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856604" w14:paraId="50A331F8" w14:textId="77777777">
        <w:trPr>
          <w:cantSplit/>
        </w:trPr>
        <w:tc>
          <w:tcPr>
            <w:tcW w:w="6345" w:type="dxa"/>
          </w:tcPr>
          <w:p w14:paraId="554D91CA" w14:textId="77777777" w:rsidR="00192E45" w:rsidRPr="00856604" w:rsidRDefault="00192E45" w:rsidP="00192E45">
            <w:pPr>
              <w:spacing w:before="400" w:after="48" w:line="240" w:lineRule="atLeast"/>
              <w:rPr>
                <w:rFonts w:ascii="Verdana" w:hAnsi="Verdana"/>
                <w:position w:val="6"/>
                <w:sz w:val="22"/>
                <w:szCs w:val="22"/>
              </w:rPr>
            </w:pPr>
            <w:r w:rsidRPr="00856604">
              <w:rPr>
                <w:rFonts w:ascii="Verdana" w:hAnsi="Verdana"/>
                <w:b/>
                <w:sz w:val="26"/>
                <w:szCs w:val="26"/>
              </w:rPr>
              <w:t>Radiocommunication Assembly (RA-19)</w:t>
            </w:r>
            <w:r w:rsidRPr="00856604">
              <w:rPr>
                <w:rFonts w:ascii="Verdana" w:hAnsi="Verdana"/>
                <w:b/>
                <w:sz w:val="22"/>
                <w:szCs w:val="22"/>
              </w:rPr>
              <w:br/>
            </w:r>
            <w:r w:rsidRPr="00856604">
              <w:rPr>
                <w:rFonts w:ascii="Verdana" w:hAnsi="Verdana"/>
                <w:b/>
                <w:bCs/>
                <w:sz w:val="20"/>
              </w:rPr>
              <w:t>Sharm el-Sheikh, Egypt, 21-25 October 2019</w:t>
            </w:r>
          </w:p>
        </w:tc>
        <w:tc>
          <w:tcPr>
            <w:tcW w:w="3686" w:type="dxa"/>
          </w:tcPr>
          <w:p w14:paraId="1BDEE27A" w14:textId="77777777" w:rsidR="00192E45" w:rsidRPr="00856604" w:rsidRDefault="00192E45" w:rsidP="00D262CE">
            <w:pPr>
              <w:spacing w:line="240" w:lineRule="atLeast"/>
              <w:jc w:val="right"/>
            </w:pPr>
            <w:r w:rsidRPr="00856604">
              <w:rPr>
                <w:noProof/>
                <w:lang w:eastAsia="en-GB"/>
              </w:rPr>
              <w:drawing>
                <wp:inline distT="0" distB="0" distL="0" distR="0" wp14:anchorId="1D94D6AB" wp14:editId="71FC22D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856604" w14:paraId="319DD4D3" w14:textId="77777777">
        <w:trPr>
          <w:cantSplit/>
        </w:trPr>
        <w:tc>
          <w:tcPr>
            <w:tcW w:w="6345" w:type="dxa"/>
            <w:tcBorders>
              <w:bottom w:val="single" w:sz="12" w:space="0" w:color="auto"/>
            </w:tcBorders>
          </w:tcPr>
          <w:p w14:paraId="1FC0D428" w14:textId="77777777" w:rsidR="00192E45" w:rsidRPr="0085660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4397CCEF" w14:textId="77777777" w:rsidR="00192E45" w:rsidRPr="00856604" w:rsidRDefault="00192E45" w:rsidP="00192E45">
            <w:pPr>
              <w:spacing w:before="0" w:line="240" w:lineRule="atLeast"/>
              <w:rPr>
                <w:rFonts w:ascii="Verdana" w:hAnsi="Verdana"/>
                <w:szCs w:val="24"/>
              </w:rPr>
            </w:pPr>
          </w:p>
        </w:tc>
      </w:tr>
      <w:tr w:rsidR="00192E45" w:rsidRPr="00856604" w14:paraId="36EC233F" w14:textId="77777777">
        <w:trPr>
          <w:cantSplit/>
        </w:trPr>
        <w:tc>
          <w:tcPr>
            <w:tcW w:w="6345" w:type="dxa"/>
            <w:tcBorders>
              <w:top w:val="single" w:sz="12" w:space="0" w:color="auto"/>
            </w:tcBorders>
          </w:tcPr>
          <w:p w14:paraId="0EFA80FE" w14:textId="77777777" w:rsidR="00192E45" w:rsidRPr="00856604"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B3337B0" w14:textId="77777777" w:rsidR="00192E45" w:rsidRPr="00856604" w:rsidRDefault="00192E45" w:rsidP="00192E45">
            <w:pPr>
              <w:spacing w:before="0" w:line="240" w:lineRule="atLeast"/>
              <w:rPr>
                <w:rFonts w:ascii="Verdana" w:hAnsi="Verdana"/>
                <w:sz w:val="20"/>
              </w:rPr>
            </w:pPr>
          </w:p>
        </w:tc>
      </w:tr>
      <w:tr w:rsidR="00192E45" w:rsidRPr="00856604" w14:paraId="6593CD20" w14:textId="77777777">
        <w:trPr>
          <w:cantSplit/>
          <w:trHeight w:val="23"/>
        </w:trPr>
        <w:tc>
          <w:tcPr>
            <w:tcW w:w="6345" w:type="dxa"/>
            <w:vMerge w:val="restart"/>
          </w:tcPr>
          <w:p w14:paraId="1C10E63B" w14:textId="77777777" w:rsidR="006904BD" w:rsidRPr="00856604"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856604">
              <w:rPr>
                <w:rFonts w:ascii="Verdana" w:hAnsi="Verdana"/>
                <w:b/>
                <w:sz w:val="20"/>
              </w:rPr>
              <w:t>PLENARY MEETING</w:t>
            </w:r>
          </w:p>
          <w:p w14:paraId="4F5D1DB4" w14:textId="77777777" w:rsidR="006904BD" w:rsidRPr="00856604" w:rsidRDefault="006904BD" w:rsidP="006904BD">
            <w:pPr>
              <w:tabs>
                <w:tab w:val="left" w:pos="851"/>
              </w:tabs>
              <w:spacing w:before="0" w:line="240" w:lineRule="atLeast"/>
              <w:rPr>
                <w:rFonts w:ascii="Verdana" w:hAnsi="Verdana"/>
                <w:b/>
                <w:sz w:val="20"/>
              </w:rPr>
            </w:pPr>
          </w:p>
          <w:p w14:paraId="42496C0A" w14:textId="77777777" w:rsidR="00192E45" w:rsidRPr="00856604" w:rsidRDefault="00192E45" w:rsidP="006904BD">
            <w:pPr>
              <w:tabs>
                <w:tab w:val="left" w:pos="851"/>
              </w:tabs>
              <w:spacing w:before="0" w:line="240" w:lineRule="atLeast"/>
              <w:rPr>
                <w:rFonts w:ascii="Verdana" w:hAnsi="Verdana"/>
                <w:sz w:val="20"/>
              </w:rPr>
            </w:pPr>
          </w:p>
        </w:tc>
        <w:tc>
          <w:tcPr>
            <w:tcW w:w="3686" w:type="dxa"/>
          </w:tcPr>
          <w:p w14:paraId="15C299D2" w14:textId="77777777" w:rsidR="00192E45" w:rsidRPr="00856604" w:rsidRDefault="00192E45" w:rsidP="006E1889">
            <w:pPr>
              <w:tabs>
                <w:tab w:val="left" w:pos="851"/>
              </w:tabs>
              <w:spacing w:before="0" w:line="240" w:lineRule="atLeast"/>
              <w:rPr>
                <w:rFonts w:ascii="Verdana" w:hAnsi="Verdana"/>
                <w:sz w:val="20"/>
              </w:rPr>
            </w:pPr>
            <w:r w:rsidRPr="00856604">
              <w:rPr>
                <w:rFonts w:ascii="Verdana" w:hAnsi="Verdana"/>
                <w:b/>
                <w:sz w:val="20"/>
              </w:rPr>
              <w:t>Document RA19/</w:t>
            </w:r>
            <w:r w:rsidR="00AC2920" w:rsidRPr="00856604">
              <w:rPr>
                <w:rFonts w:ascii="Verdana" w:hAnsi="Verdana"/>
                <w:b/>
                <w:sz w:val="20"/>
              </w:rPr>
              <w:t>PLEN/</w:t>
            </w:r>
            <w:r w:rsidR="006E1889" w:rsidRPr="00856604">
              <w:rPr>
                <w:rFonts w:ascii="Verdana" w:hAnsi="Verdana"/>
                <w:b/>
                <w:sz w:val="20"/>
              </w:rPr>
              <w:t>69</w:t>
            </w:r>
            <w:r w:rsidRPr="00856604">
              <w:rPr>
                <w:rFonts w:ascii="Verdana" w:hAnsi="Verdana"/>
                <w:b/>
                <w:sz w:val="20"/>
              </w:rPr>
              <w:t>-E</w:t>
            </w:r>
          </w:p>
        </w:tc>
      </w:tr>
      <w:tr w:rsidR="00192E45" w:rsidRPr="00856604" w14:paraId="7264D108" w14:textId="77777777">
        <w:trPr>
          <w:cantSplit/>
          <w:trHeight w:val="23"/>
        </w:trPr>
        <w:tc>
          <w:tcPr>
            <w:tcW w:w="6345" w:type="dxa"/>
            <w:vMerge/>
          </w:tcPr>
          <w:p w14:paraId="72313B89" w14:textId="77777777" w:rsidR="00192E45" w:rsidRPr="00856604"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65C5DAB9" w14:textId="77777777" w:rsidR="00192E45" w:rsidRPr="00856604" w:rsidRDefault="00D41530" w:rsidP="008E470E">
            <w:pPr>
              <w:tabs>
                <w:tab w:val="left" w:pos="993"/>
              </w:tabs>
              <w:spacing w:before="0"/>
              <w:rPr>
                <w:rFonts w:ascii="Verdana" w:hAnsi="Verdana"/>
                <w:sz w:val="20"/>
              </w:rPr>
            </w:pPr>
            <w:r w:rsidRPr="00856604">
              <w:rPr>
                <w:rFonts w:ascii="Verdana" w:hAnsi="Verdana"/>
                <w:b/>
                <w:sz w:val="20"/>
              </w:rPr>
              <w:t>24 October</w:t>
            </w:r>
            <w:r w:rsidR="00192E45" w:rsidRPr="00856604">
              <w:rPr>
                <w:rFonts w:ascii="Verdana" w:hAnsi="Verdana"/>
                <w:b/>
                <w:sz w:val="20"/>
              </w:rPr>
              <w:t xml:space="preserve"> 201</w:t>
            </w:r>
            <w:r w:rsidR="008E470E" w:rsidRPr="00856604">
              <w:rPr>
                <w:rFonts w:ascii="Verdana" w:hAnsi="Verdana"/>
                <w:b/>
                <w:sz w:val="20"/>
              </w:rPr>
              <w:t>9</w:t>
            </w:r>
          </w:p>
        </w:tc>
      </w:tr>
      <w:tr w:rsidR="00192E45" w:rsidRPr="00856604" w14:paraId="54B25504" w14:textId="77777777">
        <w:trPr>
          <w:cantSplit/>
          <w:trHeight w:val="23"/>
        </w:trPr>
        <w:tc>
          <w:tcPr>
            <w:tcW w:w="6345" w:type="dxa"/>
            <w:vMerge/>
          </w:tcPr>
          <w:p w14:paraId="20B41A57" w14:textId="77777777" w:rsidR="00192E45" w:rsidRPr="00856604"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8634DF4" w14:textId="77777777" w:rsidR="00192E45" w:rsidRPr="00856604" w:rsidRDefault="00192E45" w:rsidP="00192E45">
            <w:pPr>
              <w:tabs>
                <w:tab w:val="left" w:pos="993"/>
              </w:tabs>
              <w:spacing w:before="0" w:after="120"/>
              <w:rPr>
                <w:rFonts w:ascii="Verdana" w:hAnsi="Verdana"/>
                <w:sz w:val="20"/>
              </w:rPr>
            </w:pPr>
            <w:r w:rsidRPr="00856604">
              <w:rPr>
                <w:rFonts w:ascii="Verdana" w:hAnsi="Verdana"/>
                <w:b/>
                <w:sz w:val="20"/>
              </w:rPr>
              <w:t>Original: English</w:t>
            </w:r>
          </w:p>
        </w:tc>
      </w:tr>
      <w:tr w:rsidR="00192E45" w:rsidRPr="00856604" w14:paraId="0605A28E" w14:textId="77777777">
        <w:trPr>
          <w:cantSplit/>
        </w:trPr>
        <w:tc>
          <w:tcPr>
            <w:tcW w:w="10031" w:type="dxa"/>
            <w:gridSpan w:val="2"/>
          </w:tcPr>
          <w:p w14:paraId="58747050" w14:textId="77777777" w:rsidR="00192E45" w:rsidRPr="00856604" w:rsidRDefault="006D6C21">
            <w:pPr>
              <w:pStyle w:val="Source"/>
            </w:pPr>
            <w:bookmarkStart w:id="5" w:name="dsource" w:colFirst="0" w:colLast="0"/>
            <w:bookmarkEnd w:id="4"/>
            <w:r w:rsidRPr="00856604">
              <w:t>Budget Control Committee</w:t>
            </w:r>
          </w:p>
        </w:tc>
      </w:tr>
      <w:tr w:rsidR="00192E45" w:rsidRPr="00856604" w14:paraId="419BA4E6" w14:textId="77777777">
        <w:trPr>
          <w:cantSplit/>
        </w:trPr>
        <w:tc>
          <w:tcPr>
            <w:tcW w:w="10031" w:type="dxa"/>
            <w:gridSpan w:val="2"/>
          </w:tcPr>
          <w:p w14:paraId="2139CDDF" w14:textId="77777777" w:rsidR="00192E45" w:rsidRPr="00856604" w:rsidRDefault="006D6C21">
            <w:pPr>
              <w:pStyle w:val="Title1"/>
            </w:pPr>
            <w:bookmarkStart w:id="6" w:name="dtitle1" w:colFirst="0" w:colLast="0"/>
            <w:bookmarkEnd w:id="5"/>
            <w:r w:rsidRPr="00856604">
              <w:t>DRAFT REPORT OF THE BUDGET CONTROL COMMITTEE TO THE PLENARY MEETING</w:t>
            </w:r>
          </w:p>
        </w:tc>
      </w:tr>
      <w:tr w:rsidR="00192E45" w:rsidRPr="00856604" w14:paraId="4A54D172" w14:textId="77777777">
        <w:trPr>
          <w:cantSplit/>
        </w:trPr>
        <w:tc>
          <w:tcPr>
            <w:tcW w:w="10031" w:type="dxa"/>
            <w:gridSpan w:val="2"/>
          </w:tcPr>
          <w:p w14:paraId="0B11F0F0" w14:textId="77777777" w:rsidR="00192E45" w:rsidRPr="00856604" w:rsidRDefault="00192E45">
            <w:pPr>
              <w:pStyle w:val="Title2"/>
            </w:pPr>
            <w:bookmarkStart w:id="7" w:name="dtitle2" w:colFirst="0" w:colLast="0"/>
            <w:bookmarkEnd w:id="6"/>
          </w:p>
        </w:tc>
      </w:tr>
      <w:tr w:rsidR="00192E45" w:rsidRPr="00856604" w14:paraId="52E4DDCC" w14:textId="77777777">
        <w:trPr>
          <w:cantSplit/>
        </w:trPr>
        <w:tc>
          <w:tcPr>
            <w:tcW w:w="10031" w:type="dxa"/>
            <w:gridSpan w:val="2"/>
          </w:tcPr>
          <w:p w14:paraId="32F3ED56" w14:textId="77777777" w:rsidR="00192E45" w:rsidRPr="00856604" w:rsidRDefault="00192E45">
            <w:pPr>
              <w:pStyle w:val="Title3"/>
            </w:pPr>
            <w:bookmarkStart w:id="8" w:name="dtitle3" w:colFirst="0" w:colLast="0"/>
            <w:bookmarkEnd w:id="7"/>
          </w:p>
        </w:tc>
      </w:tr>
    </w:tbl>
    <w:p w14:paraId="311DC7FB" w14:textId="3D8C5989" w:rsidR="00521E96" w:rsidRPr="00856604" w:rsidRDefault="00F3037F" w:rsidP="00F3037F">
      <w:bookmarkStart w:id="9" w:name="dbreak"/>
      <w:bookmarkEnd w:id="8"/>
      <w:bookmarkEnd w:id="9"/>
      <w:r w:rsidRPr="00856604">
        <w:t>1</w:t>
      </w:r>
      <w:r w:rsidRPr="00856604">
        <w:tab/>
      </w:r>
      <w:r w:rsidR="006D6C21" w:rsidRPr="00856604">
        <w:t xml:space="preserve">The Budget </w:t>
      </w:r>
      <w:r w:rsidR="00856604" w:rsidRPr="00856604">
        <w:t xml:space="preserve">Control </w:t>
      </w:r>
      <w:r w:rsidR="006D6C21" w:rsidRPr="00856604">
        <w:t>Committee held one meeting during the Radiocommunication Assembly</w:t>
      </w:r>
      <w:r w:rsidRPr="00856604">
        <w:t xml:space="preserve"> </w:t>
      </w:r>
      <w:r w:rsidR="006D6C21" w:rsidRPr="00856604">
        <w:t xml:space="preserve">and considered </w:t>
      </w:r>
      <w:r w:rsidR="00DB42B4" w:rsidRPr="00856604">
        <w:t xml:space="preserve">documents dealing with </w:t>
      </w:r>
      <w:r w:rsidR="006D6C21" w:rsidRPr="00856604">
        <w:t>the following points:</w:t>
      </w:r>
    </w:p>
    <w:p w14:paraId="5E8DBF19" w14:textId="77777777" w:rsidR="006D6C21" w:rsidRPr="00856604" w:rsidRDefault="00F3037F" w:rsidP="00856604">
      <w:pPr>
        <w:pStyle w:val="enumlev1"/>
      </w:pPr>
      <w:r w:rsidRPr="00856604">
        <w:t>1.1</w:t>
      </w:r>
      <w:r w:rsidRPr="00856604">
        <w:tab/>
      </w:r>
      <w:r w:rsidR="00235F11" w:rsidRPr="00856604">
        <w:t>Proposal for the organization of the Radiocommunication Assembly (RA-19)</w:t>
      </w:r>
    </w:p>
    <w:p w14:paraId="7EE916E4" w14:textId="77777777" w:rsidR="00235F11" w:rsidRPr="00856604" w:rsidRDefault="00F3037F" w:rsidP="00856604">
      <w:pPr>
        <w:pStyle w:val="enumlev1"/>
      </w:pPr>
      <w:r w:rsidRPr="00856604">
        <w:t>1.2</w:t>
      </w:r>
      <w:r w:rsidRPr="00856604">
        <w:tab/>
      </w:r>
      <w:r w:rsidR="00235F11" w:rsidRPr="00856604">
        <w:t>Host Country Agreement for organizing RA-19 in Egypt</w:t>
      </w:r>
    </w:p>
    <w:p w14:paraId="4F202FD9" w14:textId="77777777" w:rsidR="00235F11" w:rsidRPr="00856604" w:rsidRDefault="00F3037F" w:rsidP="00856604">
      <w:pPr>
        <w:pStyle w:val="enumlev1"/>
      </w:pPr>
      <w:r w:rsidRPr="00856604">
        <w:t>1.3</w:t>
      </w:r>
      <w:r w:rsidRPr="00856604">
        <w:tab/>
      </w:r>
      <w:r w:rsidR="00235F11" w:rsidRPr="00856604">
        <w:t>Financial responsibilities of conferences</w:t>
      </w:r>
    </w:p>
    <w:p w14:paraId="20D87DF6" w14:textId="77777777" w:rsidR="00235F11" w:rsidRPr="00856604" w:rsidRDefault="00F3037F" w:rsidP="00856604">
      <w:pPr>
        <w:pStyle w:val="enumlev1"/>
      </w:pPr>
      <w:r w:rsidRPr="00856604">
        <w:t>1.4</w:t>
      </w:r>
      <w:r w:rsidRPr="00856604">
        <w:tab/>
      </w:r>
      <w:r w:rsidR="00235F11" w:rsidRPr="00856604">
        <w:t>Budget of the Radiocommunication Assembly</w:t>
      </w:r>
    </w:p>
    <w:p w14:paraId="2C650FF3" w14:textId="77777777" w:rsidR="00235F11" w:rsidRPr="00856604" w:rsidRDefault="00F3037F" w:rsidP="00856604">
      <w:pPr>
        <w:pStyle w:val="enumlev1"/>
      </w:pPr>
      <w:r w:rsidRPr="00856604">
        <w:t>1.5</w:t>
      </w:r>
      <w:r w:rsidRPr="00856604">
        <w:tab/>
      </w:r>
      <w:r w:rsidR="00235F11" w:rsidRPr="00856604">
        <w:t>Contribution of organizations of an international character and Sector Members to the expenses of the Radiocommunication Assembly (RA</w:t>
      </w:r>
      <w:r w:rsidR="00235F11" w:rsidRPr="00856604">
        <w:noBreakHyphen/>
        <w:t>19)</w:t>
      </w:r>
    </w:p>
    <w:p w14:paraId="3C219EFD" w14:textId="77777777" w:rsidR="00235F11" w:rsidRPr="00856604" w:rsidRDefault="00F3037F" w:rsidP="00856604">
      <w:pPr>
        <w:pStyle w:val="enumlev1"/>
      </w:pPr>
      <w:r w:rsidRPr="00856604">
        <w:t>1.6</w:t>
      </w:r>
      <w:r w:rsidRPr="00856604">
        <w:tab/>
      </w:r>
      <w:r w:rsidR="00235F11" w:rsidRPr="00856604">
        <w:t>Financial statement of the Radiocommunication Assembly as at 22 October 2019</w:t>
      </w:r>
    </w:p>
    <w:p w14:paraId="70DD3536" w14:textId="7431AB5B" w:rsidR="00F3037F" w:rsidRPr="00856604" w:rsidRDefault="00F3037F" w:rsidP="00856604">
      <w:pPr>
        <w:pStyle w:val="enumlev1"/>
      </w:pPr>
      <w:r w:rsidRPr="00856604">
        <w:t>1.7</w:t>
      </w:r>
      <w:r w:rsidRPr="00856604">
        <w:tab/>
      </w:r>
      <w:r w:rsidR="00235F11" w:rsidRPr="00856604">
        <w:t>Report by the Director, Radiocommunication Bureau</w:t>
      </w:r>
      <w:r w:rsidR="00856604" w:rsidRPr="00856604">
        <w:t>.</w:t>
      </w:r>
    </w:p>
    <w:p w14:paraId="714F48A2" w14:textId="03915EB3" w:rsidR="00F3037F" w:rsidRPr="00856604" w:rsidRDefault="00F3037F" w:rsidP="00F3037F">
      <w:pPr>
        <w:pStyle w:val="Heading1"/>
        <w:rPr>
          <w:bCs/>
        </w:rPr>
      </w:pPr>
      <w:r w:rsidRPr="00856604">
        <w:t>2</w:t>
      </w:r>
      <w:r w:rsidRPr="00856604">
        <w:tab/>
      </w:r>
      <w:r w:rsidR="00235F11" w:rsidRPr="00856604">
        <w:t xml:space="preserve">Proposal for the organization of the Radiocommunication Assembly </w:t>
      </w:r>
      <w:r w:rsidR="00235F11" w:rsidRPr="00856604">
        <w:rPr>
          <w:bCs/>
        </w:rPr>
        <w:t>(</w:t>
      </w:r>
      <w:r w:rsidR="002E7B0D" w:rsidRPr="00856604">
        <w:rPr>
          <w:bCs/>
        </w:rPr>
        <w:t>Document</w:t>
      </w:r>
      <w:r w:rsidR="00775FDA">
        <w:rPr>
          <w:bCs/>
        </w:rPr>
        <w:t> </w:t>
      </w:r>
      <w:r w:rsidR="00235F11" w:rsidRPr="00856604">
        <w:rPr>
          <w:bCs/>
        </w:rPr>
        <w:t>RA19</w:t>
      </w:r>
      <w:r w:rsidR="000C61C7" w:rsidRPr="00856604">
        <w:rPr>
          <w:bCs/>
        </w:rPr>
        <w:t>/ADM</w:t>
      </w:r>
      <w:r w:rsidR="002E7B0D" w:rsidRPr="00856604">
        <w:rPr>
          <w:bCs/>
        </w:rPr>
        <w:t>4</w:t>
      </w:r>
      <w:r w:rsidR="00235F11" w:rsidRPr="00856604">
        <w:rPr>
          <w:bCs/>
        </w:rPr>
        <w:t>)</w:t>
      </w:r>
    </w:p>
    <w:p w14:paraId="09A25DF9" w14:textId="583D2A4B" w:rsidR="00235F11" w:rsidRPr="00856604" w:rsidRDefault="00F3037F" w:rsidP="0078697C">
      <w:r w:rsidRPr="00856604">
        <w:t>2.1</w:t>
      </w:r>
      <w:r w:rsidRPr="00856604">
        <w:tab/>
      </w:r>
      <w:r w:rsidR="002E7B0D" w:rsidRPr="00856604">
        <w:t>The Committee took note of the document and</w:t>
      </w:r>
      <w:r w:rsidR="009F44DC" w:rsidRPr="00856604">
        <w:t xml:space="preserve"> </w:t>
      </w:r>
      <w:r w:rsidRPr="00856604">
        <w:t xml:space="preserve">there were no comments on the </w:t>
      </w:r>
      <w:r w:rsidR="002E7B0D" w:rsidRPr="00856604">
        <w:t>organization, structure and facilities of the Assembly provided by the host country or the administrative arrangements made by the Secretary-General. The</w:t>
      </w:r>
      <w:r w:rsidR="009F44DC" w:rsidRPr="00856604">
        <w:t xml:space="preserve"> Committee</w:t>
      </w:r>
      <w:r w:rsidR="002E7B0D" w:rsidRPr="00856604">
        <w:t xml:space="preserve"> noted the document as it had already been presented and approved by the Plenary.</w:t>
      </w:r>
    </w:p>
    <w:p w14:paraId="34FBDB52" w14:textId="3D86343E" w:rsidR="002E7B0D" w:rsidRPr="00856604" w:rsidRDefault="00F3037F" w:rsidP="00F3037F">
      <w:pPr>
        <w:pStyle w:val="Heading1"/>
      </w:pPr>
      <w:r w:rsidRPr="00856604">
        <w:t>3</w:t>
      </w:r>
      <w:r w:rsidRPr="00856604">
        <w:tab/>
      </w:r>
      <w:r w:rsidR="000C61C7" w:rsidRPr="00856604">
        <w:t xml:space="preserve">Host Country Agreement for organizing RA-19 in Egypt </w:t>
      </w:r>
      <w:r w:rsidR="000C61C7" w:rsidRPr="00856604">
        <w:rPr>
          <w:bCs/>
        </w:rPr>
        <w:t>(Document</w:t>
      </w:r>
      <w:r w:rsidR="00775FDA">
        <w:rPr>
          <w:bCs/>
        </w:rPr>
        <w:t> </w:t>
      </w:r>
      <w:r w:rsidR="000C61C7" w:rsidRPr="00856604">
        <w:rPr>
          <w:bCs/>
        </w:rPr>
        <w:t>RA19/PLEN/32)</w:t>
      </w:r>
    </w:p>
    <w:p w14:paraId="3D19A5AA" w14:textId="5025955B" w:rsidR="000C61C7" w:rsidRPr="00856604" w:rsidRDefault="00F3037F" w:rsidP="00F3037F">
      <w:pPr>
        <w:pStyle w:val="Normalsplit"/>
      </w:pPr>
      <w:r w:rsidRPr="00856604">
        <w:t>3.1</w:t>
      </w:r>
      <w:r w:rsidRPr="00856604">
        <w:tab/>
      </w:r>
      <w:r w:rsidR="000C61C7" w:rsidRPr="00856604">
        <w:t xml:space="preserve">The meeting took note of the </w:t>
      </w:r>
      <w:r w:rsidR="00A3495B" w:rsidRPr="00856604">
        <w:t>H</w:t>
      </w:r>
      <w:r w:rsidR="000C61C7" w:rsidRPr="00856604">
        <w:t xml:space="preserve">ost </w:t>
      </w:r>
      <w:r w:rsidR="00A3495B" w:rsidRPr="00856604">
        <w:t xml:space="preserve">Country </w:t>
      </w:r>
      <w:r w:rsidR="000C61C7" w:rsidRPr="00856604">
        <w:t xml:space="preserve">agreement which had already been presented and approved with no comments. The document provides detailed description of the facilities provided by the </w:t>
      </w:r>
      <w:r w:rsidR="00856604" w:rsidRPr="00856604">
        <w:t xml:space="preserve">Host </w:t>
      </w:r>
      <w:r w:rsidR="000C61C7" w:rsidRPr="00856604">
        <w:t>Country with emphasis on Annex 1 of the agreement which provides financial details for the organization of the Assembly.</w:t>
      </w:r>
    </w:p>
    <w:p w14:paraId="1BF55289" w14:textId="77777777" w:rsidR="00857424" w:rsidRPr="00856604" w:rsidRDefault="002C3B21" w:rsidP="00F3037F">
      <w:pPr>
        <w:rPr>
          <w:rFonts w:eastAsia="SimSun"/>
          <w:lang w:eastAsia="zh-CN"/>
        </w:rPr>
      </w:pPr>
      <w:r w:rsidRPr="00856604">
        <w:rPr>
          <w:rFonts w:eastAsia="SimSun"/>
          <w:lang w:eastAsia="zh-CN"/>
        </w:rPr>
        <w:lastRenderedPageBreak/>
        <w:t>3.2</w:t>
      </w:r>
      <w:r w:rsidRPr="00856604">
        <w:rPr>
          <w:rFonts w:eastAsia="SimSun"/>
          <w:lang w:eastAsia="zh-CN"/>
        </w:rPr>
        <w:tab/>
      </w:r>
      <w:r w:rsidR="00857424" w:rsidRPr="00856604">
        <w:rPr>
          <w:rFonts w:eastAsia="SimSun"/>
          <w:lang w:eastAsia="zh-CN"/>
        </w:rPr>
        <w:t xml:space="preserve">The Committee expressed the view that the organization and the arrangements made by the Government of the </w:t>
      </w:r>
      <w:r w:rsidR="00195673" w:rsidRPr="00856604">
        <w:rPr>
          <w:rFonts w:eastAsia="SimSun"/>
          <w:lang w:eastAsia="zh-CN"/>
        </w:rPr>
        <w:t xml:space="preserve">Arab </w:t>
      </w:r>
      <w:r w:rsidR="00857424" w:rsidRPr="00856604">
        <w:rPr>
          <w:rFonts w:eastAsia="SimSun"/>
          <w:lang w:eastAsia="zh-CN"/>
        </w:rPr>
        <w:t>Republic of Egypt and the Secretary</w:t>
      </w:r>
      <w:r w:rsidR="00857424" w:rsidRPr="00856604">
        <w:rPr>
          <w:rFonts w:eastAsia="SimSun"/>
          <w:lang w:eastAsia="zh-CN"/>
        </w:rPr>
        <w:noBreakHyphen/>
        <w:t>General had been entirely satisfactory and conveyed its appreciation to them and their staff.</w:t>
      </w:r>
    </w:p>
    <w:p w14:paraId="2D6C1B33" w14:textId="4CDFB2E1" w:rsidR="00F3037F" w:rsidRPr="00856604" w:rsidRDefault="00F3037F" w:rsidP="00F3037F">
      <w:pPr>
        <w:rPr>
          <w:rFonts w:eastAsia="SimSun"/>
          <w:lang w:eastAsia="zh-CN"/>
        </w:rPr>
      </w:pPr>
      <w:r w:rsidRPr="00856604">
        <w:rPr>
          <w:rFonts w:eastAsia="SimSun"/>
          <w:lang w:eastAsia="zh-CN"/>
        </w:rPr>
        <w:t>3.3</w:t>
      </w:r>
      <w:r w:rsidRPr="00856604">
        <w:rPr>
          <w:rFonts w:eastAsia="SimSun"/>
          <w:lang w:eastAsia="zh-CN"/>
        </w:rPr>
        <w:tab/>
      </w:r>
      <w:r w:rsidR="00857424" w:rsidRPr="00856604">
        <w:rPr>
          <w:rFonts w:eastAsia="SimSun"/>
          <w:lang w:eastAsia="zh-CN"/>
        </w:rPr>
        <w:t xml:space="preserve">The Budget Control Committee took note of the agreement and expressed its deepest gratitude to the Government of the </w:t>
      </w:r>
      <w:r w:rsidR="00195673" w:rsidRPr="00856604">
        <w:rPr>
          <w:rFonts w:eastAsia="SimSun"/>
          <w:lang w:eastAsia="zh-CN"/>
        </w:rPr>
        <w:t xml:space="preserve">Arab </w:t>
      </w:r>
      <w:r w:rsidR="00857424" w:rsidRPr="00856604">
        <w:rPr>
          <w:rFonts w:eastAsia="SimSun"/>
          <w:lang w:eastAsia="zh-CN"/>
        </w:rPr>
        <w:t xml:space="preserve">Republic </w:t>
      </w:r>
      <w:r w:rsidR="002C3B21" w:rsidRPr="00856604">
        <w:rPr>
          <w:rFonts w:eastAsia="SimSun"/>
          <w:lang w:eastAsia="zh-CN"/>
        </w:rPr>
        <w:t xml:space="preserve">of </w:t>
      </w:r>
      <w:r w:rsidR="00857424" w:rsidRPr="00856604">
        <w:rPr>
          <w:rFonts w:eastAsia="SimSun"/>
          <w:lang w:eastAsia="zh-CN"/>
        </w:rPr>
        <w:t>Egypt for the outstanding organization and facilities provided for the Conference</w:t>
      </w:r>
      <w:r w:rsidR="00856604" w:rsidRPr="00856604">
        <w:rPr>
          <w:rFonts w:eastAsia="SimSun"/>
          <w:lang w:eastAsia="zh-CN"/>
        </w:rPr>
        <w:t>.</w:t>
      </w:r>
    </w:p>
    <w:p w14:paraId="275C4DAB" w14:textId="45B8DF51" w:rsidR="000C61C7" w:rsidRPr="00856604" w:rsidRDefault="00F3037F" w:rsidP="00F3037F">
      <w:pPr>
        <w:pStyle w:val="Heading1"/>
        <w:rPr>
          <w:rFonts w:eastAsia="SimSun"/>
          <w:lang w:eastAsia="zh-CN"/>
        </w:rPr>
      </w:pPr>
      <w:r w:rsidRPr="00856604">
        <w:rPr>
          <w:rFonts w:eastAsia="SimSun"/>
          <w:lang w:eastAsia="zh-CN"/>
        </w:rPr>
        <w:t>4</w:t>
      </w:r>
      <w:r w:rsidRPr="00856604">
        <w:rPr>
          <w:rFonts w:eastAsia="SimSun"/>
          <w:lang w:eastAsia="zh-CN"/>
        </w:rPr>
        <w:tab/>
      </w:r>
      <w:r w:rsidR="000C61C7" w:rsidRPr="00856604">
        <w:t xml:space="preserve">Financial responsibilities of conferences </w:t>
      </w:r>
      <w:r w:rsidR="000C61C7" w:rsidRPr="00856604">
        <w:rPr>
          <w:bCs/>
        </w:rPr>
        <w:t>(Document RA19/PLEN/5)</w:t>
      </w:r>
    </w:p>
    <w:p w14:paraId="1B1C604E" w14:textId="77777777" w:rsidR="00A46796" w:rsidRPr="00856604" w:rsidRDefault="00A46796" w:rsidP="00F3037F">
      <w:r w:rsidRPr="00856604">
        <w:t>4.1</w:t>
      </w:r>
      <w:r w:rsidR="008E510B" w:rsidRPr="00856604">
        <w:tab/>
      </w:r>
      <w:r w:rsidRPr="00856604">
        <w:t>The attention of the Assembly is drawn to No. 92 (Article 13) of the Constitution of the International Telecommunication Union, which stipulates that:</w:t>
      </w:r>
    </w:p>
    <w:p w14:paraId="2AA7593E" w14:textId="4773ABE3" w:rsidR="00A46796" w:rsidRPr="00856604" w:rsidRDefault="00A46796" w:rsidP="00F3037F">
      <w:r w:rsidRPr="00856604">
        <w:t>“The decisions of a world radiocommunication conference, of a radiocommunication assembly and of a regional radiocommunication conference shall in all circumstances be in conformity with this Constitution and the Convention. The decisions of a radiocommunication assembly or of a regional radiocommunication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r w:rsidR="00856604" w:rsidRPr="00856604">
        <w:t>”</w:t>
      </w:r>
    </w:p>
    <w:p w14:paraId="71176F3F" w14:textId="3138E47F" w:rsidR="00A46796" w:rsidRPr="00856604" w:rsidRDefault="00A46796" w:rsidP="00F3037F">
      <w:r w:rsidRPr="00856604">
        <w:t>The attention of the Assembly is also drawn to Article 34 of the Convention of the International Telecommunication Union, Nos. 488 and 489</w:t>
      </w:r>
      <w:r w:rsidR="00775FDA">
        <w:t>,</w:t>
      </w:r>
      <w:r w:rsidRPr="00856604">
        <w:t xml:space="preserve"> which stipulates that:</w:t>
      </w:r>
    </w:p>
    <w:p w14:paraId="2B13A7EB" w14:textId="77777777" w:rsidR="00A46796" w:rsidRPr="00856604" w:rsidRDefault="00A46796" w:rsidP="00F3037F">
      <w:r w:rsidRPr="00856604">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14:paraId="2C1DA8BB" w14:textId="3B95EBFF" w:rsidR="00857424" w:rsidRPr="00856604" w:rsidRDefault="00857424" w:rsidP="00F3037F">
      <w:r w:rsidRPr="00856604">
        <w:t>No decision of a conference shall be put into effect if it will result in a direct or indirect increase in expenses beyond the credits that the Council is empowered to authorize.”</w:t>
      </w:r>
    </w:p>
    <w:p w14:paraId="08DED6EB" w14:textId="605C07C2" w:rsidR="00857424" w:rsidRPr="00856604" w:rsidRDefault="00857424" w:rsidP="00F3037F">
      <w:pPr>
        <w:rPr>
          <w:rFonts w:eastAsia="SimSun"/>
          <w:lang w:eastAsia="zh-CN"/>
        </w:rPr>
      </w:pPr>
      <w:r w:rsidRPr="00856604">
        <w:rPr>
          <w:rFonts w:asciiTheme="majorBidi" w:hAnsiTheme="majorBidi" w:cstheme="majorBidi"/>
        </w:rPr>
        <w:t xml:space="preserve">4.2 </w:t>
      </w:r>
      <w:r w:rsidR="008E510B" w:rsidRPr="00856604">
        <w:rPr>
          <w:rFonts w:asciiTheme="majorBidi" w:hAnsiTheme="majorBidi" w:cstheme="majorBidi"/>
        </w:rPr>
        <w:tab/>
      </w:r>
      <w:r w:rsidRPr="00856604">
        <w:rPr>
          <w:rFonts w:eastAsia="SimSun"/>
          <w:lang w:eastAsia="zh-CN"/>
        </w:rPr>
        <w:t xml:space="preserve">The </w:t>
      </w:r>
      <w:r w:rsidR="00195673" w:rsidRPr="00856604">
        <w:rPr>
          <w:rFonts w:eastAsia="SimSun"/>
          <w:lang w:eastAsia="zh-CN"/>
        </w:rPr>
        <w:t xml:space="preserve">Committee </w:t>
      </w:r>
      <w:r w:rsidRPr="00856604">
        <w:rPr>
          <w:rFonts w:eastAsia="SimSun"/>
          <w:lang w:eastAsia="zh-CN"/>
        </w:rPr>
        <w:t>at its session was not in position to ascertain that there will be no decision which may result in generating financial implications</w:t>
      </w:r>
      <w:r w:rsidR="00195673" w:rsidRPr="00856604">
        <w:rPr>
          <w:rFonts w:eastAsia="SimSun"/>
          <w:lang w:eastAsia="zh-CN"/>
        </w:rPr>
        <w:t xml:space="preserve"> for ITU.</w:t>
      </w:r>
      <w:r w:rsidRPr="00856604">
        <w:rPr>
          <w:rFonts w:eastAsia="SimSun"/>
          <w:lang w:eastAsia="zh-CN"/>
        </w:rPr>
        <w:t xml:space="preserve"> </w:t>
      </w:r>
    </w:p>
    <w:p w14:paraId="67E7A5B3" w14:textId="77777777" w:rsidR="00857424" w:rsidRPr="00856604" w:rsidRDefault="00857424" w:rsidP="00F3037F">
      <w:pPr>
        <w:rPr>
          <w:rFonts w:eastAsia="SimSun"/>
          <w:lang w:eastAsia="zh-CN"/>
        </w:rPr>
      </w:pPr>
      <w:r w:rsidRPr="00856604">
        <w:rPr>
          <w:rFonts w:eastAsia="SimSun"/>
          <w:lang w:eastAsia="zh-CN"/>
        </w:rPr>
        <w:t>However, it was noted that should there be any decision or situation that could generate some financial implication</w:t>
      </w:r>
      <w:r w:rsidR="00195673" w:rsidRPr="00856604">
        <w:rPr>
          <w:rFonts w:eastAsia="SimSun"/>
          <w:lang w:eastAsia="zh-CN"/>
        </w:rPr>
        <w:t>s</w:t>
      </w:r>
      <w:r w:rsidRPr="00856604">
        <w:rPr>
          <w:rFonts w:eastAsia="SimSun"/>
          <w:lang w:eastAsia="zh-CN"/>
        </w:rPr>
        <w:t>, the Chairman of Committee 2 will thereafter inform the Plenary.</w:t>
      </w:r>
    </w:p>
    <w:p w14:paraId="3CCCA3F0" w14:textId="5CE4469A" w:rsidR="00C731EC" w:rsidRPr="00856604" w:rsidRDefault="00F3037F" w:rsidP="00F3037F">
      <w:pPr>
        <w:pStyle w:val="Heading1"/>
      </w:pPr>
      <w:r w:rsidRPr="00856604">
        <w:t>5</w:t>
      </w:r>
      <w:r w:rsidRPr="00856604">
        <w:tab/>
      </w:r>
      <w:r w:rsidR="00C731EC" w:rsidRPr="00856604">
        <w:t xml:space="preserve">Contributions of organizations of an international character and Sector Members to defraying the expenses of the Radiocommunication Assembly (Document </w:t>
      </w:r>
      <w:r w:rsidR="00775FDA">
        <w:t>RA19/</w:t>
      </w:r>
      <w:r w:rsidR="00C731EC" w:rsidRPr="00856604">
        <w:t>PLEN/4)</w:t>
      </w:r>
    </w:p>
    <w:p w14:paraId="11B9F4D9" w14:textId="5E6B5F8A" w:rsidR="00C731EC" w:rsidRPr="00856604" w:rsidRDefault="00C731EC" w:rsidP="00F3037F">
      <w:pPr>
        <w:rPr>
          <w:rFonts w:eastAsia="SimSun"/>
          <w:lang w:eastAsia="zh-CN"/>
        </w:rPr>
      </w:pPr>
      <w:r w:rsidRPr="00856604">
        <w:t>5.1</w:t>
      </w:r>
      <w:r w:rsidRPr="00856604">
        <w:rPr>
          <w:b/>
          <w:bCs/>
        </w:rPr>
        <w:t xml:space="preserve"> </w:t>
      </w:r>
      <w:r w:rsidRPr="00856604">
        <w:rPr>
          <w:b/>
          <w:bCs/>
        </w:rPr>
        <w:tab/>
      </w:r>
      <w:r w:rsidRPr="00856604">
        <w:rPr>
          <w:rFonts w:eastAsia="SimSun"/>
          <w:lang w:eastAsia="zh-CN"/>
        </w:rPr>
        <w:t>The Committee took note of the amount (CHF 2</w:t>
      </w:r>
      <w:r w:rsidR="00856604" w:rsidRPr="00856604">
        <w:rPr>
          <w:rFonts w:eastAsia="SimSun"/>
          <w:lang w:eastAsia="zh-CN"/>
        </w:rPr>
        <w:t xml:space="preserve"> </w:t>
      </w:r>
      <w:r w:rsidRPr="00856604">
        <w:rPr>
          <w:rFonts w:eastAsia="SimSun"/>
          <w:lang w:eastAsia="zh-CN"/>
        </w:rPr>
        <w:t xml:space="preserve">131) that non-exempted international organizations and Sector Members are required to pay for defraying the expenses of the </w:t>
      </w:r>
      <w:r w:rsidR="00195673" w:rsidRPr="00856604">
        <w:rPr>
          <w:rFonts w:eastAsia="SimSun"/>
          <w:lang w:eastAsia="zh-CN"/>
        </w:rPr>
        <w:t>Assembly</w:t>
      </w:r>
      <w:r w:rsidRPr="00856604">
        <w:rPr>
          <w:rFonts w:eastAsia="SimSun"/>
          <w:lang w:eastAsia="zh-CN"/>
        </w:rPr>
        <w:t>.</w:t>
      </w:r>
    </w:p>
    <w:p w14:paraId="25F2E753" w14:textId="7DB67B08" w:rsidR="00F3037F" w:rsidRPr="00856604" w:rsidRDefault="00F3037F" w:rsidP="00F3037F">
      <w:pPr>
        <w:rPr>
          <w:rFonts w:eastAsia="SimSun"/>
          <w:lang w:eastAsia="zh-CN"/>
        </w:rPr>
      </w:pPr>
      <w:r w:rsidRPr="00856604">
        <w:rPr>
          <w:rFonts w:eastAsia="SimSun"/>
          <w:lang w:eastAsia="zh-CN"/>
        </w:rPr>
        <w:t>5.2</w:t>
      </w:r>
      <w:r w:rsidRPr="00856604">
        <w:rPr>
          <w:rFonts w:eastAsia="SimSun"/>
          <w:lang w:eastAsia="zh-CN"/>
        </w:rPr>
        <w:tab/>
      </w:r>
      <w:r w:rsidR="00C731EC" w:rsidRPr="00856604">
        <w:rPr>
          <w:rFonts w:eastAsia="SimSun"/>
          <w:lang w:eastAsia="zh-CN"/>
        </w:rPr>
        <w:t>As at 24 October 2019, no organization or Sector Members that must share in defraying the expenses of the conference were registered.</w:t>
      </w:r>
    </w:p>
    <w:p w14:paraId="72A1215B" w14:textId="1B80A4A4" w:rsidR="00A46796" w:rsidRPr="00856604" w:rsidRDefault="00F3037F" w:rsidP="00F3037F">
      <w:pPr>
        <w:pStyle w:val="Heading1"/>
        <w:rPr>
          <w:rFonts w:eastAsia="SimSun"/>
          <w:lang w:eastAsia="zh-CN"/>
        </w:rPr>
      </w:pPr>
      <w:r w:rsidRPr="00856604">
        <w:rPr>
          <w:rFonts w:eastAsia="SimSun"/>
          <w:lang w:eastAsia="zh-CN"/>
        </w:rPr>
        <w:t>6</w:t>
      </w:r>
      <w:r w:rsidRPr="00856604">
        <w:rPr>
          <w:rFonts w:eastAsia="SimSun"/>
          <w:lang w:eastAsia="zh-CN"/>
        </w:rPr>
        <w:tab/>
      </w:r>
      <w:r w:rsidR="00A46796" w:rsidRPr="00856604">
        <w:t xml:space="preserve">Budget </w:t>
      </w:r>
      <w:r w:rsidR="00616161" w:rsidRPr="00856604">
        <w:t xml:space="preserve">and expenditure </w:t>
      </w:r>
      <w:r w:rsidR="00A46796" w:rsidRPr="00856604">
        <w:t xml:space="preserve">of the Radiocommunication Assembly </w:t>
      </w:r>
      <w:r w:rsidR="00A46796" w:rsidRPr="00856604">
        <w:rPr>
          <w:bCs/>
        </w:rPr>
        <w:t>(Document</w:t>
      </w:r>
      <w:r w:rsidR="00775FDA">
        <w:rPr>
          <w:bCs/>
        </w:rPr>
        <w:t>s</w:t>
      </w:r>
      <w:r w:rsidR="00A46796" w:rsidRPr="00856604">
        <w:rPr>
          <w:bCs/>
        </w:rPr>
        <w:t xml:space="preserve"> RA19/PLEN/3</w:t>
      </w:r>
      <w:r w:rsidR="00616161" w:rsidRPr="00856604">
        <w:rPr>
          <w:bCs/>
        </w:rPr>
        <w:t xml:space="preserve"> and RA19/PLEN/38)</w:t>
      </w:r>
    </w:p>
    <w:p w14:paraId="2A89A7D5" w14:textId="31FF40F1" w:rsidR="00A46796" w:rsidRPr="00856604" w:rsidRDefault="00C731EC" w:rsidP="00F3037F">
      <w:r w:rsidRPr="00856604">
        <w:t>6</w:t>
      </w:r>
      <w:r w:rsidR="00857424" w:rsidRPr="00856604">
        <w:t>.1</w:t>
      </w:r>
      <w:r w:rsidR="00857424" w:rsidRPr="00856604">
        <w:tab/>
      </w:r>
      <w:r w:rsidR="00616161" w:rsidRPr="00856604">
        <w:t>The budget of the Radiocommunication Assembly 2019</w:t>
      </w:r>
      <w:r w:rsidR="00856604" w:rsidRPr="00856604">
        <w:t xml:space="preserve"> </w:t>
      </w:r>
      <w:r w:rsidR="00616161" w:rsidRPr="00856604">
        <w:t>as approved by Council at its 2017 session by its Resolution 1387,</w:t>
      </w:r>
      <w:r w:rsidR="00A3495B" w:rsidRPr="00856604">
        <w:t xml:space="preserve"> </w:t>
      </w:r>
      <w:r w:rsidR="00616161" w:rsidRPr="00856604">
        <w:t>amounts to a total of CHF</w:t>
      </w:r>
      <w:r w:rsidR="00A3495B" w:rsidRPr="00856604">
        <w:t xml:space="preserve"> </w:t>
      </w:r>
      <w:r w:rsidR="00616161" w:rsidRPr="00856604">
        <w:t>734</w:t>
      </w:r>
      <w:r w:rsidR="00856604" w:rsidRPr="00856604">
        <w:t xml:space="preserve"> </w:t>
      </w:r>
      <w:r w:rsidR="00616161" w:rsidRPr="00856604">
        <w:t xml:space="preserve">000 including </w:t>
      </w:r>
      <w:r w:rsidR="009F44DC" w:rsidRPr="00856604">
        <w:t>a</w:t>
      </w:r>
      <w:r w:rsidR="00616161" w:rsidRPr="00856604">
        <w:t>ll operational costs and documentation costs</w:t>
      </w:r>
      <w:r w:rsidR="009F44DC" w:rsidRPr="00856604">
        <w:t xml:space="preserve"> are contained in the document and</w:t>
      </w:r>
      <w:r w:rsidR="00616161" w:rsidRPr="00856604">
        <w:t xml:space="preserve"> are outlined in </w:t>
      </w:r>
      <w:r w:rsidR="00D26CC5" w:rsidRPr="00775FDA">
        <w:rPr>
          <w:b/>
          <w:bCs/>
        </w:rPr>
        <w:t>Document</w:t>
      </w:r>
      <w:r w:rsidR="00775FDA" w:rsidRPr="00775FDA">
        <w:rPr>
          <w:b/>
          <w:bCs/>
        </w:rPr>
        <w:t> </w:t>
      </w:r>
      <w:r w:rsidR="00D26CC5" w:rsidRPr="00775FDA">
        <w:rPr>
          <w:b/>
          <w:bCs/>
        </w:rPr>
        <w:t>RA19/PLEN/3</w:t>
      </w:r>
      <w:r w:rsidR="00856604" w:rsidRPr="00775FDA">
        <w:t>.</w:t>
      </w:r>
    </w:p>
    <w:p w14:paraId="7DF84EF2" w14:textId="4379D613" w:rsidR="00D26CC5" w:rsidRPr="00856604" w:rsidRDefault="00C731EC" w:rsidP="00F3037F">
      <w:r w:rsidRPr="00856604">
        <w:lastRenderedPageBreak/>
        <w:t>6</w:t>
      </w:r>
      <w:r w:rsidR="00857424" w:rsidRPr="00856604">
        <w:t>.2</w:t>
      </w:r>
      <w:r w:rsidR="00857424" w:rsidRPr="00856604">
        <w:tab/>
      </w:r>
      <w:r w:rsidR="00D26CC5" w:rsidRPr="00856604">
        <w:t xml:space="preserve">The table </w:t>
      </w:r>
      <w:r w:rsidR="002F4DAB" w:rsidRPr="00856604">
        <w:t xml:space="preserve">in the </w:t>
      </w:r>
      <w:r w:rsidR="00D26CC5" w:rsidRPr="00856604">
        <w:t xml:space="preserve">Annex of </w:t>
      </w:r>
      <w:r w:rsidR="00D26CC5" w:rsidRPr="00775FDA">
        <w:rPr>
          <w:b/>
          <w:bCs/>
        </w:rPr>
        <w:t>Document RA19</w:t>
      </w:r>
      <w:r w:rsidR="002F4DAB" w:rsidRPr="00775FDA">
        <w:rPr>
          <w:b/>
          <w:bCs/>
        </w:rPr>
        <w:t>/</w:t>
      </w:r>
      <w:r w:rsidR="00D26CC5" w:rsidRPr="00775FDA">
        <w:rPr>
          <w:b/>
          <w:bCs/>
        </w:rPr>
        <w:t>PLEN/38</w:t>
      </w:r>
      <w:r w:rsidR="005E5098" w:rsidRPr="00856604">
        <w:t>,</w:t>
      </w:r>
      <w:r w:rsidR="00D26CC5" w:rsidRPr="00856604">
        <w:t xml:space="preserve"> sets out the financial statement as at 22 October 2019. The Committee has provisionally set an estimated total </w:t>
      </w:r>
      <w:r w:rsidR="002C3B21" w:rsidRPr="00856604">
        <w:t xml:space="preserve">additional </w:t>
      </w:r>
      <w:r w:rsidR="00D26CC5" w:rsidRPr="00856604">
        <w:t>cost for the assembly in the magnitude of CHF</w:t>
      </w:r>
      <w:r w:rsidR="00A3495B" w:rsidRPr="00856604">
        <w:t xml:space="preserve"> </w:t>
      </w:r>
      <w:r w:rsidR="00D26CC5" w:rsidRPr="00856604">
        <w:t>216</w:t>
      </w:r>
      <w:r w:rsidR="00775FDA">
        <w:t> </w:t>
      </w:r>
      <w:r w:rsidR="00D26CC5" w:rsidRPr="00856604">
        <w:t xml:space="preserve">000, which is principally due to </w:t>
      </w:r>
      <w:proofErr w:type="gramStart"/>
      <w:r w:rsidR="00D26CC5" w:rsidRPr="00856604">
        <w:t>a number of</w:t>
      </w:r>
      <w:proofErr w:type="gramEnd"/>
      <w:r w:rsidR="00D26CC5" w:rsidRPr="00856604">
        <w:t xml:space="preserve"> factors including, </w:t>
      </w:r>
      <w:r w:rsidR="00856604" w:rsidRPr="00856604">
        <w:t>well-structured</w:t>
      </w:r>
      <w:r w:rsidR="00D26CC5" w:rsidRPr="00856604">
        <w:t xml:space="preserve"> cost control management, </w:t>
      </w:r>
      <w:r w:rsidR="002F4DAB" w:rsidRPr="00856604">
        <w:t xml:space="preserve">and a </w:t>
      </w:r>
      <w:r w:rsidR="00D26CC5" w:rsidRPr="00856604">
        <w:t xml:space="preserve">paperless </w:t>
      </w:r>
      <w:r w:rsidR="00757978" w:rsidRPr="00856604">
        <w:t>concept that is now the norm with</w:t>
      </w:r>
      <w:r w:rsidR="009F44DC" w:rsidRPr="00856604">
        <w:t>in</w:t>
      </w:r>
      <w:r w:rsidR="00757978" w:rsidRPr="00856604">
        <w:t xml:space="preserve"> ITU. The Committee also noted efforts membership in adhering to the improved ITU Conferences and Assembly management approach. </w:t>
      </w:r>
    </w:p>
    <w:p w14:paraId="39F99F70" w14:textId="04F7136A" w:rsidR="00CA1D47" w:rsidRPr="00856604" w:rsidRDefault="00F3037F" w:rsidP="00F3037F">
      <w:r w:rsidRPr="00856604">
        <w:t>6</w:t>
      </w:r>
      <w:r w:rsidR="00D41530" w:rsidRPr="00856604">
        <w:t>.3</w:t>
      </w:r>
      <w:r w:rsidR="00D41530" w:rsidRPr="00856604">
        <w:tab/>
      </w:r>
      <w:r w:rsidR="00CA1D47" w:rsidRPr="00856604">
        <w:t xml:space="preserve">Two Administrations raised questions of clarification related to the cost being borne by </w:t>
      </w:r>
      <w:r w:rsidR="002F4DAB" w:rsidRPr="00856604">
        <w:t xml:space="preserve">ITU </w:t>
      </w:r>
      <w:r w:rsidR="00CA1D47" w:rsidRPr="00856604">
        <w:t xml:space="preserve">and the Host Country in a situation where the event is </w:t>
      </w:r>
      <w:r w:rsidR="009F44DC" w:rsidRPr="00856604">
        <w:t xml:space="preserve">held </w:t>
      </w:r>
      <w:r w:rsidR="00CA1D47" w:rsidRPr="00856604">
        <w:t xml:space="preserve">outside ITU by an Administration. The secretariat provided </w:t>
      </w:r>
      <w:r w:rsidR="00DB42B4" w:rsidRPr="00856604">
        <w:t>satisfactory</w:t>
      </w:r>
      <w:r w:rsidR="00CA1D47" w:rsidRPr="00856604">
        <w:t xml:space="preserve"> response</w:t>
      </w:r>
      <w:r w:rsidR="002C3B21" w:rsidRPr="00856604">
        <w:t>s</w:t>
      </w:r>
      <w:r w:rsidR="00CA1D47" w:rsidRPr="00856604">
        <w:t xml:space="preserve"> </w:t>
      </w:r>
      <w:r w:rsidR="0066680E" w:rsidRPr="00856604">
        <w:t xml:space="preserve">on the responsibilities of the Host </w:t>
      </w:r>
      <w:r w:rsidR="00A3495B" w:rsidRPr="00856604">
        <w:t xml:space="preserve">Country </w:t>
      </w:r>
      <w:r w:rsidR="0066680E" w:rsidRPr="00856604">
        <w:t xml:space="preserve">and </w:t>
      </w:r>
      <w:r w:rsidR="002C3B21" w:rsidRPr="00856604">
        <w:t>costs born</w:t>
      </w:r>
      <w:r w:rsidR="00FF196F" w:rsidRPr="00856604">
        <w:t>e</w:t>
      </w:r>
      <w:r w:rsidR="002C3B21" w:rsidRPr="00856604">
        <w:t xml:space="preserve"> by regular budget</w:t>
      </w:r>
      <w:r w:rsidR="00856604" w:rsidRPr="00856604">
        <w:t xml:space="preserve"> </w:t>
      </w:r>
      <w:r w:rsidR="0066680E" w:rsidRPr="00856604">
        <w:t>of ITU.</w:t>
      </w:r>
      <w:r w:rsidR="00CA1D47" w:rsidRPr="00856604">
        <w:t xml:space="preserve"> </w:t>
      </w:r>
    </w:p>
    <w:p w14:paraId="3866598A" w14:textId="147F0E7E" w:rsidR="00A1221E" w:rsidRPr="00856604" w:rsidRDefault="00857424" w:rsidP="00D41530">
      <w:pPr>
        <w:pStyle w:val="Heading1"/>
      </w:pPr>
      <w:r w:rsidRPr="00856604">
        <w:t>7</w:t>
      </w:r>
      <w:r w:rsidRPr="00856604">
        <w:tab/>
      </w:r>
      <w:r w:rsidR="00A1221E" w:rsidRPr="00856604">
        <w:t xml:space="preserve">Report by the Director, Radiocommunication Bureau </w:t>
      </w:r>
      <w:r w:rsidR="00A1221E" w:rsidRPr="00856604">
        <w:rPr>
          <w:bCs/>
        </w:rPr>
        <w:t>(Document</w:t>
      </w:r>
      <w:r w:rsidR="00775FDA">
        <w:rPr>
          <w:bCs/>
        </w:rPr>
        <w:t> </w:t>
      </w:r>
      <w:r w:rsidR="00A1221E" w:rsidRPr="00856604">
        <w:rPr>
          <w:bCs/>
        </w:rPr>
        <w:t>RA19/PLEN/1)</w:t>
      </w:r>
    </w:p>
    <w:p w14:paraId="4985D268" w14:textId="48DD9935" w:rsidR="00A1221E" w:rsidRPr="00856604" w:rsidRDefault="00A1221E" w:rsidP="00D41530">
      <w:r w:rsidRPr="00856604">
        <w:t>7.1</w:t>
      </w:r>
      <w:r w:rsidR="008E510B" w:rsidRPr="00856604">
        <w:tab/>
      </w:r>
      <w:r w:rsidRPr="00856604">
        <w:t xml:space="preserve">The Committee of the Assembly took note of the </w:t>
      </w:r>
      <w:r w:rsidR="000411E8" w:rsidRPr="00856604">
        <w:t xml:space="preserve">report of the </w:t>
      </w:r>
      <w:r w:rsidRPr="00856604">
        <w:t>Director, Radiocommunication B</w:t>
      </w:r>
      <w:r w:rsidR="000411E8" w:rsidRPr="00856604">
        <w:t>u</w:t>
      </w:r>
      <w:r w:rsidRPr="00856604">
        <w:t>reau</w:t>
      </w:r>
      <w:r w:rsidR="009F44DC" w:rsidRPr="00856604">
        <w:t xml:space="preserve"> as contained in</w:t>
      </w:r>
      <w:r w:rsidR="000411E8" w:rsidRPr="00856604">
        <w:t xml:space="preserve"> </w:t>
      </w:r>
      <w:r w:rsidR="000411E8" w:rsidRPr="00775FDA">
        <w:rPr>
          <w:b/>
          <w:bCs/>
        </w:rPr>
        <w:t>Document RA19/PLEN/1</w:t>
      </w:r>
      <w:r w:rsidR="000411E8" w:rsidRPr="00856604">
        <w:rPr>
          <w:b/>
          <w:bCs/>
        </w:rPr>
        <w:t xml:space="preserve"> </w:t>
      </w:r>
      <w:r w:rsidR="00856604" w:rsidRPr="00856604">
        <w:t>highlighting</w:t>
      </w:r>
      <w:r w:rsidR="000411E8" w:rsidRPr="00856604">
        <w:t xml:space="preserve"> the activities</w:t>
      </w:r>
      <w:r w:rsidRPr="00856604">
        <w:t xml:space="preserve"> </w:t>
      </w:r>
      <w:r w:rsidR="000411E8" w:rsidRPr="00856604">
        <w:t xml:space="preserve">of the Study Groups during the last cycle (2016-2019). The report addresses the work of the six Study </w:t>
      </w:r>
      <w:r w:rsidR="00775FDA">
        <w:t>G</w:t>
      </w:r>
      <w:r w:rsidR="000411E8" w:rsidRPr="00856604">
        <w:t xml:space="preserve">roups, the Coordination Committee for Vocabulary (CCV), the Conference Preparatory Meetings and other related activities. The statement of expenditure </w:t>
      </w:r>
      <w:r w:rsidR="00BE77FB" w:rsidRPr="00856604">
        <w:t>for the corresponding</w:t>
      </w:r>
      <w:r w:rsidR="000411E8" w:rsidRPr="00856604">
        <w:t xml:space="preserve"> period is outlined in </w:t>
      </w:r>
      <w:r w:rsidR="00BE77FB" w:rsidRPr="00856604">
        <w:t>Section 10</w:t>
      </w:r>
      <w:r w:rsidR="002F4DAB" w:rsidRPr="00856604">
        <w:rPr>
          <w:b/>
          <w:bCs/>
        </w:rPr>
        <w:t xml:space="preserve"> (</w:t>
      </w:r>
      <w:r w:rsidR="00BE77FB" w:rsidRPr="00856604">
        <w:rPr>
          <w:b/>
          <w:bCs/>
        </w:rPr>
        <w:t xml:space="preserve">RA-19/PLEN/1) </w:t>
      </w:r>
      <w:r w:rsidR="00BE77FB" w:rsidRPr="00856604">
        <w:t>of the report for the period</w:t>
      </w:r>
      <w:r w:rsidR="00856604" w:rsidRPr="00856604">
        <w:t>.</w:t>
      </w:r>
    </w:p>
    <w:p w14:paraId="62118ECB" w14:textId="784B5C0B" w:rsidR="00C24A28" w:rsidRPr="00856604" w:rsidRDefault="00D41530" w:rsidP="00C24A28">
      <w:r w:rsidRPr="00856604">
        <w:t>8</w:t>
      </w:r>
      <w:r w:rsidRPr="00856604">
        <w:tab/>
      </w:r>
      <w:r w:rsidR="00A1221E" w:rsidRPr="00856604">
        <w:t xml:space="preserve">The Radiocommunication Assembly is invited to consider and approve this report which will be </w:t>
      </w:r>
      <w:r w:rsidR="00856604" w:rsidRPr="00856604">
        <w:t>forwarded</w:t>
      </w:r>
      <w:r w:rsidR="00A1221E" w:rsidRPr="00856604">
        <w:t xml:space="preserve"> to the Secretary-General, including comments of the Plenary for submission at </w:t>
      </w:r>
      <w:r w:rsidR="002F4DAB" w:rsidRPr="00856604">
        <w:t xml:space="preserve">the </w:t>
      </w:r>
      <w:r w:rsidR="00A1221E" w:rsidRPr="00856604">
        <w:t>forthcoming 2020</w:t>
      </w:r>
      <w:r w:rsidR="002F4DAB" w:rsidRPr="00856604">
        <w:t xml:space="preserve"> Council</w:t>
      </w:r>
      <w:r w:rsidR="00A1221E" w:rsidRPr="00856604">
        <w:t xml:space="preserve"> session. </w:t>
      </w:r>
    </w:p>
    <w:p w14:paraId="0FA55182" w14:textId="54349B54" w:rsidR="00856604" w:rsidRPr="00856604" w:rsidRDefault="00856604" w:rsidP="00C24A28"/>
    <w:p w14:paraId="0137BAB7" w14:textId="77777777" w:rsidR="00856604" w:rsidRPr="00856604" w:rsidRDefault="00856604" w:rsidP="00C24A28"/>
    <w:p w14:paraId="569FE7DF" w14:textId="77777777" w:rsidR="00C24A28" w:rsidRPr="00856604" w:rsidRDefault="00C24A28" w:rsidP="00C24A28">
      <w:pPr>
        <w:tabs>
          <w:tab w:val="clear" w:pos="1134"/>
          <w:tab w:val="clear" w:pos="1871"/>
          <w:tab w:val="clear" w:pos="2268"/>
          <w:tab w:val="left" w:pos="6237"/>
          <w:tab w:val="left" w:pos="7230"/>
        </w:tabs>
        <w:jc w:val="center"/>
      </w:pPr>
      <w:r w:rsidRPr="00856604">
        <w:tab/>
        <w:t>Daniel OBAM</w:t>
      </w:r>
      <w:r w:rsidRPr="00856604">
        <w:br/>
      </w:r>
      <w:r w:rsidRPr="00856604">
        <w:tab/>
        <w:t>Chairman, Committee 2</w:t>
      </w:r>
    </w:p>
    <w:p w14:paraId="4F8F45F4" w14:textId="77777777" w:rsidR="00C24A28" w:rsidRPr="00856604" w:rsidRDefault="00C24A28" w:rsidP="00C24A28"/>
    <w:p w14:paraId="467B89B7" w14:textId="77777777" w:rsidR="005E5098" w:rsidRPr="00856604" w:rsidRDefault="005E5098" w:rsidP="005E5098"/>
    <w:p w14:paraId="0C5F16C9" w14:textId="77777777" w:rsidR="00A3495B" w:rsidRPr="00856604" w:rsidRDefault="00A3495B" w:rsidP="005E5098">
      <w:pPr>
        <w:pStyle w:val="AnnexNo"/>
      </w:pPr>
      <w:r w:rsidRPr="00856604">
        <w:br w:type="page"/>
      </w:r>
    </w:p>
    <w:p w14:paraId="36F9E6AD" w14:textId="77777777" w:rsidR="005E5098" w:rsidRPr="00856604" w:rsidRDefault="005E5098" w:rsidP="005E5098">
      <w:pPr>
        <w:pStyle w:val="AnnexNo"/>
      </w:pPr>
    </w:p>
    <w:p w14:paraId="2C134388" w14:textId="77777777" w:rsidR="005E5098" w:rsidRPr="00856604" w:rsidRDefault="005E5098" w:rsidP="005E5098">
      <w:pPr>
        <w:pStyle w:val="AnnexNo"/>
      </w:pPr>
      <w:r w:rsidRPr="00856604">
        <w:t>annex</w:t>
      </w:r>
    </w:p>
    <w:p w14:paraId="7A127339" w14:textId="77777777" w:rsidR="005E5098" w:rsidRPr="00856604" w:rsidRDefault="005E5098" w:rsidP="005E5098"/>
    <w:tbl>
      <w:tblPr>
        <w:tblW w:w="9280" w:type="dxa"/>
        <w:tblLook w:val="04A0" w:firstRow="1" w:lastRow="0" w:firstColumn="1" w:lastColumn="0" w:noHBand="0" w:noVBand="1"/>
      </w:tblPr>
      <w:tblGrid>
        <w:gridCol w:w="4480"/>
        <w:gridCol w:w="1120"/>
        <w:gridCol w:w="1372"/>
        <w:gridCol w:w="1240"/>
        <w:gridCol w:w="1140"/>
      </w:tblGrid>
      <w:tr w:rsidR="005E5098" w:rsidRPr="00856604" w14:paraId="634E9AE2" w14:textId="77777777" w:rsidTr="00025F7C">
        <w:trPr>
          <w:trHeight w:val="300"/>
        </w:trPr>
        <w:tc>
          <w:tcPr>
            <w:tcW w:w="4480" w:type="dxa"/>
            <w:tcBorders>
              <w:top w:val="nil"/>
              <w:left w:val="nil"/>
              <w:bottom w:val="nil"/>
              <w:right w:val="nil"/>
            </w:tcBorders>
            <w:shd w:val="clear" w:color="auto" w:fill="auto"/>
            <w:noWrap/>
            <w:vAlign w:val="bottom"/>
            <w:hideMark/>
          </w:tcPr>
          <w:p w14:paraId="30DB421A" w14:textId="77777777" w:rsidR="005E5098" w:rsidRPr="00856604" w:rsidRDefault="005E5098" w:rsidP="00025F7C">
            <w:pPr>
              <w:tabs>
                <w:tab w:val="clear" w:pos="1134"/>
                <w:tab w:val="clear" w:pos="1871"/>
                <w:tab w:val="clear" w:pos="2268"/>
              </w:tabs>
              <w:overflowPunct/>
              <w:autoSpaceDE/>
              <w:autoSpaceDN/>
              <w:adjustRightInd/>
              <w:spacing w:before="0"/>
              <w:textAlignment w:val="auto"/>
              <w:rPr>
                <w:sz w:val="20"/>
                <w:szCs w:val="24"/>
                <w:lang w:eastAsia="en-GB"/>
              </w:rPr>
            </w:pPr>
          </w:p>
        </w:tc>
        <w:tc>
          <w:tcPr>
            <w:tcW w:w="4800" w:type="dxa"/>
            <w:gridSpan w:val="4"/>
            <w:tcBorders>
              <w:top w:val="nil"/>
              <w:left w:val="nil"/>
              <w:bottom w:val="nil"/>
              <w:right w:val="nil"/>
            </w:tcBorders>
            <w:shd w:val="clear" w:color="000000" w:fill="FFFFFF"/>
            <w:vAlign w:val="bottom"/>
            <w:hideMark/>
          </w:tcPr>
          <w:p w14:paraId="6683A49A" w14:textId="77777777" w:rsidR="005E5098" w:rsidRPr="00856604" w:rsidRDefault="005E5098" w:rsidP="00025F7C">
            <w:pPr>
              <w:pStyle w:val="Tablelegend"/>
              <w:jc w:val="center"/>
              <w:rPr>
                <w:i/>
                <w:iCs/>
                <w:lang w:eastAsia="en-GB"/>
              </w:rPr>
            </w:pPr>
            <w:r w:rsidRPr="00856604">
              <w:rPr>
                <w:i/>
                <w:iCs/>
                <w:lang w:eastAsia="en-GB"/>
              </w:rPr>
              <w:t>Amount in thousands Swiss francs</w:t>
            </w:r>
          </w:p>
        </w:tc>
      </w:tr>
      <w:tr w:rsidR="005E5098" w:rsidRPr="00856604" w14:paraId="518578B1" w14:textId="77777777" w:rsidTr="00025F7C">
        <w:trPr>
          <w:trHeight w:val="1275"/>
        </w:trPr>
        <w:tc>
          <w:tcPr>
            <w:tcW w:w="4480" w:type="dxa"/>
            <w:tcBorders>
              <w:top w:val="single" w:sz="4" w:space="0" w:color="auto"/>
              <w:left w:val="single" w:sz="4" w:space="0" w:color="auto"/>
              <w:bottom w:val="nil"/>
              <w:right w:val="single" w:sz="4" w:space="0" w:color="auto"/>
            </w:tcBorders>
            <w:shd w:val="clear" w:color="000000" w:fill="FFFFFF"/>
            <w:noWrap/>
            <w:vAlign w:val="bottom"/>
            <w:hideMark/>
          </w:tcPr>
          <w:p w14:paraId="5998C25E" w14:textId="77777777" w:rsidR="005E5098" w:rsidRPr="00856604" w:rsidRDefault="005E5098" w:rsidP="00025F7C">
            <w:pPr>
              <w:pStyle w:val="Tablehead"/>
              <w:rPr>
                <w:lang w:eastAsia="en-GB"/>
              </w:rPr>
            </w:pPr>
            <w:r w:rsidRPr="00856604">
              <w:rPr>
                <w:lang w:eastAsia="en-GB"/>
              </w:rPr>
              <w:t>Budget items</w:t>
            </w:r>
          </w:p>
        </w:tc>
        <w:tc>
          <w:tcPr>
            <w:tcW w:w="1120" w:type="dxa"/>
            <w:tcBorders>
              <w:top w:val="single" w:sz="4" w:space="0" w:color="auto"/>
              <w:left w:val="nil"/>
              <w:bottom w:val="nil"/>
              <w:right w:val="single" w:sz="4" w:space="0" w:color="auto"/>
            </w:tcBorders>
            <w:shd w:val="clear" w:color="000000" w:fill="FFFFFF"/>
            <w:vAlign w:val="center"/>
            <w:hideMark/>
          </w:tcPr>
          <w:p w14:paraId="54656A10" w14:textId="77777777" w:rsidR="005E5098" w:rsidRPr="00856604" w:rsidRDefault="005E5098" w:rsidP="00025F7C">
            <w:pPr>
              <w:pStyle w:val="Tablehead"/>
              <w:rPr>
                <w:lang w:eastAsia="en-GB"/>
              </w:rPr>
            </w:pPr>
            <w:r w:rsidRPr="00856604">
              <w:rPr>
                <w:lang w:eastAsia="en-GB"/>
              </w:rPr>
              <w:t>RA-19 budget</w:t>
            </w:r>
          </w:p>
        </w:tc>
        <w:tc>
          <w:tcPr>
            <w:tcW w:w="1300" w:type="dxa"/>
            <w:tcBorders>
              <w:top w:val="single" w:sz="4" w:space="0" w:color="auto"/>
              <w:left w:val="nil"/>
              <w:bottom w:val="nil"/>
              <w:right w:val="single" w:sz="4" w:space="0" w:color="auto"/>
            </w:tcBorders>
            <w:shd w:val="clear" w:color="auto" w:fill="auto"/>
            <w:vAlign w:val="center"/>
            <w:hideMark/>
          </w:tcPr>
          <w:p w14:paraId="51A2C074" w14:textId="77777777" w:rsidR="005E5098" w:rsidRPr="00856604" w:rsidRDefault="005E5098" w:rsidP="00025F7C">
            <w:pPr>
              <w:pStyle w:val="Tablehead"/>
              <w:rPr>
                <w:lang w:eastAsia="en-GB"/>
              </w:rPr>
            </w:pPr>
            <w:r w:rsidRPr="00856604">
              <w:rPr>
                <w:lang w:eastAsia="en-GB"/>
              </w:rPr>
              <w:t>Actual expenses and commitments as at 22 October 2019</w:t>
            </w:r>
          </w:p>
        </w:tc>
        <w:tc>
          <w:tcPr>
            <w:tcW w:w="1240" w:type="dxa"/>
            <w:tcBorders>
              <w:top w:val="single" w:sz="4" w:space="0" w:color="auto"/>
              <w:left w:val="nil"/>
              <w:bottom w:val="nil"/>
              <w:right w:val="single" w:sz="4" w:space="0" w:color="auto"/>
            </w:tcBorders>
            <w:shd w:val="clear" w:color="auto" w:fill="auto"/>
            <w:vAlign w:val="center"/>
            <w:hideMark/>
          </w:tcPr>
          <w:p w14:paraId="6BBDF768" w14:textId="77777777" w:rsidR="005E5098" w:rsidRPr="00856604" w:rsidRDefault="005E5098" w:rsidP="00025F7C">
            <w:pPr>
              <w:pStyle w:val="Tablehead"/>
              <w:rPr>
                <w:lang w:eastAsia="en-GB"/>
              </w:rPr>
            </w:pPr>
            <w:r w:rsidRPr="00856604">
              <w:rPr>
                <w:lang w:eastAsia="en-GB"/>
              </w:rPr>
              <w:t>Projected expenses until the end of the Assembly</w:t>
            </w:r>
          </w:p>
        </w:tc>
        <w:tc>
          <w:tcPr>
            <w:tcW w:w="1140" w:type="dxa"/>
            <w:tcBorders>
              <w:top w:val="single" w:sz="4" w:space="0" w:color="auto"/>
              <w:left w:val="nil"/>
              <w:bottom w:val="nil"/>
              <w:right w:val="single" w:sz="4" w:space="0" w:color="auto"/>
            </w:tcBorders>
            <w:shd w:val="clear" w:color="auto" w:fill="auto"/>
            <w:vAlign w:val="center"/>
            <w:hideMark/>
          </w:tcPr>
          <w:p w14:paraId="71C945BE" w14:textId="77777777" w:rsidR="005E5098" w:rsidRPr="00856604" w:rsidRDefault="005E5098" w:rsidP="00025F7C">
            <w:pPr>
              <w:pStyle w:val="Tablehead"/>
              <w:rPr>
                <w:lang w:eastAsia="en-GB"/>
              </w:rPr>
            </w:pPr>
            <w:r w:rsidRPr="00856604">
              <w:rPr>
                <w:lang w:eastAsia="en-GB"/>
              </w:rPr>
              <w:t>Projected balance</w:t>
            </w:r>
          </w:p>
        </w:tc>
      </w:tr>
      <w:tr w:rsidR="005E5098" w:rsidRPr="00856604" w14:paraId="71BD46AC"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8740315" w14:textId="77777777" w:rsidR="005E5098" w:rsidRPr="00856604" w:rsidRDefault="005E5098" w:rsidP="00025F7C">
            <w:pPr>
              <w:tabs>
                <w:tab w:val="clear" w:pos="1134"/>
                <w:tab w:val="clear" w:pos="1871"/>
                <w:tab w:val="clear" w:pos="2268"/>
              </w:tabs>
              <w:overflowPunct/>
              <w:autoSpaceDE/>
              <w:autoSpaceDN/>
              <w:adjustRightInd/>
              <w:spacing w:before="0"/>
              <w:textAlignment w:val="auto"/>
              <w:rPr>
                <w:color w:val="000000"/>
                <w:sz w:val="20"/>
                <w:lang w:eastAsia="en-GB"/>
              </w:rPr>
            </w:pPr>
            <w:r w:rsidRPr="00856604">
              <w:rPr>
                <w:color w:val="000000"/>
                <w:sz w:val="20"/>
                <w:lang w:eastAsia="en-GB"/>
              </w:rPr>
              <w:t> </w:t>
            </w:r>
          </w:p>
        </w:tc>
        <w:tc>
          <w:tcPr>
            <w:tcW w:w="1120" w:type="dxa"/>
            <w:tcBorders>
              <w:top w:val="nil"/>
              <w:left w:val="nil"/>
              <w:bottom w:val="nil"/>
              <w:right w:val="single" w:sz="4" w:space="0" w:color="auto"/>
            </w:tcBorders>
            <w:shd w:val="clear" w:color="000000" w:fill="FFFFFF"/>
            <w:vAlign w:val="center"/>
            <w:hideMark/>
          </w:tcPr>
          <w:p w14:paraId="65A6FBDE" w14:textId="77777777" w:rsidR="005E5098" w:rsidRPr="00856604" w:rsidRDefault="005E5098" w:rsidP="00025F7C">
            <w:pPr>
              <w:tabs>
                <w:tab w:val="clear" w:pos="1134"/>
                <w:tab w:val="clear" w:pos="1871"/>
                <w:tab w:val="clear" w:pos="2268"/>
              </w:tabs>
              <w:overflowPunct/>
              <w:autoSpaceDE/>
              <w:autoSpaceDN/>
              <w:adjustRightInd/>
              <w:spacing w:before="0"/>
              <w:jc w:val="center"/>
              <w:textAlignment w:val="auto"/>
              <w:rPr>
                <w:b/>
                <w:bCs/>
                <w:color w:val="000000"/>
                <w:sz w:val="20"/>
                <w:lang w:eastAsia="en-GB"/>
              </w:rPr>
            </w:pPr>
            <w:r w:rsidRPr="00856604">
              <w:rPr>
                <w:b/>
                <w:bCs/>
                <w:color w:val="000000"/>
                <w:sz w:val="20"/>
                <w:lang w:eastAsia="en-GB"/>
              </w:rPr>
              <w:t> </w:t>
            </w:r>
          </w:p>
        </w:tc>
        <w:tc>
          <w:tcPr>
            <w:tcW w:w="1300" w:type="dxa"/>
            <w:tcBorders>
              <w:top w:val="nil"/>
              <w:left w:val="nil"/>
              <w:bottom w:val="nil"/>
              <w:right w:val="nil"/>
            </w:tcBorders>
            <w:shd w:val="clear" w:color="auto" w:fill="auto"/>
            <w:vAlign w:val="center"/>
            <w:hideMark/>
          </w:tcPr>
          <w:p w14:paraId="5219592D" w14:textId="77777777" w:rsidR="005E5098" w:rsidRPr="00856604" w:rsidRDefault="005E5098" w:rsidP="00025F7C">
            <w:pPr>
              <w:tabs>
                <w:tab w:val="clear" w:pos="1134"/>
                <w:tab w:val="clear" w:pos="1871"/>
                <w:tab w:val="clear" w:pos="2268"/>
              </w:tabs>
              <w:overflowPunct/>
              <w:autoSpaceDE/>
              <w:autoSpaceDN/>
              <w:adjustRightInd/>
              <w:spacing w:before="0"/>
              <w:jc w:val="center"/>
              <w:textAlignment w:val="auto"/>
              <w:rPr>
                <w:b/>
                <w:bCs/>
                <w:color w:val="000000"/>
                <w:sz w:val="20"/>
                <w:lang w:eastAsia="en-GB"/>
              </w:rPr>
            </w:pPr>
          </w:p>
        </w:tc>
        <w:tc>
          <w:tcPr>
            <w:tcW w:w="1240" w:type="dxa"/>
            <w:tcBorders>
              <w:top w:val="nil"/>
              <w:left w:val="single" w:sz="4" w:space="0" w:color="auto"/>
              <w:bottom w:val="nil"/>
              <w:right w:val="single" w:sz="4" w:space="0" w:color="auto"/>
            </w:tcBorders>
            <w:shd w:val="clear" w:color="auto" w:fill="auto"/>
            <w:vAlign w:val="center"/>
            <w:hideMark/>
          </w:tcPr>
          <w:p w14:paraId="317EF1E9" w14:textId="77777777" w:rsidR="005E5098" w:rsidRPr="00856604" w:rsidRDefault="005E5098" w:rsidP="00025F7C">
            <w:pPr>
              <w:tabs>
                <w:tab w:val="clear" w:pos="1134"/>
                <w:tab w:val="clear" w:pos="1871"/>
                <w:tab w:val="clear" w:pos="2268"/>
              </w:tabs>
              <w:overflowPunct/>
              <w:autoSpaceDE/>
              <w:autoSpaceDN/>
              <w:adjustRightInd/>
              <w:spacing w:before="0"/>
              <w:jc w:val="center"/>
              <w:textAlignment w:val="auto"/>
              <w:rPr>
                <w:b/>
                <w:bCs/>
                <w:color w:val="000000"/>
                <w:sz w:val="20"/>
                <w:lang w:eastAsia="en-GB"/>
              </w:rPr>
            </w:pPr>
            <w:r w:rsidRPr="00856604">
              <w:rPr>
                <w:b/>
                <w:bCs/>
                <w:color w:val="000000"/>
                <w:sz w:val="20"/>
                <w:lang w:eastAsia="en-GB"/>
              </w:rPr>
              <w:t> </w:t>
            </w:r>
          </w:p>
        </w:tc>
        <w:tc>
          <w:tcPr>
            <w:tcW w:w="1140" w:type="dxa"/>
            <w:tcBorders>
              <w:top w:val="nil"/>
              <w:left w:val="nil"/>
              <w:bottom w:val="nil"/>
              <w:right w:val="single" w:sz="4" w:space="0" w:color="auto"/>
            </w:tcBorders>
            <w:shd w:val="clear" w:color="auto" w:fill="auto"/>
            <w:vAlign w:val="center"/>
            <w:hideMark/>
          </w:tcPr>
          <w:p w14:paraId="6E1333F6" w14:textId="77777777" w:rsidR="005E5098" w:rsidRPr="00856604" w:rsidRDefault="005E5098" w:rsidP="00025F7C">
            <w:pPr>
              <w:tabs>
                <w:tab w:val="clear" w:pos="1134"/>
                <w:tab w:val="clear" w:pos="1871"/>
                <w:tab w:val="clear" w:pos="2268"/>
              </w:tabs>
              <w:overflowPunct/>
              <w:autoSpaceDE/>
              <w:autoSpaceDN/>
              <w:adjustRightInd/>
              <w:spacing w:before="0"/>
              <w:jc w:val="center"/>
              <w:textAlignment w:val="auto"/>
              <w:rPr>
                <w:b/>
                <w:bCs/>
                <w:color w:val="000000"/>
                <w:sz w:val="20"/>
                <w:lang w:eastAsia="en-GB"/>
              </w:rPr>
            </w:pPr>
            <w:r w:rsidRPr="00856604">
              <w:rPr>
                <w:b/>
                <w:bCs/>
                <w:color w:val="000000"/>
                <w:sz w:val="20"/>
                <w:lang w:eastAsia="en-GB"/>
              </w:rPr>
              <w:t> </w:t>
            </w:r>
          </w:p>
        </w:tc>
      </w:tr>
      <w:tr w:rsidR="005E5098" w:rsidRPr="00856604" w14:paraId="4EB8A806" w14:textId="77777777" w:rsidTr="00025F7C">
        <w:trPr>
          <w:trHeight w:val="300"/>
        </w:trPr>
        <w:tc>
          <w:tcPr>
            <w:tcW w:w="4480" w:type="dxa"/>
            <w:tcBorders>
              <w:top w:val="nil"/>
              <w:left w:val="single" w:sz="4" w:space="0" w:color="auto"/>
              <w:bottom w:val="single" w:sz="4" w:space="0" w:color="auto"/>
              <w:right w:val="single" w:sz="4" w:space="0" w:color="auto"/>
            </w:tcBorders>
            <w:shd w:val="clear" w:color="000000" w:fill="FFFFFF"/>
            <w:noWrap/>
            <w:vAlign w:val="bottom"/>
            <w:hideMark/>
          </w:tcPr>
          <w:p w14:paraId="054D1A51" w14:textId="77777777" w:rsidR="005E5098" w:rsidRPr="00856604" w:rsidRDefault="005E5098" w:rsidP="00025F7C">
            <w:pPr>
              <w:tabs>
                <w:tab w:val="clear" w:pos="1134"/>
                <w:tab w:val="clear" w:pos="1871"/>
                <w:tab w:val="clear" w:pos="2268"/>
              </w:tabs>
              <w:overflowPunct/>
              <w:autoSpaceDE/>
              <w:autoSpaceDN/>
              <w:adjustRightInd/>
              <w:spacing w:before="0"/>
              <w:textAlignment w:val="auto"/>
              <w:rPr>
                <w:b/>
                <w:bCs/>
                <w:color w:val="000000"/>
                <w:sz w:val="20"/>
                <w:lang w:eastAsia="en-GB"/>
              </w:rPr>
            </w:pPr>
            <w:r w:rsidRPr="00856604">
              <w:rPr>
                <w:b/>
                <w:bCs/>
                <w:color w:val="000000"/>
                <w:sz w:val="20"/>
                <w:lang w:eastAsia="en-GB"/>
              </w:rPr>
              <w:t> </w:t>
            </w:r>
          </w:p>
        </w:tc>
        <w:tc>
          <w:tcPr>
            <w:tcW w:w="1120" w:type="dxa"/>
            <w:tcBorders>
              <w:top w:val="nil"/>
              <w:left w:val="nil"/>
              <w:bottom w:val="single" w:sz="4" w:space="0" w:color="auto"/>
              <w:right w:val="single" w:sz="4" w:space="0" w:color="auto"/>
            </w:tcBorders>
            <w:shd w:val="clear" w:color="000000" w:fill="FFFFFF"/>
            <w:vAlign w:val="center"/>
            <w:hideMark/>
          </w:tcPr>
          <w:p w14:paraId="79F74334" w14:textId="77777777" w:rsidR="005E5098" w:rsidRPr="00856604" w:rsidRDefault="005E5098" w:rsidP="00025F7C">
            <w:pPr>
              <w:pStyle w:val="Tabletext"/>
              <w:jc w:val="center"/>
              <w:rPr>
                <w:lang w:eastAsia="en-GB"/>
              </w:rPr>
            </w:pPr>
            <w:r w:rsidRPr="00856604">
              <w:rPr>
                <w:lang w:eastAsia="en-GB"/>
              </w:rPr>
              <w:t>a</w:t>
            </w:r>
          </w:p>
        </w:tc>
        <w:tc>
          <w:tcPr>
            <w:tcW w:w="1300" w:type="dxa"/>
            <w:tcBorders>
              <w:top w:val="nil"/>
              <w:left w:val="nil"/>
              <w:bottom w:val="single" w:sz="4" w:space="0" w:color="auto"/>
              <w:right w:val="nil"/>
            </w:tcBorders>
            <w:shd w:val="clear" w:color="auto" w:fill="auto"/>
            <w:vAlign w:val="center"/>
            <w:hideMark/>
          </w:tcPr>
          <w:p w14:paraId="1DDA216C" w14:textId="77777777" w:rsidR="005E5098" w:rsidRPr="00856604" w:rsidRDefault="005E5098" w:rsidP="00025F7C">
            <w:pPr>
              <w:pStyle w:val="Tabletext"/>
              <w:jc w:val="center"/>
              <w:rPr>
                <w:lang w:eastAsia="en-GB"/>
              </w:rPr>
            </w:pPr>
            <w:r w:rsidRPr="00856604">
              <w:rPr>
                <w:lang w:eastAsia="en-GB"/>
              </w:rPr>
              <w:t>b</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440E5B4" w14:textId="77777777" w:rsidR="005E5098" w:rsidRPr="00856604" w:rsidRDefault="005E5098" w:rsidP="00025F7C">
            <w:pPr>
              <w:pStyle w:val="Tabletext"/>
              <w:jc w:val="center"/>
              <w:rPr>
                <w:lang w:eastAsia="en-GB"/>
              </w:rPr>
            </w:pPr>
            <w:r w:rsidRPr="00856604">
              <w:rPr>
                <w:lang w:eastAsia="en-GB"/>
              </w:rPr>
              <w:t>c</w:t>
            </w:r>
          </w:p>
        </w:tc>
        <w:tc>
          <w:tcPr>
            <w:tcW w:w="1140" w:type="dxa"/>
            <w:tcBorders>
              <w:top w:val="nil"/>
              <w:left w:val="nil"/>
              <w:bottom w:val="single" w:sz="4" w:space="0" w:color="auto"/>
              <w:right w:val="single" w:sz="4" w:space="0" w:color="auto"/>
            </w:tcBorders>
            <w:shd w:val="clear" w:color="auto" w:fill="auto"/>
            <w:vAlign w:val="center"/>
            <w:hideMark/>
          </w:tcPr>
          <w:p w14:paraId="58B91071" w14:textId="77777777" w:rsidR="005E5098" w:rsidRPr="00856604" w:rsidRDefault="005E5098" w:rsidP="00025F7C">
            <w:pPr>
              <w:pStyle w:val="Tabletext"/>
              <w:jc w:val="center"/>
              <w:rPr>
                <w:lang w:eastAsia="en-GB"/>
              </w:rPr>
            </w:pPr>
            <w:r w:rsidRPr="00856604">
              <w:rPr>
                <w:lang w:eastAsia="en-GB"/>
              </w:rPr>
              <w:t>= a-(b+c)</w:t>
            </w:r>
          </w:p>
        </w:tc>
      </w:tr>
      <w:tr w:rsidR="005E5098" w:rsidRPr="00856604" w14:paraId="7173A97D"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D12DA61" w14:textId="77777777" w:rsidR="005E5098" w:rsidRPr="00856604" w:rsidRDefault="005E5098" w:rsidP="00025F7C">
            <w:pPr>
              <w:pStyle w:val="Tabletext"/>
              <w:rPr>
                <w:lang w:eastAsia="en-GB"/>
              </w:rPr>
            </w:pPr>
            <w:r w:rsidRPr="00856604">
              <w:rPr>
                <w:lang w:eastAsia="en-GB"/>
              </w:rPr>
              <w:t> </w:t>
            </w:r>
          </w:p>
        </w:tc>
        <w:tc>
          <w:tcPr>
            <w:tcW w:w="1120" w:type="dxa"/>
            <w:tcBorders>
              <w:top w:val="nil"/>
              <w:left w:val="nil"/>
              <w:bottom w:val="nil"/>
              <w:right w:val="single" w:sz="4" w:space="0" w:color="auto"/>
            </w:tcBorders>
            <w:shd w:val="clear" w:color="000000" w:fill="FFFFFF"/>
            <w:noWrap/>
            <w:vAlign w:val="bottom"/>
            <w:hideMark/>
          </w:tcPr>
          <w:p w14:paraId="775079CD" w14:textId="77777777" w:rsidR="005E5098" w:rsidRPr="00856604" w:rsidRDefault="005E5098" w:rsidP="00025F7C">
            <w:pPr>
              <w:pStyle w:val="Tabletext"/>
              <w:tabs>
                <w:tab w:val="clear" w:pos="851"/>
              </w:tabs>
              <w:ind w:right="76"/>
              <w:jc w:val="right"/>
              <w:rPr>
                <w:lang w:eastAsia="en-GB"/>
              </w:rPr>
            </w:pPr>
            <w:r w:rsidRPr="00856604">
              <w:rPr>
                <w:lang w:eastAsia="en-GB"/>
              </w:rPr>
              <w:t> </w:t>
            </w:r>
          </w:p>
        </w:tc>
        <w:tc>
          <w:tcPr>
            <w:tcW w:w="1300" w:type="dxa"/>
            <w:tcBorders>
              <w:top w:val="nil"/>
              <w:left w:val="nil"/>
              <w:bottom w:val="nil"/>
              <w:right w:val="nil"/>
            </w:tcBorders>
            <w:shd w:val="clear" w:color="000000" w:fill="FFFFFF"/>
            <w:noWrap/>
            <w:vAlign w:val="bottom"/>
            <w:hideMark/>
          </w:tcPr>
          <w:p w14:paraId="655DA103"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53F6CD86"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3E377AED" w14:textId="77777777" w:rsidR="005E5098" w:rsidRPr="00856604" w:rsidRDefault="005E5098" w:rsidP="00025F7C">
            <w:pPr>
              <w:pStyle w:val="Tabletext"/>
              <w:tabs>
                <w:tab w:val="clear" w:pos="851"/>
              </w:tabs>
              <w:ind w:right="104"/>
              <w:jc w:val="right"/>
              <w:rPr>
                <w:lang w:eastAsia="en-GB"/>
              </w:rPr>
            </w:pPr>
            <w:r w:rsidRPr="00856604">
              <w:rPr>
                <w:lang w:eastAsia="en-GB"/>
              </w:rPr>
              <w:t> </w:t>
            </w:r>
          </w:p>
        </w:tc>
      </w:tr>
      <w:tr w:rsidR="005E5098" w:rsidRPr="00856604" w14:paraId="1115F99B"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D3A26FA" w14:textId="77777777" w:rsidR="005E5098" w:rsidRPr="00856604" w:rsidRDefault="005E5098" w:rsidP="00025F7C">
            <w:pPr>
              <w:pStyle w:val="Tabletext"/>
              <w:rPr>
                <w:lang w:eastAsia="en-GB"/>
              </w:rPr>
            </w:pPr>
            <w:r w:rsidRPr="00856604">
              <w:rPr>
                <w:lang w:eastAsia="en-GB"/>
              </w:rPr>
              <w:t>Staff costs</w:t>
            </w:r>
          </w:p>
        </w:tc>
        <w:tc>
          <w:tcPr>
            <w:tcW w:w="1120" w:type="dxa"/>
            <w:tcBorders>
              <w:top w:val="nil"/>
              <w:left w:val="nil"/>
              <w:bottom w:val="nil"/>
              <w:right w:val="single" w:sz="4" w:space="0" w:color="auto"/>
            </w:tcBorders>
            <w:shd w:val="clear" w:color="000000" w:fill="FFFFFF"/>
            <w:noWrap/>
            <w:vAlign w:val="bottom"/>
            <w:hideMark/>
          </w:tcPr>
          <w:p w14:paraId="3AF64DB7" w14:textId="77777777" w:rsidR="005E5098" w:rsidRPr="00856604" w:rsidRDefault="005E5098" w:rsidP="00025F7C">
            <w:pPr>
              <w:pStyle w:val="Tabletext"/>
              <w:tabs>
                <w:tab w:val="clear" w:pos="851"/>
              </w:tabs>
              <w:ind w:right="76"/>
              <w:jc w:val="right"/>
              <w:rPr>
                <w:lang w:eastAsia="en-GB"/>
              </w:rPr>
            </w:pPr>
            <w:r w:rsidRPr="00856604">
              <w:rPr>
                <w:lang w:eastAsia="en-GB"/>
              </w:rPr>
              <w:t>275</w:t>
            </w:r>
          </w:p>
        </w:tc>
        <w:tc>
          <w:tcPr>
            <w:tcW w:w="1300" w:type="dxa"/>
            <w:tcBorders>
              <w:top w:val="nil"/>
              <w:left w:val="nil"/>
              <w:bottom w:val="nil"/>
              <w:right w:val="nil"/>
            </w:tcBorders>
            <w:shd w:val="clear" w:color="000000" w:fill="FFFFFF"/>
            <w:noWrap/>
            <w:vAlign w:val="bottom"/>
            <w:hideMark/>
          </w:tcPr>
          <w:p w14:paraId="161039ED" w14:textId="77777777" w:rsidR="005E5098" w:rsidRPr="00856604" w:rsidRDefault="005E5098" w:rsidP="00025F7C">
            <w:pPr>
              <w:pStyle w:val="Tabletext"/>
              <w:tabs>
                <w:tab w:val="clear" w:pos="1134"/>
              </w:tabs>
              <w:ind w:right="197"/>
              <w:jc w:val="right"/>
              <w:rPr>
                <w:lang w:eastAsia="en-GB"/>
              </w:rPr>
            </w:pPr>
            <w:r w:rsidRPr="00856604">
              <w:rPr>
                <w:lang w:eastAsia="en-GB"/>
              </w:rPr>
              <w:t>217</w:t>
            </w:r>
          </w:p>
        </w:tc>
        <w:tc>
          <w:tcPr>
            <w:tcW w:w="1240" w:type="dxa"/>
            <w:tcBorders>
              <w:top w:val="nil"/>
              <w:left w:val="single" w:sz="4" w:space="0" w:color="auto"/>
              <w:bottom w:val="nil"/>
              <w:right w:val="single" w:sz="4" w:space="0" w:color="auto"/>
            </w:tcBorders>
            <w:shd w:val="clear" w:color="000000" w:fill="FFFFFF"/>
            <w:noWrap/>
            <w:vAlign w:val="bottom"/>
            <w:hideMark/>
          </w:tcPr>
          <w:p w14:paraId="078B07C7" w14:textId="77777777" w:rsidR="005E5098" w:rsidRPr="00856604" w:rsidRDefault="005E5098" w:rsidP="00025F7C">
            <w:pPr>
              <w:pStyle w:val="Tabletext"/>
              <w:tabs>
                <w:tab w:val="clear" w:pos="851"/>
              </w:tabs>
              <w:ind w:right="172"/>
              <w:jc w:val="right"/>
              <w:rPr>
                <w:lang w:eastAsia="en-GB"/>
              </w:rPr>
            </w:pPr>
            <w:r w:rsidRPr="00856604">
              <w:rPr>
                <w:lang w:eastAsia="en-GB"/>
              </w:rPr>
              <w:t>50</w:t>
            </w:r>
          </w:p>
        </w:tc>
        <w:tc>
          <w:tcPr>
            <w:tcW w:w="1140" w:type="dxa"/>
            <w:tcBorders>
              <w:top w:val="nil"/>
              <w:left w:val="nil"/>
              <w:bottom w:val="nil"/>
              <w:right w:val="single" w:sz="4" w:space="0" w:color="auto"/>
            </w:tcBorders>
            <w:shd w:val="clear" w:color="000000" w:fill="FFFFFF"/>
            <w:noWrap/>
            <w:vAlign w:val="bottom"/>
            <w:hideMark/>
          </w:tcPr>
          <w:p w14:paraId="7BB60620" w14:textId="77777777" w:rsidR="005E5098" w:rsidRPr="00856604" w:rsidRDefault="005E5098" w:rsidP="00025F7C">
            <w:pPr>
              <w:pStyle w:val="Tabletext"/>
              <w:tabs>
                <w:tab w:val="clear" w:pos="851"/>
              </w:tabs>
              <w:ind w:right="104"/>
              <w:jc w:val="right"/>
              <w:rPr>
                <w:lang w:eastAsia="en-GB"/>
              </w:rPr>
            </w:pPr>
            <w:r w:rsidRPr="00856604">
              <w:rPr>
                <w:lang w:eastAsia="en-GB"/>
              </w:rPr>
              <w:t>8</w:t>
            </w:r>
          </w:p>
        </w:tc>
      </w:tr>
      <w:tr w:rsidR="005E5098" w:rsidRPr="00856604" w14:paraId="7BDA6D7B"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3156C14" w14:textId="77777777" w:rsidR="005E5098" w:rsidRPr="00856604" w:rsidRDefault="005E5098" w:rsidP="00025F7C">
            <w:pPr>
              <w:pStyle w:val="Tabletext"/>
              <w:rPr>
                <w:lang w:eastAsia="en-GB"/>
              </w:rPr>
            </w:pPr>
            <w:r w:rsidRPr="00856604">
              <w:rPr>
                <w:lang w:eastAsia="en-GB"/>
              </w:rPr>
              <w:t>Other staff costs</w:t>
            </w:r>
          </w:p>
        </w:tc>
        <w:tc>
          <w:tcPr>
            <w:tcW w:w="1120" w:type="dxa"/>
            <w:tcBorders>
              <w:top w:val="nil"/>
              <w:left w:val="nil"/>
              <w:bottom w:val="nil"/>
              <w:right w:val="single" w:sz="4" w:space="0" w:color="auto"/>
            </w:tcBorders>
            <w:shd w:val="clear" w:color="000000" w:fill="FFFFFF"/>
            <w:noWrap/>
            <w:vAlign w:val="bottom"/>
            <w:hideMark/>
          </w:tcPr>
          <w:p w14:paraId="37DFFAA8" w14:textId="77777777" w:rsidR="005E5098" w:rsidRPr="00856604" w:rsidRDefault="005E5098" w:rsidP="00025F7C">
            <w:pPr>
              <w:pStyle w:val="Tabletext"/>
              <w:tabs>
                <w:tab w:val="clear" w:pos="851"/>
              </w:tabs>
              <w:ind w:right="76"/>
              <w:jc w:val="right"/>
              <w:rPr>
                <w:lang w:eastAsia="en-GB"/>
              </w:rPr>
            </w:pPr>
            <w:r w:rsidRPr="00856604">
              <w:rPr>
                <w:lang w:eastAsia="en-GB"/>
              </w:rPr>
              <w:t>8</w:t>
            </w:r>
          </w:p>
        </w:tc>
        <w:tc>
          <w:tcPr>
            <w:tcW w:w="1300" w:type="dxa"/>
            <w:tcBorders>
              <w:top w:val="nil"/>
              <w:left w:val="nil"/>
              <w:bottom w:val="nil"/>
              <w:right w:val="nil"/>
            </w:tcBorders>
            <w:shd w:val="clear" w:color="000000" w:fill="FFFFFF"/>
            <w:noWrap/>
            <w:vAlign w:val="bottom"/>
            <w:hideMark/>
          </w:tcPr>
          <w:p w14:paraId="269FCC22" w14:textId="77777777" w:rsidR="005E5098" w:rsidRPr="00856604" w:rsidRDefault="005E5098" w:rsidP="00025F7C">
            <w:pPr>
              <w:pStyle w:val="Tabletext"/>
              <w:tabs>
                <w:tab w:val="clear" w:pos="1134"/>
              </w:tabs>
              <w:ind w:right="197"/>
              <w:jc w:val="right"/>
              <w:rPr>
                <w:lang w:eastAsia="en-GB"/>
              </w:rPr>
            </w:pPr>
            <w:r w:rsidRPr="00856604">
              <w:rPr>
                <w:lang w:eastAsia="en-GB"/>
              </w:rPr>
              <w:t>1</w:t>
            </w:r>
          </w:p>
        </w:tc>
        <w:tc>
          <w:tcPr>
            <w:tcW w:w="1240" w:type="dxa"/>
            <w:tcBorders>
              <w:top w:val="nil"/>
              <w:left w:val="single" w:sz="4" w:space="0" w:color="auto"/>
              <w:bottom w:val="nil"/>
              <w:right w:val="single" w:sz="4" w:space="0" w:color="auto"/>
            </w:tcBorders>
            <w:shd w:val="clear" w:color="000000" w:fill="FFFFFF"/>
            <w:noWrap/>
            <w:vAlign w:val="bottom"/>
            <w:hideMark/>
          </w:tcPr>
          <w:p w14:paraId="5B670AAB"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1B11258E" w14:textId="77777777" w:rsidR="005E5098" w:rsidRPr="00856604" w:rsidRDefault="005E5098" w:rsidP="00025F7C">
            <w:pPr>
              <w:pStyle w:val="Tabletext"/>
              <w:tabs>
                <w:tab w:val="clear" w:pos="851"/>
              </w:tabs>
              <w:ind w:right="104"/>
              <w:jc w:val="right"/>
              <w:rPr>
                <w:lang w:eastAsia="en-GB"/>
              </w:rPr>
            </w:pPr>
            <w:r w:rsidRPr="00856604">
              <w:rPr>
                <w:lang w:eastAsia="en-GB"/>
              </w:rPr>
              <w:t>7</w:t>
            </w:r>
          </w:p>
        </w:tc>
      </w:tr>
      <w:tr w:rsidR="005E5098" w:rsidRPr="00856604" w14:paraId="49728FFB"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5A71108" w14:textId="77777777" w:rsidR="005E5098" w:rsidRPr="00856604" w:rsidRDefault="005E5098" w:rsidP="00025F7C">
            <w:pPr>
              <w:pStyle w:val="Tabletext"/>
              <w:rPr>
                <w:lang w:eastAsia="en-GB"/>
              </w:rPr>
            </w:pPr>
            <w:r w:rsidRPr="00856604">
              <w:rPr>
                <w:lang w:eastAsia="en-GB"/>
              </w:rPr>
              <w:t>Travel on duty</w:t>
            </w:r>
          </w:p>
        </w:tc>
        <w:tc>
          <w:tcPr>
            <w:tcW w:w="1120" w:type="dxa"/>
            <w:tcBorders>
              <w:top w:val="nil"/>
              <w:left w:val="nil"/>
              <w:bottom w:val="nil"/>
              <w:right w:val="single" w:sz="4" w:space="0" w:color="auto"/>
            </w:tcBorders>
            <w:shd w:val="clear" w:color="000000" w:fill="FFFFFF"/>
            <w:noWrap/>
            <w:vAlign w:val="bottom"/>
            <w:hideMark/>
          </w:tcPr>
          <w:p w14:paraId="7545116E" w14:textId="77777777" w:rsidR="005E5098" w:rsidRPr="00856604" w:rsidRDefault="005E5098" w:rsidP="00025F7C">
            <w:pPr>
              <w:pStyle w:val="Tabletext"/>
              <w:tabs>
                <w:tab w:val="clear" w:pos="851"/>
              </w:tabs>
              <w:ind w:right="76"/>
              <w:jc w:val="right"/>
              <w:rPr>
                <w:lang w:eastAsia="en-GB"/>
              </w:rPr>
            </w:pPr>
            <w:r w:rsidRPr="00856604">
              <w:rPr>
                <w:lang w:eastAsia="en-GB"/>
              </w:rPr>
              <w:t>0</w:t>
            </w:r>
          </w:p>
        </w:tc>
        <w:tc>
          <w:tcPr>
            <w:tcW w:w="1300" w:type="dxa"/>
            <w:tcBorders>
              <w:top w:val="nil"/>
              <w:left w:val="nil"/>
              <w:bottom w:val="nil"/>
              <w:right w:val="nil"/>
            </w:tcBorders>
            <w:shd w:val="clear" w:color="000000" w:fill="FFFFFF"/>
            <w:noWrap/>
            <w:vAlign w:val="bottom"/>
            <w:hideMark/>
          </w:tcPr>
          <w:p w14:paraId="75BAABA2"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15575DAA"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53B10751" w14:textId="77777777" w:rsidR="005E5098" w:rsidRPr="00856604" w:rsidRDefault="005E5098" w:rsidP="00025F7C">
            <w:pPr>
              <w:pStyle w:val="Tabletext"/>
              <w:tabs>
                <w:tab w:val="clear" w:pos="851"/>
              </w:tabs>
              <w:ind w:right="104"/>
              <w:jc w:val="right"/>
              <w:rPr>
                <w:lang w:eastAsia="en-GB"/>
              </w:rPr>
            </w:pPr>
            <w:r w:rsidRPr="00856604">
              <w:rPr>
                <w:lang w:eastAsia="en-GB"/>
              </w:rPr>
              <w:t>0</w:t>
            </w:r>
          </w:p>
        </w:tc>
      </w:tr>
      <w:tr w:rsidR="005E5098" w:rsidRPr="00856604" w14:paraId="55AD50AF"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4B0A7D0E" w14:textId="77777777" w:rsidR="005E5098" w:rsidRPr="00856604" w:rsidRDefault="005E5098" w:rsidP="00025F7C">
            <w:pPr>
              <w:pStyle w:val="Tabletext"/>
              <w:rPr>
                <w:lang w:eastAsia="en-GB"/>
              </w:rPr>
            </w:pPr>
            <w:r w:rsidRPr="00856604">
              <w:rPr>
                <w:lang w:eastAsia="en-GB"/>
              </w:rPr>
              <w:t>Contractual services</w:t>
            </w:r>
          </w:p>
        </w:tc>
        <w:tc>
          <w:tcPr>
            <w:tcW w:w="1120" w:type="dxa"/>
            <w:tcBorders>
              <w:top w:val="nil"/>
              <w:left w:val="nil"/>
              <w:bottom w:val="nil"/>
              <w:right w:val="single" w:sz="4" w:space="0" w:color="auto"/>
            </w:tcBorders>
            <w:shd w:val="clear" w:color="000000" w:fill="FFFFFF"/>
            <w:noWrap/>
            <w:vAlign w:val="bottom"/>
            <w:hideMark/>
          </w:tcPr>
          <w:p w14:paraId="6C6C5900" w14:textId="77777777" w:rsidR="005E5098" w:rsidRPr="00856604" w:rsidRDefault="005E5098" w:rsidP="00025F7C">
            <w:pPr>
              <w:pStyle w:val="Tabletext"/>
              <w:tabs>
                <w:tab w:val="clear" w:pos="851"/>
              </w:tabs>
              <w:ind w:right="76"/>
              <w:jc w:val="right"/>
              <w:rPr>
                <w:lang w:eastAsia="en-GB"/>
              </w:rPr>
            </w:pPr>
            <w:r w:rsidRPr="00856604">
              <w:rPr>
                <w:lang w:eastAsia="en-GB"/>
              </w:rPr>
              <w:t>20</w:t>
            </w:r>
          </w:p>
        </w:tc>
        <w:tc>
          <w:tcPr>
            <w:tcW w:w="1300" w:type="dxa"/>
            <w:tcBorders>
              <w:top w:val="nil"/>
              <w:left w:val="nil"/>
              <w:bottom w:val="nil"/>
              <w:right w:val="nil"/>
            </w:tcBorders>
            <w:shd w:val="clear" w:color="000000" w:fill="FFFFFF"/>
            <w:noWrap/>
            <w:vAlign w:val="bottom"/>
            <w:hideMark/>
          </w:tcPr>
          <w:p w14:paraId="139F49D1"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60DF914B"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7BD5D730" w14:textId="77777777" w:rsidR="005E5098" w:rsidRPr="00856604" w:rsidRDefault="005E5098" w:rsidP="00025F7C">
            <w:pPr>
              <w:pStyle w:val="Tabletext"/>
              <w:tabs>
                <w:tab w:val="clear" w:pos="851"/>
              </w:tabs>
              <w:ind w:right="104"/>
              <w:jc w:val="right"/>
              <w:rPr>
                <w:lang w:eastAsia="en-GB"/>
              </w:rPr>
            </w:pPr>
            <w:r w:rsidRPr="00856604">
              <w:rPr>
                <w:lang w:eastAsia="en-GB"/>
              </w:rPr>
              <w:t>20</w:t>
            </w:r>
          </w:p>
        </w:tc>
      </w:tr>
      <w:tr w:rsidR="005E5098" w:rsidRPr="00856604" w14:paraId="17FF8F96"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4FD3A57" w14:textId="77777777" w:rsidR="005E5098" w:rsidRPr="00856604" w:rsidRDefault="005E5098" w:rsidP="00025F7C">
            <w:pPr>
              <w:pStyle w:val="Tabletext"/>
              <w:rPr>
                <w:lang w:eastAsia="en-GB"/>
              </w:rPr>
            </w:pPr>
            <w:r w:rsidRPr="00856604">
              <w:rPr>
                <w:lang w:eastAsia="en-GB"/>
              </w:rPr>
              <w:t>Rental and maintenance of premises and equipment</w:t>
            </w:r>
          </w:p>
        </w:tc>
        <w:tc>
          <w:tcPr>
            <w:tcW w:w="1120" w:type="dxa"/>
            <w:tcBorders>
              <w:top w:val="nil"/>
              <w:left w:val="nil"/>
              <w:bottom w:val="nil"/>
              <w:right w:val="single" w:sz="4" w:space="0" w:color="auto"/>
            </w:tcBorders>
            <w:shd w:val="clear" w:color="000000" w:fill="FFFFFF"/>
            <w:noWrap/>
            <w:vAlign w:val="bottom"/>
            <w:hideMark/>
          </w:tcPr>
          <w:p w14:paraId="31B4039B" w14:textId="77777777" w:rsidR="005E5098" w:rsidRPr="00856604" w:rsidRDefault="005E5098" w:rsidP="00025F7C">
            <w:pPr>
              <w:pStyle w:val="Tabletext"/>
              <w:tabs>
                <w:tab w:val="clear" w:pos="851"/>
              </w:tabs>
              <w:ind w:right="76"/>
              <w:jc w:val="right"/>
              <w:rPr>
                <w:lang w:eastAsia="en-GB"/>
              </w:rPr>
            </w:pPr>
            <w:r w:rsidRPr="00856604">
              <w:rPr>
                <w:lang w:eastAsia="en-GB"/>
              </w:rPr>
              <w:t>20</w:t>
            </w:r>
          </w:p>
        </w:tc>
        <w:tc>
          <w:tcPr>
            <w:tcW w:w="1300" w:type="dxa"/>
            <w:tcBorders>
              <w:top w:val="nil"/>
              <w:left w:val="nil"/>
              <w:bottom w:val="nil"/>
              <w:right w:val="nil"/>
            </w:tcBorders>
            <w:shd w:val="clear" w:color="000000" w:fill="FFFFFF"/>
            <w:noWrap/>
            <w:vAlign w:val="bottom"/>
            <w:hideMark/>
          </w:tcPr>
          <w:p w14:paraId="61FB2FA4"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7C5F9AB7"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7ABF4D25" w14:textId="77777777" w:rsidR="005E5098" w:rsidRPr="00856604" w:rsidRDefault="005E5098" w:rsidP="00025F7C">
            <w:pPr>
              <w:pStyle w:val="Tabletext"/>
              <w:tabs>
                <w:tab w:val="clear" w:pos="851"/>
              </w:tabs>
              <w:ind w:right="104"/>
              <w:jc w:val="right"/>
              <w:rPr>
                <w:lang w:eastAsia="en-GB"/>
              </w:rPr>
            </w:pPr>
            <w:r w:rsidRPr="00856604">
              <w:rPr>
                <w:lang w:eastAsia="en-GB"/>
              </w:rPr>
              <w:t>20</w:t>
            </w:r>
          </w:p>
        </w:tc>
      </w:tr>
      <w:tr w:rsidR="005E5098" w:rsidRPr="00856604" w14:paraId="7F81E5D0"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42342CCF" w14:textId="77777777" w:rsidR="005E5098" w:rsidRPr="00856604" w:rsidRDefault="005E5098" w:rsidP="00025F7C">
            <w:pPr>
              <w:pStyle w:val="Tabletext"/>
              <w:rPr>
                <w:lang w:eastAsia="en-GB"/>
              </w:rPr>
            </w:pPr>
            <w:r w:rsidRPr="00856604">
              <w:rPr>
                <w:lang w:eastAsia="en-GB"/>
              </w:rPr>
              <w:t>Material and supplies</w:t>
            </w:r>
          </w:p>
        </w:tc>
        <w:tc>
          <w:tcPr>
            <w:tcW w:w="1120" w:type="dxa"/>
            <w:tcBorders>
              <w:top w:val="nil"/>
              <w:left w:val="nil"/>
              <w:bottom w:val="nil"/>
              <w:right w:val="single" w:sz="4" w:space="0" w:color="auto"/>
            </w:tcBorders>
            <w:shd w:val="clear" w:color="000000" w:fill="FFFFFF"/>
            <w:noWrap/>
            <w:vAlign w:val="bottom"/>
            <w:hideMark/>
          </w:tcPr>
          <w:p w14:paraId="66A7C754" w14:textId="77777777" w:rsidR="005E5098" w:rsidRPr="00856604" w:rsidRDefault="005E5098" w:rsidP="00025F7C">
            <w:pPr>
              <w:pStyle w:val="Tabletext"/>
              <w:tabs>
                <w:tab w:val="clear" w:pos="851"/>
              </w:tabs>
              <w:ind w:right="76"/>
              <w:jc w:val="right"/>
              <w:rPr>
                <w:lang w:eastAsia="en-GB"/>
              </w:rPr>
            </w:pPr>
            <w:r w:rsidRPr="00856604">
              <w:rPr>
                <w:lang w:eastAsia="en-GB"/>
              </w:rPr>
              <w:t>5</w:t>
            </w:r>
          </w:p>
        </w:tc>
        <w:tc>
          <w:tcPr>
            <w:tcW w:w="1300" w:type="dxa"/>
            <w:tcBorders>
              <w:top w:val="nil"/>
              <w:left w:val="nil"/>
              <w:bottom w:val="nil"/>
              <w:right w:val="nil"/>
            </w:tcBorders>
            <w:shd w:val="clear" w:color="000000" w:fill="FFFFFF"/>
            <w:noWrap/>
            <w:vAlign w:val="bottom"/>
            <w:hideMark/>
          </w:tcPr>
          <w:p w14:paraId="4D96E251" w14:textId="77777777" w:rsidR="005E5098" w:rsidRPr="00856604" w:rsidRDefault="005E5098" w:rsidP="00025F7C">
            <w:pPr>
              <w:pStyle w:val="Tabletext"/>
              <w:tabs>
                <w:tab w:val="clear" w:pos="1134"/>
              </w:tabs>
              <w:ind w:right="197"/>
              <w:jc w:val="right"/>
              <w:rPr>
                <w:lang w:eastAsia="en-GB"/>
              </w:rPr>
            </w:pPr>
            <w:r w:rsidRPr="00856604">
              <w:rPr>
                <w:lang w:eastAsia="en-GB"/>
              </w:rPr>
              <w:t>1</w:t>
            </w:r>
          </w:p>
        </w:tc>
        <w:tc>
          <w:tcPr>
            <w:tcW w:w="1240" w:type="dxa"/>
            <w:tcBorders>
              <w:top w:val="nil"/>
              <w:left w:val="single" w:sz="4" w:space="0" w:color="auto"/>
              <w:bottom w:val="nil"/>
              <w:right w:val="single" w:sz="4" w:space="0" w:color="auto"/>
            </w:tcBorders>
            <w:shd w:val="clear" w:color="000000" w:fill="FFFFFF"/>
            <w:noWrap/>
            <w:vAlign w:val="bottom"/>
            <w:hideMark/>
          </w:tcPr>
          <w:p w14:paraId="3075207B" w14:textId="77777777" w:rsidR="005E5098" w:rsidRPr="00856604" w:rsidRDefault="005E5098" w:rsidP="00025F7C">
            <w:pPr>
              <w:pStyle w:val="Tabletext"/>
              <w:tabs>
                <w:tab w:val="clear" w:pos="851"/>
              </w:tabs>
              <w:ind w:right="172"/>
              <w:jc w:val="right"/>
              <w:rPr>
                <w:lang w:eastAsia="en-GB"/>
              </w:rPr>
            </w:pPr>
            <w:r w:rsidRPr="00856604">
              <w:rPr>
                <w:lang w:eastAsia="en-GB"/>
              </w:rPr>
              <w:t>2</w:t>
            </w:r>
          </w:p>
        </w:tc>
        <w:tc>
          <w:tcPr>
            <w:tcW w:w="1140" w:type="dxa"/>
            <w:tcBorders>
              <w:top w:val="nil"/>
              <w:left w:val="nil"/>
              <w:bottom w:val="nil"/>
              <w:right w:val="single" w:sz="4" w:space="0" w:color="auto"/>
            </w:tcBorders>
            <w:shd w:val="clear" w:color="000000" w:fill="FFFFFF"/>
            <w:noWrap/>
            <w:vAlign w:val="bottom"/>
            <w:hideMark/>
          </w:tcPr>
          <w:p w14:paraId="186BED78" w14:textId="77777777" w:rsidR="005E5098" w:rsidRPr="00856604" w:rsidRDefault="005E5098" w:rsidP="00025F7C">
            <w:pPr>
              <w:pStyle w:val="Tabletext"/>
              <w:tabs>
                <w:tab w:val="clear" w:pos="851"/>
              </w:tabs>
              <w:ind w:right="104"/>
              <w:jc w:val="right"/>
              <w:rPr>
                <w:lang w:eastAsia="en-GB"/>
              </w:rPr>
            </w:pPr>
            <w:r w:rsidRPr="00856604">
              <w:rPr>
                <w:lang w:eastAsia="en-GB"/>
              </w:rPr>
              <w:t>2</w:t>
            </w:r>
          </w:p>
        </w:tc>
      </w:tr>
      <w:tr w:rsidR="005E5098" w:rsidRPr="00856604" w14:paraId="413706B1"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355A58DF" w14:textId="77777777" w:rsidR="005E5098" w:rsidRPr="00856604" w:rsidRDefault="005E5098" w:rsidP="00025F7C">
            <w:pPr>
              <w:pStyle w:val="Tabletext"/>
              <w:rPr>
                <w:lang w:eastAsia="en-GB"/>
              </w:rPr>
            </w:pPr>
            <w:r w:rsidRPr="00856604">
              <w:rPr>
                <w:lang w:eastAsia="en-GB"/>
              </w:rPr>
              <w:t>Acquisition of premises, furniture and equipment</w:t>
            </w:r>
          </w:p>
        </w:tc>
        <w:tc>
          <w:tcPr>
            <w:tcW w:w="1120" w:type="dxa"/>
            <w:tcBorders>
              <w:top w:val="nil"/>
              <w:left w:val="nil"/>
              <w:bottom w:val="nil"/>
              <w:right w:val="single" w:sz="4" w:space="0" w:color="auto"/>
            </w:tcBorders>
            <w:shd w:val="clear" w:color="000000" w:fill="FFFFFF"/>
            <w:noWrap/>
            <w:vAlign w:val="bottom"/>
            <w:hideMark/>
          </w:tcPr>
          <w:p w14:paraId="661023AC" w14:textId="77777777" w:rsidR="005E5098" w:rsidRPr="00856604" w:rsidRDefault="005E5098" w:rsidP="00025F7C">
            <w:pPr>
              <w:pStyle w:val="Tabletext"/>
              <w:tabs>
                <w:tab w:val="clear" w:pos="851"/>
              </w:tabs>
              <w:ind w:right="76"/>
              <w:jc w:val="right"/>
              <w:rPr>
                <w:lang w:eastAsia="en-GB"/>
              </w:rPr>
            </w:pPr>
            <w:r w:rsidRPr="00856604">
              <w:rPr>
                <w:lang w:eastAsia="en-GB"/>
              </w:rPr>
              <w:t>0</w:t>
            </w:r>
          </w:p>
        </w:tc>
        <w:tc>
          <w:tcPr>
            <w:tcW w:w="1300" w:type="dxa"/>
            <w:tcBorders>
              <w:top w:val="nil"/>
              <w:left w:val="nil"/>
              <w:bottom w:val="nil"/>
              <w:right w:val="nil"/>
            </w:tcBorders>
            <w:shd w:val="clear" w:color="000000" w:fill="FFFFFF"/>
            <w:noWrap/>
            <w:vAlign w:val="bottom"/>
            <w:hideMark/>
          </w:tcPr>
          <w:p w14:paraId="14357453"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61BC4AC6"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0F8D77BB" w14:textId="77777777" w:rsidR="005E5098" w:rsidRPr="00856604" w:rsidRDefault="005E5098" w:rsidP="00025F7C">
            <w:pPr>
              <w:pStyle w:val="Tabletext"/>
              <w:tabs>
                <w:tab w:val="clear" w:pos="851"/>
              </w:tabs>
              <w:ind w:right="104"/>
              <w:jc w:val="right"/>
              <w:rPr>
                <w:lang w:eastAsia="en-GB"/>
              </w:rPr>
            </w:pPr>
            <w:r w:rsidRPr="00856604">
              <w:rPr>
                <w:lang w:eastAsia="en-GB"/>
              </w:rPr>
              <w:t>0</w:t>
            </w:r>
          </w:p>
        </w:tc>
      </w:tr>
      <w:tr w:rsidR="005E5098" w:rsidRPr="00856604" w14:paraId="2A66AC64"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7089242" w14:textId="77777777" w:rsidR="005E5098" w:rsidRPr="00856604" w:rsidRDefault="005E5098" w:rsidP="00025F7C">
            <w:pPr>
              <w:pStyle w:val="Tabletext"/>
              <w:rPr>
                <w:lang w:eastAsia="en-GB"/>
              </w:rPr>
            </w:pPr>
            <w:r w:rsidRPr="00856604">
              <w:rPr>
                <w:lang w:eastAsia="en-GB"/>
              </w:rPr>
              <w:t>Public and internal services</w:t>
            </w:r>
          </w:p>
        </w:tc>
        <w:tc>
          <w:tcPr>
            <w:tcW w:w="1120" w:type="dxa"/>
            <w:tcBorders>
              <w:top w:val="nil"/>
              <w:left w:val="nil"/>
              <w:bottom w:val="nil"/>
              <w:right w:val="single" w:sz="4" w:space="0" w:color="auto"/>
            </w:tcBorders>
            <w:shd w:val="clear" w:color="000000" w:fill="FFFFFF"/>
            <w:noWrap/>
            <w:vAlign w:val="bottom"/>
            <w:hideMark/>
          </w:tcPr>
          <w:p w14:paraId="1EDFE5A4" w14:textId="77777777" w:rsidR="005E5098" w:rsidRPr="00856604" w:rsidRDefault="005E5098" w:rsidP="00025F7C">
            <w:pPr>
              <w:pStyle w:val="Tabletext"/>
              <w:tabs>
                <w:tab w:val="clear" w:pos="851"/>
              </w:tabs>
              <w:ind w:right="76"/>
              <w:jc w:val="right"/>
              <w:rPr>
                <w:lang w:eastAsia="en-GB"/>
              </w:rPr>
            </w:pPr>
            <w:r w:rsidRPr="00856604">
              <w:rPr>
                <w:lang w:eastAsia="en-GB"/>
              </w:rPr>
              <w:t>2</w:t>
            </w:r>
          </w:p>
        </w:tc>
        <w:tc>
          <w:tcPr>
            <w:tcW w:w="1300" w:type="dxa"/>
            <w:tcBorders>
              <w:top w:val="nil"/>
              <w:left w:val="nil"/>
              <w:bottom w:val="nil"/>
              <w:right w:val="nil"/>
            </w:tcBorders>
            <w:shd w:val="clear" w:color="000000" w:fill="FFFFFF"/>
            <w:noWrap/>
            <w:vAlign w:val="bottom"/>
            <w:hideMark/>
          </w:tcPr>
          <w:p w14:paraId="0E797B34"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65783D53"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50D58546" w14:textId="77777777" w:rsidR="005E5098" w:rsidRPr="00856604" w:rsidRDefault="005E5098" w:rsidP="00025F7C">
            <w:pPr>
              <w:pStyle w:val="Tabletext"/>
              <w:tabs>
                <w:tab w:val="clear" w:pos="851"/>
              </w:tabs>
              <w:ind w:right="104"/>
              <w:jc w:val="right"/>
              <w:rPr>
                <w:lang w:eastAsia="en-GB"/>
              </w:rPr>
            </w:pPr>
            <w:r w:rsidRPr="00856604">
              <w:rPr>
                <w:lang w:eastAsia="en-GB"/>
              </w:rPr>
              <w:t>2</w:t>
            </w:r>
          </w:p>
        </w:tc>
      </w:tr>
      <w:tr w:rsidR="005E5098" w:rsidRPr="00856604" w14:paraId="1407B6A7"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3FF049A0" w14:textId="77777777" w:rsidR="005E5098" w:rsidRPr="00856604" w:rsidRDefault="005E5098" w:rsidP="00025F7C">
            <w:pPr>
              <w:pStyle w:val="Tabletext"/>
              <w:rPr>
                <w:lang w:eastAsia="en-GB"/>
              </w:rPr>
            </w:pPr>
            <w:r w:rsidRPr="00856604">
              <w:rPr>
                <w:lang w:eastAsia="en-GB"/>
              </w:rPr>
              <w:t>Miscellaneous</w:t>
            </w:r>
          </w:p>
        </w:tc>
        <w:tc>
          <w:tcPr>
            <w:tcW w:w="1120" w:type="dxa"/>
            <w:tcBorders>
              <w:top w:val="nil"/>
              <w:left w:val="nil"/>
              <w:bottom w:val="nil"/>
              <w:right w:val="single" w:sz="4" w:space="0" w:color="auto"/>
            </w:tcBorders>
            <w:shd w:val="clear" w:color="000000" w:fill="FFFFFF"/>
            <w:noWrap/>
            <w:vAlign w:val="bottom"/>
            <w:hideMark/>
          </w:tcPr>
          <w:p w14:paraId="00455C0A" w14:textId="77777777" w:rsidR="005E5098" w:rsidRPr="00856604" w:rsidRDefault="005E5098" w:rsidP="00025F7C">
            <w:pPr>
              <w:pStyle w:val="Tabletext"/>
              <w:tabs>
                <w:tab w:val="clear" w:pos="851"/>
              </w:tabs>
              <w:ind w:right="76"/>
              <w:jc w:val="right"/>
              <w:rPr>
                <w:lang w:eastAsia="en-GB"/>
              </w:rPr>
            </w:pPr>
            <w:r w:rsidRPr="00856604">
              <w:rPr>
                <w:lang w:eastAsia="en-GB"/>
              </w:rPr>
              <w:t>5</w:t>
            </w:r>
          </w:p>
        </w:tc>
        <w:tc>
          <w:tcPr>
            <w:tcW w:w="1300" w:type="dxa"/>
            <w:tcBorders>
              <w:top w:val="nil"/>
              <w:left w:val="nil"/>
              <w:bottom w:val="nil"/>
              <w:right w:val="nil"/>
            </w:tcBorders>
            <w:shd w:val="clear" w:color="000000" w:fill="FFFFFF"/>
            <w:noWrap/>
            <w:vAlign w:val="bottom"/>
            <w:hideMark/>
          </w:tcPr>
          <w:p w14:paraId="7FE8A819"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1B85B754" w14:textId="77777777" w:rsidR="005E5098" w:rsidRPr="00856604" w:rsidRDefault="005E5098" w:rsidP="00025F7C">
            <w:pPr>
              <w:pStyle w:val="Tabletext"/>
              <w:tabs>
                <w:tab w:val="clear" w:pos="851"/>
              </w:tabs>
              <w:ind w:right="172"/>
              <w:jc w:val="right"/>
              <w:rPr>
                <w:lang w:eastAsia="en-GB"/>
              </w:rPr>
            </w:pPr>
            <w:r w:rsidRPr="00856604">
              <w:rPr>
                <w:lang w:eastAsia="en-GB"/>
              </w:rPr>
              <w:t>3</w:t>
            </w:r>
          </w:p>
        </w:tc>
        <w:tc>
          <w:tcPr>
            <w:tcW w:w="1140" w:type="dxa"/>
            <w:tcBorders>
              <w:top w:val="nil"/>
              <w:left w:val="nil"/>
              <w:bottom w:val="nil"/>
              <w:right w:val="single" w:sz="4" w:space="0" w:color="auto"/>
            </w:tcBorders>
            <w:shd w:val="clear" w:color="000000" w:fill="FFFFFF"/>
            <w:noWrap/>
            <w:vAlign w:val="bottom"/>
            <w:hideMark/>
          </w:tcPr>
          <w:p w14:paraId="73D6D71F" w14:textId="77777777" w:rsidR="005E5098" w:rsidRPr="00856604" w:rsidRDefault="005E5098" w:rsidP="00025F7C">
            <w:pPr>
              <w:pStyle w:val="Tabletext"/>
              <w:tabs>
                <w:tab w:val="clear" w:pos="851"/>
              </w:tabs>
              <w:ind w:right="104"/>
              <w:jc w:val="right"/>
              <w:rPr>
                <w:lang w:eastAsia="en-GB"/>
              </w:rPr>
            </w:pPr>
            <w:r w:rsidRPr="00856604">
              <w:rPr>
                <w:lang w:eastAsia="en-GB"/>
              </w:rPr>
              <w:t>2</w:t>
            </w:r>
          </w:p>
        </w:tc>
      </w:tr>
      <w:tr w:rsidR="005E5098" w:rsidRPr="00856604" w14:paraId="432A2FA2"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6F6D7D9" w14:textId="77777777" w:rsidR="005E5098" w:rsidRPr="00856604" w:rsidRDefault="005E5098" w:rsidP="00025F7C">
            <w:pPr>
              <w:pStyle w:val="Tabletext"/>
              <w:rPr>
                <w:lang w:eastAsia="en-GB"/>
              </w:rPr>
            </w:pPr>
            <w:r w:rsidRPr="00856604">
              <w:rPr>
                <w:lang w:eastAsia="en-GB"/>
              </w:rPr>
              <w:t> </w:t>
            </w:r>
          </w:p>
        </w:tc>
        <w:tc>
          <w:tcPr>
            <w:tcW w:w="1120" w:type="dxa"/>
            <w:tcBorders>
              <w:top w:val="nil"/>
              <w:left w:val="nil"/>
              <w:bottom w:val="nil"/>
              <w:right w:val="single" w:sz="4" w:space="0" w:color="auto"/>
            </w:tcBorders>
            <w:shd w:val="clear" w:color="000000" w:fill="FFFFFF"/>
            <w:noWrap/>
            <w:vAlign w:val="bottom"/>
            <w:hideMark/>
          </w:tcPr>
          <w:p w14:paraId="46C355A1" w14:textId="77777777" w:rsidR="005E5098" w:rsidRPr="00856604" w:rsidRDefault="005E5098" w:rsidP="00025F7C">
            <w:pPr>
              <w:pStyle w:val="Tabletext"/>
              <w:tabs>
                <w:tab w:val="clear" w:pos="851"/>
              </w:tabs>
              <w:ind w:right="76"/>
              <w:jc w:val="right"/>
              <w:rPr>
                <w:lang w:eastAsia="en-GB"/>
              </w:rPr>
            </w:pPr>
            <w:r w:rsidRPr="00856604">
              <w:rPr>
                <w:lang w:eastAsia="en-GB"/>
              </w:rPr>
              <w:t> </w:t>
            </w:r>
          </w:p>
        </w:tc>
        <w:tc>
          <w:tcPr>
            <w:tcW w:w="1300" w:type="dxa"/>
            <w:tcBorders>
              <w:top w:val="nil"/>
              <w:left w:val="nil"/>
              <w:bottom w:val="nil"/>
              <w:right w:val="nil"/>
            </w:tcBorders>
            <w:shd w:val="clear" w:color="000000" w:fill="FFFFFF"/>
            <w:noWrap/>
            <w:vAlign w:val="bottom"/>
            <w:hideMark/>
          </w:tcPr>
          <w:p w14:paraId="4EB8EB5D"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272A1B83"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156E4A6F" w14:textId="77777777" w:rsidR="005E5098" w:rsidRPr="00856604" w:rsidRDefault="005E5098" w:rsidP="00025F7C">
            <w:pPr>
              <w:pStyle w:val="Tabletext"/>
              <w:tabs>
                <w:tab w:val="clear" w:pos="851"/>
              </w:tabs>
              <w:ind w:right="104"/>
              <w:jc w:val="right"/>
              <w:rPr>
                <w:lang w:eastAsia="en-GB"/>
              </w:rPr>
            </w:pPr>
            <w:r w:rsidRPr="00856604">
              <w:rPr>
                <w:lang w:eastAsia="en-GB"/>
              </w:rPr>
              <w:t> </w:t>
            </w:r>
          </w:p>
        </w:tc>
      </w:tr>
      <w:tr w:rsidR="005E5098" w:rsidRPr="00856604" w14:paraId="683AA451" w14:textId="77777777" w:rsidTr="00025F7C">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472333E" w14:textId="77777777" w:rsidR="005E5098" w:rsidRPr="00856604" w:rsidRDefault="005E5098" w:rsidP="00025F7C">
            <w:pPr>
              <w:pStyle w:val="Tabletext"/>
              <w:rPr>
                <w:b/>
                <w:bCs/>
                <w:lang w:eastAsia="en-GB"/>
              </w:rPr>
            </w:pPr>
            <w:r w:rsidRPr="00856604">
              <w:rPr>
                <w:b/>
                <w:bCs/>
                <w:lang w:eastAsia="en-GB"/>
              </w:rPr>
              <w:t>Sub-total</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6C249FBF" w14:textId="77777777" w:rsidR="005E5098" w:rsidRPr="00856604" w:rsidRDefault="005E5098" w:rsidP="00025F7C">
            <w:pPr>
              <w:pStyle w:val="Tabletext"/>
              <w:tabs>
                <w:tab w:val="clear" w:pos="851"/>
              </w:tabs>
              <w:ind w:right="76"/>
              <w:jc w:val="right"/>
              <w:rPr>
                <w:b/>
                <w:bCs/>
                <w:lang w:eastAsia="en-GB"/>
              </w:rPr>
            </w:pPr>
            <w:r w:rsidRPr="00856604">
              <w:rPr>
                <w:b/>
                <w:bCs/>
                <w:lang w:eastAsia="en-GB"/>
              </w:rPr>
              <w:t>335</w:t>
            </w:r>
          </w:p>
        </w:tc>
        <w:tc>
          <w:tcPr>
            <w:tcW w:w="1300" w:type="dxa"/>
            <w:tcBorders>
              <w:top w:val="single" w:sz="4" w:space="0" w:color="auto"/>
              <w:left w:val="nil"/>
              <w:bottom w:val="single" w:sz="4" w:space="0" w:color="auto"/>
              <w:right w:val="nil"/>
            </w:tcBorders>
            <w:shd w:val="clear" w:color="000000" w:fill="DCE6F1"/>
            <w:noWrap/>
            <w:vAlign w:val="bottom"/>
            <w:hideMark/>
          </w:tcPr>
          <w:p w14:paraId="54115480" w14:textId="77777777" w:rsidR="005E5098" w:rsidRPr="00856604" w:rsidRDefault="005E5098" w:rsidP="00025F7C">
            <w:pPr>
              <w:pStyle w:val="Tabletext"/>
              <w:tabs>
                <w:tab w:val="clear" w:pos="1134"/>
              </w:tabs>
              <w:ind w:right="197"/>
              <w:jc w:val="right"/>
              <w:rPr>
                <w:b/>
                <w:bCs/>
                <w:lang w:eastAsia="en-GB"/>
              </w:rPr>
            </w:pPr>
            <w:r w:rsidRPr="00856604">
              <w:rPr>
                <w:b/>
                <w:bCs/>
                <w:lang w:eastAsia="en-GB"/>
              </w:rPr>
              <w:t>219</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7E3A4EB" w14:textId="77777777" w:rsidR="005E5098" w:rsidRPr="00856604" w:rsidRDefault="005E5098" w:rsidP="00025F7C">
            <w:pPr>
              <w:pStyle w:val="Tabletext"/>
              <w:tabs>
                <w:tab w:val="clear" w:pos="851"/>
              </w:tabs>
              <w:ind w:right="172"/>
              <w:jc w:val="right"/>
              <w:rPr>
                <w:b/>
                <w:bCs/>
                <w:lang w:eastAsia="en-GB"/>
              </w:rPr>
            </w:pPr>
            <w:r w:rsidRPr="00856604">
              <w:rPr>
                <w:b/>
                <w:bCs/>
                <w:lang w:eastAsia="en-GB"/>
              </w:rPr>
              <w:t>55</w:t>
            </w:r>
          </w:p>
        </w:tc>
        <w:tc>
          <w:tcPr>
            <w:tcW w:w="1140" w:type="dxa"/>
            <w:tcBorders>
              <w:top w:val="nil"/>
              <w:left w:val="nil"/>
              <w:bottom w:val="single" w:sz="4" w:space="0" w:color="auto"/>
              <w:right w:val="single" w:sz="4" w:space="0" w:color="auto"/>
            </w:tcBorders>
            <w:shd w:val="clear" w:color="000000" w:fill="DCE6F1"/>
            <w:noWrap/>
            <w:vAlign w:val="bottom"/>
            <w:hideMark/>
          </w:tcPr>
          <w:p w14:paraId="333A8CDC" w14:textId="77777777" w:rsidR="005E5098" w:rsidRPr="00856604" w:rsidRDefault="005E5098" w:rsidP="00025F7C">
            <w:pPr>
              <w:pStyle w:val="Tabletext"/>
              <w:tabs>
                <w:tab w:val="clear" w:pos="851"/>
              </w:tabs>
              <w:ind w:right="104"/>
              <w:jc w:val="right"/>
              <w:rPr>
                <w:b/>
                <w:bCs/>
                <w:lang w:eastAsia="en-GB"/>
              </w:rPr>
            </w:pPr>
            <w:r w:rsidRPr="00856604">
              <w:rPr>
                <w:b/>
                <w:bCs/>
                <w:lang w:eastAsia="en-GB"/>
              </w:rPr>
              <w:t>61</w:t>
            </w:r>
          </w:p>
        </w:tc>
      </w:tr>
      <w:tr w:rsidR="005E5098" w:rsidRPr="00856604" w14:paraId="1CD7BCC6"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2CBEB3CF" w14:textId="77777777" w:rsidR="005E5098" w:rsidRPr="00856604" w:rsidRDefault="005E5098" w:rsidP="00025F7C">
            <w:pPr>
              <w:pStyle w:val="Tabletext"/>
              <w:rPr>
                <w:lang w:eastAsia="en-GB"/>
              </w:rPr>
            </w:pPr>
            <w:r w:rsidRPr="00856604">
              <w:rPr>
                <w:lang w:eastAsia="en-GB"/>
              </w:rPr>
              <w:t> </w:t>
            </w:r>
          </w:p>
        </w:tc>
        <w:tc>
          <w:tcPr>
            <w:tcW w:w="1120" w:type="dxa"/>
            <w:tcBorders>
              <w:top w:val="nil"/>
              <w:left w:val="nil"/>
              <w:bottom w:val="nil"/>
              <w:right w:val="single" w:sz="4" w:space="0" w:color="auto"/>
            </w:tcBorders>
            <w:shd w:val="clear" w:color="000000" w:fill="FFFFFF"/>
            <w:noWrap/>
            <w:vAlign w:val="bottom"/>
            <w:hideMark/>
          </w:tcPr>
          <w:p w14:paraId="2B04D3C2" w14:textId="77777777" w:rsidR="005E5098" w:rsidRPr="00856604" w:rsidRDefault="005E5098" w:rsidP="00025F7C">
            <w:pPr>
              <w:pStyle w:val="Tabletext"/>
              <w:tabs>
                <w:tab w:val="clear" w:pos="851"/>
              </w:tabs>
              <w:ind w:right="76"/>
              <w:jc w:val="right"/>
              <w:rPr>
                <w:lang w:eastAsia="en-GB"/>
              </w:rPr>
            </w:pPr>
            <w:r w:rsidRPr="00856604">
              <w:rPr>
                <w:lang w:eastAsia="en-GB"/>
              </w:rPr>
              <w:t> </w:t>
            </w:r>
          </w:p>
        </w:tc>
        <w:tc>
          <w:tcPr>
            <w:tcW w:w="1300" w:type="dxa"/>
            <w:tcBorders>
              <w:top w:val="nil"/>
              <w:left w:val="nil"/>
              <w:bottom w:val="nil"/>
              <w:right w:val="nil"/>
            </w:tcBorders>
            <w:shd w:val="clear" w:color="000000" w:fill="FFFFFF"/>
            <w:noWrap/>
            <w:vAlign w:val="bottom"/>
            <w:hideMark/>
          </w:tcPr>
          <w:p w14:paraId="733C7EDB"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72DB9F67"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6E7F1865" w14:textId="77777777" w:rsidR="005E5098" w:rsidRPr="00856604" w:rsidRDefault="005E5098" w:rsidP="00025F7C">
            <w:pPr>
              <w:pStyle w:val="Tabletext"/>
              <w:tabs>
                <w:tab w:val="clear" w:pos="851"/>
              </w:tabs>
              <w:ind w:right="104"/>
              <w:jc w:val="right"/>
              <w:rPr>
                <w:lang w:eastAsia="en-GB"/>
              </w:rPr>
            </w:pPr>
            <w:r w:rsidRPr="00856604">
              <w:rPr>
                <w:lang w:eastAsia="en-GB"/>
              </w:rPr>
              <w:t> </w:t>
            </w:r>
          </w:p>
        </w:tc>
      </w:tr>
      <w:tr w:rsidR="005E5098" w:rsidRPr="00856604" w14:paraId="03D44730"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B71C8EE" w14:textId="77777777" w:rsidR="005E5098" w:rsidRPr="00856604" w:rsidRDefault="005E5098" w:rsidP="00025F7C">
            <w:pPr>
              <w:pStyle w:val="Tabletext"/>
              <w:rPr>
                <w:lang w:eastAsia="en-GB"/>
              </w:rPr>
            </w:pPr>
            <w:r w:rsidRPr="00856604">
              <w:rPr>
                <w:lang w:eastAsia="en-GB"/>
              </w:rPr>
              <w:t>Translation (1 700 pages)</w:t>
            </w:r>
          </w:p>
        </w:tc>
        <w:tc>
          <w:tcPr>
            <w:tcW w:w="1120" w:type="dxa"/>
            <w:tcBorders>
              <w:top w:val="nil"/>
              <w:left w:val="nil"/>
              <w:bottom w:val="nil"/>
              <w:right w:val="single" w:sz="4" w:space="0" w:color="auto"/>
            </w:tcBorders>
            <w:shd w:val="clear" w:color="000000" w:fill="FFFFFF"/>
            <w:noWrap/>
            <w:vAlign w:val="bottom"/>
            <w:hideMark/>
          </w:tcPr>
          <w:p w14:paraId="7736137F" w14:textId="77777777" w:rsidR="005E5098" w:rsidRPr="00856604" w:rsidRDefault="005E5098" w:rsidP="00025F7C">
            <w:pPr>
              <w:pStyle w:val="Tabletext"/>
              <w:tabs>
                <w:tab w:val="clear" w:pos="851"/>
              </w:tabs>
              <w:ind w:right="76"/>
              <w:jc w:val="right"/>
              <w:rPr>
                <w:lang w:eastAsia="en-GB"/>
              </w:rPr>
            </w:pPr>
            <w:r w:rsidRPr="00856604">
              <w:rPr>
                <w:lang w:eastAsia="en-GB"/>
              </w:rPr>
              <w:t>254</w:t>
            </w:r>
          </w:p>
        </w:tc>
        <w:tc>
          <w:tcPr>
            <w:tcW w:w="1300" w:type="dxa"/>
            <w:tcBorders>
              <w:top w:val="nil"/>
              <w:left w:val="nil"/>
              <w:bottom w:val="nil"/>
              <w:right w:val="nil"/>
            </w:tcBorders>
            <w:shd w:val="clear" w:color="auto" w:fill="auto"/>
            <w:noWrap/>
            <w:vAlign w:val="bottom"/>
            <w:hideMark/>
          </w:tcPr>
          <w:p w14:paraId="7096E273" w14:textId="77777777" w:rsidR="005E5098" w:rsidRPr="00856604" w:rsidRDefault="005E5098" w:rsidP="00025F7C">
            <w:pPr>
              <w:pStyle w:val="Tabletext"/>
              <w:tabs>
                <w:tab w:val="clear" w:pos="1134"/>
              </w:tabs>
              <w:ind w:right="197"/>
              <w:jc w:val="right"/>
              <w:rPr>
                <w:lang w:eastAsia="en-GB"/>
              </w:rPr>
            </w:pPr>
            <w:r w:rsidRPr="00856604">
              <w:rPr>
                <w:lang w:eastAsia="en-GB"/>
              </w:rPr>
              <w:t>79</w:t>
            </w:r>
          </w:p>
        </w:tc>
        <w:tc>
          <w:tcPr>
            <w:tcW w:w="1240" w:type="dxa"/>
            <w:tcBorders>
              <w:top w:val="nil"/>
              <w:left w:val="single" w:sz="4" w:space="0" w:color="auto"/>
              <w:bottom w:val="nil"/>
              <w:right w:val="single" w:sz="4" w:space="0" w:color="auto"/>
            </w:tcBorders>
            <w:shd w:val="clear" w:color="auto" w:fill="auto"/>
            <w:noWrap/>
            <w:vAlign w:val="bottom"/>
            <w:hideMark/>
          </w:tcPr>
          <w:p w14:paraId="677A4498" w14:textId="77777777" w:rsidR="005E5098" w:rsidRPr="00856604" w:rsidRDefault="005E5098" w:rsidP="00025F7C">
            <w:pPr>
              <w:pStyle w:val="Tabletext"/>
              <w:tabs>
                <w:tab w:val="clear" w:pos="851"/>
              </w:tabs>
              <w:ind w:right="172"/>
              <w:jc w:val="right"/>
              <w:rPr>
                <w:lang w:eastAsia="en-GB"/>
              </w:rPr>
            </w:pPr>
            <w:r w:rsidRPr="00856604">
              <w:rPr>
                <w:lang w:eastAsia="en-GB"/>
              </w:rPr>
              <w:t>104</w:t>
            </w:r>
          </w:p>
        </w:tc>
        <w:tc>
          <w:tcPr>
            <w:tcW w:w="1140" w:type="dxa"/>
            <w:tcBorders>
              <w:top w:val="nil"/>
              <w:left w:val="nil"/>
              <w:bottom w:val="nil"/>
              <w:right w:val="single" w:sz="4" w:space="0" w:color="auto"/>
            </w:tcBorders>
            <w:shd w:val="clear" w:color="auto" w:fill="auto"/>
            <w:noWrap/>
            <w:vAlign w:val="bottom"/>
            <w:hideMark/>
          </w:tcPr>
          <w:p w14:paraId="58A66DEF" w14:textId="77777777" w:rsidR="005E5098" w:rsidRPr="00856604" w:rsidRDefault="005E5098" w:rsidP="00025F7C">
            <w:pPr>
              <w:pStyle w:val="Tabletext"/>
              <w:tabs>
                <w:tab w:val="clear" w:pos="851"/>
              </w:tabs>
              <w:ind w:right="104"/>
              <w:jc w:val="right"/>
              <w:rPr>
                <w:lang w:eastAsia="en-GB"/>
              </w:rPr>
            </w:pPr>
            <w:r w:rsidRPr="00856604">
              <w:rPr>
                <w:lang w:eastAsia="en-GB"/>
              </w:rPr>
              <w:t>71</w:t>
            </w:r>
          </w:p>
        </w:tc>
      </w:tr>
      <w:tr w:rsidR="005E5098" w:rsidRPr="00856604" w14:paraId="791A0789"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1BBBC5B" w14:textId="77777777" w:rsidR="005E5098" w:rsidRPr="00856604" w:rsidRDefault="005E5098" w:rsidP="00025F7C">
            <w:pPr>
              <w:pStyle w:val="Tabletext"/>
              <w:rPr>
                <w:lang w:eastAsia="en-GB"/>
              </w:rPr>
            </w:pPr>
            <w:r w:rsidRPr="00856604">
              <w:rPr>
                <w:lang w:eastAsia="en-GB"/>
              </w:rPr>
              <w:t>Typing (1 700 pages)</w:t>
            </w:r>
          </w:p>
        </w:tc>
        <w:tc>
          <w:tcPr>
            <w:tcW w:w="1120" w:type="dxa"/>
            <w:tcBorders>
              <w:top w:val="nil"/>
              <w:left w:val="nil"/>
              <w:bottom w:val="nil"/>
              <w:right w:val="single" w:sz="4" w:space="0" w:color="auto"/>
            </w:tcBorders>
            <w:shd w:val="clear" w:color="000000" w:fill="FFFFFF"/>
            <w:noWrap/>
            <w:vAlign w:val="bottom"/>
            <w:hideMark/>
          </w:tcPr>
          <w:p w14:paraId="1A35A037" w14:textId="77777777" w:rsidR="005E5098" w:rsidRPr="00856604" w:rsidRDefault="005E5098" w:rsidP="00025F7C">
            <w:pPr>
              <w:pStyle w:val="Tabletext"/>
              <w:tabs>
                <w:tab w:val="clear" w:pos="851"/>
              </w:tabs>
              <w:ind w:right="76"/>
              <w:jc w:val="right"/>
              <w:rPr>
                <w:lang w:eastAsia="en-GB"/>
              </w:rPr>
            </w:pPr>
            <w:r w:rsidRPr="00856604">
              <w:rPr>
                <w:lang w:eastAsia="en-GB"/>
              </w:rPr>
              <w:t>100</w:t>
            </w:r>
          </w:p>
        </w:tc>
        <w:tc>
          <w:tcPr>
            <w:tcW w:w="1300" w:type="dxa"/>
            <w:tcBorders>
              <w:top w:val="nil"/>
              <w:left w:val="nil"/>
              <w:bottom w:val="nil"/>
              <w:right w:val="nil"/>
            </w:tcBorders>
            <w:shd w:val="clear" w:color="auto" w:fill="auto"/>
            <w:noWrap/>
            <w:vAlign w:val="bottom"/>
            <w:hideMark/>
          </w:tcPr>
          <w:p w14:paraId="16501775" w14:textId="77777777" w:rsidR="005E5098" w:rsidRPr="00856604" w:rsidRDefault="005E5098" w:rsidP="00025F7C">
            <w:pPr>
              <w:pStyle w:val="Tabletext"/>
              <w:tabs>
                <w:tab w:val="clear" w:pos="1134"/>
              </w:tabs>
              <w:ind w:right="197"/>
              <w:jc w:val="right"/>
              <w:rPr>
                <w:lang w:eastAsia="en-GB"/>
              </w:rPr>
            </w:pPr>
            <w:r w:rsidRPr="00856604">
              <w:rPr>
                <w:lang w:eastAsia="en-GB"/>
              </w:rPr>
              <w:t>48</w:t>
            </w:r>
          </w:p>
        </w:tc>
        <w:tc>
          <w:tcPr>
            <w:tcW w:w="1240" w:type="dxa"/>
            <w:tcBorders>
              <w:top w:val="nil"/>
              <w:left w:val="single" w:sz="4" w:space="0" w:color="auto"/>
              <w:bottom w:val="nil"/>
              <w:right w:val="single" w:sz="4" w:space="0" w:color="auto"/>
            </w:tcBorders>
            <w:shd w:val="clear" w:color="auto" w:fill="auto"/>
            <w:noWrap/>
            <w:vAlign w:val="bottom"/>
            <w:hideMark/>
          </w:tcPr>
          <w:p w14:paraId="19A093D6" w14:textId="77777777" w:rsidR="005E5098" w:rsidRPr="00856604" w:rsidRDefault="005E5098" w:rsidP="00025F7C">
            <w:pPr>
              <w:pStyle w:val="Tabletext"/>
              <w:tabs>
                <w:tab w:val="clear" w:pos="851"/>
              </w:tabs>
              <w:ind w:right="172"/>
              <w:jc w:val="right"/>
              <w:rPr>
                <w:lang w:eastAsia="en-GB"/>
              </w:rPr>
            </w:pPr>
            <w:r w:rsidRPr="00856604">
              <w:rPr>
                <w:lang w:eastAsia="en-GB"/>
              </w:rPr>
              <w:t>47</w:t>
            </w:r>
          </w:p>
        </w:tc>
        <w:tc>
          <w:tcPr>
            <w:tcW w:w="1140" w:type="dxa"/>
            <w:tcBorders>
              <w:top w:val="nil"/>
              <w:left w:val="nil"/>
              <w:bottom w:val="nil"/>
              <w:right w:val="single" w:sz="4" w:space="0" w:color="auto"/>
            </w:tcBorders>
            <w:shd w:val="clear" w:color="auto" w:fill="auto"/>
            <w:noWrap/>
            <w:vAlign w:val="bottom"/>
            <w:hideMark/>
          </w:tcPr>
          <w:p w14:paraId="4054324A" w14:textId="77777777" w:rsidR="005E5098" w:rsidRPr="00856604" w:rsidRDefault="005E5098" w:rsidP="00025F7C">
            <w:pPr>
              <w:pStyle w:val="Tabletext"/>
              <w:tabs>
                <w:tab w:val="clear" w:pos="851"/>
              </w:tabs>
              <w:ind w:right="104"/>
              <w:jc w:val="right"/>
              <w:rPr>
                <w:lang w:eastAsia="en-GB"/>
              </w:rPr>
            </w:pPr>
            <w:r w:rsidRPr="00856604">
              <w:rPr>
                <w:lang w:eastAsia="en-GB"/>
              </w:rPr>
              <w:t>5</w:t>
            </w:r>
          </w:p>
        </w:tc>
      </w:tr>
      <w:tr w:rsidR="005E5098" w:rsidRPr="00856604" w14:paraId="6D4A1578"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6A01DFC" w14:textId="77777777" w:rsidR="005E5098" w:rsidRPr="00856604" w:rsidRDefault="005E5098" w:rsidP="00025F7C">
            <w:pPr>
              <w:pStyle w:val="Tabletext"/>
              <w:rPr>
                <w:lang w:eastAsia="en-GB"/>
              </w:rPr>
            </w:pPr>
            <w:r w:rsidRPr="00856604">
              <w:rPr>
                <w:lang w:eastAsia="en-GB"/>
              </w:rPr>
              <w:t>Reprography (295 050 pages)</w:t>
            </w:r>
          </w:p>
        </w:tc>
        <w:tc>
          <w:tcPr>
            <w:tcW w:w="1120" w:type="dxa"/>
            <w:tcBorders>
              <w:top w:val="nil"/>
              <w:left w:val="nil"/>
              <w:bottom w:val="nil"/>
              <w:right w:val="single" w:sz="4" w:space="0" w:color="auto"/>
            </w:tcBorders>
            <w:shd w:val="clear" w:color="000000" w:fill="FFFFFF"/>
            <w:noWrap/>
            <w:vAlign w:val="bottom"/>
            <w:hideMark/>
          </w:tcPr>
          <w:p w14:paraId="77AB3944" w14:textId="77777777" w:rsidR="005E5098" w:rsidRPr="00856604" w:rsidRDefault="005E5098" w:rsidP="00025F7C">
            <w:pPr>
              <w:pStyle w:val="Tabletext"/>
              <w:tabs>
                <w:tab w:val="clear" w:pos="851"/>
              </w:tabs>
              <w:ind w:right="76"/>
              <w:jc w:val="right"/>
              <w:rPr>
                <w:lang w:eastAsia="en-GB"/>
              </w:rPr>
            </w:pPr>
            <w:r w:rsidRPr="00856604">
              <w:rPr>
                <w:lang w:eastAsia="en-GB"/>
              </w:rPr>
              <w:t>45</w:t>
            </w:r>
          </w:p>
        </w:tc>
        <w:tc>
          <w:tcPr>
            <w:tcW w:w="1300" w:type="dxa"/>
            <w:tcBorders>
              <w:top w:val="nil"/>
              <w:left w:val="nil"/>
              <w:bottom w:val="nil"/>
              <w:right w:val="nil"/>
            </w:tcBorders>
            <w:shd w:val="clear" w:color="auto" w:fill="auto"/>
            <w:noWrap/>
            <w:vAlign w:val="bottom"/>
            <w:hideMark/>
          </w:tcPr>
          <w:p w14:paraId="7EC0D51E" w14:textId="77777777" w:rsidR="005E5098" w:rsidRPr="00856604" w:rsidRDefault="005E5098" w:rsidP="00025F7C">
            <w:pPr>
              <w:pStyle w:val="Tabletext"/>
              <w:tabs>
                <w:tab w:val="clear" w:pos="1134"/>
              </w:tabs>
              <w:ind w:right="197"/>
              <w:jc w:val="right"/>
              <w:rPr>
                <w:lang w:eastAsia="en-GB"/>
              </w:rPr>
            </w:pPr>
            <w:r w:rsidRPr="00856604">
              <w:rPr>
                <w:lang w:eastAsia="en-GB"/>
              </w:rPr>
              <w:t>0</w:t>
            </w:r>
          </w:p>
        </w:tc>
        <w:tc>
          <w:tcPr>
            <w:tcW w:w="1240" w:type="dxa"/>
            <w:tcBorders>
              <w:top w:val="nil"/>
              <w:left w:val="single" w:sz="4" w:space="0" w:color="auto"/>
              <w:bottom w:val="nil"/>
              <w:right w:val="single" w:sz="4" w:space="0" w:color="auto"/>
            </w:tcBorders>
            <w:shd w:val="clear" w:color="auto" w:fill="auto"/>
            <w:noWrap/>
            <w:vAlign w:val="bottom"/>
            <w:hideMark/>
          </w:tcPr>
          <w:p w14:paraId="46BCE3FF" w14:textId="77777777" w:rsidR="005E5098" w:rsidRPr="00856604" w:rsidRDefault="005E5098" w:rsidP="00025F7C">
            <w:pPr>
              <w:pStyle w:val="Tabletext"/>
              <w:tabs>
                <w:tab w:val="clear" w:pos="851"/>
              </w:tabs>
              <w:ind w:right="172"/>
              <w:jc w:val="right"/>
              <w:rPr>
                <w:lang w:eastAsia="en-GB"/>
              </w:rPr>
            </w:pPr>
            <w:r w:rsidRPr="00856604">
              <w:rPr>
                <w:lang w:eastAsia="en-GB"/>
              </w:rPr>
              <w:t>10</w:t>
            </w:r>
          </w:p>
        </w:tc>
        <w:tc>
          <w:tcPr>
            <w:tcW w:w="1140" w:type="dxa"/>
            <w:tcBorders>
              <w:top w:val="nil"/>
              <w:left w:val="nil"/>
              <w:bottom w:val="nil"/>
              <w:right w:val="single" w:sz="4" w:space="0" w:color="auto"/>
            </w:tcBorders>
            <w:shd w:val="clear" w:color="auto" w:fill="auto"/>
            <w:noWrap/>
            <w:vAlign w:val="bottom"/>
            <w:hideMark/>
          </w:tcPr>
          <w:p w14:paraId="57839077" w14:textId="77777777" w:rsidR="005E5098" w:rsidRPr="00856604" w:rsidRDefault="005E5098" w:rsidP="00025F7C">
            <w:pPr>
              <w:pStyle w:val="Tabletext"/>
              <w:tabs>
                <w:tab w:val="clear" w:pos="851"/>
              </w:tabs>
              <w:ind w:right="104"/>
              <w:jc w:val="right"/>
              <w:rPr>
                <w:lang w:eastAsia="en-GB"/>
              </w:rPr>
            </w:pPr>
            <w:r w:rsidRPr="00856604">
              <w:rPr>
                <w:lang w:eastAsia="en-GB"/>
              </w:rPr>
              <w:t>35</w:t>
            </w:r>
          </w:p>
        </w:tc>
      </w:tr>
      <w:tr w:rsidR="005E5098" w:rsidRPr="00856604" w14:paraId="1B82D68F" w14:textId="77777777" w:rsidTr="00025F7C">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E26A08B" w14:textId="77777777" w:rsidR="005E5098" w:rsidRPr="00856604" w:rsidRDefault="005E5098" w:rsidP="00025F7C">
            <w:pPr>
              <w:pStyle w:val="Tabletext"/>
              <w:rPr>
                <w:b/>
                <w:bCs/>
                <w:lang w:eastAsia="en-GB"/>
              </w:rPr>
            </w:pPr>
            <w:r w:rsidRPr="00856604">
              <w:rPr>
                <w:b/>
                <w:bCs/>
                <w:lang w:eastAsia="en-GB"/>
              </w:rPr>
              <w:t>Documentation sub-total</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3AE9C964" w14:textId="77777777" w:rsidR="005E5098" w:rsidRPr="00856604" w:rsidRDefault="005E5098" w:rsidP="00025F7C">
            <w:pPr>
              <w:pStyle w:val="Tabletext"/>
              <w:tabs>
                <w:tab w:val="clear" w:pos="851"/>
              </w:tabs>
              <w:ind w:right="76"/>
              <w:jc w:val="right"/>
              <w:rPr>
                <w:b/>
                <w:bCs/>
                <w:lang w:eastAsia="en-GB"/>
              </w:rPr>
            </w:pPr>
            <w:bookmarkStart w:id="10" w:name="_GoBack"/>
            <w:bookmarkEnd w:id="10"/>
            <w:r w:rsidRPr="00856604">
              <w:rPr>
                <w:b/>
                <w:bCs/>
                <w:lang w:eastAsia="en-GB"/>
              </w:rPr>
              <w:t>399</w:t>
            </w:r>
          </w:p>
        </w:tc>
        <w:tc>
          <w:tcPr>
            <w:tcW w:w="1300" w:type="dxa"/>
            <w:tcBorders>
              <w:top w:val="single" w:sz="4" w:space="0" w:color="auto"/>
              <w:left w:val="nil"/>
              <w:bottom w:val="single" w:sz="4" w:space="0" w:color="auto"/>
              <w:right w:val="nil"/>
            </w:tcBorders>
            <w:shd w:val="clear" w:color="000000" w:fill="DCE6F1"/>
            <w:noWrap/>
            <w:vAlign w:val="bottom"/>
            <w:hideMark/>
          </w:tcPr>
          <w:p w14:paraId="35DFD373" w14:textId="77777777" w:rsidR="005E5098" w:rsidRPr="00856604" w:rsidRDefault="005E5098" w:rsidP="00025F7C">
            <w:pPr>
              <w:pStyle w:val="Tabletext"/>
              <w:tabs>
                <w:tab w:val="clear" w:pos="1134"/>
              </w:tabs>
              <w:ind w:right="197"/>
              <w:jc w:val="right"/>
              <w:rPr>
                <w:b/>
                <w:bCs/>
                <w:lang w:eastAsia="en-GB"/>
              </w:rPr>
            </w:pPr>
            <w:r w:rsidRPr="00856604">
              <w:rPr>
                <w:b/>
                <w:bCs/>
                <w:lang w:eastAsia="en-GB"/>
              </w:rPr>
              <w:t>127</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6BFBF9D" w14:textId="77777777" w:rsidR="005E5098" w:rsidRPr="00856604" w:rsidRDefault="005E5098" w:rsidP="00025F7C">
            <w:pPr>
              <w:pStyle w:val="Tabletext"/>
              <w:tabs>
                <w:tab w:val="clear" w:pos="851"/>
              </w:tabs>
              <w:ind w:right="172"/>
              <w:jc w:val="right"/>
              <w:rPr>
                <w:b/>
                <w:bCs/>
                <w:lang w:eastAsia="en-GB"/>
              </w:rPr>
            </w:pPr>
            <w:r w:rsidRPr="00856604">
              <w:rPr>
                <w:b/>
                <w:bCs/>
                <w:lang w:eastAsia="en-GB"/>
              </w:rPr>
              <w:t>161</w:t>
            </w:r>
          </w:p>
        </w:tc>
        <w:tc>
          <w:tcPr>
            <w:tcW w:w="1140" w:type="dxa"/>
            <w:tcBorders>
              <w:top w:val="single" w:sz="4" w:space="0" w:color="auto"/>
              <w:left w:val="nil"/>
              <w:bottom w:val="single" w:sz="4" w:space="0" w:color="auto"/>
              <w:right w:val="single" w:sz="4" w:space="0" w:color="auto"/>
            </w:tcBorders>
            <w:shd w:val="clear" w:color="000000" w:fill="DCE6F1"/>
            <w:noWrap/>
            <w:vAlign w:val="bottom"/>
            <w:hideMark/>
          </w:tcPr>
          <w:p w14:paraId="6526C5E5" w14:textId="77777777" w:rsidR="005E5098" w:rsidRPr="00856604" w:rsidRDefault="005E5098" w:rsidP="00025F7C">
            <w:pPr>
              <w:pStyle w:val="Tabletext"/>
              <w:tabs>
                <w:tab w:val="clear" w:pos="851"/>
              </w:tabs>
              <w:ind w:right="104"/>
              <w:jc w:val="right"/>
              <w:rPr>
                <w:b/>
                <w:bCs/>
                <w:lang w:eastAsia="en-GB"/>
              </w:rPr>
            </w:pPr>
            <w:r w:rsidRPr="00856604">
              <w:rPr>
                <w:b/>
                <w:bCs/>
                <w:lang w:eastAsia="en-GB"/>
              </w:rPr>
              <w:t>111</w:t>
            </w:r>
          </w:p>
        </w:tc>
      </w:tr>
      <w:tr w:rsidR="005E5098" w:rsidRPr="00856604" w14:paraId="573A7B93" w14:textId="77777777" w:rsidTr="00025F7C">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56DE2CD" w14:textId="77777777" w:rsidR="005E5098" w:rsidRPr="00856604" w:rsidRDefault="005E5098" w:rsidP="00025F7C">
            <w:pPr>
              <w:pStyle w:val="Tabletext"/>
              <w:rPr>
                <w:lang w:eastAsia="en-GB"/>
              </w:rPr>
            </w:pPr>
            <w:r w:rsidRPr="00856604">
              <w:rPr>
                <w:lang w:eastAsia="en-GB"/>
              </w:rPr>
              <w:t> </w:t>
            </w:r>
          </w:p>
        </w:tc>
        <w:tc>
          <w:tcPr>
            <w:tcW w:w="1120" w:type="dxa"/>
            <w:tcBorders>
              <w:top w:val="nil"/>
              <w:left w:val="nil"/>
              <w:bottom w:val="nil"/>
              <w:right w:val="single" w:sz="4" w:space="0" w:color="auto"/>
            </w:tcBorders>
            <w:shd w:val="clear" w:color="000000" w:fill="FFFFFF"/>
            <w:noWrap/>
            <w:vAlign w:val="bottom"/>
            <w:hideMark/>
          </w:tcPr>
          <w:p w14:paraId="63A28473" w14:textId="77777777" w:rsidR="005E5098" w:rsidRPr="00856604" w:rsidRDefault="005E5098" w:rsidP="00025F7C">
            <w:pPr>
              <w:pStyle w:val="Tabletext"/>
              <w:tabs>
                <w:tab w:val="clear" w:pos="851"/>
              </w:tabs>
              <w:ind w:right="76"/>
              <w:jc w:val="right"/>
              <w:rPr>
                <w:lang w:eastAsia="en-GB"/>
              </w:rPr>
            </w:pPr>
            <w:r w:rsidRPr="00856604">
              <w:rPr>
                <w:lang w:eastAsia="en-GB"/>
              </w:rPr>
              <w:t> </w:t>
            </w:r>
          </w:p>
        </w:tc>
        <w:tc>
          <w:tcPr>
            <w:tcW w:w="1300" w:type="dxa"/>
            <w:tcBorders>
              <w:top w:val="nil"/>
              <w:left w:val="nil"/>
              <w:bottom w:val="nil"/>
              <w:right w:val="nil"/>
            </w:tcBorders>
            <w:shd w:val="clear" w:color="000000" w:fill="FFFFFF"/>
            <w:noWrap/>
            <w:vAlign w:val="bottom"/>
            <w:hideMark/>
          </w:tcPr>
          <w:p w14:paraId="6CC00F89" w14:textId="77777777" w:rsidR="005E5098" w:rsidRPr="00856604" w:rsidRDefault="005E5098" w:rsidP="00025F7C">
            <w:pPr>
              <w:pStyle w:val="Tabletext"/>
              <w:tabs>
                <w:tab w:val="clear" w:pos="1134"/>
              </w:tabs>
              <w:ind w:right="197"/>
              <w:jc w:val="right"/>
              <w:rPr>
                <w:lang w:eastAsia="en-GB"/>
              </w:rPr>
            </w:pPr>
            <w:r w:rsidRPr="00856604">
              <w:rPr>
                <w:lang w:eastAsia="en-GB"/>
              </w:rPr>
              <w:t> </w:t>
            </w:r>
          </w:p>
        </w:tc>
        <w:tc>
          <w:tcPr>
            <w:tcW w:w="1240" w:type="dxa"/>
            <w:tcBorders>
              <w:top w:val="nil"/>
              <w:left w:val="single" w:sz="4" w:space="0" w:color="auto"/>
              <w:bottom w:val="nil"/>
              <w:right w:val="single" w:sz="4" w:space="0" w:color="auto"/>
            </w:tcBorders>
            <w:shd w:val="clear" w:color="000000" w:fill="FFFFFF"/>
            <w:noWrap/>
            <w:vAlign w:val="bottom"/>
            <w:hideMark/>
          </w:tcPr>
          <w:p w14:paraId="1F20D9DB" w14:textId="77777777" w:rsidR="005E5098" w:rsidRPr="00856604" w:rsidRDefault="005E5098" w:rsidP="00025F7C">
            <w:pPr>
              <w:pStyle w:val="Tabletext"/>
              <w:tabs>
                <w:tab w:val="clear" w:pos="851"/>
              </w:tabs>
              <w:ind w:right="172"/>
              <w:jc w:val="right"/>
              <w:rPr>
                <w:lang w:eastAsia="en-GB"/>
              </w:rPr>
            </w:pPr>
            <w:r w:rsidRPr="00856604">
              <w:rPr>
                <w:lang w:eastAsia="en-GB"/>
              </w:rPr>
              <w:t> </w:t>
            </w:r>
          </w:p>
        </w:tc>
        <w:tc>
          <w:tcPr>
            <w:tcW w:w="1140" w:type="dxa"/>
            <w:tcBorders>
              <w:top w:val="nil"/>
              <w:left w:val="nil"/>
              <w:bottom w:val="nil"/>
              <w:right w:val="single" w:sz="4" w:space="0" w:color="auto"/>
            </w:tcBorders>
            <w:shd w:val="clear" w:color="000000" w:fill="FFFFFF"/>
            <w:noWrap/>
            <w:vAlign w:val="bottom"/>
            <w:hideMark/>
          </w:tcPr>
          <w:p w14:paraId="4A526D5E" w14:textId="77777777" w:rsidR="005E5098" w:rsidRPr="00856604" w:rsidRDefault="005E5098" w:rsidP="00025F7C">
            <w:pPr>
              <w:pStyle w:val="Tabletext"/>
              <w:tabs>
                <w:tab w:val="clear" w:pos="851"/>
              </w:tabs>
              <w:ind w:right="104"/>
              <w:jc w:val="right"/>
              <w:rPr>
                <w:lang w:eastAsia="en-GB"/>
              </w:rPr>
            </w:pPr>
            <w:r w:rsidRPr="00856604">
              <w:rPr>
                <w:lang w:eastAsia="en-GB"/>
              </w:rPr>
              <w:t> </w:t>
            </w:r>
          </w:p>
        </w:tc>
      </w:tr>
      <w:tr w:rsidR="005E5098" w:rsidRPr="00856604" w14:paraId="7E5F3DB5" w14:textId="77777777" w:rsidTr="00025F7C">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9A39ABA" w14:textId="77777777" w:rsidR="005E5098" w:rsidRPr="00856604" w:rsidRDefault="005E5098" w:rsidP="00025F7C">
            <w:pPr>
              <w:pStyle w:val="Tabletext"/>
              <w:rPr>
                <w:b/>
                <w:bCs/>
                <w:lang w:eastAsia="en-GB"/>
              </w:rPr>
            </w:pPr>
            <w:r w:rsidRPr="00856604">
              <w:rPr>
                <w:b/>
                <w:bCs/>
                <w:lang w:eastAsia="en-GB"/>
              </w:rPr>
              <w:t>TOTAL</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1473DA18" w14:textId="77777777" w:rsidR="005E5098" w:rsidRPr="00856604" w:rsidRDefault="005E5098" w:rsidP="00025F7C">
            <w:pPr>
              <w:pStyle w:val="Tabletext"/>
              <w:tabs>
                <w:tab w:val="clear" w:pos="851"/>
              </w:tabs>
              <w:ind w:right="76"/>
              <w:jc w:val="right"/>
              <w:rPr>
                <w:b/>
                <w:bCs/>
                <w:lang w:eastAsia="en-GB"/>
              </w:rPr>
            </w:pPr>
            <w:r w:rsidRPr="00856604">
              <w:rPr>
                <w:b/>
                <w:bCs/>
                <w:lang w:eastAsia="en-GB"/>
              </w:rPr>
              <w:t>734</w:t>
            </w:r>
          </w:p>
        </w:tc>
        <w:tc>
          <w:tcPr>
            <w:tcW w:w="1300" w:type="dxa"/>
            <w:tcBorders>
              <w:top w:val="single" w:sz="4" w:space="0" w:color="auto"/>
              <w:left w:val="nil"/>
              <w:bottom w:val="single" w:sz="4" w:space="0" w:color="auto"/>
              <w:right w:val="nil"/>
            </w:tcBorders>
            <w:shd w:val="clear" w:color="000000" w:fill="DCE6F1"/>
            <w:noWrap/>
            <w:vAlign w:val="bottom"/>
            <w:hideMark/>
          </w:tcPr>
          <w:p w14:paraId="3B827C66" w14:textId="77777777" w:rsidR="005E5098" w:rsidRPr="00856604" w:rsidRDefault="005E5098" w:rsidP="00025F7C">
            <w:pPr>
              <w:pStyle w:val="Tabletext"/>
              <w:tabs>
                <w:tab w:val="clear" w:pos="1134"/>
              </w:tabs>
              <w:ind w:right="197"/>
              <w:jc w:val="right"/>
              <w:rPr>
                <w:b/>
                <w:bCs/>
                <w:lang w:eastAsia="en-GB"/>
              </w:rPr>
            </w:pPr>
            <w:r w:rsidRPr="00856604">
              <w:rPr>
                <w:b/>
                <w:bCs/>
                <w:lang w:eastAsia="en-GB"/>
              </w:rPr>
              <w:t>346</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7EB18F1" w14:textId="77777777" w:rsidR="005E5098" w:rsidRPr="00856604" w:rsidRDefault="005E5098" w:rsidP="00025F7C">
            <w:pPr>
              <w:pStyle w:val="Tabletext"/>
              <w:tabs>
                <w:tab w:val="clear" w:pos="851"/>
              </w:tabs>
              <w:ind w:right="172"/>
              <w:jc w:val="right"/>
              <w:rPr>
                <w:b/>
                <w:bCs/>
                <w:lang w:eastAsia="en-GB"/>
              </w:rPr>
            </w:pPr>
            <w:r w:rsidRPr="00856604">
              <w:rPr>
                <w:b/>
                <w:bCs/>
                <w:lang w:eastAsia="en-GB"/>
              </w:rPr>
              <w:t>216</w:t>
            </w:r>
          </w:p>
        </w:tc>
        <w:tc>
          <w:tcPr>
            <w:tcW w:w="1140" w:type="dxa"/>
            <w:tcBorders>
              <w:top w:val="single" w:sz="4" w:space="0" w:color="auto"/>
              <w:left w:val="nil"/>
              <w:bottom w:val="single" w:sz="4" w:space="0" w:color="auto"/>
              <w:right w:val="single" w:sz="4" w:space="0" w:color="auto"/>
            </w:tcBorders>
            <w:shd w:val="clear" w:color="000000" w:fill="DCE6F1"/>
            <w:noWrap/>
            <w:vAlign w:val="bottom"/>
            <w:hideMark/>
          </w:tcPr>
          <w:p w14:paraId="31289EC2" w14:textId="77777777" w:rsidR="005E5098" w:rsidRPr="00856604" w:rsidRDefault="005E5098" w:rsidP="00025F7C">
            <w:pPr>
              <w:pStyle w:val="Tabletext"/>
              <w:tabs>
                <w:tab w:val="clear" w:pos="851"/>
              </w:tabs>
              <w:ind w:right="104"/>
              <w:jc w:val="right"/>
              <w:rPr>
                <w:b/>
                <w:bCs/>
                <w:lang w:eastAsia="en-GB"/>
              </w:rPr>
            </w:pPr>
            <w:r w:rsidRPr="00856604">
              <w:rPr>
                <w:b/>
                <w:bCs/>
                <w:lang w:eastAsia="en-GB"/>
              </w:rPr>
              <w:t>172</w:t>
            </w:r>
          </w:p>
        </w:tc>
      </w:tr>
    </w:tbl>
    <w:p w14:paraId="26CF42AA" w14:textId="77777777" w:rsidR="005E5098" w:rsidRPr="00856604" w:rsidRDefault="005E5098" w:rsidP="00C33991">
      <w:pPr>
        <w:rPr>
          <w:lang w:eastAsia="en-GB"/>
        </w:rPr>
      </w:pPr>
    </w:p>
    <w:p w14:paraId="783D3B9C" w14:textId="77777777" w:rsidR="005E5098" w:rsidRPr="00856604" w:rsidRDefault="005E5098" w:rsidP="00C33991">
      <w:pPr>
        <w:rPr>
          <w:lang w:eastAsia="en-GB"/>
        </w:rPr>
      </w:pPr>
    </w:p>
    <w:p w14:paraId="6024D74A" w14:textId="77777777" w:rsidR="005E5098" w:rsidRPr="00856604" w:rsidRDefault="005E5098" w:rsidP="005E5098">
      <w:pPr>
        <w:jc w:val="center"/>
      </w:pPr>
      <w:r w:rsidRPr="00856604">
        <w:t>______________</w:t>
      </w:r>
    </w:p>
    <w:sectPr w:rsidR="005E5098" w:rsidRPr="0085660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A8DE" w14:textId="77777777" w:rsidR="00076C5E" w:rsidRDefault="00076C5E">
      <w:r>
        <w:separator/>
      </w:r>
    </w:p>
  </w:endnote>
  <w:endnote w:type="continuationSeparator" w:id="0">
    <w:p w14:paraId="10D2274C" w14:textId="77777777" w:rsidR="00076C5E" w:rsidRDefault="0007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3216" w14:textId="1846C6E5" w:rsidR="009447A3" w:rsidRPr="002F4DAB" w:rsidRDefault="009447A3">
    <w:pPr>
      <w:rPr>
        <w:rPrChange w:id="11" w:author="Ijeh, William" w:date="2019-10-24T18:34:00Z">
          <w:rPr>
            <w:lang w:val="es-ES_tradnl"/>
          </w:rPr>
        </w:rPrChange>
      </w:rPr>
    </w:pPr>
    <w:r>
      <w:fldChar w:fldCharType="begin"/>
    </w:r>
    <w:r w:rsidRPr="002F4DAB">
      <w:rPr>
        <w:rPrChange w:id="12" w:author="Ijeh, William" w:date="2019-10-24T18:34:00Z">
          <w:rPr>
            <w:lang w:val="es-ES_tradnl"/>
          </w:rPr>
        </w:rPrChange>
      </w:rPr>
      <w:instrText xml:space="preserve"> FILENAME \p  \* MERGEFORMAT </w:instrText>
    </w:r>
    <w:r>
      <w:fldChar w:fldCharType="separate"/>
    </w:r>
    <w:r w:rsidR="00AC2920">
      <w:rPr>
        <w:noProof/>
      </w:rPr>
      <w:t>Y:\APP\BR\POOL\RA-19\PLEN\069e.docx</w:t>
    </w:r>
    <w:r>
      <w:fldChar w:fldCharType="end"/>
    </w:r>
    <w:r w:rsidRPr="002F4DAB">
      <w:rPr>
        <w:rPrChange w:id="13" w:author="Ijeh, William" w:date="2019-10-24T18:34:00Z">
          <w:rPr>
            <w:lang w:val="es-ES_tradnl"/>
          </w:rPr>
        </w:rPrChange>
      </w:rPr>
      <w:tab/>
    </w:r>
    <w:r>
      <w:fldChar w:fldCharType="begin"/>
    </w:r>
    <w:r>
      <w:instrText xml:space="preserve"> SAVEDATE \@ DD.MM.YY </w:instrText>
    </w:r>
    <w:r>
      <w:fldChar w:fldCharType="separate"/>
    </w:r>
    <w:r w:rsidR="00775FDA">
      <w:rPr>
        <w:noProof/>
      </w:rPr>
      <w:t>24.10.19</w:t>
    </w:r>
    <w:r>
      <w:fldChar w:fldCharType="end"/>
    </w:r>
    <w:r w:rsidRPr="002F4DAB">
      <w:rPr>
        <w:rPrChange w:id="14" w:author="Ijeh, William" w:date="2019-10-24T18:34:00Z">
          <w:rPr>
            <w:lang w:val="es-ES_tradnl"/>
          </w:rPr>
        </w:rPrChange>
      </w:rPr>
      <w:tab/>
    </w:r>
    <w:r>
      <w:fldChar w:fldCharType="begin"/>
    </w:r>
    <w:r>
      <w:instrText xml:space="preserve"> PRINTDATE \@ DD.MM.YY </w:instrText>
    </w:r>
    <w:r>
      <w:fldChar w:fldCharType="separate"/>
    </w:r>
    <w:r w:rsidR="00AC292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C81B" w14:textId="7E3B5CE3" w:rsidR="009447A3" w:rsidRPr="00521E96" w:rsidRDefault="00856604" w:rsidP="00521E96">
    <w:pPr>
      <w:pStyle w:val="Footer"/>
    </w:pPr>
    <w:fldSimple w:instr=" FILENAME \p \* MERGEFORMAT ">
      <w:r>
        <w:t>P:\ENG\ITU-R\CONF-R\AR19\PLEN\000\069E.docx</w:t>
      </w:r>
    </w:fldSimple>
    <w:r>
      <w:t xml:space="preserve"> (463328)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ED0B" w14:textId="15FA0C69" w:rsidR="009447A3" w:rsidRPr="00856604" w:rsidRDefault="00856604" w:rsidP="00856604">
    <w:pPr>
      <w:pStyle w:val="Footer"/>
    </w:pPr>
    <w:fldSimple w:instr=" FILENAME \p \* MERGEFORMAT ">
      <w:r>
        <w:t>P:\ENG\ITU-R\CONF-R\AR19\PLEN\000\069E.docx</w:t>
      </w:r>
    </w:fldSimple>
    <w:r>
      <w:t xml:space="preserve"> (463328)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1CE4" w14:textId="77777777" w:rsidR="00076C5E" w:rsidRDefault="00076C5E">
      <w:r>
        <w:rPr>
          <w:b/>
        </w:rPr>
        <w:t>_______________</w:t>
      </w:r>
    </w:p>
  </w:footnote>
  <w:footnote w:type="continuationSeparator" w:id="0">
    <w:p w14:paraId="5653954E" w14:textId="77777777" w:rsidR="00076C5E" w:rsidRDefault="0007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9310" w14:textId="77777777" w:rsidR="00192E45" w:rsidRDefault="00192E45">
    <w:pPr>
      <w:pStyle w:val="Header"/>
    </w:pPr>
    <w:r>
      <w:fldChar w:fldCharType="begin"/>
    </w:r>
    <w:r>
      <w:instrText xml:space="preserve"> PAGE  \* MERGEFORMAT </w:instrText>
    </w:r>
    <w:r>
      <w:fldChar w:fldCharType="separate"/>
    </w:r>
    <w:r w:rsidR="00AC2920">
      <w:rPr>
        <w:noProof/>
      </w:rPr>
      <w:t>4</w:t>
    </w:r>
    <w:r>
      <w:fldChar w:fldCharType="end"/>
    </w:r>
  </w:p>
  <w:p w14:paraId="1B9DBD35" w14:textId="77777777" w:rsidR="00192E45" w:rsidRDefault="00192E45" w:rsidP="00A35F66">
    <w:pPr>
      <w:pStyle w:val="Header"/>
    </w:pPr>
    <w:r>
      <w:t>RA1</w:t>
    </w:r>
    <w:r w:rsidR="00A35F66">
      <w:t>9</w:t>
    </w:r>
    <w:r>
      <w:t>/</w:t>
    </w:r>
    <w:r w:rsidR="00D41530">
      <w:t>PLEN/69</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F572F8"/>
    <w:multiLevelType w:val="hybridMultilevel"/>
    <w:tmpl w:val="97BECF5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92162"/>
    <w:multiLevelType w:val="multilevel"/>
    <w:tmpl w:val="89E0D934"/>
    <w:lvl w:ilvl="0">
      <w:start w:val="3"/>
      <w:numFmt w:val="decimal"/>
      <w:lvlText w:val="%1"/>
      <w:lvlJc w:val="left"/>
      <w:pPr>
        <w:ind w:left="360" w:hanging="360"/>
      </w:pPr>
      <w:rPr>
        <w:rFonts w:hint="default"/>
        <w:b/>
        <w:bCs/>
      </w:rPr>
    </w:lvl>
    <w:lvl w:ilvl="1">
      <w:start w:val="3"/>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25646F0"/>
    <w:multiLevelType w:val="multilevel"/>
    <w:tmpl w:val="E78CA3F0"/>
    <w:lvl w:ilvl="0">
      <w:start w:val="1"/>
      <w:numFmt w:val="decimal"/>
      <w:lvlText w:val="%1."/>
      <w:lvlJc w:val="left"/>
      <w:pPr>
        <w:ind w:left="720" w:hanging="360"/>
      </w:pPr>
      <w:rPr>
        <w:rFonts w:hint="default"/>
        <w:b w:val="0"/>
        <w:bCs/>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0A07037"/>
    <w:multiLevelType w:val="hybridMultilevel"/>
    <w:tmpl w:val="8BF6C8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jeh, William">
    <w15:presenceInfo w15:providerId="AD" w15:userId="S-1-5-21-8740799-900759487-1415713722-3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4D"/>
    <w:rsid w:val="00025682"/>
    <w:rsid w:val="000411E8"/>
    <w:rsid w:val="00076C5E"/>
    <w:rsid w:val="00085C6A"/>
    <w:rsid w:val="000C61C7"/>
    <w:rsid w:val="000D1293"/>
    <w:rsid w:val="00165FBB"/>
    <w:rsid w:val="00192E45"/>
    <w:rsid w:val="00195673"/>
    <w:rsid w:val="001B225D"/>
    <w:rsid w:val="00206408"/>
    <w:rsid w:val="002076A6"/>
    <w:rsid w:val="00235F11"/>
    <w:rsid w:val="00284535"/>
    <w:rsid w:val="002C3B21"/>
    <w:rsid w:val="002E7B0D"/>
    <w:rsid w:val="002F4DAB"/>
    <w:rsid w:val="0030579C"/>
    <w:rsid w:val="00343A3B"/>
    <w:rsid w:val="00425F3D"/>
    <w:rsid w:val="00471425"/>
    <w:rsid w:val="004844C1"/>
    <w:rsid w:val="004D6FFE"/>
    <w:rsid w:val="00521E96"/>
    <w:rsid w:val="005D346A"/>
    <w:rsid w:val="005E0BE1"/>
    <w:rsid w:val="005E5098"/>
    <w:rsid w:val="005F1974"/>
    <w:rsid w:val="00616161"/>
    <w:rsid w:val="00645EEB"/>
    <w:rsid w:val="0066680E"/>
    <w:rsid w:val="006904BD"/>
    <w:rsid w:val="006D6C21"/>
    <w:rsid w:val="006E1889"/>
    <w:rsid w:val="0071246B"/>
    <w:rsid w:val="00756B1C"/>
    <w:rsid w:val="00757978"/>
    <w:rsid w:val="00775FDA"/>
    <w:rsid w:val="0078697C"/>
    <w:rsid w:val="007C6911"/>
    <w:rsid w:val="008145E1"/>
    <w:rsid w:val="00856604"/>
    <w:rsid w:val="00857424"/>
    <w:rsid w:val="00880578"/>
    <w:rsid w:val="00886993"/>
    <w:rsid w:val="008A7B8E"/>
    <w:rsid w:val="008E470E"/>
    <w:rsid w:val="008E510B"/>
    <w:rsid w:val="009447A3"/>
    <w:rsid w:val="0096604D"/>
    <w:rsid w:val="00993768"/>
    <w:rsid w:val="009E375D"/>
    <w:rsid w:val="009F342B"/>
    <w:rsid w:val="009F44DC"/>
    <w:rsid w:val="00A05CE9"/>
    <w:rsid w:val="00A1221E"/>
    <w:rsid w:val="00A3495B"/>
    <w:rsid w:val="00A35F66"/>
    <w:rsid w:val="00A46796"/>
    <w:rsid w:val="00AC2920"/>
    <w:rsid w:val="00B56DD4"/>
    <w:rsid w:val="00B83D03"/>
    <w:rsid w:val="00BB03AF"/>
    <w:rsid w:val="00BE5003"/>
    <w:rsid w:val="00BE77FB"/>
    <w:rsid w:val="00BF5E61"/>
    <w:rsid w:val="00C24A28"/>
    <w:rsid w:val="00C33991"/>
    <w:rsid w:val="00C46060"/>
    <w:rsid w:val="00C731EC"/>
    <w:rsid w:val="00CA1D47"/>
    <w:rsid w:val="00CB1338"/>
    <w:rsid w:val="00CC385B"/>
    <w:rsid w:val="00D262CE"/>
    <w:rsid w:val="00D26CC5"/>
    <w:rsid w:val="00D3125C"/>
    <w:rsid w:val="00D41530"/>
    <w:rsid w:val="00D471A9"/>
    <w:rsid w:val="00D50D44"/>
    <w:rsid w:val="00DA716F"/>
    <w:rsid w:val="00DB42B4"/>
    <w:rsid w:val="00E123D4"/>
    <w:rsid w:val="00E424C3"/>
    <w:rsid w:val="00E6430A"/>
    <w:rsid w:val="00EE1A06"/>
    <w:rsid w:val="00EE4AD6"/>
    <w:rsid w:val="00F3037F"/>
    <w:rsid w:val="00F329B0"/>
    <w:rsid w:val="00F94CB9"/>
    <w:rsid w:val="00FD4869"/>
    <w:rsid w:val="00FF19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1A1A74"/>
  <w15:docId w15:val="{B591C569-AD9E-4147-B172-FE7AF0C1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ListParagraph">
    <w:name w:val="List Paragraph"/>
    <w:basedOn w:val="Normal"/>
    <w:uiPriority w:val="34"/>
    <w:qFormat/>
    <w:rsid w:val="006D6C21"/>
    <w:pPr>
      <w:ind w:left="720"/>
      <w:contextualSpacing/>
    </w:pPr>
  </w:style>
  <w:style w:type="table" w:styleId="TableGrid">
    <w:name w:val="Table Grid"/>
    <w:basedOn w:val="TableNormal"/>
    <w:rsid w:val="002E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F44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F44D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9089">
      <w:bodyDiv w:val="1"/>
      <w:marLeft w:val="0"/>
      <w:marRight w:val="0"/>
      <w:marTop w:val="0"/>
      <w:marBottom w:val="0"/>
      <w:divBdr>
        <w:top w:val="none" w:sz="0" w:space="0" w:color="auto"/>
        <w:left w:val="none" w:sz="0" w:space="0" w:color="auto"/>
        <w:bottom w:val="none" w:sz="0" w:space="0" w:color="auto"/>
        <w:right w:val="none" w:sz="0" w:space="0" w:color="auto"/>
      </w:divBdr>
    </w:div>
    <w:div w:id="1220048689">
      <w:bodyDiv w:val="1"/>
      <w:marLeft w:val="0"/>
      <w:marRight w:val="0"/>
      <w:marTop w:val="0"/>
      <w:marBottom w:val="0"/>
      <w:divBdr>
        <w:top w:val="none" w:sz="0" w:space="0" w:color="auto"/>
        <w:left w:val="none" w:sz="0" w:space="0" w:color="auto"/>
        <w:bottom w:val="none" w:sz="0" w:space="0" w:color="auto"/>
        <w:right w:val="none" w:sz="0" w:space="0" w:color="auto"/>
      </w:divBdr>
    </w:div>
    <w:div w:id="1235773704">
      <w:bodyDiv w:val="1"/>
      <w:marLeft w:val="0"/>
      <w:marRight w:val="0"/>
      <w:marTop w:val="0"/>
      <w:marBottom w:val="0"/>
      <w:divBdr>
        <w:top w:val="none" w:sz="0" w:space="0" w:color="auto"/>
        <w:left w:val="none" w:sz="0" w:space="0" w:color="auto"/>
        <w:bottom w:val="none" w:sz="0" w:space="0" w:color="auto"/>
        <w:right w:val="none" w:sz="0" w:space="0" w:color="auto"/>
      </w:divBdr>
    </w:div>
    <w:div w:id="15657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17</TotalTime>
  <Pages>4</Pages>
  <Words>1116</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Turnbull, Karen</cp:lastModifiedBy>
  <cp:revision>4</cp:revision>
  <cp:lastPrinted>2019-10-24T17:14:00Z</cp:lastPrinted>
  <dcterms:created xsi:type="dcterms:W3CDTF">2019-10-24T18:02:00Z</dcterms:created>
  <dcterms:modified xsi:type="dcterms:W3CDTF">2019-10-24T18:28:00Z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