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076EE085" w14:textId="77777777">
        <w:trPr>
          <w:cantSplit/>
        </w:trPr>
        <w:tc>
          <w:tcPr>
            <w:tcW w:w="6629" w:type="dxa"/>
          </w:tcPr>
          <w:p w14:paraId="4BC250F8" w14:textId="77777777" w:rsidR="0056236F" w:rsidRPr="00016648" w:rsidRDefault="0056236F" w:rsidP="000B4076">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78A90698" w14:textId="77777777" w:rsidR="0056236F" w:rsidRDefault="0056236F" w:rsidP="000B4076">
            <w:pPr>
              <w:jc w:val="right"/>
            </w:pPr>
            <w:bookmarkStart w:id="0" w:name="ditulogo"/>
            <w:bookmarkEnd w:id="0"/>
            <w:r>
              <w:rPr>
                <w:rFonts w:ascii="Verdana" w:hAnsi="Verdana"/>
                <w:b/>
                <w:bCs/>
                <w:noProof/>
                <w:lang w:val="en-GB" w:eastAsia="zh-CN"/>
              </w:rPr>
              <w:drawing>
                <wp:inline distT="0" distB="0" distL="0" distR="0" wp14:anchorId="0F12706A" wp14:editId="516F568B">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6AECFE23" w14:textId="77777777">
        <w:trPr>
          <w:cantSplit/>
        </w:trPr>
        <w:tc>
          <w:tcPr>
            <w:tcW w:w="6629" w:type="dxa"/>
            <w:tcBorders>
              <w:bottom w:val="single" w:sz="12" w:space="0" w:color="auto"/>
            </w:tcBorders>
          </w:tcPr>
          <w:p w14:paraId="43A805FD" w14:textId="77777777" w:rsidR="0056236F" w:rsidRPr="00617BE4" w:rsidRDefault="0056236F" w:rsidP="000B4076">
            <w:pPr>
              <w:spacing w:before="0" w:after="48"/>
              <w:rPr>
                <w:b/>
                <w:smallCaps/>
                <w:szCs w:val="24"/>
              </w:rPr>
            </w:pPr>
            <w:bookmarkStart w:id="1" w:name="dhead"/>
          </w:p>
        </w:tc>
        <w:tc>
          <w:tcPr>
            <w:tcW w:w="3402" w:type="dxa"/>
            <w:tcBorders>
              <w:bottom w:val="single" w:sz="12" w:space="0" w:color="auto"/>
            </w:tcBorders>
          </w:tcPr>
          <w:p w14:paraId="1FFA932E" w14:textId="77777777" w:rsidR="0056236F" w:rsidRPr="00617BE4" w:rsidRDefault="0056236F" w:rsidP="000B4076">
            <w:pPr>
              <w:spacing w:before="0"/>
              <w:rPr>
                <w:rFonts w:ascii="Verdana" w:hAnsi="Verdana"/>
                <w:szCs w:val="24"/>
              </w:rPr>
            </w:pPr>
          </w:p>
        </w:tc>
      </w:tr>
      <w:tr w:rsidR="0056236F" w:rsidRPr="00C324A8" w14:paraId="7A8F54B2" w14:textId="77777777">
        <w:trPr>
          <w:cantSplit/>
        </w:trPr>
        <w:tc>
          <w:tcPr>
            <w:tcW w:w="6629" w:type="dxa"/>
            <w:tcBorders>
              <w:top w:val="single" w:sz="12" w:space="0" w:color="auto"/>
            </w:tcBorders>
          </w:tcPr>
          <w:p w14:paraId="20DE67EC" w14:textId="77777777" w:rsidR="0056236F" w:rsidRPr="00C324A8" w:rsidRDefault="0056236F" w:rsidP="000B4076">
            <w:pPr>
              <w:spacing w:before="0" w:after="48"/>
              <w:rPr>
                <w:rFonts w:ascii="Verdana" w:hAnsi="Verdana"/>
                <w:b/>
                <w:smallCaps/>
                <w:sz w:val="20"/>
              </w:rPr>
            </w:pPr>
          </w:p>
        </w:tc>
        <w:tc>
          <w:tcPr>
            <w:tcW w:w="3402" w:type="dxa"/>
            <w:tcBorders>
              <w:top w:val="single" w:sz="12" w:space="0" w:color="auto"/>
            </w:tcBorders>
          </w:tcPr>
          <w:p w14:paraId="0F458F18" w14:textId="77777777" w:rsidR="0056236F" w:rsidRPr="00C324A8" w:rsidRDefault="0056236F" w:rsidP="000B4076">
            <w:pPr>
              <w:spacing w:before="0"/>
              <w:rPr>
                <w:rFonts w:ascii="Verdana" w:hAnsi="Verdana"/>
                <w:sz w:val="20"/>
              </w:rPr>
            </w:pPr>
          </w:p>
        </w:tc>
      </w:tr>
      <w:tr w:rsidR="0056236F" w:rsidRPr="00C324A8" w14:paraId="5A4F80A5" w14:textId="77777777">
        <w:trPr>
          <w:cantSplit/>
          <w:trHeight w:val="23"/>
        </w:trPr>
        <w:tc>
          <w:tcPr>
            <w:tcW w:w="6629" w:type="dxa"/>
            <w:vMerge w:val="restart"/>
          </w:tcPr>
          <w:p w14:paraId="67B12DB8" w14:textId="77777777" w:rsidR="006506F4" w:rsidRPr="006506F4" w:rsidRDefault="006506F4" w:rsidP="000B4076">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1333CBD4" w14:textId="77777777" w:rsidR="006506F4" w:rsidRPr="006506F4" w:rsidRDefault="006506F4" w:rsidP="000B4076">
            <w:pPr>
              <w:tabs>
                <w:tab w:val="left" w:pos="851"/>
              </w:tabs>
              <w:spacing w:before="0"/>
              <w:rPr>
                <w:rFonts w:ascii="Verdana" w:hAnsi="Verdana"/>
                <w:b/>
                <w:sz w:val="20"/>
                <w:lang w:val="en-US"/>
              </w:rPr>
            </w:pPr>
          </w:p>
          <w:p w14:paraId="451F51A4" w14:textId="77777777" w:rsidR="0056236F" w:rsidRPr="0056236F" w:rsidRDefault="0056236F" w:rsidP="000B4076">
            <w:pPr>
              <w:tabs>
                <w:tab w:val="left" w:pos="851"/>
              </w:tabs>
              <w:spacing w:before="0"/>
              <w:rPr>
                <w:rFonts w:ascii="Verdana" w:hAnsi="Verdana"/>
                <w:sz w:val="20"/>
              </w:rPr>
            </w:pPr>
          </w:p>
        </w:tc>
        <w:tc>
          <w:tcPr>
            <w:tcW w:w="3402" w:type="dxa"/>
          </w:tcPr>
          <w:p w14:paraId="5D8BE14F" w14:textId="3EF99772" w:rsidR="0056236F" w:rsidRPr="0056236F" w:rsidRDefault="0056236F" w:rsidP="000B4076">
            <w:pPr>
              <w:tabs>
                <w:tab w:val="left" w:pos="851"/>
              </w:tabs>
              <w:spacing w:before="0"/>
              <w:rPr>
                <w:rFonts w:ascii="Verdana" w:hAnsi="Verdana"/>
                <w:sz w:val="20"/>
              </w:rPr>
            </w:pPr>
            <w:r>
              <w:rPr>
                <w:rFonts w:ascii="Verdana" w:hAnsi="Verdana"/>
                <w:b/>
                <w:sz w:val="20"/>
              </w:rPr>
              <w:t>Document RA19/</w:t>
            </w:r>
            <w:r w:rsidR="007112E6">
              <w:rPr>
                <w:rFonts w:ascii="Verdana" w:hAnsi="Verdana"/>
                <w:b/>
                <w:sz w:val="20"/>
              </w:rPr>
              <w:t>PLEN/80</w:t>
            </w:r>
            <w:r>
              <w:rPr>
                <w:rFonts w:ascii="Verdana" w:hAnsi="Verdana"/>
                <w:b/>
                <w:sz w:val="20"/>
              </w:rPr>
              <w:t>-F</w:t>
            </w:r>
          </w:p>
        </w:tc>
      </w:tr>
      <w:tr w:rsidR="0056236F" w:rsidRPr="00C324A8" w14:paraId="31101301" w14:textId="77777777">
        <w:trPr>
          <w:cantSplit/>
          <w:trHeight w:val="23"/>
        </w:trPr>
        <w:tc>
          <w:tcPr>
            <w:tcW w:w="6629" w:type="dxa"/>
            <w:vMerge/>
          </w:tcPr>
          <w:p w14:paraId="370717D4" w14:textId="77777777" w:rsidR="0056236F" w:rsidRPr="00C324A8" w:rsidRDefault="0056236F" w:rsidP="000B4076">
            <w:pPr>
              <w:tabs>
                <w:tab w:val="left" w:pos="851"/>
              </w:tabs>
              <w:rPr>
                <w:rFonts w:ascii="Verdana" w:hAnsi="Verdana"/>
                <w:b/>
                <w:sz w:val="20"/>
              </w:rPr>
            </w:pPr>
            <w:bookmarkStart w:id="5" w:name="ddate" w:colFirst="1" w:colLast="1"/>
            <w:bookmarkEnd w:id="2"/>
            <w:bookmarkEnd w:id="3"/>
          </w:p>
        </w:tc>
        <w:tc>
          <w:tcPr>
            <w:tcW w:w="3402" w:type="dxa"/>
          </w:tcPr>
          <w:p w14:paraId="2629EA59" w14:textId="7679E733" w:rsidR="0056236F" w:rsidRPr="0056236F" w:rsidRDefault="007112E6" w:rsidP="000B4076">
            <w:pPr>
              <w:tabs>
                <w:tab w:val="left" w:pos="993"/>
              </w:tabs>
              <w:spacing w:before="0"/>
              <w:rPr>
                <w:rFonts w:ascii="Verdana" w:hAnsi="Verdana"/>
                <w:sz w:val="20"/>
              </w:rPr>
            </w:pPr>
            <w:r>
              <w:rPr>
                <w:rFonts w:ascii="Verdana" w:hAnsi="Verdana"/>
                <w:b/>
                <w:sz w:val="20"/>
              </w:rPr>
              <w:t>31</w:t>
            </w:r>
            <w:r w:rsidR="0056236F">
              <w:rPr>
                <w:rFonts w:ascii="Verdana" w:hAnsi="Verdana"/>
                <w:b/>
                <w:sz w:val="20"/>
              </w:rPr>
              <w:t xml:space="preserve"> </w:t>
            </w:r>
            <w:r>
              <w:rPr>
                <w:rFonts w:ascii="Verdana" w:hAnsi="Verdana"/>
                <w:b/>
                <w:sz w:val="20"/>
              </w:rPr>
              <w:t>octobre</w:t>
            </w:r>
            <w:r w:rsidR="0056236F">
              <w:rPr>
                <w:rFonts w:ascii="Verdana" w:hAnsi="Verdana"/>
                <w:b/>
                <w:sz w:val="20"/>
              </w:rPr>
              <w:t xml:space="preserve"> 201</w:t>
            </w:r>
            <w:r w:rsidR="0060664A">
              <w:rPr>
                <w:rFonts w:ascii="Verdana" w:hAnsi="Verdana"/>
                <w:b/>
                <w:sz w:val="20"/>
              </w:rPr>
              <w:t>9</w:t>
            </w:r>
          </w:p>
        </w:tc>
      </w:tr>
      <w:tr w:rsidR="0056236F" w:rsidRPr="00C324A8" w14:paraId="00F2421D" w14:textId="77777777">
        <w:trPr>
          <w:cantSplit/>
          <w:trHeight w:val="23"/>
        </w:trPr>
        <w:tc>
          <w:tcPr>
            <w:tcW w:w="6629" w:type="dxa"/>
            <w:vMerge/>
          </w:tcPr>
          <w:p w14:paraId="50B5C975" w14:textId="77777777" w:rsidR="0056236F" w:rsidRPr="00C324A8" w:rsidRDefault="0056236F" w:rsidP="000B4076">
            <w:pPr>
              <w:tabs>
                <w:tab w:val="left" w:pos="851"/>
              </w:tabs>
              <w:rPr>
                <w:rFonts w:ascii="Verdana" w:hAnsi="Verdana"/>
                <w:b/>
                <w:sz w:val="20"/>
              </w:rPr>
            </w:pPr>
            <w:bookmarkStart w:id="6" w:name="dorlang" w:colFirst="1" w:colLast="1"/>
            <w:bookmarkEnd w:id="5"/>
          </w:p>
        </w:tc>
        <w:tc>
          <w:tcPr>
            <w:tcW w:w="3402" w:type="dxa"/>
          </w:tcPr>
          <w:p w14:paraId="68FE5AE7" w14:textId="77777777" w:rsidR="0056236F" w:rsidRPr="0056236F" w:rsidRDefault="0056236F" w:rsidP="000B4076">
            <w:pPr>
              <w:tabs>
                <w:tab w:val="left" w:pos="993"/>
              </w:tabs>
              <w:spacing w:before="0" w:after="120"/>
              <w:rPr>
                <w:rFonts w:ascii="Verdana" w:hAnsi="Verdana"/>
                <w:sz w:val="20"/>
              </w:rPr>
            </w:pPr>
            <w:r>
              <w:rPr>
                <w:rFonts w:ascii="Verdana" w:hAnsi="Verdana"/>
                <w:b/>
                <w:sz w:val="20"/>
              </w:rPr>
              <w:t>Original: anglais</w:t>
            </w:r>
          </w:p>
        </w:tc>
      </w:tr>
      <w:tr w:rsidR="00B9065A" w:rsidRPr="00C324A8" w14:paraId="4DEDFEA9" w14:textId="77777777" w:rsidTr="00493A69">
        <w:trPr>
          <w:cantSplit/>
          <w:trHeight w:val="23"/>
        </w:trPr>
        <w:tc>
          <w:tcPr>
            <w:tcW w:w="10031" w:type="dxa"/>
            <w:gridSpan w:val="2"/>
          </w:tcPr>
          <w:p w14:paraId="68DEFF1E" w14:textId="777C081B" w:rsidR="00B9065A" w:rsidRPr="00B9065A" w:rsidRDefault="007112E6" w:rsidP="000B4076">
            <w:pPr>
              <w:pStyle w:val="Title1"/>
              <w:spacing w:before="480"/>
              <w:rPr>
                <w:lang w:val="fr-CH"/>
              </w:rPr>
            </w:pPr>
            <w:r w:rsidRPr="007112E6">
              <w:rPr>
                <w:lang w:val="fr-CH"/>
              </w:rPr>
              <w:t>COMPTE RENDU DE LA DEUXIèME séance PLéNIèRE DE</w:t>
            </w:r>
            <w:r w:rsidRPr="007112E6">
              <w:rPr>
                <w:lang w:val="fr-CH"/>
              </w:rPr>
              <w:br/>
              <w:t>L'ASSEMBLéE DES RAdiocommunications</w:t>
            </w:r>
          </w:p>
        </w:tc>
      </w:tr>
      <w:tr w:rsidR="00B9065A" w:rsidRPr="00C324A8" w14:paraId="09FEAB39" w14:textId="77777777" w:rsidTr="00CC498A">
        <w:trPr>
          <w:cantSplit/>
          <w:trHeight w:val="23"/>
        </w:trPr>
        <w:tc>
          <w:tcPr>
            <w:tcW w:w="10031" w:type="dxa"/>
            <w:gridSpan w:val="2"/>
          </w:tcPr>
          <w:p w14:paraId="3E4F79C1" w14:textId="5C0CA2D9" w:rsidR="00B9065A" w:rsidRPr="00B9065A" w:rsidRDefault="00B42022" w:rsidP="000B4076">
            <w:pPr>
              <w:pStyle w:val="Title3"/>
              <w:rPr>
                <w:lang w:val="fr-CH"/>
              </w:rPr>
            </w:pPr>
            <w:r>
              <w:rPr>
                <w:lang w:val="en-GB"/>
              </w:rPr>
              <w:t xml:space="preserve">Mardi </w:t>
            </w:r>
            <w:r w:rsidR="007112E6" w:rsidRPr="007112E6">
              <w:rPr>
                <w:lang w:val="en-GB"/>
              </w:rPr>
              <w:t>22 </w:t>
            </w:r>
            <w:proofErr w:type="spellStart"/>
            <w:r>
              <w:rPr>
                <w:lang w:val="en-GB"/>
              </w:rPr>
              <w:t>octobre</w:t>
            </w:r>
            <w:proofErr w:type="spellEnd"/>
            <w:r w:rsidR="007112E6" w:rsidRPr="007112E6">
              <w:rPr>
                <w:lang w:val="en-GB"/>
              </w:rPr>
              <w:t xml:space="preserve"> 2019, </w:t>
            </w:r>
            <w:r>
              <w:rPr>
                <w:lang w:val="en-GB"/>
              </w:rPr>
              <w:t xml:space="preserve">à 14 </w:t>
            </w:r>
            <w:proofErr w:type="spellStart"/>
            <w:r>
              <w:rPr>
                <w:lang w:val="en-GB"/>
              </w:rPr>
              <w:t>heures</w:t>
            </w:r>
            <w:proofErr w:type="spellEnd"/>
          </w:p>
        </w:tc>
      </w:tr>
      <w:tr w:rsidR="00B9065A" w:rsidRPr="00C324A8" w14:paraId="09249D6B" w14:textId="77777777" w:rsidTr="00631A5C">
        <w:trPr>
          <w:cantSplit/>
          <w:trHeight w:val="23"/>
        </w:trPr>
        <w:tc>
          <w:tcPr>
            <w:tcW w:w="10031" w:type="dxa"/>
            <w:gridSpan w:val="2"/>
          </w:tcPr>
          <w:p w14:paraId="09FB4F79" w14:textId="77777777" w:rsidR="00B9065A" w:rsidRPr="00B9065A" w:rsidRDefault="00B9065A" w:rsidP="000B4076">
            <w:pPr>
              <w:pStyle w:val="Title2"/>
              <w:rPr>
                <w:lang w:val="fr-CH"/>
              </w:rPr>
            </w:pPr>
          </w:p>
        </w:tc>
      </w:tr>
      <w:bookmarkEnd w:id="4"/>
      <w:bookmarkEnd w:id="6"/>
    </w:tbl>
    <w:p w14:paraId="6E344D68" w14:textId="77777777" w:rsidR="007112E6" w:rsidRPr="00ED6630" w:rsidRDefault="007112E6" w:rsidP="000B4076"/>
    <w:tbl>
      <w:tblPr>
        <w:tblW w:w="5221" w:type="pct"/>
        <w:tblLook w:val="0000" w:firstRow="0" w:lastRow="0" w:firstColumn="0" w:lastColumn="0" w:noHBand="0" w:noVBand="0"/>
      </w:tblPr>
      <w:tblGrid>
        <w:gridCol w:w="523"/>
        <w:gridCol w:w="5858"/>
        <w:gridCol w:w="3684"/>
      </w:tblGrid>
      <w:tr w:rsidR="007112E6" w:rsidRPr="00ED6630" w14:paraId="3A50BEC3" w14:textId="77777777" w:rsidTr="00B044E6">
        <w:tc>
          <w:tcPr>
            <w:tcW w:w="260" w:type="pct"/>
          </w:tcPr>
          <w:p w14:paraId="678A7A60" w14:textId="77777777" w:rsidR="007112E6" w:rsidRPr="00ED6630" w:rsidRDefault="007112E6" w:rsidP="000B4076">
            <w:pPr>
              <w:rPr>
                <w:b/>
              </w:rPr>
            </w:pPr>
          </w:p>
        </w:tc>
        <w:tc>
          <w:tcPr>
            <w:tcW w:w="2910" w:type="pct"/>
          </w:tcPr>
          <w:p w14:paraId="4685AEC9" w14:textId="77777777" w:rsidR="007112E6" w:rsidRPr="00ED6630" w:rsidRDefault="007112E6" w:rsidP="000B4076">
            <w:pPr>
              <w:rPr>
                <w:b/>
              </w:rPr>
            </w:pPr>
          </w:p>
        </w:tc>
        <w:tc>
          <w:tcPr>
            <w:tcW w:w="1830" w:type="pct"/>
          </w:tcPr>
          <w:p w14:paraId="118F1CCE" w14:textId="77777777" w:rsidR="007112E6" w:rsidRPr="00ED6630" w:rsidRDefault="007112E6" w:rsidP="000B4076">
            <w:pPr>
              <w:jc w:val="center"/>
              <w:rPr>
                <w:b/>
              </w:rPr>
            </w:pPr>
            <w:r w:rsidRPr="00ED6630">
              <w:rPr>
                <w:b/>
              </w:rPr>
              <w:t>Documents</w:t>
            </w:r>
          </w:p>
        </w:tc>
      </w:tr>
      <w:tr w:rsidR="007112E6" w:rsidRPr="00ED6630" w14:paraId="5296EA39" w14:textId="77777777" w:rsidTr="00B044E6">
        <w:tc>
          <w:tcPr>
            <w:tcW w:w="260" w:type="pct"/>
          </w:tcPr>
          <w:p w14:paraId="46B313F5" w14:textId="77777777" w:rsidR="007112E6" w:rsidRPr="00ED6630" w:rsidRDefault="007112E6" w:rsidP="000B4076">
            <w:pPr>
              <w:spacing w:before="80"/>
              <w:rPr>
                <w:b/>
              </w:rPr>
            </w:pPr>
            <w:r w:rsidRPr="00ED6630">
              <w:rPr>
                <w:b/>
              </w:rPr>
              <w:t>1</w:t>
            </w:r>
          </w:p>
        </w:tc>
        <w:tc>
          <w:tcPr>
            <w:tcW w:w="2910" w:type="pct"/>
          </w:tcPr>
          <w:p w14:paraId="5F118507" w14:textId="465FCB84" w:rsidR="007112E6" w:rsidRPr="00ED6630" w:rsidRDefault="007112E6" w:rsidP="000B4076">
            <w:pPr>
              <w:spacing w:before="80"/>
            </w:pPr>
            <w:r w:rsidRPr="007112E6">
              <w:t>Ouverture de la séance</w:t>
            </w:r>
          </w:p>
        </w:tc>
        <w:tc>
          <w:tcPr>
            <w:tcW w:w="1830" w:type="pct"/>
          </w:tcPr>
          <w:p w14:paraId="3E295461" w14:textId="77777777" w:rsidR="007112E6" w:rsidRPr="00ED6630" w:rsidRDefault="007112E6" w:rsidP="000B4076">
            <w:pPr>
              <w:spacing w:before="80"/>
              <w:jc w:val="center"/>
            </w:pPr>
            <w:r>
              <w:t>–</w:t>
            </w:r>
          </w:p>
        </w:tc>
      </w:tr>
      <w:tr w:rsidR="007112E6" w:rsidRPr="00ED6630" w14:paraId="2C96E4C3" w14:textId="77777777" w:rsidTr="00B044E6">
        <w:tc>
          <w:tcPr>
            <w:tcW w:w="260" w:type="pct"/>
          </w:tcPr>
          <w:p w14:paraId="02A47683" w14:textId="77777777" w:rsidR="007112E6" w:rsidRPr="00ED6630" w:rsidRDefault="007112E6" w:rsidP="000B4076">
            <w:pPr>
              <w:spacing w:before="80"/>
              <w:rPr>
                <w:b/>
              </w:rPr>
            </w:pPr>
            <w:r w:rsidRPr="00ED6630">
              <w:rPr>
                <w:b/>
              </w:rPr>
              <w:t>2</w:t>
            </w:r>
          </w:p>
        </w:tc>
        <w:tc>
          <w:tcPr>
            <w:tcW w:w="2910" w:type="pct"/>
          </w:tcPr>
          <w:p w14:paraId="7A631EFB" w14:textId="10E984A0" w:rsidR="007112E6" w:rsidRPr="00ED6630" w:rsidRDefault="007112E6" w:rsidP="000B4076">
            <w:pPr>
              <w:spacing w:before="80"/>
            </w:pPr>
            <w:r w:rsidRPr="007112E6">
              <w:t>Adoption de l'ordre du jour</w:t>
            </w:r>
          </w:p>
          <w:p w14:paraId="47A88782" w14:textId="12028E8F" w:rsidR="007112E6" w:rsidRPr="00ED6630" w:rsidRDefault="00A63269" w:rsidP="000B4076">
            <w:pPr>
              <w:spacing w:before="80"/>
            </w:pPr>
            <w:r w:rsidRPr="00A63269">
              <w:t xml:space="preserve">L'ordre du jour a été </w:t>
            </w:r>
            <w:r w:rsidR="00B42022">
              <w:t>adopté</w:t>
            </w:r>
            <w:r w:rsidRPr="00A63269">
              <w:t xml:space="preserve"> sans modification</w:t>
            </w:r>
            <w:r>
              <w:t>.</w:t>
            </w:r>
          </w:p>
        </w:tc>
        <w:tc>
          <w:tcPr>
            <w:tcW w:w="1830" w:type="pct"/>
            <w:vAlign w:val="center"/>
          </w:tcPr>
          <w:p w14:paraId="27636E9A" w14:textId="71EDF842" w:rsidR="007112E6" w:rsidRPr="00ED6630" w:rsidRDefault="0027315D" w:rsidP="000B4076">
            <w:pPr>
              <w:spacing w:before="80"/>
              <w:jc w:val="center"/>
            </w:pPr>
            <w:hyperlink r:id="rId8" w:history="1">
              <w:r w:rsidR="00B42022">
                <w:rPr>
                  <w:rStyle w:val="Hyperlink"/>
                </w:rPr>
                <w:t>ADM/15(Rév.1)</w:t>
              </w:r>
            </w:hyperlink>
          </w:p>
        </w:tc>
      </w:tr>
      <w:tr w:rsidR="007112E6" w:rsidRPr="00ED6630" w14:paraId="7D23D7DE" w14:textId="77777777" w:rsidTr="00B044E6">
        <w:tc>
          <w:tcPr>
            <w:tcW w:w="260" w:type="pct"/>
          </w:tcPr>
          <w:p w14:paraId="33D2C603" w14:textId="77777777" w:rsidR="007112E6" w:rsidRPr="00ED6630" w:rsidRDefault="007112E6" w:rsidP="000B4076">
            <w:pPr>
              <w:spacing w:before="80"/>
              <w:rPr>
                <w:b/>
              </w:rPr>
            </w:pPr>
            <w:r w:rsidRPr="00ED6630">
              <w:rPr>
                <w:b/>
              </w:rPr>
              <w:t>3</w:t>
            </w:r>
          </w:p>
        </w:tc>
        <w:tc>
          <w:tcPr>
            <w:tcW w:w="2910" w:type="pct"/>
          </w:tcPr>
          <w:p w14:paraId="38032B45" w14:textId="5D0FF649" w:rsidR="007112E6" w:rsidRPr="00B42022" w:rsidRDefault="007112E6" w:rsidP="000B4076">
            <w:pPr>
              <w:spacing w:before="80"/>
            </w:pPr>
            <w:r w:rsidRPr="00B42022">
              <w:t xml:space="preserve">Composition </w:t>
            </w:r>
            <w:r w:rsidR="00B42022" w:rsidRPr="00B42022">
              <w:t>du Groupe ad hoc</w:t>
            </w:r>
            <w:r w:rsidRPr="00B42022">
              <w:t xml:space="preserve"> </w:t>
            </w:r>
            <w:r w:rsidR="00B42022">
              <w:t>chargé d'examiner la Recommandation</w:t>
            </w:r>
            <w:r w:rsidRPr="00B42022">
              <w:t xml:space="preserve"> </w:t>
            </w:r>
            <w:r w:rsidR="00B42022">
              <w:t>UIT</w:t>
            </w:r>
            <w:r w:rsidRPr="00B42022">
              <w:t>-R M.1036</w:t>
            </w:r>
          </w:p>
          <w:p w14:paraId="6C9FC929" w14:textId="6D5B9DE5" w:rsidR="007112E6" w:rsidRPr="00B42022" w:rsidRDefault="00B42022" w:rsidP="000B4076">
            <w:pPr>
              <w:spacing w:before="80"/>
            </w:pPr>
            <w:r w:rsidRPr="00B42022">
              <w:t xml:space="preserve">Les participants à la </w:t>
            </w:r>
            <w:r w:rsidR="00B67E1D">
              <w:t>séance</w:t>
            </w:r>
            <w:r w:rsidRPr="00B42022">
              <w:t xml:space="preserve"> ont décidé de </w:t>
            </w:r>
            <w:r w:rsidR="00BC170E">
              <w:t>désigner</w:t>
            </w:r>
            <w:r w:rsidRPr="00B42022">
              <w:t xml:space="preserve"> deux personnes pour </w:t>
            </w:r>
            <w:r w:rsidR="00B242AF">
              <w:t xml:space="preserve">diriger les </w:t>
            </w:r>
            <w:r w:rsidR="000B4076">
              <w:t>discussions</w:t>
            </w:r>
            <w:r w:rsidRPr="00B42022">
              <w:t xml:space="preserve"> sur les composantes de Terre et satellite des </w:t>
            </w:r>
            <w:r w:rsidR="007112E6" w:rsidRPr="00B42022">
              <w:t>IMT.</w:t>
            </w:r>
          </w:p>
        </w:tc>
        <w:tc>
          <w:tcPr>
            <w:tcW w:w="1830" w:type="pct"/>
            <w:vAlign w:val="center"/>
          </w:tcPr>
          <w:p w14:paraId="48F51498" w14:textId="2D1E0944" w:rsidR="007112E6" w:rsidRPr="00ED6630" w:rsidRDefault="002666F9" w:rsidP="000B4076">
            <w:pPr>
              <w:spacing w:before="80"/>
              <w:jc w:val="center"/>
            </w:pPr>
            <w:r>
              <w:t>–</w:t>
            </w:r>
          </w:p>
        </w:tc>
      </w:tr>
      <w:tr w:rsidR="007112E6" w:rsidRPr="0026315F" w14:paraId="53506881" w14:textId="77777777" w:rsidTr="00B044E6">
        <w:tc>
          <w:tcPr>
            <w:tcW w:w="260" w:type="pct"/>
          </w:tcPr>
          <w:p w14:paraId="631D58E1" w14:textId="77777777" w:rsidR="007112E6" w:rsidRPr="00ED6630" w:rsidRDefault="007112E6" w:rsidP="000B4076">
            <w:pPr>
              <w:spacing w:before="80"/>
              <w:rPr>
                <w:b/>
              </w:rPr>
            </w:pPr>
            <w:r w:rsidRPr="00ED6630">
              <w:rPr>
                <w:b/>
              </w:rPr>
              <w:t>3.1</w:t>
            </w:r>
          </w:p>
        </w:tc>
        <w:tc>
          <w:tcPr>
            <w:tcW w:w="2910" w:type="pct"/>
          </w:tcPr>
          <w:p w14:paraId="77E7AC0B" w14:textId="5419D665" w:rsidR="007112E6" w:rsidRPr="00820BB1" w:rsidRDefault="00B242AF" w:rsidP="000B4076">
            <w:pPr>
              <w:spacing w:before="80"/>
            </w:pPr>
            <w:r>
              <w:t xml:space="preserve">Le Président </w:t>
            </w:r>
            <w:r w:rsidR="000B4076">
              <w:t xml:space="preserve">a été chargé de </w:t>
            </w:r>
            <w:r>
              <w:t>dirige</w:t>
            </w:r>
            <w:r w:rsidR="00871E29">
              <w:t>r</w:t>
            </w:r>
            <w:r>
              <w:t xml:space="preserve"> les </w:t>
            </w:r>
            <w:r w:rsidR="000B4076">
              <w:t xml:space="preserve">discussions </w:t>
            </w:r>
            <w:r>
              <w:t>sur</w:t>
            </w:r>
            <w:r w:rsidR="007112E6" w:rsidRPr="00820BB1">
              <w:t xml:space="preserve"> </w:t>
            </w:r>
            <w:r w:rsidR="00820BB1" w:rsidRPr="00820BB1">
              <w:t xml:space="preserve">les </w:t>
            </w:r>
            <w:r w:rsidR="007112E6" w:rsidRPr="00820BB1">
              <w:t xml:space="preserve">aspects </w:t>
            </w:r>
            <w:r w:rsidR="005E74D3">
              <w:t>relatifs</w:t>
            </w:r>
            <w:r w:rsidR="00820BB1" w:rsidRPr="00820BB1">
              <w:t xml:space="preserve"> à la composante de Terre des</w:t>
            </w:r>
            <w:r w:rsidR="007112E6" w:rsidRPr="00820BB1">
              <w:t xml:space="preserve"> IMT, </w:t>
            </w:r>
            <w:r w:rsidR="00820C21" w:rsidRPr="00820BB1">
              <w:t>conformément au Document</w:t>
            </w:r>
            <w:r w:rsidR="007112E6" w:rsidRPr="00820BB1">
              <w:t xml:space="preserve"> 5/3(R</w:t>
            </w:r>
            <w:r w:rsidR="00820C21" w:rsidRPr="00820BB1">
              <w:t>é</w:t>
            </w:r>
            <w:r w:rsidR="007112E6" w:rsidRPr="00820BB1">
              <w:t>v.1)</w:t>
            </w:r>
          </w:p>
          <w:p w14:paraId="0DC008F3" w14:textId="150F6EF3" w:rsidR="007112E6" w:rsidRPr="00820BB1" w:rsidRDefault="0026315F" w:rsidP="000B4076">
            <w:pPr>
              <w:spacing w:before="80"/>
            </w:pPr>
            <w:r>
              <w:t>Comme convenu lors de la séance</w:t>
            </w:r>
            <w:r w:rsidR="00820BB1" w:rsidRPr="00820BB1">
              <w:t xml:space="preserve">, M. </w:t>
            </w:r>
            <w:r w:rsidR="007112E6" w:rsidRPr="00820BB1">
              <w:t>M. Kraemer</w:t>
            </w:r>
            <w:r w:rsidR="00820BB1">
              <w:t xml:space="preserve"> </w:t>
            </w:r>
            <w:r>
              <w:t>a été désigné pour</w:t>
            </w:r>
            <w:r w:rsidR="00871E29">
              <w:t xml:space="preserve"> diriger</w:t>
            </w:r>
            <w:r w:rsidR="00B242AF">
              <w:t xml:space="preserve"> les </w:t>
            </w:r>
            <w:r w:rsidR="000B4076">
              <w:t>discussions</w:t>
            </w:r>
            <w:r w:rsidR="00B242AF">
              <w:t>.</w:t>
            </w:r>
          </w:p>
        </w:tc>
        <w:tc>
          <w:tcPr>
            <w:tcW w:w="1830" w:type="pct"/>
            <w:vAlign w:val="center"/>
          </w:tcPr>
          <w:p w14:paraId="1B241BEF" w14:textId="74562E7F" w:rsidR="007112E6" w:rsidRPr="0026315F" w:rsidRDefault="002666F9" w:rsidP="000B4076">
            <w:pPr>
              <w:spacing w:before="80"/>
              <w:jc w:val="center"/>
              <w:rPr>
                <w:iCs/>
              </w:rPr>
            </w:pPr>
            <w:r>
              <w:t>–</w:t>
            </w:r>
          </w:p>
        </w:tc>
      </w:tr>
      <w:tr w:rsidR="007112E6" w:rsidRPr="00ED6630" w14:paraId="304795D0" w14:textId="77777777" w:rsidTr="00B044E6">
        <w:tc>
          <w:tcPr>
            <w:tcW w:w="260" w:type="pct"/>
          </w:tcPr>
          <w:p w14:paraId="4EC5FE0B" w14:textId="77777777" w:rsidR="007112E6" w:rsidRPr="00820BB1" w:rsidRDefault="007112E6" w:rsidP="000B4076">
            <w:pPr>
              <w:spacing w:before="80"/>
              <w:rPr>
                <w:b/>
                <w:lang w:val="en-GB"/>
              </w:rPr>
            </w:pPr>
            <w:r w:rsidRPr="00820BB1">
              <w:rPr>
                <w:b/>
                <w:lang w:val="en-GB"/>
              </w:rPr>
              <w:t>3.2</w:t>
            </w:r>
          </w:p>
        </w:tc>
        <w:tc>
          <w:tcPr>
            <w:tcW w:w="2910" w:type="pct"/>
          </w:tcPr>
          <w:p w14:paraId="1CAFDC64" w14:textId="48151BEA" w:rsidR="007112E6" w:rsidRPr="00B242AF" w:rsidRDefault="00B242AF" w:rsidP="000B4076">
            <w:pPr>
              <w:tabs>
                <w:tab w:val="clear" w:pos="1134"/>
                <w:tab w:val="left" w:pos="643"/>
              </w:tabs>
              <w:spacing w:before="80"/>
            </w:pPr>
            <w:r>
              <w:t xml:space="preserve">Le </w:t>
            </w:r>
            <w:r w:rsidR="007112E6" w:rsidRPr="00B242AF">
              <w:t>Vice-</w:t>
            </w:r>
            <w:r>
              <w:t>Président</w:t>
            </w:r>
            <w:r w:rsidR="007112E6" w:rsidRPr="00B242AF">
              <w:t xml:space="preserve"> </w:t>
            </w:r>
            <w:r w:rsidR="000B4076">
              <w:t xml:space="preserve">a été chargé de </w:t>
            </w:r>
            <w:r w:rsidR="00871E29">
              <w:t>diriger</w:t>
            </w:r>
            <w:r>
              <w:t xml:space="preserve"> les </w:t>
            </w:r>
            <w:r w:rsidR="000B4076">
              <w:t xml:space="preserve">discussions </w:t>
            </w:r>
            <w:r>
              <w:t>sur les</w:t>
            </w:r>
            <w:r w:rsidR="007112E6" w:rsidRPr="00B242AF">
              <w:t xml:space="preserve"> aspects </w:t>
            </w:r>
            <w:r w:rsidR="005E74D3">
              <w:t>relatifs</w:t>
            </w:r>
            <w:r w:rsidRPr="00B242AF">
              <w:t xml:space="preserve"> à la composante satellite des</w:t>
            </w:r>
            <w:r w:rsidR="007112E6" w:rsidRPr="00B242AF">
              <w:t xml:space="preserve"> IMT, </w:t>
            </w:r>
            <w:r w:rsidRPr="00B242AF">
              <w:t>conformément au</w:t>
            </w:r>
            <w:r w:rsidR="007112E6" w:rsidRPr="00B242AF">
              <w:t xml:space="preserve"> Doc</w:t>
            </w:r>
            <w:r>
              <w:t>ument</w:t>
            </w:r>
            <w:r w:rsidR="007112E6" w:rsidRPr="00B242AF">
              <w:t xml:space="preserve"> 5/3(R</w:t>
            </w:r>
            <w:r>
              <w:t>é</w:t>
            </w:r>
            <w:r w:rsidR="007112E6" w:rsidRPr="00B242AF">
              <w:t>v.1)</w:t>
            </w:r>
          </w:p>
          <w:p w14:paraId="21A6AD7D" w14:textId="7C98BB0D" w:rsidR="007112E6" w:rsidRPr="00B242AF" w:rsidRDefault="0026315F" w:rsidP="000B4076">
            <w:pPr>
              <w:spacing w:before="80"/>
            </w:pPr>
            <w:r>
              <w:t>Comme convenu lors de la séance</w:t>
            </w:r>
            <w:r w:rsidR="007112E6" w:rsidRPr="00B242AF">
              <w:t xml:space="preserve">, </w:t>
            </w:r>
            <w:r w:rsidR="00B242AF">
              <w:t>M.</w:t>
            </w:r>
            <w:r w:rsidR="007112E6" w:rsidRPr="00B242AF">
              <w:t xml:space="preserve"> C. Hofer</w:t>
            </w:r>
            <w:r w:rsidR="00B242AF">
              <w:t xml:space="preserve"> </w:t>
            </w:r>
            <w:r>
              <w:t>a été désigné pour</w:t>
            </w:r>
            <w:r w:rsidR="00871E29">
              <w:t xml:space="preserve"> diriger</w:t>
            </w:r>
            <w:r w:rsidR="00B242AF">
              <w:t xml:space="preserve"> les </w:t>
            </w:r>
            <w:r w:rsidR="000B4076">
              <w:t>discussions</w:t>
            </w:r>
            <w:r w:rsidR="007112E6" w:rsidRPr="00B242AF">
              <w:t>.</w:t>
            </w:r>
          </w:p>
        </w:tc>
        <w:tc>
          <w:tcPr>
            <w:tcW w:w="1830" w:type="pct"/>
            <w:vAlign w:val="center"/>
          </w:tcPr>
          <w:p w14:paraId="125A60FD" w14:textId="2942B234" w:rsidR="007112E6" w:rsidRPr="002666F9" w:rsidRDefault="002666F9" w:rsidP="000B4076">
            <w:pPr>
              <w:spacing w:before="80"/>
              <w:jc w:val="center"/>
              <w:rPr>
                <w:iCs/>
              </w:rPr>
            </w:pPr>
            <w:r>
              <w:t>–</w:t>
            </w:r>
          </w:p>
        </w:tc>
      </w:tr>
      <w:tr w:rsidR="007112E6" w:rsidRPr="00ED6630" w14:paraId="64D6C3F6" w14:textId="77777777" w:rsidTr="00B044E6">
        <w:tc>
          <w:tcPr>
            <w:tcW w:w="260" w:type="pct"/>
          </w:tcPr>
          <w:p w14:paraId="454B267A" w14:textId="77777777" w:rsidR="007112E6" w:rsidRPr="00ED6630" w:rsidRDefault="007112E6" w:rsidP="000B4076">
            <w:pPr>
              <w:spacing w:before="80"/>
              <w:rPr>
                <w:b/>
              </w:rPr>
            </w:pPr>
            <w:r w:rsidRPr="00ED6630">
              <w:rPr>
                <w:b/>
              </w:rPr>
              <w:t>3.3</w:t>
            </w:r>
          </w:p>
        </w:tc>
        <w:tc>
          <w:tcPr>
            <w:tcW w:w="2910" w:type="pct"/>
          </w:tcPr>
          <w:p w14:paraId="6F0FEEF5" w14:textId="69FFFAE8" w:rsidR="007112E6" w:rsidRPr="00B242AF" w:rsidRDefault="00B242AF" w:rsidP="000B4076">
            <w:pPr>
              <w:tabs>
                <w:tab w:val="clear" w:pos="1134"/>
                <w:tab w:val="left" w:pos="643"/>
              </w:tabs>
              <w:spacing w:before="80"/>
            </w:pPr>
            <w:r>
              <w:t>Documents attribués à ce groupe</w:t>
            </w:r>
          </w:p>
        </w:tc>
        <w:tc>
          <w:tcPr>
            <w:tcW w:w="1830" w:type="pct"/>
          </w:tcPr>
          <w:p w14:paraId="514F28A3" w14:textId="16F3424D" w:rsidR="007112E6" w:rsidRPr="00ED6630" w:rsidRDefault="0027315D" w:rsidP="000B4076">
            <w:pPr>
              <w:spacing w:before="80"/>
              <w:jc w:val="center"/>
              <w:rPr>
                <w:i/>
              </w:rPr>
            </w:pPr>
            <w:hyperlink r:id="rId9" w:history="1">
              <w:r w:rsidR="007112E6" w:rsidRPr="00ED6630">
                <w:rPr>
                  <w:rStyle w:val="Hyperlink"/>
                </w:rPr>
                <w:t>5/1009</w:t>
              </w:r>
            </w:hyperlink>
            <w:r w:rsidR="007112E6" w:rsidRPr="00ED6630">
              <w:t>, PLEN/</w:t>
            </w:r>
            <w:hyperlink r:id="rId10" w:history="1">
              <w:r w:rsidR="002F017B">
                <w:rPr>
                  <w:rStyle w:val="Hyperlink"/>
                </w:rPr>
                <w:t>21(Rév.1)</w:t>
              </w:r>
            </w:hyperlink>
            <w:r w:rsidR="007112E6" w:rsidRPr="00ED6630">
              <w:t xml:space="preserve">, </w:t>
            </w:r>
            <w:hyperlink r:id="rId11" w:history="1">
              <w:r w:rsidR="007112E6" w:rsidRPr="00ED6630">
                <w:rPr>
                  <w:rStyle w:val="Hyperlink"/>
                </w:rPr>
                <w:t>23</w:t>
              </w:r>
            </w:hyperlink>
            <w:r w:rsidR="007112E6" w:rsidRPr="00ED6630">
              <w:t xml:space="preserve">, </w:t>
            </w:r>
            <w:hyperlink r:id="rId12" w:history="1">
              <w:r w:rsidR="007112E6" w:rsidRPr="00ED6630">
                <w:rPr>
                  <w:rStyle w:val="Hyperlink"/>
                </w:rPr>
                <w:t>24</w:t>
              </w:r>
            </w:hyperlink>
            <w:r w:rsidR="007112E6" w:rsidRPr="00ED6630">
              <w:t xml:space="preserve">, </w:t>
            </w:r>
            <w:hyperlink r:id="rId13" w:history="1">
              <w:r w:rsidR="007112E6" w:rsidRPr="00ED6630">
                <w:rPr>
                  <w:rStyle w:val="Hyperlink"/>
                </w:rPr>
                <w:t>25</w:t>
              </w:r>
            </w:hyperlink>
            <w:r w:rsidR="007112E6" w:rsidRPr="00ED6630">
              <w:t xml:space="preserve">, </w:t>
            </w:r>
            <w:hyperlink r:id="rId14" w:history="1">
              <w:r w:rsidR="007112E6" w:rsidRPr="00ED6630">
                <w:rPr>
                  <w:rStyle w:val="Hyperlink"/>
                </w:rPr>
                <w:t>30</w:t>
              </w:r>
            </w:hyperlink>
          </w:p>
        </w:tc>
      </w:tr>
      <w:tr w:rsidR="007112E6" w:rsidRPr="00ED6630" w14:paraId="496482EF" w14:textId="77777777" w:rsidTr="00B044E6">
        <w:tc>
          <w:tcPr>
            <w:tcW w:w="260" w:type="pct"/>
          </w:tcPr>
          <w:p w14:paraId="1E28B0E7" w14:textId="77777777" w:rsidR="007112E6" w:rsidRPr="00ED6630" w:rsidRDefault="007112E6" w:rsidP="00305914">
            <w:pPr>
              <w:keepNext/>
              <w:keepLines/>
              <w:spacing w:before="80"/>
              <w:rPr>
                <w:b/>
              </w:rPr>
            </w:pPr>
            <w:r w:rsidRPr="00ED6630">
              <w:rPr>
                <w:b/>
              </w:rPr>
              <w:lastRenderedPageBreak/>
              <w:t>4</w:t>
            </w:r>
          </w:p>
        </w:tc>
        <w:tc>
          <w:tcPr>
            <w:tcW w:w="2910" w:type="pct"/>
          </w:tcPr>
          <w:p w14:paraId="1A173D0D" w14:textId="76768FBC" w:rsidR="007112E6" w:rsidRPr="00ED6630" w:rsidRDefault="00A63269" w:rsidP="00305914">
            <w:pPr>
              <w:keepNext/>
              <w:keepLines/>
              <w:spacing w:before="80"/>
            </w:pPr>
            <w:r w:rsidRPr="00A63269">
              <w:t>Rapport de la Commission 4</w:t>
            </w:r>
          </w:p>
          <w:p w14:paraId="44C57884" w14:textId="6C35594E" w:rsidR="007112E6" w:rsidRPr="002F017B" w:rsidRDefault="00A63269" w:rsidP="00305914">
            <w:pPr>
              <w:keepNext/>
              <w:keepLines/>
              <w:spacing w:before="80"/>
            </w:pPr>
            <w:r w:rsidRPr="00A63269">
              <w:t>L</w:t>
            </w:r>
            <w:r w:rsidR="00885BB1">
              <w:t>a</w:t>
            </w:r>
            <w:r w:rsidRPr="00A63269">
              <w:t xml:space="preserve"> Président</w:t>
            </w:r>
            <w:r w:rsidR="00885BB1">
              <w:t>e</w:t>
            </w:r>
            <w:r w:rsidRPr="00A63269">
              <w:t xml:space="preserve"> de la Commission 4 a indiqué que la Commission avait tenu une réunion et créé trois Groupes de travail: 4A (Programme de travail et Questions), 4B (Examen des Résolutions existantes relatives aux activités des Commissions d'études) et 4C (Nouvelles Résolutions relatives aux activités des Commissions d'études). Des documents de travail avaient été confiés à ces trois Groupes de travail lors de cette réunion (voir </w:t>
            </w:r>
            <w:hyperlink r:id="rId15" w:history="1">
              <w:r w:rsidR="007112E6" w:rsidRPr="00ED6630">
                <w:rPr>
                  <w:rStyle w:val="Hyperlink"/>
                </w:rPr>
                <w:t>ADM/10</w:t>
              </w:r>
            </w:hyperlink>
            <w:r w:rsidRPr="00A63269">
              <w:rPr>
                <w:rStyle w:val="Hyperlink"/>
                <w:color w:val="auto"/>
              </w:rPr>
              <w:t>)</w:t>
            </w:r>
            <w:r w:rsidR="007112E6" w:rsidRPr="00A63269">
              <w:t xml:space="preserve">. </w:t>
            </w:r>
            <w:r w:rsidR="002F017B" w:rsidRPr="002F017B">
              <w:t>Le G</w:t>
            </w:r>
            <w:r w:rsidR="00F35F3C">
              <w:t>roupe d</w:t>
            </w:r>
            <w:r w:rsidR="00DB7CF6">
              <w:t>e travail</w:t>
            </w:r>
            <w:r w:rsidR="007112E6" w:rsidRPr="002F017B">
              <w:t xml:space="preserve"> 4B </w:t>
            </w:r>
            <w:r w:rsidR="002F017B" w:rsidRPr="002F017B">
              <w:t xml:space="preserve">avait </w:t>
            </w:r>
            <w:r w:rsidR="00DB7CF6">
              <w:t>présenté</w:t>
            </w:r>
            <w:r w:rsidR="002F017B" w:rsidRPr="002F017B">
              <w:t xml:space="preserve"> cinq </w:t>
            </w:r>
            <w:r w:rsidR="007112E6" w:rsidRPr="002F017B">
              <w:t xml:space="preserve">documents </w:t>
            </w:r>
            <w:r w:rsidR="000B4076">
              <w:t>pour examen à la réunion.</w:t>
            </w:r>
          </w:p>
          <w:p w14:paraId="66AD3ECF" w14:textId="77777777" w:rsidR="007112E6" w:rsidRPr="002F017B" w:rsidRDefault="007112E6" w:rsidP="00305914">
            <w:pPr>
              <w:keepNext/>
              <w:keepLines/>
              <w:ind w:firstLine="720"/>
            </w:pPr>
          </w:p>
        </w:tc>
        <w:tc>
          <w:tcPr>
            <w:tcW w:w="1830" w:type="pct"/>
            <w:vAlign w:val="center"/>
          </w:tcPr>
          <w:p w14:paraId="1F4F89C1" w14:textId="7EBB364D" w:rsidR="007112E6" w:rsidRPr="00ED6630" w:rsidRDefault="002666F9" w:rsidP="000B4076">
            <w:pPr>
              <w:spacing w:before="80"/>
              <w:jc w:val="center"/>
            </w:pPr>
            <w:r>
              <w:t>–</w:t>
            </w:r>
          </w:p>
        </w:tc>
      </w:tr>
      <w:tr w:rsidR="007112E6" w:rsidRPr="00ED6630" w14:paraId="4895D1E8" w14:textId="77777777" w:rsidTr="00B044E6">
        <w:trPr>
          <w:cantSplit/>
        </w:trPr>
        <w:tc>
          <w:tcPr>
            <w:tcW w:w="260" w:type="pct"/>
          </w:tcPr>
          <w:p w14:paraId="2FFFF227" w14:textId="77777777" w:rsidR="007112E6" w:rsidRPr="00ED6630" w:rsidRDefault="007112E6" w:rsidP="000B4076">
            <w:pPr>
              <w:spacing w:before="80"/>
              <w:rPr>
                <w:b/>
              </w:rPr>
            </w:pPr>
            <w:r w:rsidRPr="00ED6630">
              <w:rPr>
                <w:b/>
              </w:rPr>
              <w:t>5</w:t>
            </w:r>
          </w:p>
        </w:tc>
        <w:tc>
          <w:tcPr>
            <w:tcW w:w="2910" w:type="pct"/>
          </w:tcPr>
          <w:p w14:paraId="08F98828" w14:textId="4042A569" w:rsidR="007112E6" w:rsidRPr="00ED6630" w:rsidRDefault="00A63269" w:rsidP="000B4076">
            <w:pPr>
              <w:spacing w:before="80"/>
            </w:pPr>
            <w:r w:rsidRPr="00A63269">
              <w:t>Examen des documents produits par la Commission 4</w:t>
            </w:r>
          </w:p>
          <w:p w14:paraId="67E90CAB" w14:textId="308957B2" w:rsidR="007112E6" w:rsidRPr="00F35F3C" w:rsidRDefault="00F35F3C" w:rsidP="000B4076">
            <w:pPr>
              <w:spacing w:before="80"/>
            </w:pPr>
            <w:r w:rsidRPr="00F35F3C">
              <w:t>Les d</w:t>
            </w:r>
            <w:r w:rsidR="007112E6" w:rsidRPr="00F35F3C">
              <w:t xml:space="preserve">ocuments PLEN/33, 34, 35, 36 </w:t>
            </w:r>
            <w:r w:rsidRPr="00F35F3C">
              <w:t>et</w:t>
            </w:r>
            <w:r w:rsidR="007112E6" w:rsidRPr="00F35F3C">
              <w:t xml:space="preserve"> 37 </w:t>
            </w:r>
            <w:r>
              <w:t>contenant</w:t>
            </w:r>
            <w:r w:rsidRPr="00F35F3C">
              <w:t xml:space="preserve"> respectivement le projet de r</w:t>
            </w:r>
            <w:r>
              <w:t>é</w:t>
            </w:r>
            <w:r w:rsidRPr="00F35F3C">
              <w:t>vision des Résolutions</w:t>
            </w:r>
            <w:r w:rsidR="007112E6" w:rsidRPr="00F35F3C">
              <w:t xml:space="preserve"> </w:t>
            </w:r>
            <w:r>
              <w:t>UIT</w:t>
            </w:r>
            <w:r w:rsidR="00F75956">
              <w:noBreakHyphen/>
            </w:r>
            <w:r w:rsidR="007112E6" w:rsidRPr="00F35F3C">
              <w:t xml:space="preserve">R 50, 55, 58, 60 </w:t>
            </w:r>
            <w:r>
              <w:t>et 66 ont été présentés</w:t>
            </w:r>
            <w:r w:rsidR="007112E6" w:rsidRPr="00F35F3C">
              <w:t xml:space="preserve">. </w:t>
            </w:r>
            <w:r w:rsidR="004B3728">
              <w:t>Il était proposé dans t</w:t>
            </w:r>
            <w:r w:rsidRPr="00F35F3C">
              <w:t>ous les</w:t>
            </w:r>
            <w:r w:rsidR="007112E6" w:rsidRPr="00F35F3C">
              <w:t xml:space="preserve"> documents </w:t>
            </w:r>
            <w:r w:rsidR="004B3728">
              <w:t>d'apporter des</w:t>
            </w:r>
            <w:r w:rsidRPr="00F35F3C">
              <w:t xml:space="preserve"> mises à jour d'ordre rédactionnel et d'autres am</w:t>
            </w:r>
            <w:r>
              <w:t>é</w:t>
            </w:r>
            <w:r w:rsidRPr="00F35F3C">
              <w:t>liorations</w:t>
            </w:r>
            <w:r>
              <w:t xml:space="preserve"> aux textes</w:t>
            </w:r>
            <w:r w:rsidR="007112E6" w:rsidRPr="00F35F3C">
              <w:t xml:space="preserve">. </w:t>
            </w:r>
            <w:r>
              <w:t>Aucune observation n'a été formulée et les documents ont été adoptés</w:t>
            </w:r>
            <w:r w:rsidR="007112E6" w:rsidRPr="00F35F3C">
              <w:t>.</w:t>
            </w:r>
          </w:p>
        </w:tc>
        <w:tc>
          <w:tcPr>
            <w:tcW w:w="1830" w:type="pct"/>
            <w:vAlign w:val="center"/>
          </w:tcPr>
          <w:p w14:paraId="7297E76A" w14:textId="46C2C775" w:rsidR="007112E6" w:rsidRPr="00ED6630" w:rsidDel="001917BC" w:rsidRDefault="007112E6" w:rsidP="000B4076">
            <w:pPr>
              <w:spacing w:before="80"/>
              <w:jc w:val="center"/>
            </w:pPr>
            <w:r w:rsidRPr="00ED6630">
              <w:t>PLEN/</w:t>
            </w:r>
            <w:hyperlink r:id="rId16" w:history="1">
              <w:r w:rsidRPr="00ED6630">
                <w:rPr>
                  <w:rStyle w:val="Hyperlink"/>
                </w:rPr>
                <w:t>33</w:t>
              </w:r>
            </w:hyperlink>
            <w:r w:rsidRPr="00ED6630">
              <w:t xml:space="preserve">, </w:t>
            </w:r>
            <w:hyperlink r:id="rId17" w:history="1">
              <w:r w:rsidRPr="00ED6630">
                <w:rPr>
                  <w:rStyle w:val="Hyperlink"/>
                </w:rPr>
                <w:t>34</w:t>
              </w:r>
            </w:hyperlink>
            <w:r w:rsidRPr="00ED6630">
              <w:t xml:space="preserve">, </w:t>
            </w:r>
            <w:hyperlink r:id="rId18" w:history="1">
              <w:r w:rsidRPr="00ED6630">
                <w:rPr>
                  <w:rStyle w:val="Hyperlink"/>
                </w:rPr>
                <w:t>35</w:t>
              </w:r>
            </w:hyperlink>
            <w:r w:rsidRPr="00ED6630">
              <w:t xml:space="preserve">, </w:t>
            </w:r>
            <w:hyperlink r:id="rId19" w:history="1">
              <w:r w:rsidRPr="00ED6630">
                <w:rPr>
                  <w:rStyle w:val="Hyperlink"/>
                </w:rPr>
                <w:t>36</w:t>
              </w:r>
            </w:hyperlink>
            <w:r w:rsidRPr="00ED6630">
              <w:t xml:space="preserve">, </w:t>
            </w:r>
            <w:hyperlink r:id="rId20" w:history="1">
              <w:r w:rsidRPr="00ED6630">
                <w:rPr>
                  <w:rStyle w:val="Hyperlink"/>
                </w:rPr>
                <w:t>37</w:t>
              </w:r>
            </w:hyperlink>
          </w:p>
        </w:tc>
      </w:tr>
      <w:tr w:rsidR="007112E6" w:rsidRPr="00ED6630" w14:paraId="77D088A0" w14:textId="77777777" w:rsidTr="00B044E6">
        <w:tc>
          <w:tcPr>
            <w:tcW w:w="260" w:type="pct"/>
          </w:tcPr>
          <w:p w14:paraId="36A2899F" w14:textId="77777777" w:rsidR="007112E6" w:rsidRPr="00ED6630" w:rsidRDefault="007112E6" w:rsidP="000B4076">
            <w:pPr>
              <w:spacing w:before="80"/>
              <w:rPr>
                <w:b/>
              </w:rPr>
            </w:pPr>
            <w:r w:rsidRPr="00ED6630">
              <w:rPr>
                <w:b/>
              </w:rPr>
              <w:t>6</w:t>
            </w:r>
          </w:p>
        </w:tc>
        <w:tc>
          <w:tcPr>
            <w:tcW w:w="2910" w:type="pct"/>
          </w:tcPr>
          <w:p w14:paraId="14867886" w14:textId="29DEE1A1" w:rsidR="007112E6" w:rsidRPr="00ED6630" w:rsidRDefault="00A63269" w:rsidP="000B4076">
            <w:pPr>
              <w:spacing w:before="80"/>
            </w:pPr>
            <w:r w:rsidRPr="00A63269">
              <w:t>Rapport de la Commission 5</w:t>
            </w:r>
          </w:p>
          <w:p w14:paraId="05CA6567" w14:textId="442274D9" w:rsidR="007112E6" w:rsidRPr="00ED6630" w:rsidRDefault="00A63269" w:rsidP="000B4076">
            <w:pPr>
              <w:spacing w:before="80"/>
            </w:pPr>
            <w:r w:rsidRPr="00A63269">
              <w:t xml:space="preserve">Le Président de la Commission 5 a indiqué que la Commission avait tenu </w:t>
            </w:r>
            <w:r w:rsidR="00F35F3C">
              <w:t>deux</w:t>
            </w:r>
            <w:r w:rsidRPr="00A63269">
              <w:t xml:space="preserve"> réunion</w:t>
            </w:r>
            <w:r w:rsidR="00F35F3C">
              <w:t>s</w:t>
            </w:r>
            <w:r w:rsidRPr="00A63269">
              <w:t xml:space="preserve"> et créé </w:t>
            </w:r>
            <w:r w:rsidR="00F35F3C">
              <w:t>deux</w:t>
            </w:r>
            <w:r w:rsidRPr="00A63269">
              <w:t xml:space="preserve"> Groupes de travail: 5A (Méthodes de travail</w:t>
            </w:r>
            <w:r w:rsidR="00F35F3C">
              <w:t xml:space="preserve"> et RPC</w:t>
            </w:r>
            <w:r w:rsidRPr="00A63269">
              <w:t>)</w:t>
            </w:r>
            <w:r w:rsidR="00F35F3C">
              <w:t xml:space="preserve"> et</w:t>
            </w:r>
            <w:r w:rsidRPr="00A63269">
              <w:t xml:space="preserve"> 5B (</w:t>
            </w:r>
            <w:r w:rsidR="00F35F3C">
              <w:t>Autres questions</w:t>
            </w:r>
            <w:r w:rsidRPr="00A63269">
              <w:t xml:space="preserve">). Des documents de travail avaient été confiés à ces </w:t>
            </w:r>
            <w:r w:rsidR="00F35F3C">
              <w:t>deux</w:t>
            </w:r>
            <w:r w:rsidRPr="00A63269">
              <w:t xml:space="preserve"> Groupes de travail lors de cette réunion (voir ADM/1</w:t>
            </w:r>
            <w:r>
              <w:t>2</w:t>
            </w:r>
            <w:r w:rsidRPr="00A63269">
              <w:t>).</w:t>
            </w:r>
          </w:p>
        </w:tc>
        <w:tc>
          <w:tcPr>
            <w:tcW w:w="1830" w:type="pct"/>
            <w:vAlign w:val="center"/>
          </w:tcPr>
          <w:p w14:paraId="40A0E727" w14:textId="6F1F17C3" w:rsidR="007112E6" w:rsidRPr="00ED6630" w:rsidRDefault="002666F9" w:rsidP="000B4076">
            <w:pPr>
              <w:spacing w:before="80"/>
              <w:jc w:val="center"/>
            </w:pPr>
            <w:r>
              <w:t>–</w:t>
            </w:r>
          </w:p>
        </w:tc>
      </w:tr>
      <w:tr w:rsidR="007112E6" w:rsidRPr="00ED6630" w14:paraId="501E1173" w14:textId="77777777" w:rsidTr="00B044E6">
        <w:tc>
          <w:tcPr>
            <w:tcW w:w="260" w:type="pct"/>
          </w:tcPr>
          <w:p w14:paraId="16164A94" w14:textId="77777777" w:rsidR="007112E6" w:rsidRPr="00ED6630" w:rsidRDefault="007112E6" w:rsidP="000B4076">
            <w:pPr>
              <w:spacing w:before="80"/>
              <w:rPr>
                <w:b/>
              </w:rPr>
            </w:pPr>
            <w:r w:rsidRPr="00ED6630">
              <w:rPr>
                <w:b/>
              </w:rPr>
              <w:t>7</w:t>
            </w:r>
          </w:p>
        </w:tc>
        <w:tc>
          <w:tcPr>
            <w:tcW w:w="2910" w:type="pct"/>
          </w:tcPr>
          <w:p w14:paraId="7037CB55" w14:textId="5BE6AADF" w:rsidR="007112E6" w:rsidRPr="00ED6630" w:rsidRDefault="00A63269" w:rsidP="000B4076">
            <w:pPr>
              <w:spacing w:before="80"/>
            </w:pPr>
            <w:r w:rsidRPr="00A63269">
              <w:t xml:space="preserve">Rapport du Président et documents émanant de la Commission d'études </w:t>
            </w:r>
            <w:r>
              <w:t>7</w:t>
            </w:r>
          </w:p>
          <w:p w14:paraId="2780653B" w14:textId="16D2BDBD" w:rsidR="007112E6" w:rsidRPr="00D7000C" w:rsidRDefault="00064515" w:rsidP="000B4076">
            <w:pPr>
              <w:spacing w:before="80"/>
            </w:pPr>
            <w:r w:rsidRPr="00064515">
              <w:t xml:space="preserve">Le Président de la </w:t>
            </w:r>
            <w:r w:rsidR="007B1161">
              <w:t>CE</w:t>
            </w:r>
            <w:r w:rsidR="007112E6" w:rsidRPr="00064515">
              <w:t xml:space="preserve"> 7 </w:t>
            </w:r>
            <w:r w:rsidRPr="00064515">
              <w:t xml:space="preserve">a </w:t>
            </w:r>
            <w:r w:rsidR="000B4076">
              <w:t xml:space="preserve">fait savoir que, </w:t>
            </w:r>
            <w:r w:rsidRPr="00064515">
              <w:t>en</w:t>
            </w:r>
            <w:r>
              <w:t>tre autres choses</w:t>
            </w:r>
            <w:r w:rsidR="007112E6" w:rsidRPr="00064515">
              <w:t xml:space="preserve">, </w:t>
            </w:r>
            <w:r>
              <w:t>le projet de nouvelle</w:t>
            </w:r>
            <w:r w:rsidR="007112E6" w:rsidRPr="00064515">
              <w:t xml:space="preserve"> Recomm</w:t>
            </w:r>
            <w:r>
              <w:t>a</w:t>
            </w:r>
            <w:r w:rsidR="007112E6" w:rsidRPr="00064515">
              <w:t xml:space="preserve">ndation </w:t>
            </w:r>
            <w:proofErr w:type="gramStart"/>
            <w:r w:rsidR="007112E6" w:rsidRPr="00064515">
              <w:t>M.[</w:t>
            </w:r>
            <w:proofErr w:type="gramEnd"/>
            <w:r w:rsidR="007112E6" w:rsidRPr="00064515">
              <w:t>IMT</w:t>
            </w:r>
            <w:r w:rsidR="0027315D">
              <w:noBreakHyphen/>
            </w:r>
            <w:r w:rsidR="007112E6" w:rsidRPr="00064515">
              <w:t xml:space="preserve">EESS] </w:t>
            </w:r>
            <w:r w:rsidR="0092300D">
              <w:t xml:space="preserve">avait été transmis pour adoption par correspondance au moyen de la </w:t>
            </w:r>
            <w:bookmarkStart w:id="7" w:name="_GoBack"/>
            <w:r w:rsidR="0027315D">
              <w:t xml:space="preserve">Circulaire </w:t>
            </w:r>
            <w:bookmarkEnd w:id="7"/>
            <w:r w:rsidR="007112E6" w:rsidRPr="00064515">
              <w:t xml:space="preserve">administrative CACE/903. </w:t>
            </w:r>
            <w:r w:rsidR="00A63269" w:rsidRPr="00A63269">
              <w:rPr>
                <w:lang w:val="fr-CH"/>
              </w:rPr>
              <w:t xml:space="preserve">Les États-Unis ont fait objection à l'adoption de ladite Recommandation. En principe, cette objection aurait dû contraindre la </w:t>
            </w:r>
            <w:r w:rsidR="007B1161">
              <w:rPr>
                <w:lang w:val="fr-CH"/>
              </w:rPr>
              <w:t>CE</w:t>
            </w:r>
            <w:r w:rsidR="00C23FAA">
              <w:rPr>
                <w:lang w:val="fr-CH"/>
              </w:rPr>
              <w:t> 7</w:t>
            </w:r>
            <w:r w:rsidR="00A63269" w:rsidRPr="00A63269">
              <w:rPr>
                <w:lang w:val="fr-CH"/>
              </w:rPr>
              <w:t xml:space="preserve"> à soumettre la Recommandation à l'Assemblée pour </w:t>
            </w:r>
            <w:r w:rsidR="0092300D">
              <w:rPr>
                <w:lang w:val="fr-CH"/>
              </w:rPr>
              <w:t>un éventuel examen</w:t>
            </w:r>
            <w:r w:rsidR="00A63269" w:rsidRPr="00A63269">
              <w:rPr>
                <w:lang w:val="fr-CH"/>
              </w:rPr>
              <w:t>, étant donné qu</w:t>
            </w:r>
            <w:r w:rsidR="0092300D">
              <w:rPr>
                <w:lang w:val="fr-CH"/>
              </w:rPr>
              <w:t xml:space="preserve">'aucune autre réunion de la </w:t>
            </w:r>
            <w:r w:rsidR="007B1161">
              <w:rPr>
                <w:lang w:val="fr-CH"/>
              </w:rPr>
              <w:t>CE 7</w:t>
            </w:r>
            <w:r w:rsidR="00A63269" w:rsidRPr="00A63269">
              <w:rPr>
                <w:lang w:val="fr-CH"/>
              </w:rPr>
              <w:t xml:space="preserve"> n'était prévue avant l'Assemblée</w:t>
            </w:r>
            <w:r w:rsidR="007112E6" w:rsidRPr="00ED6630">
              <w:t xml:space="preserve">. </w:t>
            </w:r>
            <w:r w:rsidR="0092300D" w:rsidRPr="0092300D">
              <w:t>Toutefois</w:t>
            </w:r>
            <w:r w:rsidR="007112E6" w:rsidRPr="0092300D">
              <w:t xml:space="preserve">, </w:t>
            </w:r>
            <w:r w:rsidR="0092300D" w:rsidRPr="0092300D">
              <w:t xml:space="preserve">en juillet, la </w:t>
            </w:r>
            <w:r w:rsidR="007B1161">
              <w:t xml:space="preserve">CE </w:t>
            </w:r>
            <w:r w:rsidR="0092300D" w:rsidRPr="0092300D">
              <w:t>7</w:t>
            </w:r>
            <w:r w:rsidR="007112E6" w:rsidRPr="0092300D">
              <w:t xml:space="preserve"> </w:t>
            </w:r>
            <w:r w:rsidR="0092300D" w:rsidRPr="0092300D">
              <w:t xml:space="preserve">a </w:t>
            </w:r>
            <w:r w:rsidR="00764B81">
              <w:t>également</w:t>
            </w:r>
            <w:r w:rsidR="0092300D" w:rsidRPr="0092300D">
              <w:t xml:space="preserve"> reçu une note du Groupe de travail </w:t>
            </w:r>
            <w:r w:rsidR="007112E6" w:rsidRPr="0092300D">
              <w:t xml:space="preserve">5D </w:t>
            </w:r>
            <w:r w:rsidR="00422AEA">
              <w:t>au sujet de ladite Recommandation</w:t>
            </w:r>
            <w:r w:rsidR="007112E6" w:rsidRPr="0092300D">
              <w:t xml:space="preserve">, </w:t>
            </w:r>
            <w:r w:rsidR="00764B81">
              <w:t>indiquant</w:t>
            </w:r>
            <w:r w:rsidR="0092300D">
              <w:t xml:space="preserve"> qu'il n'était pas certain que </w:t>
            </w:r>
            <w:r w:rsidR="00422AEA">
              <w:t>celle-ci</w:t>
            </w:r>
            <w:r w:rsidR="0092300D">
              <w:t xml:space="preserve"> </w:t>
            </w:r>
            <w:r w:rsidR="00764B81">
              <w:t>ait fait l'objet d'une coordination</w:t>
            </w:r>
            <w:r w:rsidR="0092300D">
              <w:t xml:space="preserve"> </w:t>
            </w:r>
            <w:r w:rsidR="00764B81">
              <w:t xml:space="preserve">adéquate </w:t>
            </w:r>
            <w:r w:rsidR="0092300D">
              <w:t>avec</w:t>
            </w:r>
            <w:r w:rsidR="007112E6" w:rsidRPr="0092300D">
              <w:t xml:space="preserve"> </w:t>
            </w:r>
            <w:r w:rsidR="0092300D">
              <w:t>d'autres commissions d'études</w:t>
            </w:r>
            <w:r w:rsidR="007112E6" w:rsidRPr="0092300D">
              <w:t xml:space="preserve">. </w:t>
            </w:r>
            <w:r w:rsidR="0092300D" w:rsidRPr="0092300D">
              <w:t>Afin d'améliorer le texte de la Recommandation</w:t>
            </w:r>
            <w:r w:rsidR="007112E6" w:rsidRPr="0092300D">
              <w:t xml:space="preserve">, </w:t>
            </w:r>
            <w:r w:rsidR="0092300D" w:rsidRPr="0092300D">
              <w:t xml:space="preserve">le Président de la </w:t>
            </w:r>
            <w:r w:rsidR="004140CD">
              <w:t>CE</w:t>
            </w:r>
            <w:r w:rsidR="007B1161">
              <w:t xml:space="preserve"> </w:t>
            </w:r>
            <w:r w:rsidR="007112E6" w:rsidRPr="0092300D">
              <w:t xml:space="preserve">7 </w:t>
            </w:r>
            <w:r w:rsidR="0092300D" w:rsidRPr="0092300D">
              <w:t xml:space="preserve">a décidé de renvoyer le texte au Groupe de travail 7B </w:t>
            </w:r>
            <w:r w:rsidR="00080448">
              <w:t xml:space="preserve">pour qu'il </w:t>
            </w:r>
            <w:r w:rsidR="000B4076">
              <w:t xml:space="preserve">l'examine plus avant et resserre la </w:t>
            </w:r>
            <w:r w:rsidR="00080448">
              <w:t>coordination</w:t>
            </w:r>
            <w:r w:rsidR="007112E6" w:rsidRPr="0092300D">
              <w:t xml:space="preserve"> </w:t>
            </w:r>
            <w:r w:rsidR="0092300D">
              <w:t xml:space="preserve">avec le Groupe de travail </w:t>
            </w:r>
            <w:r w:rsidR="007112E6" w:rsidRPr="0092300D">
              <w:t xml:space="preserve">5D. </w:t>
            </w:r>
            <w:r w:rsidR="00080448" w:rsidRPr="00D7000C">
              <w:lastRenderedPageBreak/>
              <w:t>L'</w:t>
            </w:r>
            <w:r w:rsidR="000B4076">
              <w:t>A</w:t>
            </w:r>
            <w:r w:rsidR="00080448" w:rsidRPr="00D7000C">
              <w:t>dministration de la Fédération de Russie</w:t>
            </w:r>
            <w:r w:rsidR="007112E6" w:rsidRPr="00D7000C">
              <w:t xml:space="preserve"> </w:t>
            </w:r>
            <w:r w:rsidR="00D7000C" w:rsidRPr="00D7000C">
              <w:t xml:space="preserve">a demandé des </w:t>
            </w:r>
            <w:r w:rsidR="00D7000C">
              <w:t>éclaircissements supplémentaires</w:t>
            </w:r>
            <w:r w:rsidR="00D7000C" w:rsidRPr="00D7000C">
              <w:t xml:space="preserve"> sur </w:t>
            </w:r>
            <w:r w:rsidR="00D7000C">
              <w:t>les raisons pour lesquelles le texte n'avait pas été présenté à l'Assemblée</w:t>
            </w:r>
            <w:r w:rsidR="007112E6" w:rsidRPr="00D7000C">
              <w:t xml:space="preserve">. </w:t>
            </w:r>
            <w:r w:rsidR="000B4076">
              <w:t xml:space="preserve">Comme demandé, </w:t>
            </w:r>
            <w:r w:rsidR="00D7000C" w:rsidRPr="00D7000C">
              <w:t>l'</w:t>
            </w:r>
            <w:r w:rsidR="000B4076">
              <w:t>A</w:t>
            </w:r>
            <w:r w:rsidR="00D7000C" w:rsidRPr="00D7000C">
              <w:t>dministration des États-Unis a fourni des informations supplémentaires sur la nature de l'objection</w:t>
            </w:r>
            <w:r w:rsidR="007112E6" w:rsidRPr="00D7000C">
              <w:t xml:space="preserve">. </w:t>
            </w:r>
            <w:r w:rsidR="00D7000C" w:rsidRPr="00D7000C">
              <w:t>L'</w:t>
            </w:r>
            <w:r w:rsidR="000B4076">
              <w:t>A</w:t>
            </w:r>
            <w:r w:rsidR="00D7000C" w:rsidRPr="00D7000C">
              <w:t xml:space="preserve">dministration de la France a demandé des éclaircissements sur les dispositions pertinentes de la Résolution </w:t>
            </w:r>
            <w:r w:rsidR="00D7000C">
              <w:t xml:space="preserve">UIT-R </w:t>
            </w:r>
            <w:r w:rsidR="007112E6" w:rsidRPr="00D7000C">
              <w:t xml:space="preserve">1-7 </w:t>
            </w:r>
            <w:r w:rsidR="00D7000C">
              <w:t>qui traitent</w:t>
            </w:r>
            <w:r w:rsidR="007112E6" w:rsidRPr="00D7000C">
              <w:t xml:space="preserve"> </w:t>
            </w:r>
            <w:r w:rsidR="00D7000C">
              <w:t>d'une telle situation</w:t>
            </w:r>
            <w:r w:rsidR="007112E6" w:rsidRPr="00D7000C">
              <w:t>.</w:t>
            </w:r>
          </w:p>
        </w:tc>
        <w:tc>
          <w:tcPr>
            <w:tcW w:w="1830" w:type="pct"/>
            <w:vAlign w:val="center"/>
          </w:tcPr>
          <w:p w14:paraId="03B84AE6" w14:textId="6AA96833" w:rsidR="007112E6" w:rsidRPr="00ED6630" w:rsidRDefault="007112E6" w:rsidP="000B4076">
            <w:pPr>
              <w:spacing w:before="80"/>
              <w:jc w:val="center"/>
            </w:pPr>
            <w:r w:rsidRPr="00ED6630">
              <w:lastRenderedPageBreak/>
              <w:t>7/</w:t>
            </w:r>
            <w:hyperlink r:id="rId21" w:history="1">
              <w:r w:rsidRPr="00ED6630">
                <w:rPr>
                  <w:rStyle w:val="Hyperlink"/>
                </w:rPr>
                <w:t>1001</w:t>
              </w:r>
            </w:hyperlink>
            <w:r w:rsidRPr="00ED6630">
              <w:t xml:space="preserve">, </w:t>
            </w:r>
            <w:hyperlink r:id="rId22" w:history="1">
              <w:r w:rsidRPr="00ED6630">
                <w:rPr>
                  <w:rStyle w:val="Hyperlink"/>
                </w:rPr>
                <w:t>1002</w:t>
              </w:r>
            </w:hyperlink>
            <w:r w:rsidRPr="00ED6630">
              <w:t xml:space="preserve">, </w:t>
            </w:r>
            <w:hyperlink r:id="rId23" w:history="1">
              <w:r w:rsidRPr="00ED6630">
                <w:rPr>
                  <w:rStyle w:val="Hyperlink"/>
                </w:rPr>
                <w:t>1003</w:t>
              </w:r>
            </w:hyperlink>
            <w:r w:rsidRPr="00ED6630">
              <w:t xml:space="preserve">, </w:t>
            </w:r>
            <w:hyperlink r:id="rId24" w:history="1">
              <w:r w:rsidRPr="00ED6630">
                <w:rPr>
                  <w:rStyle w:val="Hyperlink"/>
                </w:rPr>
                <w:t>1004</w:t>
              </w:r>
            </w:hyperlink>
          </w:p>
        </w:tc>
      </w:tr>
      <w:tr w:rsidR="007112E6" w:rsidRPr="00ED6630" w14:paraId="2DC150E4" w14:textId="77777777" w:rsidTr="00B044E6">
        <w:tc>
          <w:tcPr>
            <w:tcW w:w="260" w:type="pct"/>
          </w:tcPr>
          <w:p w14:paraId="2C9055F3" w14:textId="77777777" w:rsidR="007112E6" w:rsidRPr="00ED6630" w:rsidRDefault="007112E6" w:rsidP="000B4076">
            <w:pPr>
              <w:spacing w:before="80"/>
              <w:rPr>
                <w:b/>
              </w:rPr>
            </w:pPr>
            <w:r w:rsidRPr="00ED6630">
              <w:rPr>
                <w:b/>
              </w:rPr>
              <w:t>8</w:t>
            </w:r>
          </w:p>
        </w:tc>
        <w:tc>
          <w:tcPr>
            <w:tcW w:w="2910" w:type="pct"/>
          </w:tcPr>
          <w:p w14:paraId="383E17B4" w14:textId="390DF535" w:rsidR="007112E6" w:rsidRPr="00ED6630" w:rsidRDefault="00A63269" w:rsidP="000B4076">
            <w:pPr>
              <w:spacing w:before="80"/>
            </w:pPr>
            <w:r w:rsidRPr="00A63269">
              <w:t xml:space="preserve">Rapport du Président et documents émanant de la Commission d'études </w:t>
            </w:r>
            <w:r>
              <w:t>5</w:t>
            </w:r>
          </w:p>
          <w:p w14:paraId="412038B8" w14:textId="0BA57388" w:rsidR="007112E6" w:rsidRPr="00ED6630" w:rsidRDefault="00A63269" w:rsidP="000B4076">
            <w:pPr>
              <w:spacing w:before="80"/>
            </w:pPr>
            <w:r w:rsidRPr="00A63269">
              <w:t>Reporté à la prochaine séance</w:t>
            </w:r>
            <w:r>
              <w:t>.</w:t>
            </w:r>
          </w:p>
        </w:tc>
        <w:tc>
          <w:tcPr>
            <w:tcW w:w="1830" w:type="pct"/>
          </w:tcPr>
          <w:p w14:paraId="0C2CCD01" w14:textId="77917DB9" w:rsidR="007112E6" w:rsidRPr="00ED6630" w:rsidRDefault="007112E6" w:rsidP="000B4076">
            <w:pPr>
              <w:spacing w:before="80"/>
              <w:jc w:val="center"/>
            </w:pPr>
            <w:r w:rsidRPr="00ED6630">
              <w:t>5/</w:t>
            </w:r>
            <w:hyperlink r:id="rId25" w:history="1">
              <w:r w:rsidRPr="00ED6630">
                <w:rPr>
                  <w:rStyle w:val="Hyperlink"/>
                </w:rPr>
                <w:t>1001</w:t>
              </w:r>
            </w:hyperlink>
            <w:r w:rsidRPr="00ED6630">
              <w:t xml:space="preserve">, </w:t>
            </w:r>
            <w:hyperlink r:id="rId26" w:history="1">
              <w:r w:rsidRPr="00ED6630">
                <w:rPr>
                  <w:rStyle w:val="Hyperlink"/>
                </w:rPr>
                <w:t>1002</w:t>
              </w:r>
            </w:hyperlink>
            <w:r w:rsidRPr="00ED6630">
              <w:t xml:space="preserve">, </w:t>
            </w:r>
            <w:hyperlink r:id="rId27" w:history="1">
              <w:r w:rsidRPr="00ED6630">
                <w:rPr>
                  <w:rStyle w:val="Hyperlink"/>
                </w:rPr>
                <w:t>1003</w:t>
              </w:r>
            </w:hyperlink>
            <w:r w:rsidRPr="00ED6630">
              <w:t xml:space="preserve">, </w:t>
            </w:r>
            <w:hyperlink r:id="rId28" w:history="1">
              <w:r w:rsidRPr="00ED6630">
                <w:rPr>
                  <w:rStyle w:val="Hyperlink"/>
                </w:rPr>
                <w:t>1004</w:t>
              </w:r>
            </w:hyperlink>
            <w:r w:rsidRPr="00ED6630">
              <w:t xml:space="preserve">, </w:t>
            </w:r>
            <w:hyperlink r:id="rId29" w:history="1">
              <w:r w:rsidRPr="00ED6630">
                <w:rPr>
                  <w:rStyle w:val="Hyperlink"/>
                </w:rPr>
                <w:t>1005</w:t>
              </w:r>
            </w:hyperlink>
            <w:r w:rsidRPr="00ED6630">
              <w:t xml:space="preserve">, </w:t>
            </w:r>
            <w:hyperlink r:id="rId30" w:history="1">
              <w:r w:rsidRPr="00ED6630">
                <w:rPr>
                  <w:rStyle w:val="Hyperlink"/>
                </w:rPr>
                <w:t>1006</w:t>
              </w:r>
            </w:hyperlink>
            <w:r w:rsidRPr="00ED6630">
              <w:t xml:space="preserve">, </w:t>
            </w:r>
            <w:hyperlink r:id="rId31" w:history="1">
              <w:r w:rsidRPr="00ED6630">
                <w:rPr>
                  <w:rStyle w:val="Hyperlink"/>
                </w:rPr>
                <w:t>1007</w:t>
              </w:r>
            </w:hyperlink>
            <w:r w:rsidRPr="00ED6630">
              <w:t xml:space="preserve">, </w:t>
            </w:r>
            <w:hyperlink r:id="rId32" w:history="1">
              <w:r w:rsidRPr="00ED6630">
                <w:rPr>
                  <w:rStyle w:val="Hyperlink"/>
                </w:rPr>
                <w:t>1008</w:t>
              </w:r>
            </w:hyperlink>
          </w:p>
        </w:tc>
      </w:tr>
      <w:tr w:rsidR="007112E6" w:rsidRPr="00ED6630" w14:paraId="058A7181" w14:textId="77777777" w:rsidTr="00B044E6">
        <w:tc>
          <w:tcPr>
            <w:tcW w:w="260" w:type="pct"/>
            <w:shd w:val="clear" w:color="auto" w:fill="auto"/>
          </w:tcPr>
          <w:p w14:paraId="6C491723" w14:textId="77777777" w:rsidR="007112E6" w:rsidRPr="00ED6630" w:rsidRDefault="007112E6" w:rsidP="000B4076">
            <w:pPr>
              <w:spacing w:before="80"/>
              <w:rPr>
                <w:b/>
              </w:rPr>
            </w:pPr>
            <w:r w:rsidRPr="00ED6630">
              <w:rPr>
                <w:b/>
              </w:rPr>
              <w:t>9</w:t>
            </w:r>
          </w:p>
        </w:tc>
        <w:tc>
          <w:tcPr>
            <w:tcW w:w="2910" w:type="pct"/>
            <w:shd w:val="clear" w:color="auto" w:fill="auto"/>
          </w:tcPr>
          <w:p w14:paraId="4B099186" w14:textId="43F21B8C" w:rsidR="007112E6" w:rsidRPr="00ED6630" w:rsidRDefault="00A63269" w:rsidP="000B4076">
            <w:pPr>
              <w:spacing w:before="80"/>
            </w:pPr>
            <w:r w:rsidRPr="00A63269">
              <w:t>Divers</w:t>
            </w:r>
          </w:p>
        </w:tc>
        <w:tc>
          <w:tcPr>
            <w:tcW w:w="1830" w:type="pct"/>
            <w:shd w:val="clear" w:color="auto" w:fill="auto"/>
            <w:vAlign w:val="center"/>
          </w:tcPr>
          <w:p w14:paraId="4920AC9A" w14:textId="16DF9458" w:rsidR="007112E6" w:rsidRPr="00ED6630" w:rsidRDefault="002666F9" w:rsidP="000B4076">
            <w:pPr>
              <w:spacing w:before="80"/>
              <w:jc w:val="center"/>
            </w:pPr>
            <w:r>
              <w:t>–</w:t>
            </w:r>
          </w:p>
        </w:tc>
      </w:tr>
    </w:tbl>
    <w:p w14:paraId="061E03A9" w14:textId="77777777" w:rsidR="000B4076" w:rsidRDefault="00A63269" w:rsidP="000B4076">
      <w:r w:rsidRPr="00A63269">
        <w:t xml:space="preserve">Le Président a indiqué </w:t>
      </w:r>
      <w:r w:rsidR="0033666A">
        <w:t>qu'une séance additionnelle</w:t>
      </w:r>
      <w:r w:rsidRPr="00A63269">
        <w:t xml:space="preserve"> se tiendrait le </w:t>
      </w:r>
      <w:r w:rsidR="004D3B46">
        <w:t>mercredi</w:t>
      </w:r>
      <w:r w:rsidRPr="00A63269">
        <w:t xml:space="preserve"> </w:t>
      </w:r>
      <w:r>
        <w:t>23</w:t>
      </w:r>
      <w:r w:rsidR="0033666A">
        <w:t xml:space="preserve"> octobre et a déclaré close la </w:t>
      </w:r>
      <w:r w:rsidRPr="00A63269">
        <w:t>séance à 1</w:t>
      </w:r>
      <w:r>
        <w:t>4</w:t>
      </w:r>
      <w:r w:rsidR="0033666A">
        <w:t> h </w:t>
      </w:r>
      <w:r w:rsidRPr="00A63269">
        <w:t>45.</w:t>
      </w:r>
    </w:p>
    <w:p w14:paraId="5CB7B7C9" w14:textId="4FA6E5D0" w:rsidR="00B11F65" w:rsidRPr="000B4076" w:rsidRDefault="000B4076" w:rsidP="000B4076">
      <w:pPr>
        <w:tabs>
          <w:tab w:val="clear" w:pos="1134"/>
          <w:tab w:val="clear" w:pos="1871"/>
          <w:tab w:val="clear" w:pos="2268"/>
          <w:tab w:val="center" w:pos="6804"/>
        </w:tabs>
      </w:pPr>
      <w:r w:rsidRPr="000B4076">
        <w:rPr>
          <w:szCs w:val="24"/>
          <w:lang w:val="en-GB"/>
        </w:rPr>
        <w:tab/>
      </w:r>
      <w:r w:rsidRPr="000B4076">
        <w:rPr>
          <w:szCs w:val="24"/>
          <w:lang w:val="fr-CH"/>
        </w:rPr>
        <w:t>S. PASTUKH</w:t>
      </w:r>
      <w:r w:rsidRPr="000B4076">
        <w:rPr>
          <w:szCs w:val="24"/>
          <w:lang w:val="fr-CH"/>
        </w:rPr>
        <w:br/>
      </w:r>
      <w:r>
        <w:rPr>
          <w:szCs w:val="24"/>
        </w:rPr>
        <w:tab/>
      </w:r>
      <w:r w:rsidR="00EB52F9">
        <w:rPr>
          <w:szCs w:val="24"/>
        </w:rPr>
        <w:t>Président de l'AR</w:t>
      </w:r>
      <w:r w:rsidR="007112E6" w:rsidRPr="00ED6630">
        <w:rPr>
          <w:szCs w:val="24"/>
        </w:rPr>
        <w:t>-19</w:t>
      </w:r>
    </w:p>
    <w:sectPr w:rsidR="00B11F65" w:rsidRPr="000B4076">
      <w:headerReference w:type="default" r:id="rId33"/>
      <w:footerReference w:type="even" r:id="rId34"/>
      <w:footerReference w:type="default" r:id="rId35"/>
      <w:footerReference w:type="first" r:id="rId3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38010" w14:textId="77777777" w:rsidR="00AE499E" w:rsidRDefault="00AE499E">
      <w:r>
        <w:separator/>
      </w:r>
    </w:p>
  </w:endnote>
  <w:endnote w:type="continuationSeparator" w:id="0">
    <w:p w14:paraId="57273345" w14:textId="77777777" w:rsidR="00AE499E" w:rsidRDefault="00AE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6567" w14:textId="5213C423" w:rsidR="00EC0EB4" w:rsidRDefault="00EC0EB4">
    <w:pPr>
      <w:rPr>
        <w:lang w:val="en-US"/>
      </w:rPr>
    </w:pPr>
    <w:r>
      <w:fldChar w:fldCharType="begin"/>
    </w:r>
    <w:r>
      <w:rPr>
        <w:lang w:val="en-US"/>
      </w:rPr>
      <w:instrText xml:space="preserve"> FILENAME \p  \* MERGEFORMAT </w:instrText>
    </w:r>
    <w:r>
      <w:fldChar w:fldCharType="separate"/>
    </w:r>
    <w:r w:rsidR="00BB6E1B">
      <w:rPr>
        <w:noProof/>
        <w:lang w:val="en-US"/>
      </w:rPr>
      <w:t>P:\FRA\ITU-R\CONF-R\AR19\PLEN\000\080F.docx</w:t>
    </w:r>
    <w:r>
      <w:fldChar w:fldCharType="end"/>
    </w:r>
    <w:r>
      <w:rPr>
        <w:lang w:val="en-US"/>
      </w:rPr>
      <w:tab/>
    </w:r>
    <w:r>
      <w:fldChar w:fldCharType="begin"/>
    </w:r>
    <w:r>
      <w:instrText xml:space="preserve"> SAVEDATE \@ DD.MM.YY </w:instrText>
    </w:r>
    <w:r>
      <w:fldChar w:fldCharType="separate"/>
    </w:r>
    <w:r w:rsidR="000E4755">
      <w:rPr>
        <w:noProof/>
      </w:rPr>
      <w:t>31.10.19</w:t>
    </w:r>
    <w:r>
      <w:fldChar w:fldCharType="end"/>
    </w:r>
    <w:r>
      <w:rPr>
        <w:lang w:val="en-US"/>
      </w:rPr>
      <w:tab/>
    </w:r>
    <w:r>
      <w:fldChar w:fldCharType="begin"/>
    </w:r>
    <w:r>
      <w:instrText xml:space="preserve"> PRINTDATE \@ DD.MM.YY </w:instrText>
    </w:r>
    <w:r>
      <w:fldChar w:fldCharType="separate"/>
    </w:r>
    <w:r w:rsidR="00BB6E1B">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44AA" w14:textId="6F43DF92" w:rsidR="00EC0EB4" w:rsidRPr="00871E29" w:rsidRDefault="00422AEA" w:rsidP="007112E6">
    <w:pPr>
      <w:pStyle w:val="Footer"/>
      <w:rPr>
        <w:lang w:val="en-GB"/>
      </w:rPr>
    </w:pPr>
    <w:r>
      <w:fldChar w:fldCharType="begin"/>
    </w:r>
    <w:r w:rsidRPr="00871E29">
      <w:rPr>
        <w:lang w:val="en-GB"/>
      </w:rPr>
      <w:instrText xml:space="preserve"> FILENAME \p  \* MERGEFORMAT </w:instrText>
    </w:r>
    <w:r>
      <w:fldChar w:fldCharType="separate"/>
    </w:r>
    <w:r w:rsidR="00BB6E1B">
      <w:rPr>
        <w:lang w:val="en-GB"/>
      </w:rPr>
      <w:t>P:\FRA\ITU-R\CONF-R\AR19\PLEN\000\080F.docx</w:t>
    </w:r>
    <w:r>
      <w:fldChar w:fldCharType="end"/>
    </w:r>
    <w:r w:rsidR="007112E6" w:rsidRPr="00871E29">
      <w:rPr>
        <w:lang w:val="en-GB"/>
      </w:rPr>
      <w:t xml:space="preserve"> (463511)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B752" w14:textId="7BA500D2" w:rsidR="00EC0EB4" w:rsidRDefault="00422AEA" w:rsidP="007112E6">
    <w:pPr>
      <w:pStyle w:val="Footer"/>
      <w:rPr>
        <w:lang w:val="en-US"/>
      </w:rPr>
    </w:pPr>
    <w:r>
      <w:fldChar w:fldCharType="begin"/>
    </w:r>
    <w:r w:rsidRPr="00871E29">
      <w:rPr>
        <w:lang w:val="en-GB"/>
      </w:rPr>
      <w:instrText xml:space="preserve"> FILENAME \p  \* MERGEFORMAT </w:instrText>
    </w:r>
    <w:r>
      <w:fldChar w:fldCharType="separate"/>
    </w:r>
    <w:r w:rsidR="00BB6E1B">
      <w:rPr>
        <w:lang w:val="en-GB"/>
      </w:rPr>
      <w:t>P:\FRA\ITU-R\CONF-R\AR19\PLEN\000\080F.docx</w:t>
    </w:r>
    <w:r>
      <w:fldChar w:fldCharType="end"/>
    </w:r>
    <w:r w:rsidR="007112E6" w:rsidRPr="00871E29">
      <w:rPr>
        <w:lang w:val="en-GB"/>
      </w:rPr>
      <w:t xml:space="preserve"> (463511)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AF592" w14:textId="77777777" w:rsidR="00AE499E" w:rsidRDefault="00AE499E">
      <w:r>
        <w:rPr>
          <w:b/>
        </w:rPr>
        <w:t>_______________</w:t>
      </w:r>
    </w:p>
  </w:footnote>
  <w:footnote w:type="continuationSeparator" w:id="0">
    <w:p w14:paraId="77AEC1FA" w14:textId="77777777" w:rsidR="00AE499E" w:rsidRDefault="00AE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B4B4" w14:textId="77777777" w:rsidR="0056236F" w:rsidRDefault="0056236F">
    <w:pPr>
      <w:pStyle w:val="Header"/>
    </w:pPr>
    <w:r>
      <w:fldChar w:fldCharType="begin"/>
    </w:r>
    <w:r>
      <w:instrText xml:space="preserve"> PAGE  \* MERGEFORMAT </w:instrText>
    </w:r>
    <w:r>
      <w:fldChar w:fldCharType="separate"/>
    </w:r>
    <w:r w:rsidR="00422AEA">
      <w:rPr>
        <w:noProof/>
      </w:rPr>
      <w:t>3</w:t>
    </w:r>
    <w:r>
      <w:fldChar w:fldCharType="end"/>
    </w:r>
  </w:p>
  <w:p w14:paraId="1DDF3B34" w14:textId="58824BDE" w:rsidR="0056236F" w:rsidRDefault="0056236F">
    <w:pPr>
      <w:pStyle w:val="Header"/>
    </w:pPr>
    <w:r>
      <w:t>RA19/</w:t>
    </w:r>
    <w:r w:rsidR="007112E6">
      <w:t>PLEN/80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9E"/>
    <w:rsid w:val="00006711"/>
    <w:rsid w:val="00064515"/>
    <w:rsid w:val="00080448"/>
    <w:rsid w:val="000B1F11"/>
    <w:rsid w:val="000B4076"/>
    <w:rsid w:val="000C1C19"/>
    <w:rsid w:val="000E4755"/>
    <w:rsid w:val="0013523C"/>
    <w:rsid w:val="001444E1"/>
    <w:rsid w:val="00160694"/>
    <w:rsid w:val="0016735E"/>
    <w:rsid w:val="00223DF9"/>
    <w:rsid w:val="0026315F"/>
    <w:rsid w:val="002666F9"/>
    <w:rsid w:val="0027315D"/>
    <w:rsid w:val="002F017B"/>
    <w:rsid w:val="00305914"/>
    <w:rsid w:val="00312771"/>
    <w:rsid w:val="0033666A"/>
    <w:rsid w:val="00347A96"/>
    <w:rsid w:val="003644F8"/>
    <w:rsid w:val="004140CD"/>
    <w:rsid w:val="00422AEA"/>
    <w:rsid w:val="004918B4"/>
    <w:rsid w:val="004B3728"/>
    <w:rsid w:val="004D3B46"/>
    <w:rsid w:val="00515CDE"/>
    <w:rsid w:val="00530E6D"/>
    <w:rsid w:val="0056236F"/>
    <w:rsid w:val="005A46FB"/>
    <w:rsid w:val="005E74D3"/>
    <w:rsid w:val="0060664A"/>
    <w:rsid w:val="006506F4"/>
    <w:rsid w:val="006B7103"/>
    <w:rsid w:val="006F73A7"/>
    <w:rsid w:val="007112E6"/>
    <w:rsid w:val="00764B81"/>
    <w:rsid w:val="007745DC"/>
    <w:rsid w:val="007B1161"/>
    <w:rsid w:val="00820BB1"/>
    <w:rsid w:val="00820C21"/>
    <w:rsid w:val="00840A51"/>
    <w:rsid w:val="00852305"/>
    <w:rsid w:val="00871E29"/>
    <w:rsid w:val="00885BB1"/>
    <w:rsid w:val="008962EE"/>
    <w:rsid w:val="008C5FD1"/>
    <w:rsid w:val="0092300D"/>
    <w:rsid w:val="00992C42"/>
    <w:rsid w:val="00A63269"/>
    <w:rsid w:val="00A769F2"/>
    <w:rsid w:val="00A9295B"/>
    <w:rsid w:val="00AD26C8"/>
    <w:rsid w:val="00AE499E"/>
    <w:rsid w:val="00B11F65"/>
    <w:rsid w:val="00B242AF"/>
    <w:rsid w:val="00B42022"/>
    <w:rsid w:val="00B67E1D"/>
    <w:rsid w:val="00B82926"/>
    <w:rsid w:val="00B9065A"/>
    <w:rsid w:val="00BB6E1B"/>
    <w:rsid w:val="00BC170E"/>
    <w:rsid w:val="00C1445C"/>
    <w:rsid w:val="00C23FAA"/>
    <w:rsid w:val="00D278A9"/>
    <w:rsid w:val="00D32DD4"/>
    <w:rsid w:val="00D54910"/>
    <w:rsid w:val="00D7000C"/>
    <w:rsid w:val="00DB7CF6"/>
    <w:rsid w:val="00DC4CBD"/>
    <w:rsid w:val="00E24C8F"/>
    <w:rsid w:val="00EB52F9"/>
    <w:rsid w:val="00EC0EB4"/>
    <w:rsid w:val="00F35F3C"/>
    <w:rsid w:val="00F75956"/>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8D244E"/>
  <w15:docId w15:val="{83019544-27F7-49EB-B7BA-9EA6E59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7112E6"/>
    <w:rPr>
      <w:color w:val="0000FF" w:themeColor="hyperlink"/>
      <w:u w:val="single"/>
    </w:rPr>
  </w:style>
  <w:style w:type="character" w:styleId="FollowedHyperlink">
    <w:name w:val="FollowedHyperlink"/>
    <w:basedOn w:val="DefaultParagraphFont"/>
    <w:semiHidden/>
    <w:unhideWhenUsed/>
    <w:rsid w:val="00B42022"/>
    <w:rPr>
      <w:color w:val="800080" w:themeColor="followedHyperlink"/>
      <w:u w:val="single"/>
    </w:rPr>
  </w:style>
  <w:style w:type="paragraph" w:styleId="BalloonText">
    <w:name w:val="Balloon Text"/>
    <w:basedOn w:val="Normal"/>
    <w:link w:val="BalloonTextChar"/>
    <w:semiHidden/>
    <w:unhideWhenUsed/>
    <w:rsid w:val="00871E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1E2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C-0025/fr" TargetMode="External"/><Relationship Id="rId18" Type="http://schemas.openxmlformats.org/officeDocument/2006/relationships/hyperlink" Target="https://www.itu.int/md/R19-RA19-C-0035/fr" TargetMode="External"/><Relationship Id="rId26" Type="http://schemas.openxmlformats.org/officeDocument/2006/relationships/hyperlink" Target="https://www.itu.int/md/R15-SG05-RP-1002/fr" TargetMode="External"/><Relationship Id="rId21" Type="http://schemas.openxmlformats.org/officeDocument/2006/relationships/hyperlink" Target="https://www.itu.int/md/R15-SG07-RP-1001/fr"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R19-RA19-C-0024/fr" TargetMode="External"/><Relationship Id="rId17" Type="http://schemas.openxmlformats.org/officeDocument/2006/relationships/hyperlink" Target="https://www.itu.int/md/R19-RA19-C-0034/fr" TargetMode="External"/><Relationship Id="rId25" Type="http://schemas.openxmlformats.org/officeDocument/2006/relationships/hyperlink" Target="https://www.itu.int/md/R15-SG05-RP-1001/f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R19-RA19-C-0033/fr" TargetMode="External"/><Relationship Id="rId20" Type="http://schemas.openxmlformats.org/officeDocument/2006/relationships/hyperlink" Target="https://www.itu.int/md/R19-RA19-C-0037/fr" TargetMode="External"/><Relationship Id="rId29" Type="http://schemas.openxmlformats.org/officeDocument/2006/relationships/hyperlink" Target="https://www.itu.int/md/R15-SG05-RP-1005/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A19-C-0023/fr" TargetMode="External"/><Relationship Id="rId24" Type="http://schemas.openxmlformats.org/officeDocument/2006/relationships/hyperlink" Target="https://www.itu.int/md/R15-SG07-RP-1004/fr" TargetMode="External"/><Relationship Id="rId32" Type="http://schemas.openxmlformats.org/officeDocument/2006/relationships/hyperlink" Target="https://www.itu.int/md/R15-SG05-RP-1008/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19-RA19-ADM-0010/fr" TargetMode="External"/><Relationship Id="rId23" Type="http://schemas.openxmlformats.org/officeDocument/2006/relationships/hyperlink" Target="https://www.itu.int/md/R15-SG07-RP-1003/fr" TargetMode="External"/><Relationship Id="rId28" Type="http://schemas.openxmlformats.org/officeDocument/2006/relationships/hyperlink" Target="https://www.itu.int/md/R15-SG05-RP-1004/fr" TargetMode="External"/><Relationship Id="rId36" Type="http://schemas.openxmlformats.org/officeDocument/2006/relationships/footer" Target="footer3.xml"/><Relationship Id="rId10" Type="http://schemas.openxmlformats.org/officeDocument/2006/relationships/hyperlink" Target="https://www.itu.int/md/R19-RA19-C-0021/fr" TargetMode="External"/><Relationship Id="rId19" Type="http://schemas.openxmlformats.org/officeDocument/2006/relationships/hyperlink" Target="https://www.itu.int/md/R19-RA19-C-0036/fr" TargetMode="External"/><Relationship Id="rId31" Type="http://schemas.openxmlformats.org/officeDocument/2006/relationships/hyperlink" Target="https://www.itu.int/md/R15-SG05-RP-1007/fr" TargetMode="External"/><Relationship Id="rId4" Type="http://schemas.openxmlformats.org/officeDocument/2006/relationships/webSettings" Target="webSettings.xml"/><Relationship Id="rId9" Type="http://schemas.openxmlformats.org/officeDocument/2006/relationships/hyperlink" Target="https://www.itu.int/md/R15-SG05-RP-1009/fr" TargetMode="External"/><Relationship Id="rId14" Type="http://schemas.openxmlformats.org/officeDocument/2006/relationships/hyperlink" Target="https://www.itu.int/md/R19-RA19-C-0030/fr" TargetMode="External"/><Relationship Id="rId22" Type="http://schemas.openxmlformats.org/officeDocument/2006/relationships/hyperlink" Target="https://www.itu.int/md/R15-SG07-RP-1002/fr" TargetMode="External"/><Relationship Id="rId27" Type="http://schemas.openxmlformats.org/officeDocument/2006/relationships/hyperlink" Target="https://www.itu.int/md/R15-SG05-RP-1003/fr" TargetMode="External"/><Relationship Id="rId30" Type="http://schemas.openxmlformats.org/officeDocument/2006/relationships/hyperlink" Target="https://www.itu.int/md/R15-SG05-RP-1006/fr" TargetMode="External"/><Relationship Id="rId35" Type="http://schemas.openxmlformats.org/officeDocument/2006/relationships/footer" Target="footer2.xml"/><Relationship Id="rId8" Type="http://schemas.openxmlformats.org/officeDocument/2006/relationships/hyperlink" Target="https://www.itu.int/md/R19-RA19-ADM-0015/fr"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29</TotalTime>
  <Pages>3</Pages>
  <Words>685</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9</cp:revision>
  <cp:lastPrinted>2019-10-31T15:49:00Z</cp:lastPrinted>
  <dcterms:created xsi:type="dcterms:W3CDTF">2019-10-31T15:31:00Z</dcterms:created>
  <dcterms:modified xsi:type="dcterms:W3CDTF">2019-10-31T16:29:00Z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