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73EF625" w14:textId="77777777" w:rsidTr="000B5BA9">
        <w:trPr>
          <w:cantSplit/>
          <w:trHeight w:val="20"/>
        </w:trPr>
        <w:tc>
          <w:tcPr>
            <w:tcW w:w="6619" w:type="dxa"/>
            <w:vAlign w:val="center"/>
          </w:tcPr>
          <w:p w14:paraId="2820D858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0F186DF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BA68BE9" wp14:editId="2F523CB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C71A0E8" w14:textId="77777777" w:rsidTr="000B5BA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575AE6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EAF76E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24A93A4" w14:textId="77777777" w:rsidTr="000B5BA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E36E370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ABFFC9C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4F49D17A" w14:textId="77777777" w:rsidTr="000B5BA9">
        <w:trPr>
          <w:cantSplit/>
        </w:trPr>
        <w:tc>
          <w:tcPr>
            <w:tcW w:w="6619" w:type="dxa"/>
          </w:tcPr>
          <w:p w14:paraId="020E9914" w14:textId="5977CED4" w:rsidR="00A809E8" w:rsidRPr="000B5BA9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0B5BA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51344FA" w14:textId="744DADE8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0B5BA9">
              <w:t>PLEN</w:t>
            </w:r>
            <w:r w:rsidR="006A640D" w:rsidRPr="006A640D">
              <w:t>/</w:t>
            </w:r>
            <w:r w:rsidR="000B5BA9">
              <w:t>81</w:t>
            </w:r>
            <w:r w:rsidRPr="006A640D">
              <w:t>-A</w:t>
            </w:r>
          </w:p>
        </w:tc>
      </w:tr>
      <w:tr w:rsidR="00A809E8" w14:paraId="44BE5975" w14:textId="77777777" w:rsidTr="000B5BA9">
        <w:trPr>
          <w:cantSplit/>
        </w:trPr>
        <w:tc>
          <w:tcPr>
            <w:tcW w:w="6619" w:type="dxa"/>
          </w:tcPr>
          <w:p w14:paraId="5DF62367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6B91097" w14:textId="7915919D" w:rsidR="00A809E8" w:rsidRPr="006A640D" w:rsidRDefault="000B5BA9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31</w:t>
            </w:r>
            <w:r>
              <w:rPr>
                <w:rFonts w:hint="cs"/>
                <w:rtl/>
              </w:rPr>
              <w:t xml:space="preserve"> 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4AAF7905" w14:textId="77777777" w:rsidTr="000B5BA9">
        <w:trPr>
          <w:cantSplit/>
        </w:trPr>
        <w:tc>
          <w:tcPr>
            <w:tcW w:w="6619" w:type="dxa"/>
          </w:tcPr>
          <w:p w14:paraId="557AA6DC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5D601917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6E0F505C" w14:textId="77777777" w:rsidTr="000B5BA9">
        <w:trPr>
          <w:cantSplit/>
        </w:trPr>
        <w:tc>
          <w:tcPr>
            <w:tcW w:w="9672" w:type="dxa"/>
            <w:gridSpan w:val="2"/>
          </w:tcPr>
          <w:p w14:paraId="48C2A3B6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0B5BA9" w14:paraId="54A94E02" w14:textId="77777777" w:rsidTr="000B5BA9">
        <w:trPr>
          <w:cantSplit/>
        </w:trPr>
        <w:tc>
          <w:tcPr>
            <w:tcW w:w="9672" w:type="dxa"/>
            <w:gridSpan w:val="2"/>
          </w:tcPr>
          <w:p w14:paraId="5C8AD20E" w14:textId="144EAE85" w:rsidR="000B5BA9" w:rsidRPr="00E621A3" w:rsidRDefault="000B5BA9" w:rsidP="000B5BA9">
            <w:pPr>
              <w:pStyle w:val="Source"/>
              <w:rPr>
                <w:rtl/>
              </w:rPr>
            </w:pPr>
            <w:r w:rsidRPr="008E1718">
              <w:rPr>
                <w:rFonts w:hint="cs"/>
                <w:w w:val="120"/>
                <w:rtl/>
              </w:rPr>
              <w:t xml:space="preserve">تقرير موجز عن الجلسة العامة الثالثة </w:t>
            </w:r>
            <w:r w:rsidRPr="008E1718">
              <w:rPr>
                <w:w w:val="120"/>
                <w:rtl/>
              </w:rPr>
              <w:br/>
            </w:r>
            <w:r w:rsidRPr="008E1718">
              <w:rPr>
                <w:rFonts w:hint="cs"/>
                <w:w w:val="120"/>
                <w:rtl/>
              </w:rPr>
              <w:t>لجمعية الاتصالات الراديوية</w:t>
            </w:r>
          </w:p>
        </w:tc>
      </w:tr>
      <w:tr w:rsidR="000B5BA9" w14:paraId="0D39AB08" w14:textId="77777777" w:rsidTr="000B5BA9">
        <w:trPr>
          <w:cantSplit/>
        </w:trPr>
        <w:tc>
          <w:tcPr>
            <w:tcW w:w="9672" w:type="dxa"/>
            <w:gridSpan w:val="2"/>
          </w:tcPr>
          <w:p w14:paraId="7E228448" w14:textId="05144B68" w:rsidR="000B5BA9" w:rsidRPr="00BD6EF3" w:rsidRDefault="000B5BA9" w:rsidP="000B5BA9">
            <w:pPr>
              <w:pStyle w:val="Title3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  <w:r w:rsidR="002E16D4">
              <w:rPr>
                <w:rFonts w:hint="cs"/>
                <w:rtl/>
              </w:rPr>
              <w:t>،</w:t>
            </w:r>
            <w:r w:rsidRPr="00DB51C9">
              <w:rPr>
                <w:rFonts w:hint="cs"/>
                <w:rtl/>
              </w:rPr>
              <w:t xml:space="preserve"> </w:t>
            </w:r>
            <w:r>
              <w:t>23</w:t>
            </w:r>
            <w:r w:rsidRPr="00DB51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Pr="00DB51C9">
              <w:rPr>
                <w:rFonts w:hint="cs"/>
                <w:rtl/>
              </w:rPr>
              <w:t xml:space="preserve"> </w:t>
            </w:r>
            <w:r w:rsidR="00667823">
              <w:t>2019</w:t>
            </w:r>
            <w:r w:rsidRPr="00DB51C9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الساعة </w:t>
            </w:r>
            <w:r w:rsidR="00AB65CA">
              <w:t>13</w:t>
            </w:r>
            <w:r>
              <w:t>:</w:t>
            </w:r>
            <w:r w:rsidR="00AB65CA">
              <w:t>3</w:t>
            </w:r>
            <w:r>
              <w:t>0</w:t>
            </w:r>
          </w:p>
        </w:tc>
      </w:tr>
      <w:tr w:rsidR="00764079" w14:paraId="16C2FED0" w14:textId="77777777" w:rsidTr="000B5BA9">
        <w:trPr>
          <w:cantSplit/>
        </w:trPr>
        <w:tc>
          <w:tcPr>
            <w:tcW w:w="9672" w:type="dxa"/>
            <w:gridSpan w:val="2"/>
          </w:tcPr>
          <w:p w14:paraId="063768FA" w14:textId="78D4F866" w:rsidR="00764079" w:rsidRPr="002919E1" w:rsidRDefault="00764079" w:rsidP="007126FB">
            <w:pPr>
              <w:pStyle w:val="Agendaitem"/>
              <w:spacing w:before="120" w:line="192" w:lineRule="auto"/>
              <w:rPr>
                <w:rFonts w:hint="cs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59"/>
        <w:gridCol w:w="6851"/>
        <w:gridCol w:w="2129"/>
      </w:tblGrid>
      <w:tr w:rsidR="000B5BA9" w:rsidRPr="00EC26B9" w14:paraId="10A39829" w14:textId="77777777" w:rsidTr="005A43B3">
        <w:trPr>
          <w:tblHeader/>
        </w:trPr>
        <w:tc>
          <w:tcPr>
            <w:tcW w:w="659" w:type="dxa"/>
          </w:tcPr>
          <w:p w14:paraId="70A68506" w14:textId="77777777" w:rsidR="000B5BA9" w:rsidRPr="00A071D8" w:rsidRDefault="000B5BA9" w:rsidP="00450108">
            <w:pPr>
              <w:pStyle w:val="toc0"/>
              <w:spacing w:before="60" w:after="60" w:line="34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6851" w:type="dxa"/>
          </w:tcPr>
          <w:p w14:paraId="3F4A21BA" w14:textId="77777777" w:rsidR="000B5BA9" w:rsidRPr="00A071D8" w:rsidRDefault="000B5BA9" w:rsidP="00450108">
            <w:pPr>
              <w:pStyle w:val="Styletoc0LinespacingExactly14pt"/>
              <w:spacing w:before="60" w:after="60" w:line="340" w:lineRule="exact"/>
              <w:jc w:val="left"/>
              <w:rPr>
                <w:rFonts w:ascii="Times New Roman" w:hAnsi="Times New Roman"/>
                <w:bCs w:val="0"/>
                <w:szCs w:val="30"/>
              </w:rPr>
            </w:pPr>
          </w:p>
        </w:tc>
        <w:tc>
          <w:tcPr>
            <w:tcW w:w="2129" w:type="dxa"/>
          </w:tcPr>
          <w:p w14:paraId="19FCC1CD" w14:textId="77777777" w:rsidR="000B5BA9" w:rsidRPr="00A071D8" w:rsidRDefault="000B5BA9" w:rsidP="00450108">
            <w:pPr>
              <w:spacing w:before="60" w:after="60" w:line="340" w:lineRule="exact"/>
              <w:jc w:val="center"/>
              <w:rPr>
                <w:b/>
                <w:bCs/>
              </w:rPr>
            </w:pPr>
            <w:r w:rsidRPr="00A071D8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0B5BA9" w:rsidRPr="00EC26B9" w14:paraId="235BA9FE" w14:textId="77777777" w:rsidTr="005A43B3">
        <w:tc>
          <w:tcPr>
            <w:tcW w:w="659" w:type="dxa"/>
          </w:tcPr>
          <w:p w14:paraId="6F1129B2" w14:textId="77777777" w:rsidR="000B5BA9" w:rsidRPr="00AB65CA" w:rsidRDefault="000B5BA9" w:rsidP="00450108">
            <w:pPr>
              <w:spacing w:before="60" w:after="60" w:line="340" w:lineRule="exact"/>
              <w:rPr>
                <w:b/>
                <w:bCs/>
              </w:rPr>
            </w:pPr>
            <w:r w:rsidRPr="00AB65CA">
              <w:rPr>
                <w:b/>
                <w:bCs/>
              </w:rPr>
              <w:t>1</w:t>
            </w:r>
          </w:p>
        </w:tc>
        <w:tc>
          <w:tcPr>
            <w:tcW w:w="6851" w:type="dxa"/>
          </w:tcPr>
          <w:p w14:paraId="0079727A" w14:textId="77777777" w:rsidR="000B5BA9" w:rsidRPr="00A071D8" w:rsidRDefault="000B5BA9" w:rsidP="00450108">
            <w:pPr>
              <w:spacing w:before="60" w:after="60" w:line="340" w:lineRule="exact"/>
              <w:jc w:val="left"/>
              <w:rPr>
                <w:rtl/>
              </w:rPr>
            </w:pPr>
            <w:r w:rsidRPr="00A071D8">
              <w:rPr>
                <w:rFonts w:hint="cs"/>
                <w:rtl/>
              </w:rPr>
              <w:t>افتتاح الجلسة</w:t>
            </w:r>
          </w:p>
        </w:tc>
        <w:tc>
          <w:tcPr>
            <w:tcW w:w="2129" w:type="dxa"/>
          </w:tcPr>
          <w:p w14:paraId="4E295982" w14:textId="77777777" w:rsidR="000B5BA9" w:rsidRPr="00A071D8" w:rsidRDefault="000B5BA9" w:rsidP="00450108">
            <w:pPr>
              <w:spacing w:before="60" w:after="60" w:line="340" w:lineRule="exact"/>
              <w:jc w:val="center"/>
              <w:rPr>
                <w:lang w:bidi="ar-EG"/>
              </w:rPr>
            </w:pPr>
          </w:p>
        </w:tc>
      </w:tr>
      <w:tr w:rsidR="000B5BA9" w:rsidRPr="00EC26B9" w14:paraId="0065574C" w14:textId="77777777" w:rsidTr="005A43B3">
        <w:tc>
          <w:tcPr>
            <w:tcW w:w="659" w:type="dxa"/>
            <w:shd w:val="clear" w:color="auto" w:fill="auto"/>
          </w:tcPr>
          <w:p w14:paraId="0E954B72" w14:textId="77777777" w:rsidR="000B5BA9" w:rsidRPr="00AB65CA" w:rsidRDefault="000B5BA9" w:rsidP="000B5BA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AB65CA">
              <w:rPr>
                <w:b/>
                <w:bCs/>
              </w:rPr>
              <w:t>2</w:t>
            </w:r>
          </w:p>
        </w:tc>
        <w:tc>
          <w:tcPr>
            <w:tcW w:w="6851" w:type="dxa"/>
            <w:shd w:val="clear" w:color="auto" w:fill="auto"/>
          </w:tcPr>
          <w:p w14:paraId="107C038C" w14:textId="77777777" w:rsidR="000B5BA9" w:rsidRPr="00A071D8" w:rsidRDefault="000B5BA9" w:rsidP="000B5BA9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071D8">
              <w:rPr>
                <w:rFonts w:hint="cs"/>
                <w:rtl/>
              </w:rPr>
              <w:t>إقرار جدول الأعمال</w:t>
            </w:r>
            <w:bookmarkStart w:id="1" w:name="_GoBack"/>
            <w:bookmarkEnd w:id="1"/>
          </w:p>
          <w:p w14:paraId="00A0CF01" w14:textId="31FDFD08" w:rsidR="000B5BA9" w:rsidRPr="00A071D8" w:rsidRDefault="000B5BA9" w:rsidP="000B5BA9">
            <w:pPr>
              <w:spacing w:before="60" w:after="60" w:line="340" w:lineRule="exact"/>
              <w:jc w:val="left"/>
              <w:rPr>
                <w:rtl/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>تم إقرار جدول الأعمال بدون تغيير</w:t>
            </w:r>
            <w:r w:rsidR="004D5E26">
              <w:rPr>
                <w:rFonts w:hint="cs"/>
                <w:rtl/>
                <w:lang w:val="fr-CH" w:bidi="ar-EG"/>
              </w:rPr>
              <w:t>.</w:t>
            </w:r>
          </w:p>
        </w:tc>
        <w:tc>
          <w:tcPr>
            <w:tcW w:w="2129" w:type="dxa"/>
          </w:tcPr>
          <w:p w14:paraId="3432153B" w14:textId="3241C17D" w:rsidR="000B5BA9" w:rsidRPr="00A071D8" w:rsidRDefault="00C276A2" w:rsidP="000B5BA9">
            <w:pPr>
              <w:spacing w:before="60" w:after="60" w:line="340" w:lineRule="exact"/>
              <w:jc w:val="center"/>
            </w:pPr>
            <w:hyperlink r:id="rId13" w:history="1">
              <w:r w:rsidR="000B5BA9">
                <w:rPr>
                  <w:rStyle w:val="Hyperlink"/>
                </w:rPr>
                <w:t>ADM/21</w:t>
              </w:r>
            </w:hyperlink>
          </w:p>
        </w:tc>
      </w:tr>
      <w:tr w:rsidR="000B5BA9" w:rsidRPr="00EC26B9" w14:paraId="0A39F330" w14:textId="77777777" w:rsidTr="005A43B3">
        <w:tc>
          <w:tcPr>
            <w:tcW w:w="659" w:type="dxa"/>
          </w:tcPr>
          <w:p w14:paraId="4AD2BBF0" w14:textId="77777777" w:rsidR="000B5BA9" w:rsidRPr="00AB65CA" w:rsidRDefault="000B5BA9" w:rsidP="000B5BA9">
            <w:pPr>
              <w:spacing w:before="60" w:after="60" w:line="340" w:lineRule="exact"/>
              <w:rPr>
                <w:b/>
                <w:bCs/>
              </w:rPr>
            </w:pPr>
            <w:r w:rsidRPr="00AB65CA">
              <w:rPr>
                <w:b/>
                <w:bCs/>
              </w:rPr>
              <w:t>3</w:t>
            </w:r>
          </w:p>
        </w:tc>
        <w:tc>
          <w:tcPr>
            <w:tcW w:w="6851" w:type="dxa"/>
          </w:tcPr>
          <w:p w14:paraId="1180C6AA" w14:textId="56D3F564" w:rsidR="000B5BA9" w:rsidRPr="00A071D8" w:rsidRDefault="000B5BA9" w:rsidP="000B5BA9">
            <w:pPr>
              <w:spacing w:before="60" w:after="60" w:line="340" w:lineRule="exact"/>
              <w:jc w:val="left"/>
              <w:rPr>
                <w:rtl/>
                <w:lang w:val="fr-CH" w:bidi="ar-EG"/>
              </w:rPr>
            </w:pPr>
            <w:r w:rsidRPr="00A071D8">
              <w:rPr>
                <w:rFonts w:hint="cs"/>
                <w:rtl/>
                <w:lang w:bidi="ar-EG"/>
              </w:rPr>
              <w:t xml:space="preserve">تقرير الرئيس والوثائق المقدمة من لجنة الدراسات </w:t>
            </w:r>
            <w:r>
              <w:rPr>
                <w:lang w:bidi="ar-EG"/>
              </w:rPr>
              <w:t>7</w:t>
            </w:r>
          </w:p>
          <w:p w14:paraId="66445866" w14:textId="776A6567" w:rsidR="00160E86" w:rsidRPr="007126FB" w:rsidRDefault="00667823" w:rsidP="002E16D4">
            <w:pPr>
              <w:tabs>
                <w:tab w:val="right" w:pos="5585"/>
              </w:tabs>
              <w:spacing w:before="60" w:after="60" w:line="340" w:lineRule="exact"/>
              <w:rPr>
                <w:rtl/>
                <w:lang w:val="fr-CH" w:bidi="ar-SY"/>
              </w:rPr>
            </w:pPr>
            <w:r w:rsidRPr="007126FB">
              <w:rPr>
                <w:rFonts w:hint="cs"/>
                <w:rtl/>
                <w:lang w:val="fr-CH" w:bidi="ar-SY"/>
              </w:rPr>
              <w:t xml:space="preserve">مواصلة المناقشة فيما يتعلق بالتطبيق الصحيح للقرار </w:t>
            </w:r>
            <w:r w:rsidRPr="007126FB">
              <w:rPr>
                <w:lang w:val="fr-CH" w:bidi="ar-SY"/>
              </w:rPr>
              <w:t>ITU-R 1</w:t>
            </w:r>
            <w:r w:rsidRPr="007126FB">
              <w:rPr>
                <w:rFonts w:hint="cs"/>
                <w:rtl/>
                <w:lang w:val="fr-CH" w:bidi="ar-SY"/>
              </w:rPr>
              <w:t xml:space="preserve"> بشأن التوصية التي اعتمدتها لجنة الدراسات </w:t>
            </w:r>
            <w:r w:rsidRPr="007126FB">
              <w:rPr>
                <w:lang w:bidi="ar-SY"/>
              </w:rPr>
              <w:t>7</w:t>
            </w:r>
            <w:r w:rsidRPr="007126FB">
              <w:rPr>
                <w:rFonts w:hint="cs"/>
                <w:rtl/>
                <w:lang w:val="fr-CH" w:bidi="ar-SY"/>
              </w:rPr>
              <w:t>. وأوضح مدير مكتب الاتصالات الراديوية أن قرار رئيس لجنة الدراسات</w:t>
            </w:r>
            <w:r w:rsidR="005A43B3" w:rsidRPr="007126FB">
              <w:rPr>
                <w:rFonts w:hint="eastAsia"/>
                <w:rtl/>
                <w:lang w:val="fr-CH" w:bidi="ar-SY"/>
              </w:rPr>
              <w:t> </w:t>
            </w:r>
            <w:r w:rsidRPr="007126FB">
              <w:rPr>
                <w:lang w:bidi="ar-SY"/>
              </w:rPr>
              <w:t>7</w:t>
            </w:r>
            <w:r w:rsidRPr="007126FB">
              <w:rPr>
                <w:rFonts w:hint="cs"/>
                <w:rtl/>
                <w:lang w:val="fr-CH" w:bidi="ar-SY"/>
              </w:rPr>
              <w:t xml:space="preserve"> بإعادة إرسال الوثيقة إلى لجنة الدراسات </w:t>
            </w:r>
            <w:r w:rsidRPr="007126FB">
              <w:rPr>
                <w:lang w:bidi="ar-SY"/>
              </w:rPr>
              <w:t>7</w:t>
            </w:r>
            <w:r w:rsidRPr="007126FB">
              <w:rPr>
                <w:rFonts w:hint="cs"/>
                <w:rtl/>
                <w:lang w:val="fr-CH" w:bidi="ar-SY"/>
              </w:rPr>
              <w:t xml:space="preserve"> لمواصلة </w:t>
            </w:r>
            <w:r w:rsidR="006978CD" w:rsidRPr="007126FB">
              <w:rPr>
                <w:rFonts w:hint="cs"/>
                <w:rtl/>
                <w:lang w:val="fr-CH" w:bidi="ar-SY"/>
              </w:rPr>
              <w:t>النظر فيها</w:t>
            </w:r>
            <w:r w:rsidRPr="007126FB">
              <w:rPr>
                <w:rFonts w:hint="cs"/>
                <w:rtl/>
                <w:lang w:val="fr-CH" w:bidi="ar-SY"/>
              </w:rPr>
              <w:t xml:space="preserve">، كان في حدود صلاحياته وفقاً للقرار </w:t>
            </w:r>
            <w:r w:rsidRPr="007126FB">
              <w:rPr>
                <w:lang w:bidi="ar-SY"/>
              </w:rPr>
              <w:t>ITU-R 1-7</w:t>
            </w:r>
            <w:r w:rsidRPr="007126FB">
              <w:rPr>
                <w:rFonts w:hint="cs"/>
                <w:rtl/>
                <w:lang w:bidi="ar-SY"/>
              </w:rPr>
              <w:t xml:space="preserve">، وبالتالي لم تتدخل الأمانة في هذه المسألة لأنه لم يكن هناك </w:t>
            </w:r>
            <w:r w:rsidR="006978CD" w:rsidRPr="007126FB">
              <w:rPr>
                <w:rFonts w:hint="cs"/>
                <w:rtl/>
                <w:lang w:bidi="ar-SY"/>
              </w:rPr>
              <w:t xml:space="preserve">أي </w:t>
            </w:r>
            <w:r w:rsidRPr="007126FB">
              <w:rPr>
                <w:rFonts w:hint="cs"/>
                <w:rtl/>
                <w:lang w:bidi="ar-SY"/>
              </w:rPr>
              <w:t>انتهاك للقواعد. واعتبر الاتحاد الروسي أن من الضرو</w:t>
            </w:r>
            <w:r w:rsidR="00160E86" w:rsidRPr="007126FB">
              <w:rPr>
                <w:rFonts w:hint="cs"/>
                <w:rtl/>
                <w:lang w:bidi="ar-SY"/>
              </w:rPr>
              <w:t>ري مواصلة العمل على القرار</w:t>
            </w:r>
            <w:r w:rsidR="00625FC8">
              <w:rPr>
                <w:rFonts w:hint="eastAsia"/>
                <w:rtl/>
                <w:lang w:bidi="ar-SY"/>
              </w:rPr>
              <w:t> </w:t>
            </w:r>
            <w:r w:rsidR="00160E86" w:rsidRPr="007126FB">
              <w:rPr>
                <w:lang w:bidi="ar-SY"/>
              </w:rPr>
              <w:t>ITU</w:t>
            </w:r>
            <w:r w:rsidR="005A43B3" w:rsidRPr="007126FB">
              <w:rPr>
                <w:lang w:bidi="ar-SY"/>
              </w:rPr>
              <w:noBreakHyphen/>
            </w:r>
            <w:r w:rsidR="00160E86" w:rsidRPr="007126FB">
              <w:rPr>
                <w:lang w:bidi="ar-SY"/>
              </w:rPr>
              <w:t>R</w:t>
            </w:r>
            <w:r w:rsidR="005A43B3" w:rsidRPr="007126FB">
              <w:rPr>
                <w:lang w:bidi="ar-SY"/>
              </w:rPr>
              <w:t> </w:t>
            </w:r>
            <w:r w:rsidR="00160E86" w:rsidRPr="007126FB">
              <w:rPr>
                <w:lang w:bidi="ar-SY"/>
              </w:rPr>
              <w:t>1</w:t>
            </w:r>
            <w:r w:rsidR="00160E86" w:rsidRPr="007126FB">
              <w:rPr>
                <w:rFonts w:hint="cs"/>
                <w:rtl/>
                <w:lang w:val="fr-CH" w:bidi="ar-SY"/>
              </w:rPr>
              <w:t xml:space="preserve"> فيما</w:t>
            </w:r>
            <w:r w:rsidR="002C33F6" w:rsidRPr="007126FB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rFonts w:hint="cs"/>
                <w:rtl/>
                <w:lang w:val="fr-CH" w:bidi="ar-SY"/>
              </w:rPr>
              <w:t>يتعلق بالموافقة على التوصيات التي نظرت فيها لجنة الدراسات خلال اجتماعها الأخير. وعقب المداخلات المختلفة، وافق الاجتماع على أن يطلب من اللجنة</w:t>
            </w:r>
            <w:r w:rsidR="005A43B3" w:rsidRPr="007126FB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lang w:bidi="ar-SY"/>
              </w:rPr>
              <w:t>5</w:t>
            </w:r>
            <w:r w:rsidR="005A43B3" w:rsidRPr="007126FB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lang w:val="fr-CH" w:bidi="ar-SY"/>
              </w:rPr>
              <w:t>(COM</w:t>
            </w:r>
            <w:r w:rsidR="00625FC8">
              <w:rPr>
                <w:lang w:val="fr-CH" w:bidi="ar-SY"/>
              </w:rPr>
              <w:t> </w:t>
            </w:r>
            <w:r w:rsidR="00160E86" w:rsidRPr="007126FB">
              <w:rPr>
                <w:lang w:val="fr-CH" w:bidi="ar-SY"/>
              </w:rPr>
              <w:t>5)</w:t>
            </w:r>
            <w:r w:rsidR="00160E86" w:rsidRPr="007126FB">
              <w:rPr>
                <w:rFonts w:hint="cs"/>
                <w:rtl/>
                <w:lang w:val="fr-CH" w:bidi="ar-SY"/>
              </w:rPr>
              <w:t xml:space="preserve"> النظر في المسألة وإسناد هذا العمل إلى فريق وتقديم </w:t>
            </w:r>
            <w:r w:rsidR="006978CD" w:rsidRPr="007126FB">
              <w:rPr>
                <w:rFonts w:hint="cs"/>
                <w:rtl/>
                <w:lang w:val="fr-CH" w:bidi="ar-SY"/>
              </w:rPr>
              <w:t>مقترح</w:t>
            </w:r>
            <w:r w:rsidR="00160E86" w:rsidRPr="007126FB">
              <w:rPr>
                <w:rFonts w:hint="cs"/>
                <w:rtl/>
                <w:lang w:val="fr-CH" w:bidi="ar-SY"/>
              </w:rPr>
              <w:t xml:space="preserve"> إلى الجلسة العامة في مرحلة لاحقة. ويتمثل نطاق عمل الفريق في استعراض الصعوبات التي تواجهها لجنة الدراسات</w:t>
            </w:r>
            <w:r w:rsidR="00625FC8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lang w:bidi="ar-SY"/>
              </w:rPr>
              <w:t>7</w:t>
            </w:r>
            <w:r w:rsidR="00160E86" w:rsidRPr="007126FB">
              <w:rPr>
                <w:rFonts w:hint="cs"/>
                <w:rtl/>
                <w:lang w:val="fr-CH" w:bidi="ar-SY"/>
              </w:rPr>
              <w:t xml:space="preserve"> فيما</w:t>
            </w:r>
            <w:r w:rsidR="003D0437" w:rsidRPr="007126FB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rFonts w:hint="cs"/>
                <w:rtl/>
                <w:lang w:val="fr-CH" w:bidi="ar-SY"/>
              </w:rPr>
              <w:t>يتعلق باعتماد التوصية</w:t>
            </w:r>
            <w:r w:rsidR="004E2D8F" w:rsidRPr="007126FB">
              <w:rPr>
                <w:rFonts w:hint="eastAsia"/>
                <w:rtl/>
                <w:lang w:val="fr-CH" w:bidi="ar-SY"/>
              </w:rPr>
              <w:t> </w:t>
            </w:r>
            <w:r w:rsidR="00160E86" w:rsidRPr="007126FB">
              <w:rPr>
                <w:lang w:val="fr-CH" w:bidi="ar-SY"/>
              </w:rPr>
              <w:t>ITU</w:t>
            </w:r>
            <w:r w:rsidR="005A43B3" w:rsidRPr="007126FB">
              <w:rPr>
                <w:lang w:val="fr-CH" w:bidi="ar-SY"/>
              </w:rPr>
              <w:noBreakHyphen/>
            </w:r>
            <w:r w:rsidR="00160E86" w:rsidRPr="007126FB">
              <w:rPr>
                <w:lang w:val="fr-CH" w:bidi="ar-SY"/>
              </w:rPr>
              <w:t>R</w:t>
            </w:r>
            <w:r w:rsidR="005A43B3" w:rsidRPr="007126FB">
              <w:rPr>
                <w:lang w:val="fr-CH" w:bidi="ar-SY"/>
              </w:rPr>
              <w:t> </w:t>
            </w:r>
            <w:proofErr w:type="gramStart"/>
            <w:r w:rsidR="00160E86" w:rsidRPr="007126FB">
              <w:rPr>
                <w:lang w:val="fr-CH" w:bidi="ar-SY"/>
              </w:rPr>
              <w:t>M.[</w:t>
            </w:r>
            <w:proofErr w:type="gramEnd"/>
            <w:r w:rsidR="00160E86" w:rsidRPr="007126FB">
              <w:rPr>
                <w:lang w:val="fr-CH" w:bidi="ar-SY"/>
              </w:rPr>
              <w:t>IMT-EESS]</w:t>
            </w:r>
            <w:r w:rsidR="00160E86" w:rsidRPr="007126FB">
              <w:rPr>
                <w:rtl/>
                <w:lang w:val="fr-CH" w:bidi="ar-SY"/>
              </w:rPr>
              <w:t xml:space="preserve"> والموافقة عليها. </w:t>
            </w:r>
            <w:r w:rsidR="00160E86" w:rsidRPr="007126FB">
              <w:rPr>
                <w:rFonts w:hint="cs"/>
                <w:rtl/>
                <w:lang w:val="fr-CH" w:bidi="ar-SY"/>
              </w:rPr>
              <w:t>وعُين</w:t>
            </w:r>
            <w:r w:rsidR="00160E86" w:rsidRPr="007126FB">
              <w:rPr>
                <w:rtl/>
                <w:lang w:val="fr-CH" w:bidi="ar-SY"/>
              </w:rPr>
              <w:t xml:space="preserve"> السيد </w:t>
            </w:r>
            <w:proofErr w:type="spellStart"/>
            <w:r w:rsidR="00160E86" w:rsidRPr="007126FB">
              <w:rPr>
                <w:rtl/>
                <w:lang w:val="fr-CH" w:bidi="ar-SY"/>
              </w:rPr>
              <w:t>فورنيي</w:t>
            </w:r>
            <w:r w:rsidR="00160E86" w:rsidRPr="007126FB">
              <w:rPr>
                <w:rFonts w:hint="cs"/>
                <w:rtl/>
                <w:lang w:val="fr-CH" w:bidi="ar-SY"/>
              </w:rPr>
              <w:t>ه</w:t>
            </w:r>
            <w:proofErr w:type="spellEnd"/>
            <w:r w:rsidR="00160E86" w:rsidRPr="007126FB">
              <w:rPr>
                <w:rFonts w:hint="cs"/>
                <w:rtl/>
                <w:lang w:val="fr-CH" w:bidi="ar-SY"/>
              </w:rPr>
              <w:t xml:space="preserve"> رئيساً ل</w:t>
            </w:r>
            <w:r w:rsidR="006978CD" w:rsidRPr="007126FB">
              <w:rPr>
                <w:rFonts w:hint="cs"/>
                <w:rtl/>
                <w:lang w:val="fr-CH" w:bidi="ar-SY"/>
              </w:rPr>
              <w:t>هذا ا</w:t>
            </w:r>
            <w:r w:rsidR="00160E86" w:rsidRPr="007126FB">
              <w:rPr>
                <w:rFonts w:hint="cs"/>
                <w:rtl/>
                <w:lang w:val="fr-CH" w:bidi="ar-SY"/>
              </w:rPr>
              <w:t>لفريق</w:t>
            </w:r>
            <w:r w:rsidR="00160E86" w:rsidRPr="007126FB">
              <w:rPr>
                <w:rtl/>
                <w:lang w:val="fr-CH" w:bidi="ar-SY"/>
              </w:rPr>
              <w:t>.</w:t>
            </w:r>
          </w:p>
        </w:tc>
        <w:tc>
          <w:tcPr>
            <w:tcW w:w="2129" w:type="dxa"/>
          </w:tcPr>
          <w:p w14:paraId="67001BDE" w14:textId="71199B24" w:rsidR="000B5BA9" w:rsidRPr="00A071D8" w:rsidRDefault="00C276A2" w:rsidP="000B5BA9">
            <w:pPr>
              <w:spacing w:before="60" w:after="60" w:line="340" w:lineRule="exact"/>
              <w:jc w:val="center"/>
            </w:pPr>
            <w:hyperlink r:id="rId14" w:history="1">
              <w:r w:rsidR="00AB65CA">
                <w:t>7/</w:t>
              </w:r>
              <w:r w:rsidR="000B5BA9">
                <w:rPr>
                  <w:rStyle w:val="Hyperlink"/>
                </w:rPr>
                <w:t>1001</w:t>
              </w:r>
            </w:hyperlink>
            <w:r w:rsidR="000B5BA9">
              <w:rPr>
                <w:rtl/>
              </w:rPr>
              <w:t xml:space="preserve">، </w:t>
            </w:r>
            <w:r w:rsidR="002E16D4">
              <w:t>7/</w:t>
            </w:r>
            <w:hyperlink r:id="rId15" w:history="1">
              <w:r w:rsidR="000B5BA9">
                <w:rPr>
                  <w:rStyle w:val="Hyperlink"/>
                </w:rPr>
                <w:t>1002</w:t>
              </w:r>
            </w:hyperlink>
            <w:r w:rsidR="000B5BA9">
              <w:rPr>
                <w:rtl/>
              </w:rPr>
              <w:t xml:space="preserve">، </w:t>
            </w:r>
            <w:r w:rsidR="002E16D4">
              <w:t>7/</w:t>
            </w:r>
            <w:hyperlink r:id="rId16" w:history="1">
              <w:r w:rsidR="000B5BA9">
                <w:rPr>
                  <w:rStyle w:val="Hyperlink"/>
                </w:rPr>
                <w:t>1003</w:t>
              </w:r>
            </w:hyperlink>
            <w:r w:rsidR="000B5BA9">
              <w:rPr>
                <w:rtl/>
              </w:rPr>
              <w:t xml:space="preserve">، </w:t>
            </w:r>
            <w:r w:rsidR="002E16D4">
              <w:t>7/</w:t>
            </w:r>
            <w:hyperlink r:id="rId17" w:history="1">
              <w:r w:rsidR="000B5BA9">
                <w:rPr>
                  <w:rStyle w:val="Hyperlink"/>
                </w:rPr>
                <w:t>1004</w:t>
              </w:r>
            </w:hyperlink>
          </w:p>
        </w:tc>
      </w:tr>
      <w:tr w:rsidR="000B5BA9" w:rsidRPr="00EC26B9" w14:paraId="622AC6B0" w14:textId="77777777" w:rsidTr="005A43B3">
        <w:tc>
          <w:tcPr>
            <w:tcW w:w="659" w:type="dxa"/>
          </w:tcPr>
          <w:p w14:paraId="5B492777" w14:textId="1F841D2B" w:rsidR="000B5BA9" w:rsidRPr="00AB65CA" w:rsidRDefault="00AB65CA" w:rsidP="0045010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AB65CA">
              <w:rPr>
                <w:b/>
                <w:bCs/>
              </w:rPr>
              <w:t>4</w:t>
            </w:r>
          </w:p>
        </w:tc>
        <w:tc>
          <w:tcPr>
            <w:tcW w:w="6851" w:type="dxa"/>
          </w:tcPr>
          <w:p w14:paraId="207BE337" w14:textId="77777777" w:rsidR="000B5BA9" w:rsidRPr="004D5E26" w:rsidRDefault="000B5BA9" w:rsidP="00450108">
            <w:pPr>
              <w:spacing w:before="60" w:after="60" w:line="340" w:lineRule="exact"/>
              <w:jc w:val="left"/>
              <w:rPr>
                <w:lang w:bidi="ar-EG"/>
              </w:rPr>
            </w:pPr>
            <w:r w:rsidRPr="00AB3B57">
              <w:rPr>
                <w:rFonts w:hint="cs"/>
                <w:rtl/>
              </w:rPr>
              <w:t>الأعمال الأخرى المعروضة على الجلسة</w:t>
            </w:r>
          </w:p>
          <w:p w14:paraId="4BC8666F" w14:textId="77777777" w:rsidR="000B5BA9" w:rsidRPr="007976A1" w:rsidRDefault="000B5BA9" w:rsidP="00450108">
            <w:pPr>
              <w:spacing w:before="60" w:after="60" w:line="340" w:lineRule="exact"/>
              <w:jc w:val="left"/>
              <w:rPr>
                <w:rtl/>
                <w:lang w:bidi="ar-EG"/>
              </w:rPr>
            </w:pPr>
            <w:r w:rsidRPr="00AB3B57">
              <w:rPr>
                <w:rFonts w:hint="cs"/>
                <w:rtl/>
                <w:lang w:bidi="ar-EG"/>
              </w:rPr>
              <w:t>لم تُعرض على الجلسة أي أعمال أخرى</w:t>
            </w:r>
          </w:p>
        </w:tc>
        <w:tc>
          <w:tcPr>
            <w:tcW w:w="2129" w:type="dxa"/>
          </w:tcPr>
          <w:p w14:paraId="620E85AA" w14:textId="77777777" w:rsidR="000B5BA9" w:rsidRPr="00A071D8" w:rsidRDefault="000B5BA9" w:rsidP="00450108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</w:tc>
      </w:tr>
      <w:tr w:rsidR="00AB65CA" w:rsidRPr="00EC26B9" w14:paraId="3099DA4F" w14:textId="77777777" w:rsidTr="005A43B3">
        <w:tc>
          <w:tcPr>
            <w:tcW w:w="659" w:type="dxa"/>
          </w:tcPr>
          <w:p w14:paraId="21050E64" w14:textId="77777777" w:rsidR="00AB65CA" w:rsidRPr="00AB65CA" w:rsidRDefault="00AB65CA" w:rsidP="00450108">
            <w:pPr>
              <w:spacing w:before="60" w:after="60" w:line="340" w:lineRule="exact"/>
              <w:rPr>
                <w:b/>
                <w:bCs/>
              </w:rPr>
            </w:pPr>
          </w:p>
        </w:tc>
        <w:tc>
          <w:tcPr>
            <w:tcW w:w="6851" w:type="dxa"/>
          </w:tcPr>
          <w:p w14:paraId="5A05D04B" w14:textId="5CB29141" w:rsidR="00AB65CA" w:rsidRPr="000B5BA9" w:rsidRDefault="00AB65CA" w:rsidP="00450108">
            <w:pPr>
              <w:spacing w:before="60" w:after="60" w:line="340" w:lineRule="exact"/>
              <w:jc w:val="left"/>
              <w:rPr>
                <w:highlight w:val="cyan"/>
                <w:rtl/>
              </w:rPr>
            </w:pPr>
            <w:r w:rsidRPr="00A071D8">
              <w:rPr>
                <w:rFonts w:hint="cs"/>
                <w:rtl/>
                <w:lang w:val="fr-CH" w:bidi="ar-EG"/>
              </w:rPr>
              <w:t xml:space="preserve">اختتم الرئيس </w:t>
            </w:r>
            <w:r w:rsidRPr="00A86819">
              <w:rPr>
                <w:rFonts w:hint="cs"/>
                <w:rtl/>
                <w:lang w:val="fr-CH" w:bidi="ar-EG"/>
              </w:rPr>
              <w:t>الجلسة</w:t>
            </w:r>
            <w:r w:rsidRPr="00A071D8">
              <w:rPr>
                <w:rFonts w:hint="cs"/>
                <w:rtl/>
                <w:lang w:val="fr-CH" w:bidi="ar-EG"/>
              </w:rPr>
              <w:t xml:space="preserve"> الساعة </w:t>
            </w:r>
            <w:r w:rsidRPr="00A071D8">
              <w:rPr>
                <w:lang w:val="fr-CH" w:bidi="ar-EG"/>
              </w:rPr>
              <w:t>1</w:t>
            </w:r>
            <w:r>
              <w:rPr>
                <w:lang w:val="fr-CH" w:bidi="ar-EG"/>
              </w:rPr>
              <w:t>4:</w:t>
            </w:r>
            <w:r w:rsidRPr="00A071D8">
              <w:rPr>
                <w:lang w:val="fr-CH" w:bidi="ar-EG"/>
              </w:rPr>
              <w:t>00</w:t>
            </w:r>
            <w:r>
              <w:rPr>
                <w:rFonts w:hint="cs"/>
                <w:rtl/>
                <w:lang w:val="fr-CH" w:bidi="ar-EG"/>
              </w:rPr>
              <w:t>.</w:t>
            </w:r>
          </w:p>
        </w:tc>
        <w:tc>
          <w:tcPr>
            <w:tcW w:w="2129" w:type="dxa"/>
          </w:tcPr>
          <w:p w14:paraId="2C14AF67" w14:textId="77777777" w:rsidR="00AB65CA" w:rsidRPr="00A071D8" w:rsidRDefault="00AB65CA" w:rsidP="00450108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</w:p>
        </w:tc>
      </w:tr>
    </w:tbl>
    <w:p w14:paraId="11F8945E" w14:textId="08609E56" w:rsidR="00AB65CA" w:rsidRDefault="00AB65CA" w:rsidP="008E5D80">
      <w:pPr>
        <w:spacing w:before="360"/>
        <w:ind w:left="4536"/>
        <w:jc w:val="center"/>
        <w:rPr>
          <w:rFonts w:hint="cs"/>
          <w:rtl/>
          <w:lang w:bidi="ar-EG"/>
        </w:rPr>
      </w:pPr>
      <w:r w:rsidRPr="000B5BA9">
        <w:rPr>
          <w:rtl/>
          <w:lang w:val="fr-CH"/>
        </w:rPr>
        <w:t xml:space="preserve">س. </w:t>
      </w:r>
      <w:proofErr w:type="spellStart"/>
      <w:r w:rsidRPr="000B5BA9">
        <w:rPr>
          <w:rtl/>
          <w:lang w:val="fr-CH"/>
        </w:rPr>
        <w:t>باستوخ</w:t>
      </w:r>
      <w:proofErr w:type="spellEnd"/>
      <w:r>
        <w:rPr>
          <w:rtl/>
          <w:lang w:val="fr-CH" w:bidi="ar-EG"/>
        </w:rPr>
        <w:br/>
      </w:r>
      <w:r w:rsidRPr="00A071D8">
        <w:rPr>
          <w:rFonts w:hint="cs"/>
          <w:rtl/>
          <w:lang w:val="fr-CH" w:bidi="ar-EG"/>
        </w:rPr>
        <w:t>رئيس جمعية الاتصالات الراديوية لعام</w:t>
      </w:r>
      <w:r>
        <w:rPr>
          <w:rFonts w:hint="eastAsia"/>
          <w:rtl/>
          <w:lang w:val="fr-CH" w:bidi="ar-EG"/>
        </w:rPr>
        <w:t> </w:t>
      </w:r>
      <w:r>
        <w:rPr>
          <w:lang w:val="fr-CH" w:bidi="ar-EG"/>
        </w:rPr>
        <w:t>2019</w:t>
      </w:r>
    </w:p>
    <w:sectPr w:rsidR="00AB65CA" w:rsidSect="004D4AE6">
      <w:headerReference w:type="even" r:id="rId18"/>
      <w:headerReference w:type="default" r:id="rId19"/>
      <w:footerReference w:type="default" r:id="rId20"/>
      <w:footerReference w:type="first" r:id="rId2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C30F" w14:textId="77777777" w:rsidR="000B5BA9" w:rsidRDefault="000B5BA9" w:rsidP="002919E1">
      <w:r>
        <w:separator/>
      </w:r>
    </w:p>
    <w:p w14:paraId="6A87021E" w14:textId="77777777" w:rsidR="000B5BA9" w:rsidRDefault="000B5BA9" w:rsidP="002919E1"/>
    <w:p w14:paraId="586939D9" w14:textId="77777777" w:rsidR="000B5BA9" w:rsidRDefault="000B5BA9" w:rsidP="002919E1"/>
    <w:p w14:paraId="57DD2AD3" w14:textId="77777777" w:rsidR="000B5BA9" w:rsidRDefault="000B5BA9"/>
  </w:endnote>
  <w:endnote w:type="continuationSeparator" w:id="0">
    <w:p w14:paraId="2E40CB23" w14:textId="77777777" w:rsidR="000B5BA9" w:rsidRDefault="000B5BA9" w:rsidP="002919E1">
      <w:r>
        <w:continuationSeparator/>
      </w:r>
    </w:p>
    <w:p w14:paraId="06BDCC9E" w14:textId="77777777" w:rsidR="000B5BA9" w:rsidRDefault="000B5BA9" w:rsidP="002919E1"/>
    <w:p w14:paraId="3A5F8724" w14:textId="77777777" w:rsidR="000B5BA9" w:rsidRDefault="000B5BA9" w:rsidP="002919E1"/>
    <w:p w14:paraId="7DD03D53" w14:textId="77777777" w:rsidR="000B5BA9" w:rsidRDefault="000B5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D3B7D" w14:textId="01ECB62B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276A2">
      <w:rPr>
        <w:noProof/>
      </w:rPr>
      <w:t>P:\ARA\ITU-R\CONF-R\AR19\PLEN\000\081A.docx</w:t>
    </w:r>
    <w:r>
      <w:fldChar w:fldCharType="end"/>
    </w:r>
    <w:proofErr w:type="gramStart"/>
    <w:r w:rsidRPr="00A809E8">
      <w:t xml:space="preserve">   (</w:t>
    </w:r>
    <w:proofErr w:type="spellStart"/>
    <w:proofErr w:type="gramEnd"/>
    <w:r w:rsidR="00B7302D">
      <w:t>xxxxxx</w:t>
    </w:r>
    <w:proofErr w:type="spellEnd"/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0FCB" w14:textId="55EFFC73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276A2">
      <w:rPr>
        <w:noProof/>
      </w:rPr>
      <w:t>P:\ARA\ITU-R\CONF-R\AR19\PLEN\000\081A.docx</w:t>
    </w:r>
    <w:r>
      <w:fldChar w:fldCharType="end"/>
    </w:r>
    <w:proofErr w:type="gramStart"/>
    <w:r w:rsidRPr="00A809E8">
      <w:t xml:space="preserve">   (</w:t>
    </w:r>
    <w:proofErr w:type="gramEnd"/>
    <w:r w:rsidR="00AB65CA">
      <w:t>463513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095D" w14:textId="77777777" w:rsidR="000B5BA9" w:rsidRDefault="000B5BA9" w:rsidP="002919E1">
      <w:r>
        <w:t>___________________</w:t>
      </w:r>
    </w:p>
  </w:footnote>
  <w:footnote w:type="continuationSeparator" w:id="0">
    <w:p w14:paraId="4DE13AC6" w14:textId="77777777" w:rsidR="000B5BA9" w:rsidRDefault="000B5BA9" w:rsidP="002919E1">
      <w:r>
        <w:continuationSeparator/>
      </w:r>
    </w:p>
    <w:p w14:paraId="54989F30" w14:textId="77777777" w:rsidR="000B5BA9" w:rsidRDefault="000B5BA9" w:rsidP="002919E1"/>
    <w:p w14:paraId="7E1FC56E" w14:textId="77777777" w:rsidR="000B5BA9" w:rsidRDefault="000B5BA9" w:rsidP="002919E1"/>
    <w:p w14:paraId="23E61ABA" w14:textId="77777777" w:rsidR="000B5BA9" w:rsidRDefault="000B5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97E7" w14:textId="77777777" w:rsidR="00281F5F" w:rsidRDefault="00281F5F" w:rsidP="002919E1"/>
  <w:p w14:paraId="4BA062DE" w14:textId="77777777" w:rsidR="00281F5F" w:rsidRDefault="00281F5F" w:rsidP="002919E1"/>
  <w:p w14:paraId="62FDB25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C4FC" w14:textId="09BF7C4D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2E16D4">
      <w:rPr>
        <w:rStyle w:val="PageNumber"/>
      </w:rPr>
      <w:t>81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A9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B5BA9"/>
    <w:rsid w:val="000D1708"/>
    <w:rsid w:val="000E2AFC"/>
    <w:rsid w:val="000E6D30"/>
    <w:rsid w:val="000F05F5"/>
    <w:rsid w:val="000F518F"/>
    <w:rsid w:val="0010081C"/>
    <w:rsid w:val="001013E3"/>
    <w:rsid w:val="0010363F"/>
    <w:rsid w:val="00126C85"/>
    <w:rsid w:val="001464F2"/>
    <w:rsid w:val="00160E86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33F6"/>
    <w:rsid w:val="002D5F64"/>
    <w:rsid w:val="002D6FBF"/>
    <w:rsid w:val="002E16D4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0437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D5E26"/>
    <w:rsid w:val="004E2D8F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43B3"/>
    <w:rsid w:val="005B00A1"/>
    <w:rsid w:val="005C29C8"/>
    <w:rsid w:val="005C5D25"/>
    <w:rsid w:val="005D6D48"/>
    <w:rsid w:val="005D72A4"/>
    <w:rsid w:val="005F05CC"/>
    <w:rsid w:val="005F65DE"/>
    <w:rsid w:val="00613492"/>
    <w:rsid w:val="00625FC8"/>
    <w:rsid w:val="006315B5"/>
    <w:rsid w:val="00642F92"/>
    <w:rsid w:val="0065562F"/>
    <w:rsid w:val="00667823"/>
    <w:rsid w:val="00680A66"/>
    <w:rsid w:val="00681391"/>
    <w:rsid w:val="006978CD"/>
    <w:rsid w:val="006A12AC"/>
    <w:rsid w:val="006A2162"/>
    <w:rsid w:val="006A640D"/>
    <w:rsid w:val="006B4B90"/>
    <w:rsid w:val="006B658C"/>
    <w:rsid w:val="006C3B89"/>
    <w:rsid w:val="006D2674"/>
    <w:rsid w:val="006D33B8"/>
    <w:rsid w:val="006E38D0"/>
    <w:rsid w:val="006E465B"/>
    <w:rsid w:val="006F70BF"/>
    <w:rsid w:val="007126FB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E5D8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B3B57"/>
    <w:rsid w:val="00AB65CA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276A2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35C5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9AFA7A"/>
  <w15:docId w15:val="{FD4D3C28-EAC9-45F2-BCB5-652449BA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0B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9-RA19-ADM-0021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R15-SG07-RP-1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7-RP-100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5-SG07-RP-1002/e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SG07-RP-1001/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75C5C9-1232-4686-8FC2-AD894AD3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1177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15</cp:revision>
  <cp:lastPrinted>2019-10-31T12:44:00Z</cp:lastPrinted>
  <dcterms:created xsi:type="dcterms:W3CDTF">2019-10-31T09:43:00Z</dcterms:created>
  <dcterms:modified xsi:type="dcterms:W3CDTF">2019-10-31T12:44:00Z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