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7934C9">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7934C9">
              <w:rPr>
                <w:rFonts w:ascii="Verdana" w:hAnsi="Verdana" w:cs="Times New Roman Bold"/>
                <w:b/>
                <w:bCs/>
                <w:sz w:val="20"/>
              </w:rPr>
              <w:t>15</w:t>
            </w:r>
            <w:r>
              <w:rPr>
                <w:rFonts w:ascii="Verdana" w:hAnsi="Verdana" w:cs="Times New Roman Bold"/>
                <w:b/>
                <w:bCs/>
                <w:sz w:val="20"/>
              </w:rPr>
              <w:t>-</w:t>
            </w:r>
            <w:r w:rsidR="007934C9">
              <w:rPr>
                <w:rFonts w:ascii="Verdana" w:hAnsi="Verdana" w:cs="Times New Roman Bold"/>
                <w:b/>
                <w:bCs/>
                <w:sz w:val="20"/>
              </w:rPr>
              <w:t>17</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201</w:t>
            </w:r>
            <w:r w:rsidR="007934C9">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2C3F6C" w:rsidRDefault="004510D3" w:rsidP="002C3F6C">
            <w:pPr>
              <w:shd w:val="solid" w:color="FFFFFF" w:fill="FFFFFF"/>
              <w:spacing w:before="0" w:line="240" w:lineRule="atLeast"/>
              <w:rPr>
                <w:rFonts w:ascii="Verdana" w:hAnsi="Verdana"/>
                <w:sz w:val="20"/>
              </w:rPr>
            </w:pPr>
            <w:r>
              <w:rPr>
                <w:rFonts w:ascii="Verdana" w:hAnsi="Verdana"/>
                <w:b/>
                <w:sz w:val="20"/>
              </w:rPr>
              <w:t>Document RAG19/</w:t>
            </w:r>
            <w:r w:rsidR="00A20671">
              <w:rPr>
                <w:rFonts w:ascii="Verdana" w:hAnsi="Verdana"/>
                <w:b/>
                <w:sz w:val="20"/>
              </w:rPr>
              <w:t>14-E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2C3F6C" w:rsidRDefault="00A20671" w:rsidP="002C3F6C">
            <w:pPr>
              <w:shd w:val="solid" w:color="FFFFFF" w:fill="FFFFFF"/>
              <w:spacing w:before="0" w:line="240" w:lineRule="atLeast"/>
              <w:rPr>
                <w:rFonts w:ascii="Verdana" w:hAnsi="Verdana"/>
                <w:sz w:val="20"/>
              </w:rPr>
            </w:pPr>
            <w:r>
              <w:rPr>
                <w:rFonts w:ascii="Verdana" w:hAnsi="Verdana"/>
                <w:b/>
                <w:sz w:val="20"/>
              </w:rPr>
              <w:t>27</w:t>
            </w:r>
            <w:r w:rsidR="004510D3">
              <w:rPr>
                <w:rFonts w:ascii="Verdana" w:hAnsi="Verdana"/>
                <w:b/>
                <w:sz w:val="20"/>
              </w:rPr>
              <w:t xml:space="preserve"> March</w:t>
            </w:r>
            <w:r w:rsidR="002C3F6C">
              <w:rPr>
                <w:rFonts w:ascii="Verdana" w:hAnsi="Verdana"/>
                <w:b/>
                <w:sz w:val="20"/>
              </w:rPr>
              <w:t xml:space="preserve"> 201</w:t>
            </w:r>
            <w:r w:rsidR="004510D3">
              <w:rPr>
                <w:rFonts w:ascii="Verdana" w:hAnsi="Verdana"/>
                <w:b/>
                <w:sz w:val="20"/>
              </w:rPr>
              <w:t>9</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2C3F6C" w:rsidRDefault="00A20671" w:rsidP="00A20671">
            <w:pPr>
              <w:shd w:val="solid" w:color="FFFFFF" w:fill="FFFFFF"/>
              <w:spacing w:before="0" w:after="120" w:line="240" w:lineRule="atLeast"/>
              <w:rPr>
                <w:rFonts w:ascii="Verdana" w:hAnsi="Verdana"/>
                <w:sz w:val="20"/>
              </w:rPr>
            </w:pPr>
            <w:r>
              <w:rPr>
                <w:rFonts w:ascii="Verdana" w:hAnsi="Verdana"/>
                <w:b/>
                <w:sz w:val="20"/>
              </w:rPr>
              <w:t xml:space="preserve">Original: </w:t>
            </w:r>
            <w:r w:rsidR="002C3F6C">
              <w:rPr>
                <w:rFonts w:ascii="Verdana" w:hAnsi="Verdana"/>
                <w:b/>
                <w:sz w:val="20"/>
              </w:rPr>
              <w:t>English</w:t>
            </w:r>
          </w:p>
        </w:tc>
      </w:tr>
      <w:tr w:rsidR="00093C73" w:rsidTr="00B35BE4">
        <w:trPr>
          <w:cantSplit/>
        </w:trPr>
        <w:tc>
          <w:tcPr>
            <w:tcW w:w="9889" w:type="dxa"/>
            <w:gridSpan w:val="3"/>
          </w:tcPr>
          <w:p w:rsidR="00093C73" w:rsidRDefault="004510D3" w:rsidP="005B2C58">
            <w:pPr>
              <w:pStyle w:val="Source"/>
            </w:pPr>
            <w:bookmarkStart w:id="3" w:name="dsource" w:colFirst="0" w:colLast="0"/>
            <w:bookmarkEnd w:id="2"/>
            <w:r>
              <w:t>Japan</w:t>
            </w:r>
          </w:p>
        </w:tc>
      </w:tr>
      <w:tr w:rsidR="00093C73" w:rsidTr="00B35BE4">
        <w:trPr>
          <w:cantSplit/>
        </w:trPr>
        <w:tc>
          <w:tcPr>
            <w:tcW w:w="9889" w:type="dxa"/>
            <w:gridSpan w:val="3"/>
          </w:tcPr>
          <w:p w:rsidR="00093C73" w:rsidRDefault="004510D3" w:rsidP="005B2C58">
            <w:pPr>
              <w:pStyle w:val="Title1"/>
            </w:pPr>
            <w:bookmarkStart w:id="4" w:name="dtitle1" w:colFirst="0" w:colLast="0"/>
            <w:bookmarkEnd w:id="3"/>
            <w:r>
              <w:t>Proposals to facilitate the work of ITU-R study groups</w:t>
            </w:r>
          </w:p>
        </w:tc>
      </w:tr>
      <w:bookmarkEnd w:id="4"/>
    </w:tbl>
    <w:p w:rsidR="007934C9" w:rsidRPr="00657051" w:rsidRDefault="007934C9" w:rsidP="00906598"/>
    <w:p w:rsidR="004510D3" w:rsidRPr="008E40CB" w:rsidRDefault="004510D3" w:rsidP="00906598">
      <w:pPr>
        <w:rPr>
          <w:lang w:eastAsia="ja-JP"/>
        </w:rPr>
      </w:pPr>
      <w:r>
        <w:rPr>
          <w:rFonts w:hint="eastAsia"/>
          <w:lang w:eastAsia="ja-JP"/>
        </w:rPr>
        <w:t>T</w:t>
      </w:r>
      <w:r w:rsidR="008E40CB">
        <w:rPr>
          <w:lang w:eastAsia="ja-JP"/>
        </w:rPr>
        <w:t>his document</w:t>
      </w:r>
      <w:r>
        <w:rPr>
          <w:lang w:eastAsia="ja-JP"/>
        </w:rPr>
        <w:t xml:space="preserve"> </w:t>
      </w:r>
      <w:r w:rsidR="008E40CB">
        <w:rPr>
          <w:lang w:eastAsia="ja-JP"/>
        </w:rPr>
        <w:t>offers proposals to facilitate the work of ITU-R Study Groups</w:t>
      </w:r>
      <w:r w:rsidR="005106E1">
        <w:rPr>
          <w:lang w:eastAsia="ja-JP"/>
        </w:rPr>
        <w:t xml:space="preserve"> for consideration by the RAG.</w:t>
      </w:r>
    </w:p>
    <w:p w:rsidR="00BD69D4" w:rsidRPr="00A20671" w:rsidRDefault="00A20671" w:rsidP="00A20671">
      <w:pPr>
        <w:pStyle w:val="Heading1"/>
      </w:pPr>
      <w:r>
        <w:t>1</w:t>
      </w:r>
      <w:r>
        <w:tab/>
      </w:r>
      <w:r w:rsidR="004510D3" w:rsidRPr="00A20671">
        <w:t xml:space="preserve">Procedure for </w:t>
      </w:r>
      <w:r w:rsidR="00652D40" w:rsidRPr="00A20671">
        <w:t xml:space="preserve">purely </w:t>
      </w:r>
      <w:r w:rsidR="004510D3" w:rsidRPr="00A20671">
        <w:t>e</w:t>
      </w:r>
      <w:r w:rsidR="004510D3" w:rsidRPr="00A20671">
        <w:rPr>
          <w:rFonts w:hint="eastAsia"/>
        </w:rPr>
        <w:t xml:space="preserve">ditorial </w:t>
      </w:r>
      <w:r w:rsidR="00257538" w:rsidRPr="00A20671">
        <w:t xml:space="preserve">amendments </w:t>
      </w:r>
      <w:r w:rsidR="008E40CB" w:rsidRPr="00A20671">
        <w:t>or correction</w:t>
      </w:r>
      <w:r w:rsidR="00652D40" w:rsidRPr="00A20671">
        <w:t xml:space="preserve"> </w:t>
      </w:r>
      <w:r w:rsidR="00257538" w:rsidRPr="00A20671">
        <w:t>of</w:t>
      </w:r>
      <w:r w:rsidR="004510D3" w:rsidRPr="00A20671">
        <w:t xml:space="preserve"> ITU-R texts</w:t>
      </w:r>
    </w:p>
    <w:p w:rsidR="00652D40" w:rsidRDefault="004510D3" w:rsidP="00652D40">
      <w:pPr>
        <w:tabs>
          <w:tab w:val="clear" w:pos="794"/>
          <w:tab w:val="clear" w:pos="1191"/>
          <w:tab w:val="clear" w:pos="1588"/>
          <w:tab w:val="clear" w:pos="1985"/>
        </w:tabs>
        <w:overflowPunct/>
        <w:autoSpaceDE/>
        <w:autoSpaceDN/>
        <w:adjustRightInd/>
        <w:spacing w:beforeLines="50"/>
        <w:textAlignment w:val="auto"/>
        <w:rPr>
          <w:szCs w:val="24"/>
        </w:rPr>
      </w:pPr>
      <w:r w:rsidRPr="00652D40">
        <w:rPr>
          <w:rFonts w:hint="eastAsia"/>
          <w:szCs w:val="24"/>
          <w:lang w:eastAsia="ja-JP"/>
        </w:rPr>
        <w:t>Re</w:t>
      </w:r>
      <w:r w:rsidRPr="00652D40">
        <w:rPr>
          <w:szCs w:val="24"/>
          <w:lang w:eastAsia="ja-JP"/>
        </w:rPr>
        <w:t xml:space="preserve">solution ITU-R 1-7 stipulates procedures for editorial amendments of ITU-R </w:t>
      </w:r>
      <w:r w:rsidR="00257538" w:rsidRPr="00652D40">
        <w:rPr>
          <w:szCs w:val="24"/>
          <w:lang w:eastAsia="ja-JP"/>
        </w:rPr>
        <w:t>Questions and Recommendations</w:t>
      </w:r>
      <w:r w:rsidR="00730F67" w:rsidRPr="00652D40">
        <w:rPr>
          <w:szCs w:val="24"/>
          <w:lang w:eastAsia="ja-JP"/>
        </w:rPr>
        <w:t xml:space="preserve">. When </w:t>
      </w:r>
      <w:r w:rsidR="00730F67" w:rsidRPr="00652D40">
        <w:rPr>
          <w:szCs w:val="24"/>
        </w:rPr>
        <w:t>minor, pur</w:t>
      </w:r>
      <w:r w:rsidR="00652D40">
        <w:rPr>
          <w:szCs w:val="24"/>
        </w:rPr>
        <w:t xml:space="preserve">ely editorial amendments or </w:t>
      </w:r>
      <w:r w:rsidR="00730F67" w:rsidRPr="00652D40">
        <w:rPr>
          <w:szCs w:val="24"/>
        </w:rPr>
        <w:t xml:space="preserve">correction of evident oversights or inconsistencies in the text are necessary during the adoption and approval process, the Director may correct these with the agreement of the Chairman of the relevant Study Group(s) as per </w:t>
      </w:r>
      <w:r w:rsidR="005B23A9">
        <w:rPr>
          <w:sz w:val="23"/>
          <w:szCs w:val="23"/>
        </w:rPr>
        <w:t>§§</w:t>
      </w:r>
      <w:r w:rsidR="00CF1BC6" w:rsidRPr="009E7528">
        <w:t> </w:t>
      </w:r>
      <w:r w:rsidR="00730F67" w:rsidRPr="00652D40">
        <w:rPr>
          <w:szCs w:val="24"/>
        </w:rPr>
        <w:t xml:space="preserve">A2.5.2.3.6, A2.6.2.1.6 and A2.6.2.3.6. </w:t>
      </w:r>
    </w:p>
    <w:p w:rsidR="007C36FF" w:rsidRDefault="00730F67" w:rsidP="00652D40">
      <w:pPr>
        <w:tabs>
          <w:tab w:val="clear" w:pos="794"/>
          <w:tab w:val="clear" w:pos="1191"/>
          <w:tab w:val="clear" w:pos="1588"/>
          <w:tab w:val="clear" w:pos="1985"/>
        </w:tabs>
        <w:overflowPunct/>
        <w:autoSpaceDE/>
        <w:autoSpaceDN/>
        <w:adjustRightInd/>
        <w:spacing w:beforeLines="50"/>
        <w:textAlignment w:val="auto"/>
        <w:rPr>
          <w:szCs w:val="24"/>
        </w:rPr>
      </w:pPr>
      <w:r w:rsidRPr="00652D40">
        <w:rPr>
          <w:szCs w:val="24"/>
        </w:rPr>
        <w:t xml:space="preserve">However, when </w:t>
      </w:r>
      <w:r w:rsidR="00652D40" w:rsidRPr="00652D40">
        <w:rPr>
          <w:szCs w:val="24"/>
        </w:rPr>
        <w:t xml:space="preserve">evident oversights or inconsistencies are found after the adoption and approval, </w:t>
      </w:r>
      <w:r w:rsidR="00652D40">
        <w:rPr>
          <w:szCs w:val="24"/>
        </w:rPr>
        <w:t xml:space="preserve">the </w:t>
      </w:r>
      <w:r w:rsidR="00652D40" w:rsidRPr="00652D40">
        <w:rPr>
          <w:szCs w:val="24"/>
        </w:rPr>
        <w:t xml:space="preserve">due process </w:t>
      </w:r>
      <w:r w:rsidR="00652D40">
        <w:rPr>
          <w:szCs w:val="24"/>
        </w:rPr>
        <w:t xml:space="preserve">required </w:t>
      </w:r>
      <w:r w:rsidR="00D4153E">
        <w:rPr>
          <w:szCs w:val="24"/>
        </w:rPr>
        <w:t xml:space="preserve">is </w:t>
      </w:r>
      <w:r w:rsidR="008E40CB">
        <w:rPr>
          <w:szCs w:val="24"/>
        </w:rPr>
        <w:t xml:space="preserve">to </w:t>
      </w:r>
      <w:r w:rsidR="00652D40">
        <w:rPr>
          <w:szCs w:val="24"/>
        </w:rPr>
        <w:t>editorial</w:t>
      </w:r>
      <w:r w:rsidR="008E40CB">
        <w:rPr>
          <w:szCs w:val="24"/>
        </w:rPr>
        <w:t>ly</w:t>
      </w:r>
      <w:r w:rsidR="00652D40">
        <w:rPr>
          <w:szCs w:val="24"/>
        </w:rPr>
        <w:t xml:space="preserve"> amend</w:t>
      </w:r>
      <w:r w:rsidR="008E40CB">
        <w:rPr>
          <w:szCs w:val="24"/>
        </w:rPr>
        <w:t xml:space="preserve"> them</w:t>
      </w:r>
      <w:r w:rsidR="00652D40" w:rsidRPr="00652D40">
        <w:rPr>
          <w:szCs w:val="24"/>
        </w:rPr>
        <w:t xml:space="preserve"> as per </w:t>
      </w:r>
      <w:r w:rsidR="005B23A9">
        <w:rPr>
          <w:sz w:val="23"/>
          <w:szCs w:val="23"/>
        </w:rPr>
        <w:t>§</w:t>
      </w:r>
      <w:r w:rsidR="008E40CB">
        <w:rPr>
          <w:sz w:val="23"/>
          <w:szCs w:val="23"/>
        </w:rPr>
        <w:t>§</w:t>
      </w:r>
      <w:r w:rsidR="00CF1BC6" w:rsidRPr="009E7528">
        <w:t> </w:t>
      </w:r>
      <w:r w:rsidR="00652D40" w:rsidRPr="00652D40">
        <w:rPr>
          <w:szCs w:val="24"/>
        </w:rPr>
        <w:t xml:space="preserve">A2.5.2.4 and </w:t>
      </w:r>
      <w:r w:rsidR="00652D40" w:rsidRPr="00652D40">
        <w:rPr>
          <w:bCs/>
          <w:szCs w:val="24"/>
        </w:rPr>
        <w:t xml:space="preserve">A2.6.2.5 for </w:t>
      </w:r>
      <w:r w:rsidR="008E40CB" w:rsidRPr="00652D40">
        <w:rPr>
          <w:szCs w:val="24"/>
        </w:rPr>
        <w:t>Questions</w:t>
      </w:r>
      <w:r w:rsidR="008E40CB" w:rsidRPr="00652D40">
        <w:rPr>
          <w:bCs/>
          <w:szCs w:val="24"/>
        </w:rPr>
        <w:t xml:space="preserve"> </w:t>
      </w:r>
      <w:r w:rsidR="008E40CB">
        <w:rPr>
          <w:bCs/>
          <w:szCs w:val="24"/>
        </w:rPr>
        <w:t xml:space="preserve">and </w:t>
      </w:r>
      <w:r w:rsidR="00652D40" w:rsidRPr="00652D40">
        <w:rPr>
          <w:bCs/>
          <w:szCs w:val="24"/>
        </w:rPr>
        <w:t>Recommendations</w:t>
      </w:r>
      <w:r w:rsidR="008E40CB">
        <w:rPr>
          <w:bCs/>
          <w:szCs w:val="24"/>
        </w:rPr>
        <w:t>, respectively</w:t>
      </w:r>
      <w:r w:rsidR="00652D40" w:rsidRPr="00652D40">
        <w:rPr>
          <w:bCs/>
          <w:szCs w:val="24"/>
        </w:rPr>
        <w:t>.</w:t>
      </w:r>
      <w:r w:rsidR="00652D40">
        <w:rPr>
          <w:bCs/>
          <w:szCs w:val="24"/>
        </w:rPr>
        <w:t xml:space="preserve"> </w:t>
      </w:r>
      <w:r w:rsidR="00652D40">
        <w:rPr>
          <w:rFonts w:hint="eastAsia"/>
          <w:lang w:eastAsia="ja-JP"/>
        </w:rPr>
        <w:t>I</w:t>
      </w:r>
      <w:r w:rsidR="00652D40">
        <w:rPr>
          <w:lang w:eastAsia="ja-JP"/>
        </w:rPr>
        <w:t xml:space="preserve">f the same or similar procedure as stipulated in </w:t>
      </w:r>
      <w:r w:rsidR="005B23A9">
        <w:rPr>
          <w:sz w:val="23"/>
          <w:szCs w:val="23"/>
        </w:rPr>
        <w:t>§§</w:t>
      </w:r>
      <w:r w:rsidR="00CF1BC6" w:rsidRPr="009E7528">
        <w:t> </w:t>
      </w:r>
      <w:r w:rsidR="00652D40" w:rsidRPr="00652D40">
        <w:rPr>
          <w:szCs w:val="24"/>
        </w:rPr>
        <w:t>A2.5.2.3.6, A2.6.2.1.6 and A2.6.2.3.6</w:t>
      </w:r>
      <w:r w:rsidR="00652D40">
        <w:rPr>
          <w:szCs w:val="24"/>
        </w:rPr>
        <w:t xml:space="preserve"> </w:t>
      </w:r>
      <w:r w:rsidR="00BF7127">
        <w:rPr>
          <w:lang w:eastAsia="ja-JP"/>
        </w:rPr>
        <w:t>could</w:t>
      </w:r>
      <w:r w:rsidR="00652D40">
        <w:rPr>
          <w:lang w:eastAsia="ja-JP"/>
        </w:rPr>
        <w:t xml:space="preserve"> </w:t>
      </w:r>
      <w:r w:rsidR="00D4153E">
        <w:rPr>
          <w:lang w:eastAsia="ja-JP"/>
        </w:rPr>
        <w:t xml:space="preserve">also </w:t>
      </w:r>
      <w:r w:rsidR="00652D40">
        <w:rPr>
          <w:lang w:eastAsia="ja-JP"/>
        </w:rPr>
        <w:t xml:space="preserve">be </w:t>
      </w:r>
      <w:r w:rsidR="00BC7D03">
        <w:rPr>
          <w:lang w:eastAsia="ja-JP"/>
        </w:rPr>
        <w:t>applied</w:t>
      </w:r>
      <w:r w:rsidR="00652D40">
        <w:rPr>
          <w:lang w:eastAsia="ja-JP"/>
        </w:rPr>
        <w:t xml:space="preserve"> for such </w:t>
      </w:r>
      <w:r w:rsidR="00652D40" w:rsidRPr="00652D40">
        <w:rPr>
          <w:szCs w:val="24"/>
        </w:rPr>
        <w:t>pur</w:t>
      </w:r>
      <w:r w:rsidR="00652D40">
        <w:rPr>
          <w:szCs w:val="24"/>
        </w:rPr>
        <w:t xml:space="preserve">ely editorial amendments or </w:t>
      </w:r>
      <w:r w:rsidR="00652D40" w:rsidRPr="00652D40">
        <w:rPr>
          <w:szCs w:val="24"/>
        </w:rPr>
        <w:t>correction</w:t>
      </w:r>
      <w:r w:rsidR="00973202">
        <w:rPr>
          <w:szCs w:val="24"/>
        </w:rPr>
        <w:t>s</w:t>
      </w:r>
      <w:r w:rsidR="00652D40">
        <w:rPr>
          <w:szCs w:val="24"/>
        </w:rPr>
        <w:t>, the work of Study Groups would become more efficient.</w:t>
      </w:r>
    </w:p>
    <w:p w:rsidR="004510D3" w:rsidRDefault="007C36FF" w:rsidP="007C36FF">
      <w:pPr>
        <w:tabs>
          <w:tab w:val="clear" w:pos="794"/>
          <w:tab w:val="clear" w:pos="1191"/>
          <w:tab w:val="clear" w:pos="1588"/>
          <w:tab w:val="clear" w:pos="1985"/>
        </w:tabs>
        <w:overflowPunct/>
        <w:autoSpaceDE/>
        <w:autoSpaceDN/>
        <w:adjustRightInd/>
        <w:spacing w:beforeLines="50"/>
        <w:textAlignment w:val="auto"/>
        <w:rPr>
          <w:szCs w:val="24"/>
        </w:rPr>
      </w:pPr>
      <w:r>
        <w:rPr>
          <w:szCs w:val="24"/>
        </w:rPr>
        <w:t xml:space="preserve">Japan would like to raise this issue </w:t>
      </w:r>
      <w:r w:rsidR="001A78C5">
        <w:rPr>
          <w:szCs w:val="24"/>
        </w:rPr>
        <w:t>for consideration by</w:t>
      </w:r>
      <w:r>
        <w:rPr>
          <w:szCs w:val="24"/>
        </w:rPr>
        <w:t xml:space="preserve"> the RAG although t</w:t>
      </w:r>
      <w:r w:rsidR="00652D40">
        <w:rPr>
          <w:szCs w:val="24"/>
        </w:rPr>
        <w:t xml:space="preserve">his may be a matter </w:t>
      </w:r>
      <w:r>
        <w:rPr>
          <w:szCs w:val="24"/>
        </w:rPr>
        <w:t>to be dealt by the Assembly.</w:t>
      </w:r>
    </w:p>
    <w:p w:rsidR="008E40CB" w:rsidRPr="00A20671" w:rsidRDefault="00A20671" w:rsidP="00A20671">
      <w:pPr>
        <w:pStyle w:val="Heading1"/>
      </w:pPr>
      <w:r>
        <w:t>2</w:t>
      </w:r>
      <w:r>
        <w:tab/>
      </w:r>
      <w:r w:rsidR="008E40CB" w:rsidRPr="00A20671">
        <w:t xml:space="preserve">Identification of </w:t>
      </w:r>
      <w:r w:rsidR="008E40CB" w:rsidRPr="00A20671">
        <w:rPr>
          <w:rFonts w:hint="eastAsia"/>
        </w:rPr>
        <w:t xml:space="preserve">editorially </w:t>
      </w:r>
      <w:r w:rsidR="008E40CB" w:rsidRPr="00A20671">
        <w:t>updated ITU-R texts</w:t>
      </w:r>
    </w:p>
    <w:p w:rsidR="008E40CB" w:rsidRPr="004346C8" w:rsidRDefault="008E40CB" w:rsidP="008E40CB">
      <w:pPr>
        <w:rPr>
          <w:spacing w:val="-3"/>
          <w:szCs w:val="24"/>
          <w:lang w:eastAsia="ja-JP"/>
        </w:rPr>
      </w:pPr>
      <w:r>
        <w:rPr>
          <w:spacing w:val="-3"/>
          <w:szCs w:val="24"/>
          <w:lang w:eastAsia="ja-JP"/>
        </w:rPr>
        <w:t xml:space="preserve">When an ITU-R Question or Recommendation has been editorially updated, a footnote is added stating </w:t>
      </w:r>
      <w:r w:rsidRPr="00652D40">
        <w:rPr>
          <w:szCs w:val="24"/>
        </w:rPr>
        <w:t>“</w:t>
      </w:r>
      <w:proofErr w:type="spellStart"/>
      <w:r w:rsidRPr="00652D40">
        <w:rPr>
          <w:szCs w:val="24"/>
        </w:rPr>
        <w:t>Radiocommunication</w:t>
      </w:r>
      <w:proofErr w:type="spellEnd"/>
      <w:r w:rsidRPr="00652D40">
        <w:rPr>
          <w:szCs w:val="24"/>
        </w:rPr>
        <w:t xml:space="preserve"> Study Group (</w:t>
      </w:r>
      <w:r w:rsidRPr="00652D40">
        <w:rPr>
          <w:i/>
          <w:iCs/>
          <w:szCs w:val="24"/>
        </w:rPr>
        <w:t>nomenclature of Study Group to be inserted as appropriate</w:t>
      </w:r>
      <w:r w:rsidRPr="00652D40">
        <w:rPr>
          <w:szCs w:val="24"/>
        </w:rPr>
        <w:t>) made editorial amendments to this Question in the year (</w:t>
      </w:r>
      <w:r w:rsidRPr="00652D40">
        <w:rPr>
          <w:i/>
          <w:iCs/>
          <w:szCs w:val="24"/>
        </w:rPr>
        <w:t>insert year in which amendments have been made</w:t>
      </w:r>
      <w:r w:rsidRPr="00652D40">
        <w:rPr>
          <w:szCs w:val="24"/>
        </w:rPr>
        <w:t>) in acco</w:t>
      </w:r>
      <w:r>
        <w:rPr>
          <w:szCs w:val="24"/>
        </w:rPr>
        <w:t xml:space="preserve">rdance with Resolution ITU-R 1” or </w:t>
      </w:r>
      <w:r>
        <w:rPr>
          <w:sz w:val="23"/>
          <w:szCs w:val="23"/>
        </w:rPr>
        <w:t>“</w:t>
      </w:r>
      <w:proofErr w:type="spellStart"/>
      <w:r>
        <w:rPr>
          <w:sz w:val="23"/>
          <w:szCs w:val="23"/>
        </w:rPr>
        <w:t>Radiocommunication</w:t>
      </w:r>
      <w:proofErr w:type="spellEnd"/>
      <w:r>
        <w:rPr>
          <w:sz w:val="23"/>
          <w:szCs w:val="23"/>
        </w:rPr>
        <w:t xml:space="preserve"> Study Group (</w:t>
      </w:r>
      <w:r>
        <w:rPr>
          <w:i/>
          <w:iCs/>
          <w:sz w:val="23"/>
          <w:szCs w:val="23"/>
        </w:rPr>
        <w:t>nomenclature of Study Group to be inserted as appropriate</w:t>
      </w:r>
      <w:r>
        <w:rPr>
          <w:sz w:val="23"/>
          <w:szCs w:val="23"/>
        </w:rPr>
        <w:t>) made editorial amendments to this Recommendation in the year (</w:t>
      </w:r>
      <w:r>
        <w:rPr>
          <w:i/>
          <w:iCs/>
          <w:sz w:val="23"/>
          <w:szCs w:val="23"/>
        </w:rPr>
        <w:t>insert year in which amendments have been made</w:t>
      </w:r>
      <w:r>
        <w:rPr>
          <w:sz w:val="23"/>
          <w:szCs w:val="23"/>
        </w:rPr>
        <w:t>) in accordance with Resolution ITU-R 1” as per §</w:t>
      </w:r>
      <w:r w:rsidR="00995DA1">
        <w:rPr>
          <w:sz w:val="23"/>
          <w:szCs w:val="23"/>
        </w:rPr>
        <w:t>§</w:t>
      </w:r>
      <w:r w:rsidRPr="009E7528">
        <w:t> </w:t>
      </w:r>
      <w:r>
        <w:rPr>
          <w:sz w:val="23"/>
          <w:szCs w:val="23"/>
        </w:rPr>
        <w:t xml:space="preserve">A2.5.2.4.2 and A2.6.2.5.2 for </w:t>
      </w:r>
      <w:r w:rsidR="00995DA1">
        <w:rPr>
          <w:sz w:val="23"/>
          <w:szCs w:val="23"/>
        </w:rPr>
        <w:t xml:space="preserve">Questions and </w:t>
      </w:r>
      <w:r>
        <w:rPr>
          <w:sz w:val="23"/>
          <w:szCs w:val="23"/>
        </w:rPr>
        <w:t>Recommendations</w:t>
      </w:r>
      <w:r w:rsidR="00995DA1">
        <w:rPr>
          <w:sz w:val="23"/>
          <w:szCs w:val="23"/>
        </w:rPr>
        <w:t>, respectively</w:t>
      </w:r>
      <w:r>
        <w:rPr>
          <w:sz w:val="23"/>
          <w:szCs w:val="23"/>
        </w:rPr>
        <w:t>.</w:t>
      </w:r>
      <w:r>
        <w:rPr>
          <w:spacing w:val="-3"/>
          <w:szCs w:val="24"/>
          <w:lang w:eastAsia="ja-JP"/>
        </w:rPr>
        <w:t xml:space="preserve"> </w:t>
      </w:r>
      <w:r>
        <w:rPr>
          <w:sz w:val="23"/>
          <w:szCs w:val="23"/>
        </w:rPr>
        <w:t xml:space="preserve">Since editorial amendments </w:t>
      </w:r>
      <w:r w:rsidR="00995DA1">
        <w:rPr>
          <w:sz w:val="23"/>
          <w:szCs w:val="23"/>
        </w:rPr>
        <w:t xml:space="preserve">are not </w:t>
      </w:r>
      <w:r>
        <w:rPr>
          <w:sz w:val="23"/>
          <w:szCs w:val="23"/>
        </w:rPr>
        <w:t>regarded as revisions, the version and file name remain unchanged.</w:t>
      </w:r>
      <w:r w:rsidR="004346C8">
        <w:rPr>
          <w:sz w:val="23"/>
          <w:szCs w:val="23"/>
          <w:lang w:eastAsia="ja-JP"/>
        </w:rPr>
        <w:t xml:space="preserve"> </w:t>
      </w:r>
      <w:r w:rsidR="004B0050">
        <w:rPr>
          <w:sz w:val="23"/>
          <w:szCs w:val="23"/>
          <w:lang w:eastAsia="ja-JP"/>
        </w:rPr>
        <w:t>(</w:t>
      </w:r>
      <w:r w:rsidR="004346C8">
        <w:rPr>
          <w:sz w:val="23"/>
          <w:szCs w:val="23"/>
          <w:lang w:eastAsia="ja-JP"/>
        </w:rPr>
        <w:t xml:space="preserve">Note: </w:t>
      </w:r>
      <w:r w:rsidR="00D0639A">
        <w:rPr>
          <w:sz w:val="23"/>
          <w:szCs w:val="23"/>
          <w:lang w:eastAsia="ja-JP"/>
        </w:rPr>
        <w:t>P</w:t>
      </w:r>
      <w:r w:rsidR="004B0050">
        <w:rPr>
          <w:sz w:val="23"/>
          <w:szCs w:val="23"/>
          <w:lang w:eastAsia="ja-JP"/>
        </w:rPr>
        <w:t>rocedures for e</w:t>
      </w:r>
      <w:r w:rsidR="004346C8">
        <w:rPr>
          <w:sz w:val="23"/>
          <w:szCs w:val="23"/>
          <w:lang w:eastAsia="ja-JP"/>
        </w:rPr>
        <w:t xml:space="preserve">ditorial amendments of ITU-R Reports, Handbooks and Opinions are not </w:t>
      </w:r>
      <w:r w:rsidR="00D0639A">
        <w:rPr>
          <w:sz w:val="23"/>
          <w:szCs w:val="23"/>
          <w:lang w:eastAsia="ja-JP"/>
        </w:rPr>
        <w:t>given in Resolution ITU-R 1-7.</w:t>
      </w:r>
      <w:r w:rsidR="004B0050">
        <w:rPr>
          <w:sz w:val="23"/>
          <w:szCs w:val="23"/>
          <w:lang w:eastAsia="ja-JP"/>
        </w:rPr>
        <w:t>)</w:t>
      </w:r>
    </w:p>
    <w:p w:rsidR="008E40CB" w:rsidRDefault="008E40CB" w:rsidP="008E40CB">
      <w:pPr>
        <w:rPr>
          <w:spacing w:val="-3"/>
          <w:szCs w:val="24"/>
          <w:lang w:eastAsia="ja-JP"/>
        </w:rPr>
      </w:pPr>
      <w:r>
        <w:rPr>
          <w:rFonts w:hint="eastAsia"/>
          <w:spacing w:val="-3"/>
          <w:szCs w:val="24"/>
          <w:lang w:eastAsia="ja-JP"/>
        </w:rPr>
        <w:t>T</w:t>
      </w:r>
      <w:r>
        <w:rPr>
          <w:spacing w:val="-3"/>
          <w:szCs w:val="24"/>
          <w:lang w:eastAsia="ja-JP"/>
        </w:rPr>
        <w:t>his leads to possible confusion to users/readers of ITU-R texts. Depending on the timing</w:t>
      </w:r>
      <w:r w:rsidR="005347B8">
        <w:rPr>
          <w:spacing w:val="-3"/>
          <w:szCs w:val="24"/>
          <w:lang w:eastAsia="ja-JP"/>
        </w:rPr>
        <w:t xml:space="preserve">, </w:t>
      </w:r>
      <w:r w:rsidR="00950E27">
        <w:rPr>
          <w:spacing w:val="-3"/>
          <w:szCs w:val="24"/>
          <w:lang w:eastAsia="ja-JP"/>
        </w:rPr>
        <w:t xml:space="preserve">texts with </w:t>
      </w:r>
      <w:r>
        <w:rPr>
          <w:spacing w:val="-3"/>
          <w:szCs w:val="24"/>
          <w:lang w:eastAsia="ja-JP"/>
        </w:rPr>
        <w:t>different content</w:t>
      </w:r>
      <w:r w:rsidR="005347B8">
        <w:rPr>
          <w:spacing w:val="-3"/>
          <w:szCs w:val="24"/>
          <w:lang w:eastAsia="ja-JP"/>
        </w:rPr>
        <w:t xml:space="preserve">, albeit with differences of only an editorial nature, may have been </w:t>
      </w:r>
      <w:r w:rsidR="00950E27">
        <w:rPr>
          <w:spacing w:val="-3"/>
          <w:szCs w:val="24"/>
          <w:lang w:eastAsia="ja-JP"/>
        </w:rPr>
        <w:t xml:space="preserve">acquired that were </w:t>
      </w:r>
      <w:r w:rsidR="005347B8">
        <w:rPr>
          <w:spacing w:val="-3"/>
          <w:szCs w:val="24"/>
          <w:lang w:eastAsia="ja-JP"/>
        </w:rPr>
        <w:t xml:space="preserve">distributed using the same filename and indicated </w:t>
      </w:r>
      <w:r w:rsidR="00950E27">
        <w:rPr>
          <w:spacing w:val="-3"/>
          <w:szCs w:val="24"/>
          <w:lang w:eastAsia="ja-JP"/>
        </w:rPr>
        <w:t>to be</w:t>
      </w:r>
      <w:r w:rsidR="005347B8">
        <w:rPr>
          <w:spacing w:val="-3"/>
          <w:szCs w:val="24"/>
          <w:lang w:eastAsia="ja-JP"/>
        </w:rPr>
        <w:t xml:space="preserve"> the same version</w:t>
      </w:r>
      <w:r>
        <w:rPr>
          <w:spacing w:val="-3"/>
          <w:szCs w:val="24"/>
          <w:lang w:eastAsia="ja-JP"/>
        </w:rPr>
        <w:t xml:space="preserve">. In some cases, </w:t>
      </w:r>
      <w:r w:rsidR="00950E27">
        <w:rPr>
          <w:spacing w:val="-3"/>
          <w:szCs w:val="24"/>
          <w:lang w:eastAsia="ja-JP"/>
        </w:rPr>
        <w:t xml:space="preserve">it is even </w:t>
      </w:r>
      <w:r w:rsidR="00950E27">
        <w:rPr>
          <w:spacing w:val="-3"/>
          <w:szCs w:val="24"/>
          <w:lang w:eastAsia="ja-JP"/>
        </w:rPr>
        <w:lastRenderedPageBreak/>
        <w:t xml:space="preserve">possible that </w:t>
      </w:r>
      <w:r>
        <w:rPr>
          <w:spacing w:val="-3"/>
          <w:szCs w:val="24"/>
          <w:lang w:eastAsia="ja-JP"/>
        </w:rPr>
        <w:t xml:space="preserve">editorial corrections </w:t>
      </w:r>
      <w:r w:rsidR="00950E27">
        <w:rPr>
          <w:spacing w:val="-3"/>
          <w:szCs w:val="24"/>
          <w:lang w:eastAsia="ja-JP"/>
        </w:rPr>
        <w:t xml:space="preserve">that </w:t>
      </w:r>
      <w:r>
        <w:rPr>
          <w:spacing w:val="-3"/>
          <w:szCs w:val="24"/>
          <w:lang w:eastAsia="ja-JP"/>
        </w:rPr>
        <w:t>are purely correction of typos or oversights may lead to different implementations of the Recommendation.</w:t>
      </w:r>
    </w:p>
    <w:p w:rsidR="008E40CB" w:rsidRPr="00652D40" w:rsidRDefault="008E40CB" w:rsidP="008E40CB">
      <w:pPr>
        <w:rPr>
          <w:spacing w:val="-3"/>
          <w:szCs w:val="24"/>
          <w:lang w:eastAsia="ja-JP"/>
        </w:rPr>
      </w:pPr>
      <w:r w:rsidRPr="00652D40">
        <w:rPr>
          <w:rFonts w:hint="eastAsia"/>
          <w:spacing w:val="-3"/>
          <w:szCs w:val="24"/>
          <w:lang w:eastAsia="ja-JP"/>
        </w:rPr>
        <w:t xml:space="preserve">Such </w:t>
      </w:r>
      <w:r>
        <w:rPr>
          <w:spacing w:val="-3"/>
          <w:szCs w:val="24"/>
          <w:lang w:eastAsia="ja-JP"/>
        </w:rPr>
        <w:t>confusion</w:t>
      </w:r>
      <w:r w:rsidRPr="00652D40">
        <w:rPr>
          <w:rFonts w:hint="eastAsia"/>
          <w:spacing w:val="-3"/>
          <w:szCs w:val="24"/>
          <w:lang w:eastAsia="ja-JP"/>
        </w:rPr>
        <w:t xml:space="preserve"> </w:t>
      </w:r>
      <w:r w:rsidR="00995DA1">
        <w:rPr>
          <w:spacing w:val="-3"/>
          <w:szCs w:val="24"/>
          <w:lang w:eastAsia="ja-JP"/>
        </w:rPr>
        <w:t xml:space="preserve">and risk </w:t>
      </w:r>
      <w:r w:rsidR="00950E27">
        <w:rPr>
          <w:spacing w:val="-3"/>
          <w:szCs w:val="24"/>
          <w:lang w:eastAsia="ja-JP"/>
        </w:rPr>
        <w:t>could</w:t>
      </w:r>
      <w:r w:rsidRPr="00652D40">
        <w:rPr>
          <w:rFonts w:hint="eastAsia"/>
          <w:spacing w:val="-3"/>
          <w:szCs w:val="24"/>
          <w:lang w:eastAsia="ja-JP"/>
        </w:rPr>
        <w:t xml:space="preserve"> be avoided if identification and indication </w:t>
      </w:r>
      <w:r w:rsidR="00950E27">
        <w:rPr>
          <w:spacing w:val="-3"/>
          <w:szCs w:val="24"/>
          <w:lang w:eastAsia="ja-JP"/>
        </w:rPr>
        <w:t>were to be</w:t>
      </w:r>
      <w:r w:rsidRPr="00652D40">
        <w:rPr>
          <w:rFonts w:hint="eastAsia"/>
          <w:spacing w:val="-3"/>
          <w:szCs w:val="24"/>
          <w:lang w:eastAsia="ja-JP"/>
        </w:rPr>
        <w:t xml:space="preserve"> made </w:t>
      </w:r>
      <w:r w:rsidR="00B60ACE">
        <w:rPr>
          <w:spacing w:val="-3"/>
          <w:szCs w:val="24"/>
          <w:lang w:eastAsia="ja-JP"/>
        </w:rPr>
        <w:t xml:space="preserve">explicitly </w:t>
      </w:r>
      <w:r w:rsidRPr="00652D40">
        <w:rPr>
          <w:rFonts w:hint="eastAsia"/>
          <w:spacing w:val="-3"/>
          <w:szCs w:val="24"/>
          <w:lang w:eastAsia="ja-JP"/>
        </w:rPr>
        <w:t xml:space="preserve">to </w:t>
      </w:r>
      <w:r w:rsidRPr="00652D40">
        <w:rPr>
          <w:spacing w:val="-3"/>
          <w:szCs w:val="24"/>
          <w:lang w:eastAsia="ja-JP"/>
        </w:rPr>
        <w:t>editorially</w:t>
      </w:r>
      <w:r w:rsidRPr="00652D40">
        <w:rPr>
          <w:rFonts w:hint="eastAsia"/>
          <w:spacing w:val="-3"/>
          <w:szCs w:val="24"/>
          <w:lang w:eastAsia="ja-JP"/>
        </w:rPr>
        <w:t xml:space="preserve"> updated </w:t>
      </w:r>
      <w:r>
        <w:rPr>
          <w:spacing w:val="-3"/>
          <w:szCs w:val="24"/>
          <w:lang w:eastAsia="ja-JP"/>
        </w:rPr>
        <w:t>ITU-R texts by adding</w:t>
      </w:r>
      <w:r w:rsidRPr="00652D40">
        <w:rPr>
          <w:rFonts w:hint="eastAsia"/>
          <w:spacing w:val="-3"/>
          <w:szCs w:val="24"/>
          <w:lang w:eastAsia="ja-JP"/>
        </w:rPr>
        <w:t xml:space="preserve"> a suffix to the </w:t>
      </w:r>
      <w:r>
        <w:rPr>
          <w:spacing w:val="-3"/>
          <w:szCs w:val="24"/>
          <w:lang w:eastAsia="ja-JP"/>
        </w:rPr>
        <w:t>version number</w:t>
      </w:r>
      <w:r w:rsidR="00950E27">
        <w:rPr>
          <w:spacing w:val="-3"/>
          <w:szCs w:val="24"/>
          <w:lang w:eastAsia="ja-JP"/>
        </w:rPr>
        <w:t>. F</w:t>
      </w:r>
      <w:r>
        <w:rPr>
          <w:spacing w:val="-3"/>
          <w:szCs w:val="24"/>
          <w:lang w:eastAsia="ja-JP"/>
        </w:rPr>
        <w:t xml:space="preserve">or example, </w:t>
      </w:r>
      <w:r w:rsidRPr="00652D40">
        <w:rPr>
          <w:rFonts w:hint="eastAsia"/>
          <w:spacing w:val="-3"/>
          <w:szCs w:val="24"/>
          <w:lang w:eastAsia="ja-JP"/>
        </w:rPr>
        <w:t xml:space="preserve">first, second, </w:t>
      </w:r>
      <w:r>
        <w:rPr>
          <w:spacing w:val="-3"/>
          <w:szCs w:val="24"/>
          <w:lang w:eastAsia="ja-JP"/>
        </w:rPr>
        <w:t xml:space="preserve">and </w:t>
      </w:r>
      <w:r>
        <w:rPr>
          <w:rFonts w:hint="eastAsia"/>
          <w:spacing w:val="-3"/>
          <w:szCs w:val="24"/>
          <w:lang w:eastAsia="ja-JP"/>
        </w:rPr>
        <w:t>third</w:t>
      </w:r>
      <w:r>
        <w:rPr>
          <w:spacing w:val="-3"/>
          <w:szCs w:val="24"/>
          <w:lang w:eastAsia="ja-JP"/>
        </w:rPr>
        <w:t xml:space="preserve"> </w:t>
      </w:r>
      <w:r w:rsidRPr="00652D40">
        <w:rPr>
          <w:rFonts w:hint="eastAsia"/>
          <w:spacing w:val="-3"/>
          <w:szCs w:val="24"/>
          <w:lang w:eastAsia="ja-JP"/>
        </w:rPr>
        <w:t xml:space="preserve">editorial updates </w:t>
      </w:r>
      <w:r>
        <w:rPr>
          <w:spacing w:val="-3"/>
          <w:szCs w:val="24"/>
          <w:lang w:eastAsia="ja-JP"/>
        </w:rPr>
        <w:t xml:space="preserve">to </w:t>
      </w:r>
      <w:r w:rsidRPr="00652D40">
        <w:rPr>
          <w:rFonts w:hint="eastAsia"/>
          <w:spacing w:val="-3"/>
          <w:szCs w:val="24"/>
          <w:lang w:eastAsia="ja-JP"/>
        </w:rPr>
        <w:t xml:space="preserve">bear </w:t>
      </w:r>
      <w:r w:rsidRPr="00652D40">
        <w:rPr>
          <w:spacing w:val="-3"/>
          <w:szCs w:val="24"/>
          <w:lang w:eastAsia="ja-JP"/>
        </w:rPr>
        <w:t>“</w:t>
      </w:r>
      <w:r w:rsidRPr="00652D40">
        <w:rPr>
          <w:rFonts w:hint="eastAsia"/>
          <w:spacing w:val="-3"/>
          <w:szCs w:val="24"/>
          <w:lang w:eastAsia="ja-JP"/>
        </w:rPr>
        <w:t>a</w:t>
      </w:r>
      <w:r w:rsidRPr="00652D40">
        <w:rPr>
          <w:spacing w:val="-3"/>
          <w:szCs w:val="24"/>
          <w:lang w:eastAsia="ja-JP"/>
        </w:rPr>
        <w:t>”</w:t>
      </w:r>
      <w:r w:rsidRPr="00652D40">
        <w:rPr>
          <w:rFonts w:hint="eastAsia"/>
          <w:spacing w:val="-3"/>
          <w:szCs w:val="24"/>
          <w:lang w:eastAsia="ja-JP"/>
        </w:rPr>
        <w:t xml:space="preserve">, </w:t>
      </w:r>
      <w:r w:rsidRPr="00652D40">
        <w:rPr>
          <w:spacing w:val="-3"/>
          <w:szCs w:val="24"/>
          <w:lang w:eastAsia="ja-JP"/>
        </w:rPr>
        <w:t>“</w:t>
      </w:r>
      <w:r w:rsidRPr="00652D40">
        <w:rPr>
          <w:rFonts w:hint="eastAsia"/>
          <w:spacing w:val="-3"/>
          <w:szCs w:val="24"/>
          <w:lang w:eastAsia="ja-JP"/>
        </w:rPr>
        <w:t>b</w:t>
      </w:r>
      <w:r w:rsidRPr="00652D40">
        <w:rPr>
          <w:spacing w:val="-3"/>
          <w:szCs w:val="24"/>
          <w:lang w:eastAsia="ja-JP"/>
        </w:rPr>
        <w:t>”</w:t>
      </w:r>
      <w:r w:rsidRPr="00652D40">
        <w:rPr>
          <w:rFonts w:hint="eastAsia"/>
          <w:spacing w:val="-3"/>
          <w:szCs w:val="24"/>
          <w:lang w:eastAsia="ja-JP"/>
        </w:rPr>
        <w:t xml:space="preserve">, </w:t>
      </w:r>
      <w:r>
        <w:rPr>
          <w:spacing w:val="-3"/>
          <w:szCs w:val="24"/>
          <w:lang w:eastAsia="ja-JP"/>
        </w:rPr>
        <w:t xml:space="preserve">and </w:t>
      </w:r>
      <w:r w:rsidRPr="00652D40">
        <w:rPr>
          <w:spacing w:val="-3"/>
          <w:szCs w:val="24"/>
          <w:lang w:eastAsia="ja-JP"/>
        </w:rPr>
        <w:t>“</w:t>
      </w:r>
      <w:r w:rsidRPr="00652D40">
        <w:rPr>
          <w:rFonts w:hint="eastAsia"/>
          <w:spacing w:val="-3"/>
          <w:szCs w:val="24"/>
          <w:lang w:eastAsia="ja-JP"/>
        </w:rPr>
        <w:t>c</w:t>
      </w:r>
      <w:r w:rsidRPr="00652D40">
        <w:rPr>
          <w:spacing w:val="-3"/>
          <w:szCs w:val="24"/>
          <w:lang w:eastAsia="ja-JP"/>
        </w:rPr>
        <w:t>”</w:t>
      </w:r>
      <w:r>
        <w:rPr>
          <w:rFonts w:hint="eastAsia"/>
          <w:spacing w:val="-3"/>
          <w:szCs w:val="24"/>
          <w:lang w:eastAsia="ja-JP"/>
        </w:rPr>
        <w:t xml:space="preserve">, </w:t>
      </w:r>
      <w:r w:rsidRPr="00652D40">
        <w:rPr>
          <w:rFonts w:hint="eastAsia"/>
          <w:spacing w:val="-3"/>
          <w:szCs w:val="24"/>
          <w:lang w:eastAsia="ja-JP"/>
        </w:rPr>
        <w:t>respectively</w:t>
      </w:r>
      <w:r>
        <w:rPr>
          <w:spacing w:val="-3"/>
          <w:szCs w:val="24"/>
          <w:lang w:eastAsia="ja-JP"/>
        </w:rPr>
        <w:t xml:space="preserve">, </w:t>
      </w:r>
      <w:r w:rsidR="00950E27">
        <w:rPr>
          <w:spacing w:val="-3"/>
          <w:szCs w:val="24"/>
          <w:lang w:eastAsia="ja-JP"/>
        </w:rPr>
        <w:t xml:space="preserve">such that </w:t>
      </w:r>
      <w:r>
        <w:rPr>
          <w:spacing w:val="-3"/>
          <w:szCs w:val="24"/>
          <w:lang w:eastAsia="ja-JP"/>
        </w:rPr>
        <w:t>Rec. ITU-R BT.2100</w:t>
      </w:r>
      <w:r w:rsidR="00950E27">
        <w:rPr>
          <w:spacing w:val="-3"/>
          <w:szCs w:val="24"/>
          <w:lang w:eastAsia="ja-JP"/>
        </w:rPr>
        <w:noBreakHyphen/>
      </w:r>
      <w:r>
        <w:rPr>
          <w:spacing w:val="-3"/>
          <w:szCs w:val="24"/>
          <w:lang w:eastAsia="ja-JP"/>
        </w:rPr>
        <w:t xml:space="preserve">1b </w:t>
      </w:r>
      <w:r w:rsidR="00B60ACE">
        <w:rPr>
          <w:spacing w:val="-3"/>
          <w:szCs w:val="24"/>
          <w:lang w:eastAsia="ja-JP"/>
        </w:rPr>
        <w:t>would</w:t>
      </w:r>
      <w:r>
        <w:rPr>
          <w:spacing w:val="-3"/>
          <w:szCs w:val="24"/>
          <w:lang w:eastAsia="ja-JP"/>
        </w:rPr>
        <w:t xml:space="preserve"> mean the second editorial update to Rec. ITU-R BT.2100-1. </w:t>
      </w:r>
      <w:r w:rsidRPr="00652D40">
        <w:rPr>
          <w:rFonts w:hint="eastAsia"/>
          <w:spacing w:val="-3"/>
          <w:szCs w:val="24"/>
          <w:lang w:eastAsia="ja-JP"/>
        </w:rPr>
        <w:t xml:space="preserve">This </w:t>
      </w:r>
      <w:r w:rsidR="00950E27">
        <w:rPr>
          <w:spacing w:val="-3"/>
          <w:szCs w:val="24"/>
          <w:lang w:eastAsia="ja-JP"/>
        </w:rPr>
        <w:t>would</w:t>
      </w:r>
      <w:r w:rsidR="00950E27" w:rsidRPr="00652D40">
        <w:rPr>
          <w:rFonts w:hint="eastAsia"/>
          <w:spacing w:val="-3"/>
          <w:szCs w:val="24"/>
          <w:lang w:eastAsia="ja-JP"/>
        </w:rPr>
        <w:t xml:space="preserve"> </w:t>
      </w:r>
      <w:r w:rsidRPr="00652D40">
        <w:rPr>
          <w:rFonts w:hint="eastAsia"/>
          <w:spacing w:val="-3"/>
          <w:szCs w:val="24"/>
          <w:lang w:eastAsia="ja-JP"/>
        </w:rPr>
        <w:t>help readers know which exact</w:t>
      </w:r>
      <w:r>
        <w:rPr>
          <w:rFonts w:hint="eastAsia"/>
          <w:spacing w:val="-3"/>
          <w:szCs w:val="24"/>
          <w:lang w:eastAsia="ja-JP"/>
        </w:rPr>
        <w:t xml:space="preserve"> version they are referring to.</w:t>
      </w:r>
    </w:p>
    <w:p w:rsidR="008E40CB" w:rsidRPr="00CF1BC6" w:rsidRDefault="008E40CB" w:rsidP="008E40CB">
      <w:pPr>
        <w:tabs>
          <w:tab w:val="left" w:pos="-720"/>
        </w:tabs>
        <w:suppressAutoHyphens/>
        <w:rPr>
          <w:spacing w:val="-3"/>
          <w:szCs w:val="24"/>
          <w:lang w:eastAsia="ja-JP"/>
        </w:rPr>
      </w:pPr>
      <w:r w:rsidRPr="00652D40">
        <w:rPr>
          <w:rFonts w:hint="eastAsia"/>
          <w:szCs w:val="24"/>
          <w:lang w:val="en-US" w:eastAsia="ja-JP"/>
        </w:rPr>
        <w:t xml:space="preserve">Japan proposes that the RAG </w:t>
      </w:r>
      <w:r>
        <w:rPr>
          <w:szCs w:val="24"/>
          <w:lang w:val="en-US" w:eastAsia="ja-JP"/>
        </w:rPr>
        <w:t>consider such practice for implementation by the BR</w:t>
      </w:r>
      <w:r>
        <w:rPr>
          <w:rFonts w:hint="eastAsia"/>
          <w:spacing w:val="-3"/>
          <w:szCs w:val="24"/>
          <w:lang w:eastAsia="ja-JP"/>
        </w:rPr>
        <w:t>.</w:t>
      </w:r>
    </w:p>
    <w:p w:rsidR="004510D3" w:rsidRPr="00A20671" w:rsidRDefault="00A20671" w:rsidP="00A20671">
      <w:pPr>
        <w:pStyle w:val="Heading1"/>
      </w:pPr>
      <w:r>
        <w:t>3</w:t>
      </w:r>
      <w:r>
        <w:tab/>
      </w:r>
      <w:r w:rsidR="004510D3" w:rsidRPr="00A20671">
        <w:t>Mailing lists for Rapporteur Groups and Correspondence Groups</w:t>
      </w:r>
    </w:p>
    <w:p w:rsidR="004510D3" w:rsidRDefault="00D5594B" w:rsidP="008E40CB">
      <w:pPr>
        <w:tabs>
          <w:tab w:val="clear" w:pos="794"/>
          <w:tab w:val="clear" w:pos="1191"/>
          <w:tab w:val="clear" w:pos="1588"/>
          <w:tab w:val="clear" w:pos="1985"/>
        </w:tabs>
        <w:overflowPunct/>
        <w:autoSpaceDE/>
        <w:autoSpaceDN/>
        <w:adjustRightInd/>
        <w:spacing w:beforeLines="50"/>
        <w:textAlignment w:val="auto"/>
        <w:rPr>
          <w:lang w:eastAsia="ja-JP"/>
        </w:rPr>
      </w:pPr>
      <w:r>
        <w:rPr>
          <w:lang w:eastAsia="ja-JP"/>
        </w:rPr>
        <w:t>M</w:t>
      </w:r>
      <w:r w:rsidR="005304BC">
        <w:rPr>
          <w:rFonts w:hint="eastAsia"/>
          <w:lang w:eastAsia="ja-JP"/>
        </w:rPr>
        <w:t>a</w:t>
      </w:r>
      <w:r w:rsidR="005304BC">
        <w:rPr>
          <w:lang w:eastAsia="ja-JP"/>
        </w:rPr>
        <w:t>ilin</w:t>
      </w:r>
      <w:r>
        <w:rPr>
          <w:lang w:eastAsia="ja-JP"/>
        </w:rPr>
        <w:t xml:space="preserve">g lists are </w:t>
      </w:r>
      <w:r w:rsidR="00B60ACE">
        <w:rPr>
          <w:lang w:eastAsia="ja-JP"/>
        </w:rPr>
        <w:t xml:space="preserve">a </w:t>
      </w:r>
      <w:r>
        <w:rPr>
          <w:lang w:eastAsia="ja-JP"/>
        </w:rPr>
        <w:t xml:space="preserve">useful tool to facilitate the work of groups established in ITU-R including Rapporteur Groups and Correspondence Groups. If the subject field of emails circulated through the mailing lists </w:t>
      </w:r>
      <w:r w:rsidR="00B60ACE">
        <w:rPr>
          <w:lang w:eastAsia="ja-JP"/>
        </w:rPr>
        <w:t xml:space="preserve">were to </w:t>
      </w:r>
      <w:r>
        <w:rPr>
          <w:lang w:eastAsia="ja-JP"/>
        </w:rPr>
        <w:t xml:space="preserve">automatically indicate the name of the group and the </w:t>
      </w:r>
      <w:r w:rsidR="00B60ACE">
        <w:rPr>
          <w:lang w:eastAsia="ja-JP"/>
        </w:rPr>
        <w:t xml:space="preserve">sequence </w:t>
      </w:r>
      <w:r>
        <w:rPr>
          <w:lang w:eastAsia="ja-JP"/>
        </w:rPr>
        <w:t xml:space="preserve">number of the </w:t>
      </w:r>
      <w:r w:rsidR="00B60ACE">
        <w:rPr>
          <w:lang w:eastAsia="ja-JP"/>
        </w:rPr>
        <w:t>message</w:t>
      </w:r>
      <w:r>
        <w:rPr>
          <w:lang w:eastAsia="ja-JP"/>
        </w:rPr>
        <w:t xml:space="preserve"> in the mailing list, </w:t>
      </w:r>
      <w:r w:rsidR="00B60ACE">
        <w:rPr>
          <w:lang w:eastAsia="ja-JP"/>
        </w:rPr>
        <w:t>this</w:t>
      </w:r>
      <w:r>
        <w:rPr>
          <w:lang w:eastAsia="ja-JP"/>
        </w:rPr>
        <w:t xml:space="preserve"> would </w:t>
      </w:r>
      <w:r w:rsidR="008E40CB">
        <w:rPr>
          <w:lang w:eastAsia="ja-JP"/>
        </w:rPr>
        <w:t xml:space="preserve">facilitate the group members </w:t>
      </w:r>
      <w:r w:rsidR="00B60ACE">
        <w:rPr>
          <w:lang w:eastAsia="ja-JP"/>
        </w:rPr>
        <w:t xml:space="preserve">being able to </w:t>
      </w:r>
      <w:r w:rsidR="00973202">
        <w:rPr>
          <w:lang w:eastAsia="ja-JP"/>
        </w:rPr>
        <w:t xml:space="preserve">easily </w:t>
      </w:r>
      <w:r w:rsidR="008E40CB">
        <w:rPr>
          <w:lang w:eastAsia="ja-JP"/>
        </w:rPr>
        <w:t>identify the relevant email messages.</w:t>
      </w:r>
    </w:p>
    <w:p w:rsidR="008E40CB" w:rsidRPr="00CF1BC6" w:rsidRDefault="008E40CB" w:rsidP="008E40CB">
      <w:pPr>
        <w:tabs>
          <w:tab w:val="left" w:pos="-720"/>
        </w:tabs>
        <w:suppressAutoHyphens/>
        <w:rPr>
          <w:spacing w:val="-3"/>
          <w:szCs w:val="24"/>
          <w:lang w:eastAsia="ja-JP"/>
        </w:rPr>
      </w:pPr>
      <w:r w:rsidRPr="00652D40">
        <w:rPr>
          <w:rFonts w:hint="eastAsia"/>
          <w:szCs w:val="24"/>
          <w:lang w:val="en-US" w:eastAsia="ja-JP"/>
        </w:rPr>
        <w:t xml:space="preserve">Japan proposes that the RAG </w:t>
      </w:r>
      <w:r>
        <w:rPr>
          <w:szCs w:val="24"/>
          <w:lang w:val="en-US" w:eastAsia="ja-JP"/>
        </w:rPr>
        <w:t>consider such practice for implementation by the BR</w:t>
      </w:r>
      <w:r>
        <w:rPr>
          <w:rFonts w:hint="eastAsia"/>
          <w:spacing w:val="-3"/>
          <w:szCs w:val="24"/>
          <w:lang w:eastAsia="ja-JP"/>
        </w:rPr>
        <w:t>.</w:t>
      </w:r>
    </w:p>
    <w:p w:rsidR="004510D3" w:rsidRPr="00A20671" w:rsidRDefault="00A20671" w:rsidP="00A20671">
      <w:pPr>
        <w:pStyle w:val="Heading1"/>
      </w:pPr>
      <w:r>
        <w:t>4</w:t>
      </w:r>
      <w:r>
        <w:tab/>
      </w:r>
      <w:bookmarkStart w:id="5" w:name="_GoBack"/>
      <w:bookmarkEnd w:id="5"/>
      <w:r w:rsidR="004510D3" w:rsidRPr="00A20671">
        <w:t xml:space="preserve">Inclusion of </w:t>
      </w:r>
      <w:r w:rsidR="004510D3" w:rsidRPr="00A20671">
        <w:rPr>
          <w:rFonts w:hint="eastAsia"/>
        </w:rPr>
        <w:t xml:space="preserve">informative </w:t>
      </w:r>
      <w:r w:rsidR="004510D3" w:rsidRPr="00A20671">
        <w:t>materials in ITU-R Recommendations</w:t>
      </w:r>
    </w:p>
    <w:p w:rsidR="00C2181B" w:rsidRDefault="00D5594B" w:rsidP="00C2181B">
      <w:pPr>
        <w:tabs>
          <w:tab w:val="clear" w:pos="794"/>
          <w:tab w:val="clear" w:pos="1191"/>
          <w:tab w:val="clear" w:pos="1588"/>
          <w:tab w:val="clear" w:pos="1985"/>
        </w:tabs>
        <w:overflowPunct/>
        <w:autoSpaceDE/>
        <w:autoSpaceDN/>
        <w:adjustRightInd/>
        <w:spacing w:beforeLines="50"/>
        <w:textAlignment w:val="auto"/>
        <w:rPr>
          <w:lang w:eastAsia="ja-JP"/>
        </w:rPr>
      </w:pPr>
      <w:r>
        <w:rPr>
          <w:rFonts w:hint="eastAsia"/>
          <w:lang w:eastAsia="ja-JP"/>
        </w:rPr>
        <w:t>Ja</w:t>
      </w:r>
      <w:r w:rsidR="000E7C66">
        <w:rPr>
          <w:lang w:eastAsia="ja-JP"/>
        </w:rPr>
        <w:t xml:space="preserve">pan </w:t>
      </w:r>
      <w:r>
        <w:rPr>
          <w:lang w:eastAsia="ja-JP"/>
        </w:rPr>
        <w:t xml:space="preserve">submitted proposals to </w:t>
      </w:r>
      <w:r w:rsidR="00B60ACE">
        <w:rPr>
          <w:lang w:eastAsia="ja-JP"/>
        </w:rPr>
        <w:t>a</w:t>
      </w:r>
      <w:r>
        <w:rPr>
          <w:lang w:eastAsia="ja-JP"/>
        </w:rPr>
        <w:t xml:space="preserve"> </w:t>
      </w:r>
      <w:r w:rsidR="000E7C66">
        <w:rPr>
          <w:lang w:eastAsia="ja-JP"/>
        </w:rPr>
        <w:t xml:space="preserve">previous </w:t>
      </w:r>
      <w:r>
        <w:rPr>
          <w:lang w:eastAsia="ja-JP"/>
        </w:rPr>
        <w:t xml:space="preserve">RAG </w:t>
      </w:r>
      <w:r w:rsidR="000E7C66">
        <w:rPr>
          <w:lang w:eastAsia="ja-JP"/>
        </w:rPr>
        <w:t xml:space="preserve">meeting </w:t>
      </w:r>
      <w:r w:rsidR="00B60ACE">
        <w:rPr>
          <w:lang w:eastAsia="ja-JP"/>
        </w:rPr>
        <w:t xml:space="preserve">seeking </w:t>
      </w:r>
      <w:r>
        <w:rPr>
          <w:lang w:eastAsia="ja-JP"/>
        </w:rPr>
        <w:t xml:space="preserve">to clarify the status and usage of notes and footnotes as well as Annexes and Attachments contained in an ITU-R Recommendation by modifying “the format of ITU-R Recommendations.” </w:t>
      </w:r>
      <w:r w:rsidR="00C2181B">
        <w:rPr>
          <w:lang w:eastAsia="ja-JP"/>
        </w:rPr>
        <w:t xml:space="preserve"> Japan recognizes that </w:t>
      </w:r>
      <w:r>
        <w:rPr>
          <w:lang w:eastAsia="ja-JP"/>
        </w:rPr>
        <w:t xml:space="preserve">the RAG does not see a need </w:t>
      </w:r>
      <w:r w:rsidR="00B60ACE">
        <w:rPr>
          <w:lang w:eastAsia="ja-JP"/>
        </w:rPr>
        <w:t>to modify</w:t>
      </w:r>
      <w:r>
        <w:rPr>
          <w:lang w:eastAsia="ja-JP"/>
        </w:rPr>
        <w:t xml:space="preserve"> </w:t>
      </w:r>
      <w:r w:rsidR="000E7C66">
        <w:rPr>
          <w:lang w:eastAsia="ja-JP"/>
        </w:rPr>
        <w:t>the format of ITU-R Recommendations since no difficulties have been encountered with the current format of ITU-R Recommendations</w:t>
      </w:r>
      <w:r w:rsidR="00C2181B">
        <w:rPr>
          <w:lang w:eastAsia="ja-JP"/>
        </w:rPr>
        <w:t>.</w:t>
      </w:r>
    </w:p>
    <w:p w:rsidR="00C2181B" w:rsidRPr="00C2181B" w:rsidRDefault="00C2181B" w:rsidP="00C2181B">
      <w:pPr>
        <w:tabs>
          <w:tab w:val="clear" w:pos="794"/>
          <w:tab w:val="clear" w:pos="1191"/>
          <w:tab w:val="clear" w:pos="1588"/>
          <w:tab w:val="clear" w:pos="1985"/>
        </w:tabs>
        <w:overflowPunct/>
        <w:autoSpaceDE/>
        <w:autoSpaceDN/>
        <w:adjustRightInd/>
        <w:spacing w:beforeLines="50"/>
        <w:textAlignment w:val="auto"/>
        <w:rPr>
          <w:lang w:eastAsia="ja-JP"/>
        </w:rPr>
      </w:pPr>
      <w:r>
        <w:rPr>
          <w:lang w:eastAsia="ja-JP"/>
        </w:rPr>
        <w:t xml:space="preserve">In relation to this matter, </w:t>
      </w:r>
      <w:r w:rsidR="000E7C66">
        <w:rPr>
          <w:lang w:eastAsia="ja-JP"/>
        </w:rPr>
        <w:t xml:space="preserve">Japan </w:t>
      </w:r>
      <w:r>
        <w:rPr>
          <w:lang w:eastAsia="ja-JP"/>
        </w:rPr>
        <w:t>has noted the following stipulations in Resolution ITU-R 1-7:</w:t>
      </w:r>
    </w:p>
    <w:p w:rsidR="00C2181B" w:rsidRPr="00C2181B" w:rsidRDefault="00C2181B" w:rsidP="00C2181B">
      <w:pPr>
        <w:tabs>
          <w:tab w:val="clear" w:pos="794"/>
          <w:tab w:val="clear" w:pos="1191"/>
          <w:tab w:val="clear" w:pos="1588"/>
          <w:tab w:val="clear" w:pos="1985"/>
        </w:tabs>
        <w:overflowPunct/>
        <w:autoSpaceDE/>
        <w:autoSpaceDN/>
        <w:adjustRightInd/>
        <w:spacing w:beforeLines="50"/>
        <w:textAlignment w:val="auto"/>
        <w:rPr>
          <w:i/>
          <w:lang w:eastAsia="ja-JP"/>
        </w:rPr>
      </w:pPr>
      <w:r w:rsidRPr="00C2181B">
        <w:rPr>
          <w:i/>
          <w:lang w:eastAsia="ja-JP"/>
        </w:rPr>
        <w:t>A2.1.1.4 Annexes, Attachments, and Appendices to any of these texts should be considered equivalent in status, unless otherwise specified.</w:t>
      </w:r>
    </w:p>
    <w:p w:rsidR="00C2181B" w:rsidRPr="00C2181B" w:rsidRDefault="00C2181B" w:rsidP="00C2181B">
      <w:pPr>
        <w:tabs>
          <w:tab w:val="clear" w:pos="794"/>
          <w:tab w:val="clear" w:pos="1191"/>
          <w:tab w:val="clear" w:pos="1588"/>
          <w:tab w:val="clear" w:pos="1985"/>
        </w:tabs>
        <w:overflowPunct/>
        <w:autoSpaceDE/>
        <w:autoSpaceDN/>
        <w:adjustRightInd/>
        <w:spacing w:beforeLines="50"/>
        <w:textAlignment w:val="auto"/>
        <w:rPr>
          <w:i/>
          <w:lang w:eastAsia="ja-JP"/>
        </w:rPr>
      </w:pPr>
      <w:r w:rsidRPr="00C2181B">
        <w:rPr>
          <w:i/>
          <w:lang w:eastAsia="ja-JP"/>
        </w:rPr>
        <w:t>A2.6.1</w:t>
      </w:r>
      <w:r>
        <w:rPr>
          <w:i/>
          <w:lang w:eastAsia="ja-JP"/>
        </w:rPr>
        <w:t xml:space="preserve">, </w:t>
      </w:r>
      <w:r w:rsidRPr="00C2181B">
        <w:rPr>
          <w:i/>
          <w:lang w:eastAsia="ja-JP"/>
        </w:rPr>
        <w:t>NOTE 5 – References to ITU-R Reports in a Recommendation are of an informative nature.</w:t>
      </w:r>
    </w:p>
    <w:p w:rsidR="00474944" w:rsidRDefault="00C2181B" w:rsidP="00474944">
      <w:pPr>
        <w:tabs>
          <w:tab w:val="clear" w:pos="794"/>
          <w:tab w:val="clear" w:pos="1191"/>
          <w:tab w:val="clear" w:pos="1588"/>
          <w:tab w:val="clear" w:pos="1985"/>
        </w:tabs>
        <w:overflowPunct/>
        <w:autoSpaceDE/>
        <w:autoSpaceDN/>
        <w:adjustRightInd/>
        <w:spacing w:beforeLines="50"/>
        <w:textAlignment w:val="auto"/>
        <w:rPr>
          <w:lang w:eastAsia="ja-JP"/>
        </w:rPr>
      </w:pPr>
      <w:r>
        <w:rPr>
          <w:lang w:eastAsia="ja-JP"/>
        </w:rPr>
        <w:t xml:space="preserve">Japan considers that </w:t>
      </w:r>
      <w:r>
        <w:rPr>
          <w:rFonts w:hint="eastAsia"/>
          <w:lang w:eastAsia="ja-JP"/>
        </w:rPr>
        <w:t xml:space="preserve">these imply that </w:t>
      </w:r>
      <w:r>
        <w:rPr>
          <w:lang w:eastAsia="ja-JP"/>
        </w:rPr>
        <w:t xml:space="preserve">an ITU-R Recommendation may contain </w:t>
      </w:r>
      <w:r w:rsidR="00474944">
        <w:rPr>
          <w:lang w:eastAsia="ja-JP"/>
        </w:rPr>
        <w:t>elements</w:t>
      </w:r>
      <w:r>
        <w:rPr>
          <w:lang w:eastAsia="ja-JP"/>
        </w:rPr>
        <w:t xml:space="preserve"> of </w:t>
      </w:r>
      <w:r w:rsidR="00474944">
        <w:rPr>
          <w:lang w:eastAsia="ja-JP"/>
        </w:rPr>
        <w:t xml:space="preserve">non-normative or </w:t>
      </w:r>
      <w:r>
        <w:rPr>
          <w:lang w:eastAsia="ja-JP"/>
        </w:rPr>
        <w:t>informative nature</w:t>
      </w:r>
      <w:r w:rsidR="00474944">
        <w:rPr>
          <w:lang w:eastAsia="ja-JP"/>
        </w:rPr>
        <w:t>,</w:t>
      </w:r>
      <w:r>
        <w:rPr>
          <w:lang w:eastAsia="ja-JP"/>
        </w:rPr>
        <w:t xml:space="preserve"> and that </w:t>
      </w:r>
      <w:r w:rsidR="00474944">
        <w:rPr>
          <w:lang w:eastAsia="ja-JP"/>
        </w:rPr>
        <w:t xml:space="preserve">in such cases </w:t>
      </w:r>
      <w:r w:rsidR="00956848">
        <w:rPr>
          <w:lang w:eastAsia="ja-JP"/>
        </w:rPr>
        <w:t>clear indications</w:t>
      </w:r>
      <w:r>
        <w:rPr>
          <w:lang w:eastAsia="ja-JP"/>
        </w:rPr>
        <w:t xml:space="preserve"> are required </w:t>
      </w:r>
      <w:r w:rsidR="00474944">
        <w:rPr>
          <w:lang w:eastAsia="ja-JP"/>
        </w:rPr>
        <w:t xml:space="preserve">of their </w:t>
      </w:r>
      <w:r>
        <w:rPr>
          <w:lang w:eastAsia="ja-JP"/>
        </w:rPr>
        <w:t>status</w:t>
      </w:r>
      <w:r w:rsidR="00E05FBB">
        <w:rPr>
          <w:lang w:eastAsia="ja-JP"/>
        </w:rPr>
        <w:t xml:space="preserve">. Japan would appreciate any guidance </w:t>
      </w:r>
      <w:r w:rsidR="00995DA1">
        <w:rPr>
          <w:lang w:eastAsia="ja-JP"/>
        </w:rPr>
        <w:t xml:space="preserve">from the RAG </w:t>
      </w:r>
      <w:r w:rsidR="00E05FBB">
        <w:rPr>
          <w:lang w:eastAsia="ja-JP"/>
        </w:rPr>
        <w:t>on this</w:t>
      </w:r>
      <w:r w:rsidR="00995DA1">
        <w:rPr>
          <w:lang w:eastAsia="ja-JP"/>
        </w:rPr>
        <w:t xml:space="preserve"> interpretation</w:t>
      </w:r>
      <w:r w:rsidR="00E05FBB">
        <w:rPr>
          <w:lang w:eastAsia="ja-JP"/>
        </w:rPr>
        <w:t>.</w:t>
      </w:r>
    </w:p>
    <w:p w:rsidR="00474944" w:rsidRDefault="00474944" w:rsidP="00474944">
      <w:pPr>
        <w:tabs>
          <w:tab w:val="clear" w:pos="794"/>
          <w:tab w:val="clear" w:pos="1191"/>
          <w:tab w:val="clear" w:pos="1588"/>
          <w:tab w:val="clear" w:pos="1985"/>
        </w:tabs>
        <w:overflowPunct/>
        <w:autoSpaceDE/>
        <w:autoSpaceDN/>
        <w:adjustRightInd/>
        <w:spacing w:beforeLines="50"/>
        <w:textAlignment w:val="auto"/>
        <w:rPr>
          <w:lang w:eastAsia="ja-JP"/>
        </w:rPr>
      </w:pPr>
    </w:p>
    <w:p w:rsidR="00C2181B" w:rsidRPr="00474944" w:rsidRDefault="00C2181B" w:rsidP="00C2181B">
      <w:pPr>
        <w:tabs>
          <w:tab w:val="clear" w:pos="794"/>
          <w:tab w:val="clear" w:pos="1191"/>
          <w:tab w:val="clear" w:pos="1588"/>
          <w:tab w:val="clear" w:pos="1985"/>
        </w:tabs>
        <w:overflowPunct/>
        <w:autoSpaceDE/>
        <w:autoSpaceDN/>
        <w:adjustRightInd/>
        <w:spacing w:beforeLines="50"/>
        <w:textAlignment w:val="auto"/>
        <w:rPr>
          <w:lang w:eastAsia="ja-JP"/>
        </w:rPr>
      </w:pPr>
    </w:p>
    <w:p w:rsidR="00DF6AE3" w:rsidRDefault="00DF6AE3" w:rsidP="00DF6AE3">
      <w:pPr>
        <w:tabs>
          <w:tab w:val="clear" w:pos="794"/>
          <w:tab w:val="clear" w:pos="1191"/>
          <w:tab w:val="clear" w:pos="1588"/>
          <w:tab w:val="clear" w:pos="1985"/>
        </w:tabs>
        <w:overflowPunct/>
        <w:autoSpaceDE/>
        <w:autoSpaceDN/>
        <w:adjustRightInd/>
        <w:spacing w:before="0"/>
        <w:jc w:val="center"/>
        <w:textAlignment w:val="auto"/>
      </w:pPr>
      <w:r>
        <w:t>_________________</w:t>
      </w:r>
    </w:p>
    <w:sectPr w:rsidR="00DF6AE3" w:rsidSect="00F749FF">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DD" w:rsidRDefault="005E23DD">
      <w:r>
        <w:separator/>
      </w:r>
    </w:p>
  </w:endnote>
  <w:endnote w:type="continuationSeparator" w:id="0">
    <w:p w:rsidR="005E23DD" w:rsidRDefault="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DD" w:rsidRDefault="005E23DD">
      <w:r>
        <w:t>____________________</w:t>
      </w:r>
    </w:p>
  </w:footnote>
  <w:footnote w:type="continuationSeparator" w:id="0">
    <w:p w:rsidR="005E23DD" w:rsidRDefault="005E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FB" w:rsidRDefault="00AB74FB" w:rsidP="001E41A0">
    <w:pPr>
      <w:pStyle w:val="Header"/>
      <w:rPr>
        <w:lang w:val="es-ES"/>
      </w:rPr>
    </w:pPr>
    <w:r>
      <w:fldChar w:fldCharType="begin"/>
    </w:r>
    <w:r>
      <w:instrText xml:space="preserve"> PAGE </w:instrText>
    </w:r>
    <w:r>
      <w:fldChar w:fldCharType="separate"/>
    </w:r>
    <w:r w:rsidR="00A20671">
      <w:rPr>
        <w:noProof/>
      </w:rPr>
      <w:t>2</w:t>
    </w:r>
    <w:r>
      <w:rPr>
        <w:noProof/>
      </w:rPr>
      <w:fldChar w:fldCharType="end"/>
    </w:r>
  </w:p>
  <w:p w:rsidR="00AB74FB" w:rsidRDefault="00AB74FB" w:rsidP="00A20671">
    <w:pPr>
      <w:pStyle w:val="Header"/>
      <w:rPr>
        <w:lang w:val="es-ES"/>
      </w:rPr>
    </w:pPr>
    <w:r>
      <w:rPr>
        <w:lang w:val="es-ES"/>
      </w:rPr>
      <w:t>RAG19/</w:t>
    </w:r>
    <w:r w:rsidR="00A20671">
      <w:rPr>
        <w:lang w:val="es-ES"/>
      </w:rPr>
      <w:t>14</w:t>
    </w:r>
    <w:r>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F3A34"/>
    <w:multiLevelType w:val="hybridMultilevel"/>
    <w:tmpl w:val="1D42E23C"/>
    <w:lvl w:ilvl="0" w:tplc="C0C83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17"/>
  </w:num>
  <w:num w:numId="14">
    <w:abstractNumId w:val="15"/>
  </w:num>
  <w:num w:numId="15">
    <w:abstractNumId w:val="26"/>
  </w:num>
  <w:num w:numId="16">
    <w:abstractNumId w:val="28"/>
  </w:num>
  <w:num w:numId="17">
    <w:abstractNumId w:val="21"/>
  </w:num>
  <w:num w:numId="18">
    <w:abstractNumId w:val="19"/>
  </w:num>
  <w:num w:numId="19">
    <w:abstractNumId w:val="18"/>
  </w:num>
  <w:num w:numId="20">
    <w:abstractNumId w:val="16"/>
  </w:num>
  <w:num w:numId="21">
    <w:abstractNumId w:val="11"/>
  </w:num>
  <w:num w:numId="22">
    <w:abstractNumId w:val="14"/>
  </w:num>
  <w:num w:numId="23">
    <w:abstractNumId w:val="23"/>
  </w:num>
  <w:num w:numId="24">
    <w:abstractNumId w:val="13"/>
  </w:num>
  <w:num w:numId="25">
    <w:abstractNumId w:val="25"/>
  </w:num>
  <w:num w:numId="26">
    <w:abstractNumId w:val="20"/>
  </w:num>
  <w:num w:numId="27">
    <w:abstractNumId w:val="22"/>
  </w:num>
  <w:num w:numId="28">
    <w:abstractNumId w:val="29"/>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6C"/>
    <w:rsid w:val="00093C73"/>
    <w:rsid w:val="000E7C66"/>
    <w:rsid w:val="000F2431"/>
    <w:rsid w:val="000F40DA"/>
    <w:rsid w:val="001377D6"/>
    <w:rsid w:val="001632FD"/>
    <w:rsid w:val="001A78C5"/>
    <w:rsid w:val="001E41A0"/>
    <w:rsid w:val="00257538"/>
    <w:rsid w:val="002774E4"/>
    <w:rsid w:val="002C3F6C"/>
    <w:rsid w:val="002F4DA3"/>
    <w:rsid w:val="003030A1"/>
    <w:rsid w:val="00390181"/>
    <w:rsid w:val="003D068D"/>
    <w:rsid w:val="003E2CE2"/>
    <w:rsid w:val="003E6888"/>
    <w:rsid w:val="004346C8"/>
    <w:rsid w:val="004510D3"/>
    <w:rsid w:val="00474944"/>
    <w:rsid w:val="00481551"/>
    <w:rsid w:val="004B0050"/>
    <w:rsid w:val="004F0848"/>
    <w:rsid w:val="00507DA3"/>
    <w:rsid w:val="005106E1"/>
    <w:rsid w:val="0051782D"/>
    <w:rsid w:val="005304BC"/>
    <w:rsid w:val="00532100"/>
    <w:rsid w:val="005347B8"/>
    <w:rsid w:val="00597657"/>
    <w:rsid w:val="005B23A9"/>
    <w:rsid w:val="005B2C58"/>
    <w:rsid w:val="005E23DD"/>
    <w:rsid w:val="005E5EF7"/>
    <w:rsid w:val="00652D40"/>
    <w:rsid w:val="00656189"/>
    <w:rsid w:val="00657051"/>
    <w:rsid w:val="006B4CFB"/>
    <w:rsid w:val="006D58E2"/>
    <w:rsid w:val="00730F67"/>
    <w:rsid w:val="007420B8"/>
    <w:rsid w:val="00746923"/>
    <w:rsid w:val="007934C9"/>
    <w:rsid w:val="007C36FF"/>
    <w:rsid w:val="007E48A2"/>
    <w:rsid w:val="007E6CAE"/>
    <w:rsid w:val="00806E63"/>
    <w:rsid w:val="0081028D"/>
    <w:rsid w:val="0089759D"/>
    <w:rsid w:val="008B3F50"/>
    <w:rsid w:val="008D0E0F"/>
    <w:rsid w:val="008E40CB"/>
    <w:rsid w:val="00906598"/>
    <w:rsid w:val="00912845"/>
    <w:rsid w:val="00950E27"/>
    <w:rsid w:val="0095426A"/>
    <w:rsid w:val="00956848"/>
    <w:rsid w:val="00971BF2"/>
    <w:rsid w:val="00973202"/>
    <w:rsid w:val="00995DA1"/>
    <w:rsid w:val="009D27EC"/>
    <w:rsid w:val="00A13D5C"/>
    <w:rsid w:val="00A16CB2"/>
    <w:rsid w:val="00A20671"/>
    <w:rsid w:val="00A300A0"/>
    <w:rsid w:val="00AB74FB"/>
    <w:rsid w:val="00AC6E66"/>
    <w:rsid w:val="00B16C31"/>
    <w:rsid w:val="00B35BE4"/>
    <w:rsid w:val="00B409FB"/>
    <w:rsid w:val="00B52992"/>
    <w:rsid w:val="00B60ACE"/>
    <w:rsid w:val="00BC640A"/>
    <w:rsid w:val="00BC7D03"/>
    <w:rsid w:val="00BD69D4"/>
    <w:rsid w:val="00BF5AE9"/>
    <w:rsid w:val="00BF7127"/>
    <w:rsid w:val="00C2181B"/>
    <w:rsid w:val="00C322C4"/>
    <w:rsid w:val="00C86BA9"/>
    <w:rsid w:val="00CC1D49"/>
    <w:rsid w:val="00CD4D80"/>
    <w:rsid w:val="00CE366B"/>
    <w:rsid w:val="00CF1BC6"/>
    <w:rsid w:val="00CF7532"/>
    <w:rsid w:val="00D0639A"/>
    <w:rsid w:val="00D211BC"/>
    <w:rsid w:val="00D4153E"/>
    <w:rsid w:val="00D5594B"/>
    <w:rsid w:val="00DC3B29"/>
    <w:rsid w:val="00DD3BF8"/>
    <w:rsid w:val="00DF6AE3"/>
    <w:rsid w:val="00E05FBB"/>
    <w:rsid w:val="00EC0BE3"/>
    <w:rsid w:val="00EC252E"/>
    <w:rsid w:val="00ED62F6"/>
    <w:rsid w:val="00F34E89"/>
    <w:rsid w:val="00F57E65"/>
    <w:rsid w:val="00F72B11"/>
    <w:rsid w:val="00F749FF"/>
    <w:rsid w:val="00FC1B0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CFA0690-5644-493C-893B-9F82C16F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header odd,header entry,HE,h,Header/Footer,页眉"/>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uiPriority w:val="39"/>
    <w:rsid w:val="00CD4D80"/>
  </w:style>
  <w:style w:type="paragraph" w:customStyle="1" w:styleId="Docnumber">
    <w:name w:val="Docnumber"/>
    <w:basedOn w:val="Normal"/>
    <w:link w:val="DocnumberChar"/>
    <w:qFormat/>
    <w:rsid w:val="00BD69D4"/>
    <w:pPr>
      <w:jc w:val="right"/>
    </w:pPr>
    <w:rPr>
      <w:rFonts w:eastAsia="SimSun"/>
      <w:b/>
      <w:sz w:val="40"/>
    </w:rPr>
  </w:style>
  <w:style w:type="character" w:customStyle="1" w:styleId="DocnumberChar">
    <w:name w:val="Docnumber Char"/>
    <w:link w:val="Docnumber"/>
    <w:rsid w:val="00BD69D4"/>
    <w:rPr>
      <w:rFonts w:ascii="Times New Roman" w:eastAsia="SimSun" w:hAnsi="Times New Roman"/>
      <w:b/>
      <w:sz w:val="40"/>
      <w:lang w:val="en-GB" w:eastAsia="en-US"/>
    </w:rPr>
  </w:style>
  <w:style w:type="character" w:styleId="Hyperlink">
    <w:name w:val="Hyperlink"/>
    <w:aliases w:val="超级链接,超?级链,CEO_Hyperlink,Style 58,超????,하이퍼링크2"/>
    <w:uiPriority w:val="99"/>
    <w:rsid w:val="00BD69D4"/>
    <w:rPr>
      <w:color w:val="0000FF"/>
      <w:u w:val="single"/>
    </w:rPr>
  </w:style>
  <w:style w:type="character" w:customStyle="1" w:styleId="Heading1Char">
    <w:name w:val="Heading 1 Char"/>
    <w:basedOn w:val="DefaultParagraphFont"/>
    <w:link w:val="Heading1"/>
    <w:rsid w:val="00BD69D4"/>
    <w:rPr>
      <w:rFonts w:ascii="Times New Roman" w:hAnsi="Times New Roman"/>
      <w:b/>
      <w:sz w:val="24"/>
      <w:lang w:val="en-GB" w:eastAsia="en-US"/>
    </w:rPr>
  </w:style>
  <w:style w:type="character" w:styleId="Emphasis">
    <w:name w:val="Emphasis"/>
    <w:basedOn w:val="DefaultParagraphFont"/>
    <w:uiPriority w:val="20"/>
    <w:qFormat/>
    <w:rsid w:val="00BD69D4"/>
    <w:rPr>
      <w:i/>
      <w:iCs/>
    </w:rPr>
  </w:style>
  <w:style w:type="character" w:styleId="Strong">
    <w:name w:val="Strong"/>
    <w:basedOn w:val="DefaultParagraphFont"/>
    <w:uiPriority w:val="22"/>
    <w:qFormat/>
    <w:rsid w:val="00BD69D4"/>
    <w:rPr>
      <w:b/>
      <w:bCs/>
    </w:rPr>
  </w:style>
  <w:style w:type="table" w:styleId="TableGrid">
    <w:name w:val="Table Grid"/>
    <w:basedOn w:val="TableNormal"/>
    <w:uiPriority w:val="59"/>
    <w:rsid w:val="00BD69D4"/>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D69D4"/>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9"/>
    <w:rsid w:val="00BD69D4"/>
    <w:rPr>
      <w:rFonts w:ascii="Times New Roman" w:hAnsi="Times New Roman"/>
      <w:b/>
      <w:sz w:val="24"/>
      <w:lang w:val="en-GB" w:eastAsia="en-US"/>
    </w:rPr>
  </w:style>
  <w:style w:type="paragraph" w:customStyle="1" w:styleId="Default">
    <w:name w:val="Default"/>
    <w:rsid w:val="00BD69D4"/>
    <w:pPr>
      <w:widowControl w:val="0"/>
      <w:autoSpaceDE w:val="0"/>
      <w:autoSpaceDN w:val="0"/>
      <w:adjustRightInd w:val="0"/>
    </w:pPr>
    <w:rPr>
      <w:rFonts w:ascii="Calibri" w:eastAsiaTheme="minorEastAsia" w:hAnsi="Calibri" w:cs="Calibri"/>
      <w:color w:val="000000"/>
      <w:sz w:val="24"/>
      <w:szCs w:val="24"/>
      <w:lang w:eastAsia="ja-JP"/>
    </w:rPr>
  </w:style>
  <w:style w:type="paragraph" w:styleId="BalloonText">
    <w:name w:val="Balloon Text"/>
    <w:basedOn w:val="Normal"/>
    <w:link w:val="BalloonTextChar"/>
    <w:uiPriority w:val="99"/>
    <w:semiHidden/>
    <w:unhideWhenUsed/>
    <w:rsid w:val="00BD69D4"/>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18"/>
      <w:szCs w:val="18"/>
      <w:lang w:eastAsia="zh-CN"/>
    </w:rPr>
  </w:style>
  <w:style w:type="character" w:customStyle="1" w:styleId="BalloonTextChar">
    <w:name w:val="Balloon Text Char"/>
    <w:basedOn w:val="DefaultParagraphFont"/>
    <w:link w:val="BalloonText"/>
    <w:uiPriority w:val="99"/>
    <w:semiHidden/>
    <w:rsid w:val="00BD69D4"/>
    <w:rPr>
      <w:rFonts w:asciiTheme="majorHAnsi" w:eastAsiaTheme="majorEastAsia" w:hAnsiTheme="majorHAnsi" w:cstheme="majorBidi"/>
      <w:sz w:val="18"/>
      <w:szCs w:val="18"/>
      <w:lang w:val="en-GB"/>
    </w:rPr>
  </w:style>
  <w:style w:type="character" w:customStyle="1" w:styleId="ListParagraphChar">
    <w:name w:val="List Paragraph Char"/>
    <w:link w:val="ListParagraph"/>
    <w:uiPriority w:val="34"/>
    <w:rsid w:val="00BD69D4"/>
    <w:rPr>
      <w:rFonts w:asciiTheme="minorHAnsi" w:eastAsiaTheme="minorEastAsia" w:hAnsiTheme="minorHAnsi" w:cstheme="minorBidi"/>
      <w:sz w:val="22"/>
      <w:szCs w:val="22"/>
      <w:lang w:val="en-GB"/>
    </w:rPr>
  </w:style>
  <w:style w:type="paragraph" w:styleId="Revision">
    <w:name w:val="Revision"/>
    <w:hidden/>
    <w:uiPriority w:val="99"/>
    <w:semiHidden/>
    <w:rsid w:val="00BD69D4"/>
    <w:rPr>
      <w:rFonts w:asciiTheme="minorHAnsi" w:eastAsiaTheme="minorEastAsia" w:hAnsiTheme="minorHAnsi" w:cstheme="minorBidi"/>
      <w:sz w:val="22"/>
      <w:szCs w:val="22"/>
      <w:lang w:val="en-GB"/>
    </w:rPr>
  </w:style>
  <w:style w:type="character" w:styleId="FollowedHyperlink">
    <w:name w:val="FollowedHyperlink"/>
    <w:basedOn w:val="DefaultParagraphFont"/>
    <w:uiPriority w:val="99"/>
    <w:semiHidden/>
    <w:unhideWhenUsed/>
    <w:rsid w:val="00BD69D4"/>
    <w:rPr>
      <w:color w:val="800080" w:themeColor="followedHyperlink"/>
      <w:u w:val="single"/>
    </w:rPr>
  </w:style>
  <w:style w:type="character" w:customStyle="1" w:styleId="enumlev1Char">
    <w:name w:val="enumlev1 Char"/>
    <w:basedOn w:val="DefaultParagraphFont"/>
    <w:link w:val="enumlev1"/>
    <w:rsid w:val="00BD69D4"/>
    <w:rPr>
      <w:rFonts w:ascii="Times New Roman" w:hAnsi="Times New Roman"/>
      <w:sz w:val="24"/>
      <w:lang w:val="en-GB" w:eastAsia="en-US"/>
    </w:rPr>
  </w:style>
  <w:style w:type="character" w:customStyle="1" w:styleId="HeaderChar1">
    <w:name w:val="Header Char1"/>
    <w:aliases w:val="header odd Char1,header entry Char1,HE Char1,h Char1,Header/Footer Char1,页眉 Char"/>
    <w:basedOn w:val="DefaultParagraphFont"/>
    <w:locked/>
    <w:rsid w:val="00BD69D4"/>
    <w:rPr>
      <w:rFonts w:cs="Times New Roman"/>
      <w:sz w:val="18"/>
      <w:lang w:val="en-GB" w:eastAsia="en-US" w:bidi="ar-SA"/>
    </w:rPr>
  </w:style>
  <w:style w:type="character" w:customStyle="1" w:styleId="CallChar">
    <w:name w:val="Call Char"/>
    <w:link w:val="Call"/>
    <w:rsid w:val="00BD69D4"/>
    <w:rPr>
      <w:rFonts w:ascii="Times New Roman" w:hAnsi="Times New Roman"/>
      <w:i/>
      <w:sz w:val="24"/>
      <w:lang w:val="en-GB" w:eastAsia="en-US"/>
    </w:rPr>
  </w:style>
  <w:style w:type="paragraph" w:customStyle="1" w:styleId="Appendixtitle">
    <w:name w:val="Appendix_title"/>
    <w:basedOn w:val="Normal"/>
    <w:next w:val="Normal"/>
    <w:rsid w:val="00BD69D4"/>
    <w:pPr>
      <w:keepNext/>
      <w:keepLines/>
      <w:spacing w:before="240" w:after="280"/>
      <w:jc w:val="center"/>
    </w:pPr>
    <w:rPr>
      <w:rFonts w:asciiTheme="minorHAnsi" w:hAnsiTheme="minorHAnsi"/>
      <w:b/>
      <w:sz w:val="28"/>
    </w:rPr>
  </w:style>
  <w:style w:type="character" w:styleId="CommentReference">
    <w:name w:val="annotation reference"/>
    <w:basedOn w:val="DefaultParagraphFont"/>
    <w:semiHidden/>
    <w:unhideWhenUsed/>
    <w:rsid w:val="00BD69D4"/>
    <w:rPr>
      <w:sz w:val="16"/>
      <w:szCs w:val="16"/>
    </w:rPr>
  </w:style>
  <w:style w:type="character" w:customStyle="1" w:styleId="href">
    <w:name w:val="href"/>
    <w:basedOn w:val="DefaultParagraphFont"/>
    <w:uiPriority w:val="99"/>
    <w:rsid w:val="00BD69D4"/>
    <w:rPr>
      <w:color w:val="auto"/>
    </w:rPr>
  </w:style>
  <w:style w:type="character" w:customStyle="1" w:styleId="RestitleChar">
    <w:name w:val="Res_title Char"/>
    <w:link w:val="Restitle"/>
    <w:rsid w:val="00BD69D4"/>
    <w:rPr>
      <w:rFonts w:ascii="Times New Roman" w:hAnsi="Times New Roman"/>
      <w:b/>
      <w:sz w:val="28"/>
      <w:lang w:val="en-GB" w:eastAsia="en-US"/>
    </w:rPr>
  </w:style>
  <w:style w:type="character" w:customStyle="1" w:styleId="ResNoChar">
    <w:name w:val="Res_No Char"/>
    <w:basedOn w:val="DefaultParagraphFont"/>
    <w:link w:val="ResNo"/>
    <w:rsid w:val="005E5EF7"/>
    <w:rPr>
      <w:rFonts w:ascii="Times New Roman" w:hAnsi="Times New Roman"/>
      <w:b/>
      <w:sz w:val="28"/>
      <w:lang w:val="en-GB" w:eastAsia="en-US"/>
    </w:rPr>
  </w:style>
  <w:style w:type="paragraph" w:customStyle="1" w:styleId="Res">
    <w:name w:val="Res_#"/>
    <w:basedOn w:val="Normal"/>
    <w:next w:val="Restitle"/>
    <w:rsid w:val="005E5EF7"/>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sz w:val="28"/>
    </w:rPr>
  </w:style>
  <w:style w:type="paragraph" w:customStyle="1" w:styleId="Dectitle">
    <w:name w:val="Dec_title"/>
    <w:basedOn w:val="Normal"/>
    <w:next w:val="Normal"/>
    <w:qFormat/>
    <w:rsid w:val="005E5EF7"/>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5E5EF7"/>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5E5EF7"/>
    <w:rPr>
      <w:rFonts w:ascii="Calibri" w:hAnsi="Calibri" w:cs="Calibri" w:hint="default"/>
      <w:sz w:val="16"/>
      <w:szCs w:val="16"/>
      <w:shd w:val="clear" w:color="auto" w:fill="FFFFFF"/>
    </w:rPr>
  </w:style>
  <w:style w:type="paragraph" w:customStyle="1" w:styleId="Normalaftertitle0">
    <w:name w:val="Normal after title"/>
    <w:basedOn w:val="Normal"/>
    <w:next w:val="Normal"/>
    <w:rsid w:val="005E5EF7"/>
    <w:pPr>
      <w:tabs>
        <w:tab w:val="clear" w:pos="794"/>
        <w:tab w:val="clear" w:pos="1191"/>
        <w:tab w:val="clear" w:pos="1588"/>
        <w:tab w:val="clear" w:pos="1985"/>
        <w:tab w:val="left" w:pos="567"/>
        <w:tab w:val="left" w:pos="1134"/>
        <w:tab w:val="left" w:pos="1701"/>
        <w:tab w:val="left" w:pos="2268"/>
        <w:tab w:val="left" w:pos="2835"/>
      </w:tabs>
      <w:spacing w:before="240"/>
      <w:textAlignment w:val="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4209</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3</cp:revision>
  <cp:lastPrinted>2018-12-18T08:21:00Z</cp:lastPrinted>
  <dcterms:created xsi:type="dcterms:W3CDTF">2019-03-27T13:23:00Z</dcterms:created>
  <dcterms:modified xsi:type="dcterms:W3CDTF">2019-03-27T13:24:00Z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