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9314874" w14:textId="77777777" w:rsidTr="00876A8A">
        <w:trPr>
          <w:cantSplit/>
        </w:trPr>
        <w:tc>
          <w:tcPr>
            <w:tcW w:w="6487" w:type="dxa"/>
            <w:vAlign w:val="center"/>
          </w:tcPr>
          <w:p w14:paraId="1931487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9314873" w14:textId="1173AF5F" w:rsidR="009F6520" w:rsidRDefault="00372A7B" w:rsidP="00E16336">
            <w:pPr>
              <w:shd w:val="solid" w:color="FFFFFF" w:fill="FFFFFF"/>
              <w:spacing w:before="0" w:line="240" w:lineRule="atLeast"/>
            </w:pPr>
            <w:bookmarkStart w:id="0" w:name="ditulogo"/>
            <w:bookmarkEnd w:id="0"/>
            <w:r>
              <w:rPr>
                <w:noProof/>
                <w:lang w:eastAsia="en-GB"/>
              </w:rPr>
              <w:drawing>
                <wp:inline distT="0" distB="0" distL="0" distR="0" wp14:anchorId="1E1B7CC5" wp14:editId="1F8E605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9314877" w14:textId="77777777" w:rsidTr="00876A8A">
        <w:trPr>
          <w:cantSplit/>
        </w:trPr>
        <w:tc>
          <w:tcPr>
            <w:tcW w:w="6487" w:type="dxa"/>
            <w:tcBorders>
              <w:bottom w:val="single" w:sz="12" w:space="0" w:color="auto"/>
            </w:tcBorders>
          </w:tcPr>
          <w:p w14:paraId="1931487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31487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931487A" w14:textId="77777777" w:rsidTr="00876A8A">
        <w:trPr>
          <w:cantSplit/>
        </w:trPr>
        <w:tc>
          <w:tcPr>
            <w:tcW w:w="6487" w:type="dxa"/>
            <w:tcBorders>
              <w:top w:val="single" w:sz="12" w:space="0" w:color="auto"/>
            </w:tcBorders>
          </w:tcPr>
          <w:p w14:paraId="1931487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314879" w14:textId="469C1D40" w:rsidR="000069D4" w:rsidRPr="00134655" w:rsidRDefault="000069D4" w:rsidP="00A5173C">
            <w:pPr>
              <w:shd w:val="solid" w:color="FFFFFF" w:fill="FFFFFF"/>
              <w:spacing w:before="0" w:after="48" w:line="240" w:lineRule="atLeast"/>
              <w:rPr>
                <w:b/>
                <w:bCs/>
                <w:color w:val="FF0000"/>
                <w:highlight w:val="yellow"/>
                <w:lang w:val="en-US"/>
              </w:rPr>
            </w:pPr>
          </w:p>
        </w:tc>
      </w:tr>
      <w:tr w:rsidR="000069D4" w:rsidRPr="00B05F69" w14:paraId="1931487D" w14:textId="77777777" w:rsidTr="00876A8A">
        <w:trPr>
          <w:cantSplit/>
        </w:trPr>
        <w:tc>
          <w:tcPr>
            <w:tcW w:w="6487" w:type="dxa"/>
            <w:vMerge w:val="restart"/>
          </w:tcPr>
          <w:p w14:paraId="1931487B" w14:textId="77777777" w:rsidR="00E16336" w:rsidRPr="00982084"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1931487C" w14:textId="200F0E94" w:rsidR="000069D4" w:rsidRPr="00AC7BD3" w:rsidRDefault="00E16336" w:rsidP="00A5173C">
            <w:pPr>
              <w:shd w:val="solid" w:color="FFFFFF" w:fill="FFFFFF"/>
              <w:spacing w:before="0" w:line="240" w:lineRule="atLeast"/>
              <w:rPr>
                <w:rFonts w:ascii="Verdana" w:hAnsi="Verdana"/>
                <w:sz w:val="20"/>
                <w:lang w:val="pt-PT" w:eastAsia="zh-CN"/>
              </w:rPr>
            </w:pPr>
            <w:r w:rsidRPr="00AC7BD3">
              <w:rPr>
                <w:rFonts w:ascii="Verdana" w:hAnsi="Verdana"/>
                <w:b/>
                <w:sz w:val="20"/>
                <w:lang w:val="pt-PT" w:eastAsia="zh-CN"/>
              </w:rPr>
              <w:t>Annex 2 to</w:t>
            </w:r>
            <w:r w:rsidRPr="00AC7BD3">
              <w:rPr>
                <w:rFonts w:ascii="Verdana" w:hAnsi="Verdana"/>
                <w:b/>
                <w:sz w:val="20"/>
                <w:lang w:val="pt-PT" w:eastAsia="zh-CN"/>
              </w:rPr>
              <w:br/>
              <w:t>Document 5A/</w:t>
            </w:r>
            <w:r w:rsidR="00C74505">
              <w:rPr>
                <w:rFonts w:ascii="Verdana" w:hAnsi="Verdana"/>
                <w:b/>
                <w:sz w:val="20"/>
                <w:lang w:val="pt-PT" w:eastAsia="zh-CN"/>
              </w:rPr>
              <w:t>221</w:t>
            </w:r>
            <w:r w:rsidRPr="00AC7BD3">
              <w:rPr>
                <w:rFonts w:ascii="Verdana" w:hAnsi="Verdana"/>
                <w:b/>
                <w:sz w:val="20"/>
                <w:lang w:val="pt-PT" w:eastAsia="zh-CN"/>
              </w:rPr>
              <w:t>-E</w:t>
            </w:r>
          </w:p>
        </w:tc>
      </w:tr>
      <w:tr w:rsidR="000069D4" w14:paraId="19314880" w14:textId="77777777" w:rsidTr="00876A8A">
        <w:trPr>
          <w:cantSplit/>
        </w:trPr>
        <w:tc>
          <w:tcPr>
            <w:tcW w:w="6487" w:type="dxa"/>
            <w:vMerge/>
          </w:tcPr>
          <w:p w14:paraId="1931487E" w14:textId="77777777" w:rsidR="000069D4" w:rsidRPr="00AC7BD3" w:rsidRDefault="000069D4" w:rsidP="00A5173C">
            <w:pPr>
              <w:spacing w:before="60"/>
              <w:jc w:val="center"/>
              <w:rPr>
                <w:b/>
                <w:smallCaps/>
                <w:sz w:val="32"/>
                <w:lang w:val="pt-PT" w:eastAsia="zh-CN"/>
              </w:rPr>
            </w:pPr>
            <w:bookmarkStart w:id="3" w:name="ddate" w:colFirst="1" w:colLast="1"/>
            <w:bookmarkEnd w:id="2"/>
          </w:p>
        </w:tc>
        <w:tc>
          <w:tcPr>
            <w:tcW w:w="3402" w:type="dxa"/>
          </w:tcPr>
          <w:p w14:paraId="1931487F" w14:textId="78C087CF" w:rsidR="000069D4" w:rsidRPr="00E16336" w:rsidRDefault="0094217F"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711BBB">
              <w:rPr>
                <w:rFonts w:ascii="Verdana" w:hAnsi="Verdana"/>
                <w:b/>
                <w:sz w:val="20"/>
                <w:lang w:eastAsia="zh-CN"/>
              </w:rPr>
              <w:t xml:space="preserve"> </w:t>
            </w:r>
            <w:r w:rsidR="00C74505">
              <w:rPr>
                <w:rFonts w:ascii="Verdana" w:hAnsi="Verdana"/>
                <w:b/>
                <w:sz w:val="20"/>
                <w:lang w:eastAsia="zh-CN"/>
              </w:rPr>
              <w:t>December</w:t>
            </w:r>
            <w:r w:rsidR="00372A7B">
              <w:rPr>
                <w:rFonts w:ascii="Verdana" w:hAnsi="Verdana"/>
                <w:b/>
                <w:sz w:val="20"/>
                <w:lang w:eastAsia="zh-CN"/>
              </w:rPr>
              <w:t xml:space="preserve"> 2020</w:t>
            </w:r>
          </w:p>
        </w:tc>
      </w:tr>
      <w:tr w:rsidR="000069D4" w14:paraId="19314883" w14:textId="77777777" w:rsidTr="00876A8A">
        <w:trPr>
          <w:cantSplit/>
        </w:trPr>
        <w:tc>
          <w:tcPr>
            <w:tcW w:w="6487" w:type="dxa"/>
            <w:vMerge/>
          </w:tcPr>
          <w:p w14:paraId="1931488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9314882" w14:textId="77777777" w:rsidR="000069D4" w:rsidRPr="00E16336" w:rsidRDefault="00E163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9314885" w14:textId="77777777" w:rsidTr="00D046A7">
        <w:trPr>
          <w:cantSplit/>
        </w:trPr>
        <w:tc>
          <w:tcPr>
            <w:tcW w:w="9889" w:type="dxa"/>
            <w:gridSpan w:val="2"/>
          </w:tcPr>
          <w:p w14:paraId="19314884" w14:textId="77777777" w:rsidR="000069D4" w:rsidRDefault="009F2B47" w:rsidP="00E16336">
            <w:pPr>
              <w:pStyle w:val="Source"/>
              <w:rPr>
                <w:lang w:eastAsia="zh-CN"/>
              </w:rPr>
            </w:pPr>
            <w:bookmarkStart w:id="5" w:name="dsource" w:colFirst="0" w:colLast="0"/>
            <w:bookmarkEnd w:id="4"/>
            <w:r w:rsidRPr="009F2B47">
              <w:rPr>
                <w:lang w:eastAsia="zh-CN"/>
              </w:rPr>
              <w:t>Annex 2 to Working Party 5A Chairman’s Report</w:t>
            </w:r>
          </w:p>
        </w:tc>
      </w:tr>
      <w:tr w:rsidR="000069D4" w14:paraId="19314887" w14:textId="77777777" w:rsidTr="00D046A7">
        <w:trPr>
          <w:cantSplit/>
        </w:trPr>
        <w:tc>
          <w:tcPr>
            <w:tcW w:w="9889" w:type="dxa"/>
            <w:gridSpan w:val="2"/>
          </w:tcPr>
          <w:p w14:paraId="19314886" w14:textId="77777777" w:rsidR="000069D4" w:rsidRDefault="009F2B47" w:rsidP="00A5173C">
            <w:pPr>
              <w:pStyle w:val="Title1"/>
              <w:rPr>
                <w:lang w:eastAsia="zh-CN"/>
              </w:rPr>
            </w:pPr>
            <w:bookmarkStart w:id="6" w:name="drec" w:colFirst="0" w:colLast="0"/>
            <w:bookmarkStart w:id="7" w:name="_Hlk58399193"/>
            <w:bookmarkEnd w:id="5"/>
            <w:r w:rsidRPr="009F2B47">
              <w:rPr>
                <w:lang w:eastAsia="zh-CN"/>
              </w:rPr>
              <w:t>CONSOLIDATION OF TEXTS APPROVED BY WORKING PARTY 5A</w:t>
            </w:r>
            <w:bookmarkEnd w:id="7"/>
          </w:p>
        </w:tc>
      </w:tr>
      <w:tr w:rsidR="000069D4" w14:paraId="19314889" w14:textId="77777777" w:rsidTr="00D046A7">
        <w:trPr>
          <w:cantSplit/>
        </w:trPr>
        <w:tc>
          <w:tcPr>
            <w:tcW w:w="9889" w:type="dxa"/>
            <w:gridSpan w:val="2"/>
          </w:tcPr>
          <w:p w14:paraId="19314888" w14:textId="77777777" w:rsidR="000069D4" w:rsidRDefault="000069D4" w:rsidP="00A5173C">
            <w:pPr>
              <w:pStyle w:val="Title1"/>
              <w:rPr>
                <w:lang w:eastAsia="zh-CN"/>
              </w:rPr>
            </w:pPr>
            <w:bookmarkStart w:id="8" w:name="dtitle1" w:colFirst="0" w:colLast="0"/>
            <w:bookmarkEnd w:id="6"/>
          </w:p>
        </w:tc>
      </w:tr>
    </w:tbl>
    <w:p w14:paraId="1931488A" w14:textId="77777777" w:rsidR="00E16336" w:rsidRDefault="009F2B47" w:rsidP="009F2B47">
      <w:pPr>
        <w:pStyle w:val="Title3"/>
        <w:rPr>
          <w:lang w:val="en-US" w:eastAsia="zh-CN"/>
        </w:rPr>
      </w:pPr>
      <w:bookmarkStart w:id="9" w:name="dbreak"/>
      <w:bookmarkEnd w:id="8"/>
      <w:bookmarkEnd w:id="9"/>
      <w:r w:rsidRPr="009F2B47">
        <w:rPr>
          <w:lang w:val="en-US" w:eastAsia="zh-CN"/>
        </w:rPr>
        <w:t>CONTENTS</w:t>
      </w:r>
    </w:p>
    <w:p w14:paraId="62E2AE6C" w14:textId="594C1F02" w:rsidR="001717AD" w:rsidRDefault="001717AD">
      <w:pPr>
        <w:pStyle w:val="TOC1"/>
        <w:rPr>
          <w:rFonts w:asciiTheme="minorHAnsi" w:eastAsiaTheme="minorEastAsia" w:hAnsiTheme="minorHAnsi" w:cstheme="minorBidi"/>
          <w:noProof/>
          <w:sz w:val="22"/>
          <w:szCs w:val="22"/>
          <w:lang w:eastAsia="zh-CN"/>
        </w:rPr>
      </w:pPr>
      <w:r>
        <w:rPr>
          <w:lang w:val="en-US" w:eastAsia="zh-CN"/>
        </w:rPr>
        <w:fldChar w:fldCharType="begin"/>
      </w:r>
      <w:r>
        <w:rPr>
          <w:lang w:val="en-US" w:eastAsia="zh-CN"/>
        </w:rPr>
        <w:instrText xml:space="preserve"> TOC \o "1-2" \h \z </w:instrText>
      </w:r>
      <w:r>
        <w:rPr>
          <w:lang w:val="en-US" w:eastAsia="zh-CN"/>
        </w:rPr>
        <w:fldChar w:fldCharType="separate"/>
      </w:r>
      <w:hyperlink w:anchor="_Toc58399247" w:history="1">
        <w:r w:rsidRPr="00072DE0">
          <w:rPr>
            <w:rStyle w:val="Hyperlink"/>
            <w:noProof/>
            <w:lang w:val="en-US" w:eastAsia="zh-CN"/>
          </w:rPr>
          <w:t>1</w:t>
        </w:r>
        <w:r>
          <w:rPr>
            <w:rFonts w:asciiTheme="minorHAnsi" w:eastAsiaTheme="minorEastAsia" w:hAnsiTheme="minorHAnsi" w:cstheme="minorBidi"/>
            <w:noProof/>
            <w:sz w:val="22"/>
            <w:szCs w:val="22"/>
            <w:lang w:eastAsia="zh-CN"/>
          </w:rPr>
          <w:tab/>
        </w:r>
        <w:r w:rsidRPr="00072DE0">
          <w:rPr>
            <w:rStyle w:val="Hyperlink"/>
            <w:noProof/>
            <w:lang w:val="en-US" w:eastAsia="zh-CN"/>
          </w:rPr>
          <w:t>Documents approved by Working Party 5A</w:t>
        </w:r>
        <w:r>
          <w:rPr>
            <w:noProof/>
            <w:webHidden/>
          </w:rPr>
          <w:tab/>
        </w:r>
        <w:r>
          <w:rPr>
            <w:noProof/>
            <w:webHidden/>
          </w:rPr>
          <w:tab/>
        </w:r>
        <w:r>
          <w:rPr>
            <w:noProof/>
            <w:webHidden/>
          </w:rPr>
          <w:fldChar w:fldCharType="begin"/>
        </w:r>
        <w:r>
          <w:rPr>
            <w:noProof/>
            <w:webHidden/>
          </w:rPr>
          <w:instrText xml:space="preserve"> PAGEREF _Toc58399247 \h </w:instrText>
        </w:r>
        <w:r>
          <w:rPr>
            <w:noProof/>
            <w:webHidden/>
          </w:rPr>
        </w:r>
        <w:r>
          <w:rPr>
            <w:noProof/>
            <w:webHidden/>
          </w:rPr>
          <w:fldChar w:fldCharType="separate"/>
        </w:r>
        <w:r>
          <w:rPr>
            <w:noProof/>
            <w:webHidden/>
          </w:rPr>
          <w:t>2</w:t>
        </w:r>
        <w:r>
          <w:rPr>
            <w:noProof/>
            <w:webHidden/>
          </w:rPr>
          <w:fldChar w:fldCharType="end"/>
        </w:r>
      </w:hyperlink>
    </w:p>
    <w:p w14:paraId="2D4A5328" w14:textId="344CF8E0" w:rsidR="001717AD" w:rsidRDefault="001717AD">
      <w:pPr>
        <w:pStyle w:val="TOC1"/>
        <w:rPr>
          <w:rFonts w:asciiTheme="minorHAnsi" w:eastAsiaTheme="minorEastAsia" w:hAnsiTheme="minorHAnsi" w:cstheme="minorBidi"/>
          <w:noProof/>
          <w:sz w:val="22"/>
          <w:szCs w:val="22"/>
          <w:lang w:eastAsia="zh-CN"/>
        </w:rPr>
      </w:pPr>
      <w:hyperlink w:anchor="_Toc58399248" w:history="1">
        <w:r w:rsidRPr="00072DE0">
          <w:rPr>
            <w:rStyle w:val="Hyperlink"/>
            <w:noProof/>
            <w:lang w:val="en-US" w:eastAsia="zh-CN"/>
          </w:rPr>
          <w:t>2</w:t>
        </w:r>
        <w:r>
          <w:rPr>
            <w:rFonts w:asciiTheme="minorHAnsi" w:eastAsiaTheme="minorEastAsia" w:hAnsiTheme="minorHAnsi" w:cstheme="minorBidi"/>
            <w:noProof/>
            <w:sz w:val="22"/>
            <w:szCs w:val="22"/>
            <w:lang w:eastAsia="zh-CN"/>
          </w:rPr>
          <w:tab/>
        </w:r>
        <w:r w:rsidRPr="00072DE0">
          <w:rPr>
            <w:rStyle w:val="Hyperlink"/>
            <w:noProof/>
            <w:lang w:val="en-US" w:eastAsia="zh-CN"/>
          </w:rPr>
          <w:t>Summary of proposals and documents submitted by WP 5A to Study Group 5</w:t>
        </w:r>
        <w:r>
          <w:rPr>
            <w:noProof/>
            <w:webHidden/>
          </w:rPr>
          <w:tab/>
        </w:r>
        <w:r>
          <w:rPr>
            <w:noProof/>
            <w:webHidden/>
          </w:rPr>
          <w:fldChar w:fldCharType="begin"/>
        </w:r>
        <w:r>
          <w:rPr>
            <w:noProof/>
            <w:webHidden/>
          </w:rPr>
          <w:instrText xml:space="preserve"> PAGEREF _Toc58399248 \h </w:instrText>
        </w:r>
        <w:r>
          <w:rPr>
            <w:noProof/>
            <w:webHidden/>
          </w:rPr>
        </w:r>
        <w:r>
          <w:rPr>
            <w:noProof/>
            <w:webHidden/>
          </w:rPr>
          <w:fldChar w:fldCharType="separate"/>
        </w:r>
        <w:r>
          <w:rPr>
            <w:noProof/>
            <w:webHidden/>
          </w:rPr>
          <w:t>2</w:t>
        </w:r>
        <w:r>
          <w:rPr>
            <w:noProof/>
            <w:webHidden/>
          </w:rPr>
          <w:fldChar w:fldCharType="end"/>
        </w:r>
      </w:hyperlink>
    </w:p>
    <w:p w14:paraId="1764EAEB" w14:textId="584E6CB6" w:rsidR="001717AD" w:rsidRDefault="001717AD">
      <w:pPr>
        <w:pStyle w:val="TOC1"/>
        <w:rPr>
          <w:rFonts w:asciiTheme="minorHAnsi" w:eastAsiaTheme="minorEastAsia" w:hAnsiTheme="minorHAnsi" w:cstheme="minorBidi"/>
          <w:noProof/>
          <w:sz w:val="22"/>
          <w:szCs w:val="22"/>
          <w:lang w:eastAsia="zh-CN"/>
        </w:rPr>
      </w:pPr>
      <w:hyperlink w:anchor="_Toc58399249" w:history="1">
        <w:r w:rsidRPr="00072DE0">
          <w:rPr>
            <w:rStyle w:val="Hyperlink"/>
            <w:noProof/>
            <w:lang w:val="en-US" w:eastAsia="zh-CN"/>
          </w:rPr>
          <w:t>3</w:t>
        </w:r>
        <w:r>
          <w:rPr>
            <w:rFonts w:asciiTheme="minorHAnsi" w:eastAsiaTheme="minorEastAsia" w:hAnsiTheme="minorHAnsi" w:cstheme="minorBidi"/>
            <w:noProof/>
            <w:sz w:val="22"/>
            <w:szCs w:val="22"/>
            <w:lang w:eastAsia="zh-CN"/>
          </w:rPr>
          <w:tab/>
        </w:r>
        <w:r w:rsidRPr="00072DE0">
          <w:rPr>
            <w:rStyle w:val="Hyperlink"/>
            <w:noProof/>
            <w:lang w:val="en-US" w:eastAsia="zh-CN"/>
          </w:rPr>
          <w:t>Liaison statements from Working Party 5A to ITU-R Groups</w:t>
        </w:r>
        <w:r>
          <w:rPr>
            <w:noProof/>
            <w:webHidden/>
          </w:rPr>
          <w:tab/>
        </w:r>
        <w:r>
          <w:rPr>
            <w:noProof/>
            <w:webHidden/>
          </w:rPr>
          <w:tab/>
        </w:r>
        <w:r>
          <w:rPr>
            <w:noProof/>
            <w:webHidden/>
          </w:rPr>
          <w:fldChar w:fldCharType="begin"/>
        </w:r>
        <w:r>
          <w:rPr>
            <w:noProof/>
            <w:webHidden/>
          </w:rPr>
          <w:instrText xml:space="preserve"> PAGEREF _Toc58399249 \h </w:instrText>
        </w:r>
        <w:r>
          <w:rPr>
            <w:noProof/>
            <w:webHidden/>
          </w:rPr>
        </w:r>
        <w:r>
          <w:rPr>
            <w:noProof/>
            <w:webHidden/>
          </w:rPr>
          <w:fldChar w:fldCharType="separate"/>
        </w:r>
        <w:r>
          <w:rPr>
            <w:noProof/>
            <w:webHidden/>
          </w:rPr>
          <w:t>2</w:t>
        </w:r>
        <w:r>
          <w:rPr>
            <w:noProof/>
            <w:webHidden/>
          </w:rPr>
          <w:fldChar w:fldCharType="end"/>
        </w:r>
      </w:hyperlink>
    </w:p>
    <w:p w14:paraId="1594F47E" w14:textId="53AD6BEA" w:rsidR="001717AD" w:rsidRDefault="001717AD">
      <w:pPr>
        <w:pStyle w:val="TOC1"/>
        <w:rPr>
          <w:rFonts w:asciiTheme="minorHAnsi" w:eastAsiaTheme="minorEastAsia" w:hAnsiTheme="minorHAnsi" w:cstheme="minorBidi"/>
          <w:noProof/>
          <w:sz w:val="22"/>
          <w:szCs w:val="22"/>
          <w:lang w:eastAsia="zh-CN"/>
        </w:rPr>
      </w:pPr>
      <w:hyperlink w:anchor="_Toc58399250" w:history="1">
        <w:r w:rsidRPr="00072DE0">
          <w:rPr>
            <w:rStyle w:val="Hyperlink"/>
            <w:noProof/>
          </w:rPr>
          <w:t>4</w:t>
        </w:r>
        <w:r>
          <w:rPr>
            <w:rFonts w:asciiTheme="minorHAnsi" w:eastAsiaTheme="minorEastAsia" w:hAnsiTheme="minorHAnsi" w:cstheme="minorBidi"/>
            <w:noProof/>
            <w:sz w:val="22"/>
            <w:szCs w:val="22"/>
            <w:lang w:eastAsia="zh-CN"/>
          </w:rPr>
          <w:tab/>
        </w:r>
        <w:r w:rsidRPr="00072DE0">
          <w:rPr>
            <w:rStyle w:val="Hyperlink"/>
            <w:noProof/>
          </w:rPr>
          <w:t>Liaison statements from Working Party 5A to other ITU groups</w:t>
        </w:r>
        <w:r>
          <w:rPr>
            <w:noProof/>
            <w:webHidden/>
          </w:rPr>
          <w:tab/>
        </w:r>
        <w:r>
          <w:rPr>
            <w:noProof/>
            <w:webHidden/>
          </w:rPr>
          <w:tab/>
        </w:r>
        <w:r>
          <w:rPr>
            <w:noProof/>
            <w:webHidden/>
          </w:rPr>
          <w:fldChar w:fldCharType="begin"/>
        </w:r>
        <w:r>
          <w:rPr>
            <w:noProof/>
            <w:webHidden/>
          </w:rPr>
          <w:instrText xml:space="preserve"> PAGEREF _Toc58399250 \h </w:instrText>
        </w:r>
        <w:r>
          <w:rPr>
            <w:noProof/>
            <w:webHidden/>
          </w:rPr>
        </w:r>
        <w:r>
          <w:rPr>
            <w:noProof/>
            <w:webHidden/>
          </w:rPr>
          <w:fldChar w:fldCharType="separate"/>
        </w:r>
        <w:r>
          <w:rPr>
            <w:noProof/>
            <w:webHidden/>
          </w:rPr>
          <w:t>3</w:t>
        </w:r>
        <w:r>
          <w:rPr>
            <w:noProof/>
            <w:webHidden/>
          </w:rPr>
          <w:fldChar w:fldCharType="end"/>
        </w:r>
      </w:hyperlink>
    </w:p>
    <w:p w14:paraId="0E744551" w14:textId="3F11DC21" w:rsidR="001717AD" w:rsidRDefault="001717AD">
      <w:pPr>
        <w:pStyle w:val="TOC2"/>
        <w:rPr>
          <w:rFonts w:asciiTheme="minorHAnsi" w:eastAsiaTheme="minorEastAsia" w:hAnsiTheme="minorHAnsi" w:cstheme="minorBidi"/>
          <w:noProof/>
          <w:sz w:val="22"/>
          <w:szCs w:val="22"/>
          <w:lang w:eastAsia="zh-CN"/>
        </w:rPr>
      </w:pPr>
      <w:hyperlink w:anchor="_Toc58399251" w:history="1">
        <w:r w:rsidRPr="00072DE0">
          <w:rPr>
            <w:rStyle w:val="Hyperlink"/>
            <w:noProof/>
            <w:lang w:val="en-US" w:eastAsia="zh-CN"/>
          </w:rPr>
          <w:t>4.1</w:t>
        </w:r>
        <w:r>
          <w:rPr>
            <w:rFonts w:asciiTheme="minorHAnsi" w:eastAsiaTheme="minorEastAsia" w:hAnsiTheme="minorHAnsi" w:cstheme="minorBidi"/>
            <w:noProof/>
            <w:sz w:val="22"/>
            <w:szCs w:val="22"/>
            <w:lang w:eastAsia="zh-CN"/>
          </w:rPr>
          <w:tab/>
        </w:r>
        <w:r w:rsidRPr="00072DE0">
          <w:rPr>
            <w:rStyle w:val="Hyperlink"/>
            <w:noProof/>
            <w:lang w:val="en-US" w:eastAsia="zh-CN"/>
          </w:rPr>
          <w:t>Reply liaison statement to ITU-T Study Group 15 – Working document towards a preliminary draft new Report ITU-R M.[UCS] on Utility Communications Systems</w:t>
        </w:r>
        <w:r>
          <w:rPr>
            <w:noProof/>
            <w:webHidden/>
          </w:rPr>
          <w:tab/>
        </w:r>
        <w:r>
          <w:rPr>
            <w:noProof/>
            <w:webHidden/>
          </w:rPr>
          <w:tab/>
        </w:r>
        <w:r>
          <w:rPr>
            <w:noProof/>
            <w:webHidden/>
          </w:rPr>
          <w:fldChar w:fldCharType="begin"/>
        </w:r>
        <w:r>
          <w:rPr>
            <w:noProof/>
            <w:webHidden/>
          </w:rPr>
          <w:instrText xml:space="preserve"> PAGEREF _Toc58399251 \h </w:instrText>
        </w:r>
        <w:r>
          <w:rPr>
            <w:noProof/>
            <w:webHidden/>
          </w:rPr>
        </w:r>
        <w:r>
          <w:rPr>
            <w:noProof/>
            <w:webHidden/>
          </w:rPr>
          <w:fldChar w:fldCharType="separate"/>
        </w:r>
        <w:r>
          <w:rPr>
            <w:noProof/>
            <w:webHidden/>
          </w:rPr>
          <w:t>3</w:t>
        </w:r>
        <w:r>
          <w:rPr>
            <w:noProof/>
            <w:webHidden/>
          </w:rPr>
          <w:fldChar w:fldCharType="end"/>
        </w:r>
      </w:hyperlink>
    </w:p>
    <w:p w14:paraId="1D93E91A" w14:textId="2B36BBF3" w:rsidR="001717AD" w:rsidRDefault="001717AD">
      <w:pPr>
        <w:pStyle w:val="TOC2"/>
        <w:rPr>
          <w:rFonts w:asciiTheme="minorHAnsi" w:eastAsiaTheme="minorEastAsia" w:hAnsiTheme="minorHAnsi" w:cstheme="minorBidi"/>
          <w:noProof/>
          <w:sz w:val="22"/>
          <w:szCs w:val="22"/>
          <w:lang w:eastAsia="zh-CN"/>
        </w:rPr>
      </w:pPr>
      <w:hyperlink w:anchor="_Toc58399252" w:history="1">
        <w:r w:rsidRPr="00072DE0">
          <w:rPr>
            <w:rStyle w:val="Hyperlink"/>
            <w:noProof/>
            <w:lang w:val="en-US" w:eastAsia="zh-CN"/>
          </w:rPr>
          <w:t>4.2</w:t>
        </w:r>
        <w:r>
          <w:rPr>
            <w:rFonts w:asciiTheme="minorHAnsi" w:eastAsiaTheme="minorEastAsia" w:hAnsiTheme="minorHAnsi" w:cstheme="minorBidi"/>
            <w:noProof/>
            <w:sz w:val="22"/>
            <w:szCs w:val="22"/>
            <w:lang w:eastAsia="zh-CN"/>
          </w:rPr>
          <w:tab/>
        </w:r>
        <w:r w:rsidRPr="00072DE0">
          <w:rPr>
            <w:rStyle w:val="Hyperlink"/>
            <w:noProof/>
            <w:lang w:val="en-US" w:eastAsia="zh-CN"/>
          </w:rPr>
          <w:t>Reply liaison statement to ITU-T Focus Group on Vehicular Multimedia (FG-VM) – Technical reports on use cases and requirements as well as architecture for vehicular multimedia</w:t>
        </w:r>
        <w:r>
          <w:rPr>
            <w:noProof/>
            <w:webHidden/>
          </w:rPr>
          <w:tab/>
        </w:r>
        <w:r>
          <w:rPr>
            <w:noProof/>
            <w:webHidden/>
          </w:rPr>
          <w:tab/>
        </w:r>
        <w:r>
          <w:rPr>
            <w:noProof/>
            <w:webHidden/>
          </w:rPr>
          <w:fldChar w:fldCharType="begin"/>
        </w:r>
        <w:r>
          <w:rPr>
            <w:noProof/>
            <w:webHidden/>
          </w:rPr>
          <w:instrText xml:space="preserve"> PAGEREF _Toc58399252 \h </w:instrText>
        </w:r>
        <w:r>
          <w:rPr>
            <w:noProof/>
            <w:webHidden/>
          </w:rPr>
        </w:r>
        <w:r>
          <w:rPr>
            <w:noProof/>
            <w:webHidden/>
          </w:rPr>
          <w:fldChar w:fldCharType="separate"/>
        </w:r>
        <w:r>
          <w:rPr>
            <w:noProof/>
            <w:webHidden/>
          </w:rPr>
          <w:t>3</w:t>
        </w:r>
        <w:r>
          <w:rPr>
            <w:noProof/>
            <w:webHidden/>
          </w:rPr>
          <w:fldChar w:fldCharType="end"/>
        </w:r>
      </w:hyperlink>
    </w:p>
    <w:p w14:paraId="4E625885" w14:textId="6DD52A92" w:rsidR="001717AD" w:rsidRDefault="001717AD">
      <w:pPr>
        <w:pStyle w:val="TOC1"/>
        <w:rPr>
          <w:rFonts w:asciiTheme="minorHAnsi" w:eastAsiaTheme="minorEastAsia" w:hAnsiTheme="minorHAnsi" w:cstheme="minorBidi"/>
          <w:noProof/>
          <w:sz w:val="22"/>
          <w:szCs w:val="22"/>
          <w:lang w:eastAsia="zh-CN"/>
        </w:rPr>
      </w:pPr>
      <w:hyperlink w:anchor="_Toc58399253" w:history="1">
        <w:r w:rsidRPr="00072DE0">
          <w:rPr>
            <w:rStyle w:val="Hyperlink"/>
            <w:noProof/>
          </w:rPr>
          <w:t>5</w:t>
        </w:r>
        <w:r>
          <w:rPr>
            <w:rFonts w:asciiTheme="minorHAnsi" w:eastAsiaTheme="minorEastAsia" w:hAnsiTheme="minorHAnsi" w:cstheme="minorBidi"/>
            <w:noProof/>
            <w:sz w:val="22"/>
            <w:szCs w:val="22"/>
            <w:lang w:eastAsia="zh-CN"/>
          </w:rPr>
          <w:tab/>
        </w:r>
        <w:r w:rsidRPr="00072DE0">
          <w:rPr>
            <w:rStyle w:val="Hyperlink"/>
            <w:noProof/>
          </w:rPr>
          <w:t>Liaison statements from Working Party 5A to external organizations</w:t>
        </w:r>
        <w:r>
          <w:rPr>
            <w:noProof/>
            <w:webHidden/>
          </w:rPr>
          <w:tab/>
        </w:r>
        <w:r>
          <w:rPr>
            <w:noProof/>
            <w:webHidden/>
          </w:rPr>
          <w:tab/>
        </w:r>
        <w:r>
          <w:rPr>
            <w:noProof/>
            <w:webHidden/>
          </w:rPr>
          <w:fldChar w:fldCharType="begin"/>
        </w:r>
        <w:r>
          <w:rPr>
            <w:noProof/>
            <w:webHidden/>
          </w:rPr>
          <w:instrText xml:space="preserve"> PAGEREF _Toc58399253 \h </w:instrText>
        </w:r>
        <w:r>
          <w:rPr>
            <w:noProof/>
            <w:webHidden/>
          </w:rPr>
        </w:r>
        <w:r>
          <w:rPr>
            <w:noProof/>
            <w:webHidden/>
          </w:rPr>
          <w:fldChar w:fldCharType="separate"/>
        </w:r>
        <w:r>
          <w:rPr>
            <w:noProof/>
            <w:webHidden/>
          </w:rPr>
          <w:t>5</w:t>
        </w:r>
        <w:r>
          <w:rPr>
            <w:noProof/>
            <w:webHidden/>
          </w:rPr>
          <w:fldChar w:fldCharType="end"/>
        </w:r>
      </w:hyperlink>
    </w:p>
    <w:p w14:paraId="2DEACA7F" w14:textId="25CF2651" w:rsidR="001717AD" w:rsidRDefault="001717AD">
      <w:pPr>
        <w:pStyle w:val="TOC2"/>
        <w:rPr>
          <w:rFonts w:asciiTheme="minorHAnsi" w:eastAsiaTheme="minorEastAsia" w:hAnsiTheme="minorHAnsi" w:cstheme="minorBidi"/>
          <w:noProof/>
          <w:sz w:val="22"/>
          <w:szCs w:val="22"/>
          <w:lang w:eastAsia="zh-CN"/>
        </w:rPr>
      </w:pPr>
      <w:hyperlink w:anchor="_Toc58399254" w:history="1">
        <w:r w:rsidRPr="00072DE0">
          <w:rPr>
            <w:rStyle w:val="Hyperlink"/>
            <w:noProof/>
            <w:lang w:val="en-US" w:eastAsia="zh-CN"/>
          </w:rPr>
          <w:t>5.1</w:t>
        </w:r>
        <w:r>
          <w:rPr>
            <w:rFonts w:asciiTheme="minorHAnsi" w:eastAsiaTheme="minorEastAsia" w:hAnsiTheme="minorHAnsi" w:cstheme="minorBidi"/>
            <w:noProof/>
            <w:sz w:val="22"/>
            <w:szCs w:val="22"/>
            <w:lang w:eastAsia="zh-CN"/>
          </w:rPr>
          <w:tab/>
        </w:r>
        <w:r w:rsidRPr="00072DE0">
          <w:rPr>
            <w:rStyle w:val="Hyperlink"/>
            <w:noProof/>
            <w:lang w:val="en-US" w:eastAsia="zh-CN"/>
          </w:rPr>
          <w:t>Liaison statement to external organizations on BWA – “Use of the 252-296 GHz frequency range by land-mobile service applications”</w:t>
        </w:r>
        <w:r>
          <w:rPr>
            <w:noProof/>
            <w:webHidden/>
          </w:rPr>
          <w:tab/>
        </w:r>
        <w:r>
          <w:rPr>
            <w:noProof/>
            <w:webHidden/>
          </w:rPr>
          <w:tab/>
        </w:r>
        <w:r>
          <w:rPr>
            <w:noProof/>
            <w:webHidden/>
          </w:rPr>
          <w:fldChar w:fldCharType="begin"/>
        </w:r>
        <w:r>
          <w:rPr>
            <w:noProof/>
            <w:webHidden/>
          </w:rPr>
          <w:instrText xml:space="preserve"> PAGEREF _Toc58399254 \h </w:instrText>
        </w:r>
        <w:r>
          <w:rPr>
            <w:noProof/>
            <w:webHidden/>
          </w:rPr>
        </w:r>
        <w:r>
          <w:rPr>
            <w:noProof/>
            <w:webHidden/>
          </w:rPr>
          <w:fldChar w:fldCharType="separate"/>
        </w:r>
        <w:r>
          <w:rPr>
            <w:noProof/>
            <w:webHidden/>
          </w:rPr>
          <w:t>5</w:t>
        </w:r>
        <w:r>
          <w:rPr>
            <w:noProof/>
            <w:webHidden/>
          </w:rPr>
          <w:fldChar w:fldCharType="end"/>
        </w:r>
      </w:hyperlink>
    </w:p>
    <w:p w14:paraId="19314898" w14:textId="6D560394" w:rsidR="00E16336" w:rsidRPr="00AD2E9D" w:rsidRDefault="001717AD" w:rsidP="00B162CF">
      <w:pPr>
        <w:rPr>
          <w:lang w:val="en-US" w:eastAsia="zh-CN"/>
        </w:rPr>
      </w:pPr>
      <w:r>
        <w:rPr>
          <w:lang w:val="en-US" w:eastAsia="zh-CN"/>
        </w:rPr>
        <w:fldChar w:fldCharType="end"/>
      </w:r>
      <w:r w:rsidR="00E16336" w:rsidRPr="00AD2E9D">
        <w:rPr>
          <w:lang w:val="en-US" w:eastAsia="zh-CN"/>
        </w:rPr>
        <w:br w:type="page"/>
      </w:r>
    </w:p>
    <w:p w14:paraId="19314899" w14:textId="77777777" w:rsidR="00540DE9" w:rsidRPr="00AD2E9D" w:rsidRDefault="00540DE9" w:rsidP="00C632D6">
      <w:pPr>
        <w:pStyle w:val="Heading1"/>
        <w:rPr>
          <w:lang w:val="en-US" w:eastAsia="zh-CN"/>
        </w:rPr>
      </w:pPr>
      <w:bookmarkStart w:id="10" w:name="_Toc58267255"/>
      <w:bookmarkStart w:id="11" w:name="_Toc58399247"/>
      <w:r w:rsidRPr="00AD2E9D">
        <w:rPr>
          <w:lang w:val="en-US" w:eastAsia="zh-CN"/>
        </w:rPr>
        <w:lastRenderedPageBreak/>
        <w:t>1</w:t>
      </w:r>
      <w:r w:rsidRPr="00AD2E9D">
        <w:rPr>
          <w:lang w:val="en-US" w:eastAsia="zh-CN"/>
        </w:rPr>
        <w:tab/>
        <w:t>Documents approved by Working Party 5A</w:t>
      </w:r>
      <w:bookmarkEnd w:id="10"/>
      <w:bookmarkEnd w:id="11"/>
    </w:p>
    <w:p w14:paraId="68EE9E7E" w14:textId="75E13621" w:rsidR="00372A7B" w:rsidRDefault="00540DE9" w:rsidP="00540DE9">
      <w:pPr>
        <w:rPr>
          <w:lang w:val="en-US" w:eastAsia="zh-CN"/>
        </w:rPr>
      </w:pPr>
      <w:r w:rsidRPr="00AD2E9D">
        <w:rPr>
          <w:lang w:val="en-US" w:eastAsia="zh-CN"/>
        </w:rPr>
        <w:t xml:space="preserve">The list of texts that are the responsibility of </w:t>
      </w:r>
      <w:r w:rsidR="00AA095E" w:rsidRPr="00AD2E9D">
        <w:rPr>
          <w:lang w:val="en-US" w:eastAsia="zh-CN"/>
        </w:rPr>
        <w:t>Working Party (</w:t>
      </w:r>
      <w:r w:rsidRPr="00AD2E9D">
        <w:rPr>
          <w:lang w:val="en-US" w:eastAsia="zh-CN"/>
        </w:rPr>
        <w:t>WP</w:t>
      </w:r>
      <w:r w:rsidR="00AA095E" w:rsidRPr="00AD2E9D">
        <w:rPr>
          <w:lang w:val="en-US" w:eastAsia="zh-CN"/>
        </w:rPr>
        <w:t>)</w:t>
      </w:r>
      <w:r w:rsidRPr="00AD2E9D">
        <w:rPr>
          <w:lang w:val="en-US" w:eastAsia="zh-CN"/>
        </w:rPr>
        <w:t xml:space="preserve"> 5A has been updated in line with Doc. </w:t>
      </w:r>
      <w:hyperlink r:id="rId12" w:history="1">
        <w:r w:rsidR="00372A7B">
          <w:rPr>
            <w:rStyle w:val="Hyperlink"/>
            <w:lang w:val="en-US" w:eastAsia="zh-CN"/>
          </w:rPr>
          <w:t>5/1</w:t>
        </w:r>
      </w:hyperlink>
      <w:r w:rsidRPr="00AD2E9D">
        <w:rPr>
          <w:lang w:val="en-US" w:eastAsia="zh-CN"/>
        </w:rPr>
        <w:t>, including the assignment of responsibilities to the working groups of WP 5A and identification of topics for the Recommendations and Reports (</w:t>
      </w:r>
      <w:hyperlink r:id="rId13" w:history="1">
        <w:r w:rsidR="00372A7B" w:rsidRPr="00872EBD">
          <w:rPr>
            <w:rStyle w:val="Hyperlink"/>
          </w:rPr>
          <w:t>Annex 1</w:t>
        </w:r>
      </w:hyperlink>
      <w:r w:rsidR="00372A7B" w:rsidRPr="00872EBD">
        <w:t xml:space="preserve"> to </w:t>
      </w:r>
      <w:hyperlink r:id="rId14" w:history="1">
        <w:r w:rsidR="00477173">
          <w:rPr>
            <w:rStyle w:val="Hyperlink"/>
          </w:rPr>
          <w:t>Doc.  5A/221</w:t>
        </w:r>
      </w:hyperlink>
      <w:r w:rsidRPr="00AD2E9D">
        <w:rPr>
          <w:lang w:val="en-US" w:eastAsia="zh-CN"/>
        </w:rPr>
        <w:t>).</w:t>
      </w:r>
      <w:r w:rsidR="00FC6083" w:rsidRPr="00AD2E9D">
        <w:rPr>
          <w:lang w:val="en-US" w:eastAsia="zh-CN"/>
        </w:rPr>
        <w:t xml:space="preserve">  </w:t>
      </w:r>
      <w:r w:rsidR="00477173">
        <w:rPr>
          <w:lang w:val="en-US" w:eastAsia="zh-CN"/>
        </w:rPr>
        <w:t>T</w:t>
      </w:r>
      <w:r w:rsidR="00372A7B">
        <w:rPr>
          <w:lang w:val="en-US" w:eastAsia="zh-CN"/>
        </w:rPr>
        <w:t xml:space="preserve">he two guides </w:t>
      </w:r>
      <w:r w:rsidR="003003C3">
        <w:rPr>
          <w:lang w:val="en-US" w:eastAsia="zh-CN"/>
        </w:rPr>
        <w:t xml:space="preserve">to the use of ITU-R texts </w:t>
      </w:r>
      <w:r w:rsidR="00477173">
        <w:rPr>
          <w:lang w:val="en-US" w:eastAsia="zh-CN"/>
        </w:rPr>
        <w:t>have been</w:t>
      </w:r>
      <w:r w:rsidR="00372A7B">
        <w:rPr>
          <w:lang w:val="en-US" w:eastAsia="zh-CN"/>
        </w:rPr>
        <w:t xml:space="preserve"> updated editorially:</w:t>
      </w:r>
    </w:p>
    <w:p w14:paraId="7A0021D9" w14:textId="1D04F413" w:rsidR="00372A7B" w:rsidRPr="003003C3" w:rsidRDefault="001717AD" w:rsidP="001717AD">
      <w:pPr>
        <w:pStyle w:val="enumlev1"/>
        <w:rPr>
          <w:lang w:val="en-US" w:eastAsia="ja-JP"/>
        </w:rPr>
      </w:pPr>
      <w:r>
        <w:t>–</w:t>
      </w:r>
      <w:r>
        <w:tab/>
      </w:r>
      <w:hyperlink r:id="rId15" w:tgtFrame="_blank" w:history="1">
        <w:r w:rsidR="00372A7B" w:rsidRPr="003003C3">
          <w:rPr>
            <w:rStyle w:val="Hyperlink"/>
            <w:color w:val="3789BD"/>
            <w:bdr w:val="none" w:sz="0" w:space="0" w:color="auto" w:frame="1"/>
          </w:rPr>
          <w:t>Guide to the use of ITU-R texts relating to the land mobile service, including wireless access in the fixed service</w:t>
        </w:r>
      </w:hyperlink>
      <w:r w:rsidR="00372A7B" w:rsidRPr="003003C3">
        <w:rPr>
          <w:i/>
          <w:iCs/>
          <w:color w:val="444444"/>
          <w:shd w:val="clear" w:color="auto" w:fill="FFFFFF"/>
        </w:rPr>
        <w:t xml:space="preserve"> </w:t>
      </w:r>
    </w:p>
    <w:p w14:paraId="1E97F13D" w14:textId="3C208472" w:rsidR="00372A7B" w:rsidRPr="003003C3" w:rsidRDefault="001717AD" w:rsidP="001717AD">
      <w:pPr>
        <w:pStyle w:val="enumlev1"/>
        <w:rPr>
          <w:lang w:val="en-US" w:eastAsia="zh-CN"/>
        </w:rPr>
      </w:pPr>
      <w:r>
        <w:t>–</w:t>
      </w:r>
      <w:r>
        <w:tab/>
      </w:r>
      <w:hyperlink r:id="rId16" w:tgtFrame="_blank" w:history="1">
        <w:r w:rsidR="00372A7B" w:rsidRPr="003003C3">
          <w:rPr>
            <w:rStyle w:val="Hyperlink"/>
            <w:color w:val="3789BD"/>
            <w:bdr w:val="none" w:sz="0" w:space="0" w:color="auto" w:frame="1"/>
          </w:rPr>
          <w:t>Guide to the use of ITU-R texts relating to the amateur and amateur-satellite services</w:t>
        </w:r>
      </w:hyperlink>
    </w:p>
    <w:p w14:paraId="4F6C42E3" w14:textId="7B76FC70" w:rsidR="00477173" w:rsidRPr="00477173" w:rsidRDefault="00477173" w:rsidP="00477173">
      <w:pPr>
        <w:rPr>
          <w:lang w:val="en-CA"/>
        </w:rPr>
      </w:pPr>
      <w:r w:rsidRPr="00477173">
        <w:rPr>
          <w:lang w:val="en-CA"/>
        </w:rPr>
        <w:t>At its 24</w:t>
      </w:r>
      <w:r w:rsidRPr="00477173">
        <w:rPr>
          <w:vertAlign w:val="superscript"/>
          <w:lang w:val="en-CA"/>
        </w:rPr>
        <w:t>th</w:t>
      </w:r>
      <w:r w:rsidRPr="00477173">
        <w:rPr>
          <w:lang w:val="en-CA"/>
        </w:rPr>
        <w:t xml:space="preserve"> meeting Working Party 5A approved a new edition </w:t>
      </w:r>
      <w:r>
        <w:rPr>
          <w:lang w:val="en-CA"/>
        </w:rPr>
        <w:t xml:space="preserve">(2020 Edition) </w:t>
      </w:r>
      <w:r w:rsidRPr="00477173">
        <w:rPr>
          <w:lang w:val="en-CA"/>
        </w:rPr>
        <w:t xml:space="preserve">of </w:t>
      </w:r>
      <w:hyperlink r:id="rId17" w:history="1">
        <w:r w:rsidRPr="00477173">
          <w:rPr>
            <w:rStyle w:val="Hyperlink"/>
            <w:szCs w:val="24"/>
            <w:lang w:val="en-CA"/>
          </w:rPr>
          <w:t>Volume 4</w:t>
        </w:r>
      </w:hyperlink>
      <w:r w:rsidRPr="00477173">
        <w:rPr>
          <w:lang w:val="en-CA"/>
        </w:rPr>
        <w:t xml:space="preserve"> </w:t>
      </w:r>
      <w:r w:rsidRPr="00477173">
        <w:rPr>
          <w:lang w:val="en-CA" w:eastAsia="zh-CN"/>
        </w:rPr>
        <w:t>of the Land Mobile Handbook – Intelligent Transport Systems, which has been submitted to the BR for publication</w:t>
      </w:r>
      <w:r w:rsidR="00E86F77">
        <w:rPr>
          <w:lang w:val="en-CA" w:eastAsia="zh-CN"/>
        </w:rPr>
        <w:t xml:space="preserve"> and it is expected to be published by the end of January 2021 in 6 languages</w:t>
      </w:r>
      <w:r w:rsidRPr="00477173">
        <w:rPr>
          <w:lang w:val="en-CA" w:eastAsia="zh-CN"/>
        </w:rPr>
        <w:t>.</w:t>
      </w:r>
    </w:p>
    <w:p w14:paraId="1931489B" w14:textId="0D82E7AD" w:rsidR="000069D4" w:rsidRPr="00AD2E9D" w:rsidRDefault="00477173" w:rsidP="00540DE9">
      <w:pPr>
        <w:rPr>
          <w:lang w:val="en-US" w:eastAsia="zh-CN"/>
        </w:rPr>
      </w:pPr>
      <w:r w:rsidRPr="00A01DD6">
        <w:rPr>
          <w:lang w:val="en-US" w:eastAsia="zh-CN"/>
        </w:rPr>
        <w:t>WP 5A</w:t>
      </w:r>
      <w:r w:rsidR="00372A7B" w:rsidRPr="00A01DD6">
        <w:rPr>
          <w:lang w:val="en-US" w:eastAsia="zh-CN"/>
        </w:rPr>
        <w:t xml:space="preserve"> approved </w:t>
      </w:r>
      <w:r w:rsidR="00A85243" w:rsidRPr="00A01DD6">
        <w:rPr>
          <w:lang w:val="en-US" w:eastAsia="zh-CN"/>
        </w:rPr>
        <w:t>1</w:t>
      </w:r>
      <w:r w:rsidR="003C1E87" w:rsidRPr="00A01DD6">
        <w:rPr>
          <w:lang w:val="en-US" w:eastAsia="zh-CN"/>
        </w:rPr>
        <w:t>4</w:t>
      </w:r>
      <w:r w:rsidR="00540DE9" w:rsidRPr="00A01DD6">
        <w:rPr>
          <w:lang w:val="en-US" w:eastAsia="zh-CN"/>
        </w:rPr>
        <w:t xml:space="preserve"> liaison statements to other groups</w:t>
      </w:r>
      <w:r w:rsidR="003C1E87" w:rsidRPr="00A01DD6">
        <w:rPr>
          <w:lang w:val="en-US" w:eastAsia="zh-CN"/>
        </w:rPr>
        <w:t xml:space="preserve"> and text for one circular letter</w:t>
      </w:r>
      <w:r w:rsidR="00540DE9" w:rsidRPr="00A01DD6">
        <w:rPr>
          <w:lang w:val="en-US" w:eastAsia="zh-CN"/>
        </w:rPr>
        <w:t xml:space="preserve">; see sections </w:t>
      </w:r>
      <w:r w:rsidR="00A85243" w:rsidRPr="00A01DD6">
        <w:rPr>
          <w:lang w:val="en-US" w:eastAsia="zh-CN"/>
        </w:rPr>
        <w:t>2-5 below</w:t>
      </w:r>
      <w:r w:rsidR="00540DE9" w:rsidRPr="00A01DD6">
        <w:rPr>
          <w:lang w:val="en-US" w:eastAsia="zh-CN"/>
        </w:rPr>
        <w:t>.</w:t>
      </w:r>
    </w:p>
    <w:p w14:paraId="1931489C" w14:textId="77777777" w:rsidR="00C632D6" w:rsidRPr="00AD2E9D" w:rsidRDefault="00C632D6" w:rsidP="008D06B0">
      <w:pPr>
        <w:pStyle w:val="Heading1"/>
        <w:spacing w:before="240"/>
        <w:rPr>
          <w:lang w:val="en-US" w:eastAsia="zh-CN"/>
        </w:rPr>
      </w:pPr>
      <w:bookmarkStart w:id="12" w:name="_Toc58267256"/>
      <w:bookmarkStart w:id="13" w:name="_Toc58399248"/>
      <w:r w:rsidRPr="00AD2E9D">
        <w:rPr>
          <w:lang w:val="en-US" w:eastAsia="zh-CN"/>
        </w:rPr>
        <w:t>2</w:t>
      </w:r>
      <w:r w:rsidRPr="00AD2E9D">
        <w:rPr>
          <w:lang w:val="en-US" w:eastAsia="zh-CN"/>
        </w:rPr>
        <w:tab/>
        <w:t>Summary of proposals and documents submitted by WP 5A to Study Group 5</w:t>
      </w:r>
      <w:bookmarkEnd w:id="12"/>
      <w:bookmarkEnd w:id="13"/>
    </w:p>
    <w:p w14:paraId="3F69E59B" w14:textId="77777777" w:rsidR="00477173" w:rsidRPr="008936F4" w:rsidRDefault="00477173" w:rsidP="00477173">
      <w:pPr>
        <w:keepNext/>
        <w:rPr>
          <w:lang w:val="en-CA" w:eastAsia="zh-CN"/>
        </w:rPr>
      </w:pPr>
      <w:r w:rsidRPr="008936F4">
        <w:rPr>
          <w:lang w:val="en-CA" w:eastAsia="zh-CN"/>
        </w:rPr>
        <w:t>None from the 24</w:t>
      </w:r>
      <w:r w:rsidRPr="008936F4">
        <w:rPr>
          <w:vertAlign w:val="superscript"/>
          <w:lang w:val="en-CA" w:eastAsia="zh-CN"/>
        </w:rPr>
        <w:t>th</w:t>
      </w:r>
      <w:r w:rsidRPr="008936F4">
        <w:rPr>
          <w:lang w:val="en-CA" w:eastAsia="zh-CN"/>
        </w:rPr>
        <w:t xml:space="preserve"> meeting of Working Party 5A.</w:t>
      </w:r>
    </w:p>
    <w:p w14:paraId="193148A9" w14:textId="57EEEBFC" w:rsidR="00AD3050" w:rsidRPr="00AD2E9D" w:rsidRDefault="00AD3050" w:rsidP="000B33A3">
      <w:pPr>
        <w:pStyle w:val="Heading1"/>
        <w:spacing w:before="240" w:after="120"/>
        <w:rPr>
          <w:lang w:val="en-US" w:eastAsia="zh-CN"/>
        </w:rPr>
      </w:pPr>
      <w:bookmarkStart w:id="14" w:name="_Toc58267257"/>
      <w:bookmarkStart w:id="15" w:name="_Toc58399249"/>
      <w:r w:rsidRPr="00AD2E9D">
        <w:rPr>
          <w:lang w:val="en-US" w:eastAsia="zh-CN"/>
        </w:rPr>
        <w:t>3</w:t>
      </w:r>
      <w:r w:rsidRPr="00AD2E9D">
        <w:rPr>
          <w:lang w:val="en-US" w:eastAsia="zh-CN"/>
        </w:rPr>
        <w:tab/>
        <w:t>Liaison statements from Working Party 5A to ITU-R Groups</w:t>
      </w:r>
      <w:bookmarkEnd w:id="14"/>
      <w:bookmarkEnd w:id="15"/>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5241"/>
        <w:gridCol w:w="1278"/>
        <w:gridCol w:w="1134"/>
      </w:tblGrid>
      <w:tr w:rsidR="00A4287A" w:rsidRPr="00AD2E9D" w14:paraId="193148AE" w14:textId="77777777" w:rsidTr="000B33A3">
        <w:trPr>
          <w:cantSplit/>
          <w:tblHeader/>
          <w:jc w:val="center"/>
        </w:trPr>
        <w:tc>
          <w:tcPr>
            <w:tcW w:w="1984" w:type="dxa"/>
            <w:vAlign w:val="center"/>
          </w:tcPr>
          <w:p w14:paraId="193148AA" w14:textId="3947F4DF" w:rsidR="00AD3050" w:rsidRPr="00AD2E9D" w:rsidRDefault="00AD3050" w:rsidP="008D065B">
            <w:pPr>
              <w:pStyle w:val="Tablehead"/>
              <w:spacing w:before="40" w:after="40"/>
              <w:rPr>
                <w:rFonts w:ascii="Times New Roman" w:hAnsi="Times New Roman" w:cs="Times New Roman"/>
                <w:lang w:val="en-US" w:eastAsia="zh-CN"/>
              </w:rPr>
            </w:pPr>
            <w:r w:rsidRPr="00AD2E9D">
              <w:rPr>
                <w:rFonts w:ascii="Times New Roman" w:hAnsi="Times New Roman" w:cs="Times New Roman"/>
                <w:lang w:val="en-US" w:eastAsia="zh-CN"/>
              </w:rPr>
              <w:t>Liaison</w:t>
            </w:r>
            <w:r w:rsidR="008D065B">
              <w:rPr>
                <w:rFonts w:ascii="Times New Roman" w:hAnsi="Times New Roman" w:cs="Times New Roman"/>
                <w:lang w:val="en-US" w:eastAsia="zh-CN"/>
              </w:rPr>
              <w:br/>
            </w:r>
            <w:r w:rsidRPr="00AD2E9D">
              <w:rPr>
                <w:rFonts w:ascii="Times New Roman" w:hAnsi="Times New Roman" w:cs="Times New Roman"/>
                <w:lang w:val="en-US" w:eastAsia="zh-CN"/>
              </w:rPr>
              <w:t>statement to</w:t>
            </w:r>
            <w:r w:rsidRPr="008D065B">
              <w:rPr>
                <w:rStyle w:val="FootnoteReference"/>
                <w:rFonts w:ascii="Times New Roman" w:hAnsi="Times New Roman" w:cs="Times New Roman"/>
                <w:b w:val="0"/>
                <w:bCs/>
                <w:sz w:val="20"/>
                <w:lang w:val="en-US" w:eastAsia="zh-CN"/>
              </w:rPr>
              <w:footnoteReference w:id="1"/>
            </w:r>
          </w:p>
        </w:tc>
        <w:tc>
          <w:tcPr>
            <w:tcW w:w="5241" w:type="dxa"/>
            <w:vAlign w:val="center"/>
          </w:tcPr>
          <w:p w14:paraId="193148AB" w14:textId="77777777" w:rsidR="00AD3050" w:rsidRPr="00AD2E9D" w:rsidRDefault="00AD3050" w:rsidP="008D065B">
            <w:pPr>
              <w:pStyle w:val="Tablehead"/>
              <w:spacing w:before="40" w:after="40"/>
              <w:rPr>
                <w:rFonts w:ascii="Times New Roman" w:hAnsi="Times New Roman" w:cs="Times New Roman"/>
                <w:lang w:val="en-US" w:eastAsia="zh-CN"/>
              </w:rPr>
            </w:pPr>
            <w:r w:rsidRPr="00AD2E9D">
              <w:rPr>
                <w:rFonts w:ascii="Times New Roman" w:hAnsi="Times New Roman" w:cs="Times New Roman"/>
                <w:lang w:val="en-US"/>
              </w:rPr>
              <w:t>Title/Subject</w:t>
            </w:r>
          </w:p>
        </w:tc>
        <w:tc>
          <w:tcPr>
            <w:tcW w:w="1278" w:type="dxa"/>
            <w:vAlign w:val="center"/>
          </w:tcPr>
          <w:p w14:paraId="193148AC" w14:textId="77777777" w:rsidR="00AD3050" w:rsidRPr="00AD2E9D" w:rsidRDefault="00AD3050" w:rsidP="008D065B">
            <w:pPr>
              <w:pStyle w:val="Tablehead"/>
              <w:spacing w:before="40" w:after="40"/>
              <w:rPr>
                <w:rFonts w:ascii="Times New Roman" w:hAnsi="Times New Roman" w:cs="Times New Roman"/>
                <w:lang w:val="en-US" w:eastAsia="zh-CN"/>
              </w:rPr>
            </w:pPr>
            <w:r w:rsidRPr="00AD2E9D">
              <w:rPr>
                <w:rFonts w:ascii="Times New Roman" w:hAnsi="Times New Roman" w:cs="Times New Roman"/>
                <w:lang w:val="en-US" w:eastAsia="zh-CN"/>
              </w:rPr>
              <w:t>Document number</w:t>
            </w:r>
          </w:p>
        </w:tc>
        <w:tc>
          <w:tcPr>
            <w:tcW w:w="1134" w:type="dxa"/>
            <w:vAlign w:val="center"/>
          </w:tcPr>
          <w:p w14:paraId="193148AD" w14:textId="77777777" w:rsidR="00AD3050" w:rsidRPr="00AD2E9D" w:rsidRDefault="00AD3050" w:rsidP="008D065B">
            <w:pPr>
              <w:pStyle w:val="Tablehead"/>
              <w:spacing w:before="40" w:after="40"/>
              <w:rPr>
                <w:rFonts w:ascii="Times New Roman" w:hAnsi="Times New Roman" w:cs="Times New Roman"/>
                <w:lang w:val="en-US" w:eastAsia="zh-CN"/>
              </w:rPr>
            </w:pPr>
            <w:r w:rsidRPr="00AD2E9D">
              <w:rPr>
                <w:rFonts w:ascii="Times New Roman" w:hAnsi="Times New Roman" w:cs="Times New Roman"/>
                <w:lang w:val="en-US" w:eastAsia="zh-CN"/>
              </w:rPr>
              <w:t>Source:</w:t>
            </w:r>
            <w:r w:rsidRPr="00AD2E9D">
              <w:rPr>
                <w:rFonts w:ascii="Times New Roman" w:hAnsi="Times New Roman" w:cs="Times New Roman"/>
                <w:lang w:val="en-US" w:eastAsia="zh-CN"/>
              </w:rPr>
              <w:br/>
              <w:t>5A/TEMP/</w:t>
            </w:r>
          </w:p>
        </w:tc>
      </w:tr>
      <w:tr w:rsidR="00614A30" w:rsidRPr="00AD2E9D" w14:paraId="37E722FE" w14:textId="77777777" w:rsidTr="000B33A3">
        <w:trPr>
          <w:cantSplit/>
          <w:jc w:val="center"/>
        </w:trPr>
        <w:tc>
          <w:tcPr>
            <w:tcW w:w="1984" w:type="dxa"/>
          </w:tcPr>
          <w:p w14:paraId="0BA2E5E3" w14:textId="77777777" w:rsidR="00614A30" w:rsidRDefault="00614A30" w:rsidP="007541D8">
            <w:pPr>
              <w:pStyle w:val="Tabletext"/>
              <w:spacing w:before="0" w:after="0"/>
              <w:jc w:val="center"/>
              <w:rPr>
                <w:b/>
                <w:bCs/>
                <w:lang w:val="en-US" w:eastAsia="zh-CN"/>
              </w:rPr>
            </w:pPr>
            <w:r>
              <w:rPr>
                <w:b/>
                <w:bCs/>
                <w:lang w:val="en-US" w:eastAsia="zh-CN"/>
              </w:rPr>
              <w:t>WP 1A</w:t>
            </w:r>
          </w:p>
          <w:p w14:paraId="0359DE28" w14:textId="77777777" w:rsidR="00614A30" w:rsidRDefault="00614A30" w:rsidP="007541D8">
            <w:pPr>
              <w:pStyle w:val="Tabletext"/>
              <w:spacing w:before="0" w:after="0"/>
              <w:jc w:val="center"/>
              <w:rPr>
                <w:b/>
                <w:bCs/>
                <w:lang w:val="en-US" w:eastAsia="zh-CN"/>
              </w:rPr>
            </w:pPr>
            <w:r>
              <w:rPr>
                <w:b/>
                <w:bCs/>
                <w:lang w:val="en-US" w:eastAsia="zh-CN"/>
              </w:rPr>
              <w:t>WP 5C</w:t>
            </w:r>
          </w:p>
          <w:p w14:paraId="29AC49D9" w14:textId="77777777" w:rsidR="00614A30" w:rsidRDefault="00614A30" w:rsidP="007541D8">
            <w:pPr>
              <w:pStyle w:val="Tabletext"/>
              <w:spacing w:before="0" w:after="0"/>
              <w:jc w:val="center"/>
              <w:rPr>
                <w:b/>
                <w:bCs/>
                <w:lang w:val="en-US" w:eastAsia="zh-CN"/>
              </w:rPr>
            </w:pPr>
            <w:r>
              <w:rPr>
                <w:b/>
                <w:bCs/>
                <w:lang w:val="en-US" w:eastAsia="zh-CN"/>
              </w:rPr>
              <w:t>WP 5D</w:t>
            </w:r>
          </w:p>
        </w:tc>
        <w:tc>
          <w:tcPr>
            <w:tcW w:w="5241" w:type="dxa"/>
          </w:tcPr>
          <w:p w14:paraId="5199CED7" w14:textId="77777777" w:rsidR="00614A30" w:rsidRPr="00461A67" w:rsidRDefault="00614A30" w:rsidP="00BB6C18">
            <w:pPr>
              <w:pStyle w:val="Tabletext"/>
              <w:spacing w:before="0"/>
              <w:rPr>
                <w:lang w:val="en-US" w:eastAsia="zh-CN"/>
              </w:rPr>
            </w:pPr>
            <w:r w:rsidRPr="00BB6C18">
              <w:rPr>
                <w:lang w:val="en-US" w:eastAsia="zh-CN"/>
              </w:rPr>
              <w:t xml:space="preserve">Liaison </w:t>
            </w:r>
            <w:r>
              <w:rPr>
                <w:lang w:val="en-US" w:eastAsia="zh-CN"/>
              </w:rPr>
              <w:t>s</w:t>
            </w:r>
            <w:r w:rsidRPr="00BB6C18">
              <w:rPr>
                <w:lang w:val="en-US" w:eastAsia="zh-CN"/>
              </w:rPr>
              <w:t xml:space="preserve">tatement </w:t>
            </w:r>
            <w:r>
              <w:rPr>
                <w:lang w:val="en-US" w:eastAsia="zh-CN"/>
              </w:rPr>
              <w:t>t</w:t>
            </w:r>
            <w:r w:rsidRPr="00BB6C18">
              <w:rPr>
                <w:lang w:val="en-US" w:eastAsia="zh-CN"/>
              </w:rPr>
              <w:t>o Working Parties 1A, 5C and 5D</w:t>
            </w:r>
            <w:r>
              <w:rPr>
                <w:lang w:val="en-US" w:eastAsia="zh-CN"/>
              </w:rPr>
              <w:t xml:space="preserve"> – </w:t>
            </w:r>
            <w:r w:rsidRPr="00BB6C18">
              <w:rPr>
                <w:lang w:val="en-US" w:eastAsia="zh-CN"/>
              </w:rPr>
              <w:t>Working document towards a preliminary draft new</w:t>
            </w:r>
            <w:r>
              <w:rPr>
                <w:lang w:val="en-US" w:eastAsia="zh-CN"/>
              </w:rPr>
              <w:t xml:space="preserve"> </w:t>
            </w:r>
            <w:r w:rsidRPr="00BB6C18">
              <w:rPr>
                <w:lang w:val="en-US" w:eastAsia="zh-CN"/>
              </w:rPr>
              <w:t>Report ITU-R M.[UCS] on Utility Communications Systems</w:t>
            </w:r>
          </w:p>
        </w:tc>
        <w:tc>
          <w:tcPr>
            <w:tcW w:w="1278" w:type="dxa"/>
          </w:tcPr>
          <w:p w14:paraId="14A0F31D" w14:textId="77777777" w:rsidR="00614A30" w:rsidRDefault="001717AD" w:rsidP="007541D8">
            <w:pPr>
              <w:spacing w:before="0"/>
              <w:jc w:val="center"/>
              <w:rPr>
                <w:sz w:val="20"/>
              </w:rPr>
            </w:pPr>
            <w:hyperlink r:id="rId18" w:history="1">
              <w:r w:rsidR="00614A30" w:rsidRPr="00BB6C18">
                <w:rPr>
                  <w:rStyle w:val="Hyperlink"/>
                  <w:sz w:val="20"/>
                </w:rPr>
                <w:t>1A/64</w:t>
              </w:r>
            </w:hyperlink>
          </w:p>
          <w:p w14:paraId="7D9B4D50" w14:textId="77777777" w:rsidR="00614A30" w:rsidRDefault="001717AD" w:rsidP="00BB6C18">
            <w:pPr>
              <w:spacing w:before="0"/>
              <w:jc w:val="center"/>
              <w:rPr>
                <w:sz w:val="20"/>
              </w:rPr>
            </w:pPr>
            <w:hyperlink r:id="rId19" w:history="1">
              <w:r w:rsidR="00614A30" w:rsidRPr="00BB6C18">
                <w:rPr>
                  <w:rStyle w:val="Hyperlink"/>
                  <w:sz w:val="20"/>
                </w:rPr>
                <w:t>5C/137</w:t>
              </w:r>
            </w:hyperlink>
          </w:p>
          <w:p w14:paraId="49F1F597" w14:textId="77777777" w:rsidR="00614A30" w:rsidRPr="003C1E87" w:rsidRDefault="001717AD" w:rsidP="007541D8">
            <w:pPr>
              <w:spacing w:before="0"/>
              <w:jc w:val="center"/>
              <w:rPr>
                <w:sz w:val="20"/>
              </w:rPr>
            </w:pPr>
            <w:hyperlink r:id="rId20" w:history="1">
              <w:r w:rsidR="00614A30" w:rsidRPr="00BB6C18">
                <w:rPr>
                  <w:rStyle w:val="Hyperlink"/>
                  <w:sz w:val="20"/>
                </w:rPr>
                <w:t>5D/391</w:t>
              </w:r>
            </w:hyperlink>
          </w:p>
        </w:tc>
        <w:tc>
          <w:tcPr>
            <w:tcW w:w="1134" w:type="dxa"/>
          </w:tcPr>
          <w:p w14:paraId="626781B0" w14:textId="77777777" w:rsidR="00614A30" w:rsidRPr="007F7718" w:rsidRDefault="00614A30" w:rsidP="007541D8">
            <w:pPr>
              <w:pStyle w:val="Tabletext"/>
              <w:spacing w:before="0" w:after="0"/>
              <w:jc w:val="center"/>
              <w:rPr>
                <w:lang w:val="en-US" w:eastAsia="zh-CN"/>
              </w:rPr>
            </w:pPr>
            <w:r>
              <w:rPr>
                <w:lang w:val="en-US" w:eastAsia="zh-CN"/>
              </w:rPr>
              <w:t>79R1</w:t>
            </w:r>
          </w:p>
        </w:tc>
      </w:tr>
      <w:tr w:rsidR="00614A30" w:rsidRPr="00AD2E9D" w14:paraId="19E77A23" w14:textId="77777777" w:rsidTr="000B33A3">
        <w:trPr>
          <w:cantSplit/>
          <w:jc w:val="center"/>
        </w:trPr>
        <w:tc>
          <w:tcPr>
            <w:tcW w:w="1984" w:type="dxa"/>
          </w:tcPr>
          <w:p w14:paraId="39362CE3" w14:textId="77777777" w:rsidR="00614A30" w:rsidRDefault="00614A30" w:rsidP="0003523C">
            <w:pPr>
              <w:pStyle w:val="Tabletext"/>
              <w:spacing w:before="0" w:after="0"/>
              <w:jc w:val="center"/>
              <w:rPr>
                <w:b/>
                <w:bCs/>
                <w:lang w:val="en-US" w:eastAsia="zh-CN"/>
              </w:rPr>
            </w:pPr>
            <w:r>
              <w:rPr>
                <w:b/>
                <w:bCs/>
                <w:lang w:val="en-US" w:eastAsia="zh-CN"/>
              </w:rPr>
              <w:t>WP 1A</w:t>
            </w:r>
          </w:p>
          <w:p w14:paraId="6E64C64C" w14:textId="77777777" w:rsidR="00614A30" w:rsidRPr="0003523C" w:rsidRDefault="00614A30" w:rsidP="0003523C">
            <w:pPr>
              <w:pStyle w:val="Tabletext"/>
              <w:spacing w:before="0" w:after="0"/>
              <w:jc w:val="center"/>
              <w:rPr>
                <w:lang w:val="en-US" w:eastAsia="zh-CN"/>
              </w:rPr>
            </w:pPr>
            <w:r w:rsidRPr="0003523C">
              <w:rPr>
                <w:lang w:val="en-US" w:eastAsia="zh-CN"/>
              </w:rPr>
              <w:t>WP 5B</w:t>
            </w:r>
          </w:p>
          <w:p w14:paraId="2B18368A" w14:textId="77777777" w:rsidR="00614A30" w:rsidRDefault="00614A30" w:rsidP="0003523C">
            <w:pPr>
              <w:pStyle w:val="Tabletext"/>
              <w:spacing w:before="0" w:after="0"/>
              <w:jc w:val="center"/>
              <w:rPr>
                <w:b/>
                <w:bCs/>
                <w:lang w:val="en-US" w:eastAsia="zh-CN"/>
              </w:rPr>
            </w:pPr>
            <w:r w:rsidRPr="0003523C">
              <w:rPr>
                <w:lang w:val="en-US" w:eastAsia="zh-CN"/>
              </w:rPr>
              <w:t>WP 5D</w:t>
            </w:r>
          </w:p>
        </w:tc>
        <w:tc>
          <w:tcPr>
            <w:tcW w:w="5241" w:type="dxa"/>
          </w:tcPr>
          <w:p w14:paraId="5AF11962" w14:textId="77777777" w:rsidR="00614A30" w:rsidRPr="00461A67" w:rsidRDefault="00614A30" w:rsidP="0003523C">
            <w:pPr>
              <w:pStyle w:val="Tabletext"/>
              <w:spacing w:before="0"/>
              <w:rPr>
                <w:lang w:val="en-US" w:eastAsia="zh-CN"/>
              </w:rPr>
            </w:pPr>
            <w:r w:rsidRPr="0003523C">
              <w:rPr>
                <w:lang w:val="en-US" w:eastAsia="zh-CN"/>
              </w:rPr>
              <w:t>Reply liaison statement to Working Party 1</w:t>
            </w:r>
            <w:r>
              <w:rPr>
                <w:lang w:val="en-US" w:eastAsia="zh-CN"/>
              </w:rPr>
              <w:t xml:space="preserve">A </w:t>
            </w:r>
            <w:r w:rsidRPr="0003523C">
              <w:rPr>
                <w:lang w:val="en-US" w:eastAsia="zh-CN"/>
              </w:rPr>
              <w:t>(copy to Working Parties 5B and 5D for information)</w:t>
            </w:r>
            <w:r>
              <w:rPr>
                <w:lang w:val="en-US" w:eastAsia="zh-CN"/>
              </w:rPr>
              <w:t xml:space="preserve"> – </w:t>
            </w:r>
            <w:r w:rsidRPr="0003523C">
              <w:rPr>
                <w:lang w:val="en-US" w:eastAsia="zh-CN"/>
              </w:rPr>
              <w:t>Liaison between ITU-R and CISPR on the protection of radio services</w:t>
            </w:r>
            <w:r>
              <w:rPr>
                <w:lang w:val="en-US" w:eastAsia="zh-CN"/>
              </w:rPr>
              <w:t xml:space="preserve"> </w:t>
            </w:r>
            <w:r w:rsidRPr="0003523C">
              <w:rPr>
                <w:lang w:val="en-US" w:eastAsia="zh-CN"/>
              </w:rPr>
              <w:t>in the 6-40 GHz frequency range</w:t>
            </w:r>
          </w:p>
        </w:tc>
        <w:tc>
          <w:tcPr>
            <w:tcW w:w="1278" w:type="dxa"/>
          </w:tcPr>
          <w:p w14:paraId="6E67A8DA" w14:textId="77777777" w:rsidR="00614A30" w:rsidRPr="003C1E87" w:rsidRDefault="001717AD" w:rsidP="007541D8">
            <w:pPr>
              <w:spacing w:before="0"/>
              <w:jc w:val="center"/>
              <w:rPr>
                <w:sz w:val="20"/>
              </w:rPr>
            </w:pPr>
            <w:hyperlink r:id="rId21" w:history="1">
              <w:r w:rsidR="00614A30" w:rsidRPr="0003523C">
                <w:rPr>
                  <w:rStyle w:val="Hyperlink"/>
                  <w:sz w:val="20"/>
                </w:rPr>
                <w:t>1A/66</w:t>
              </w:r>
            </w:hyperlink>
          </w:p>
          <w:p w14:paraId="19C5B4C0" w14:textId="77777777" w:rsidR="00614A30" w:rsidRPr="003C1E87" w:rsidRDefault="001717AD" w:rsidP="007541D8">
            <w:pPr>
              <w:spacing w:before="0"/>
              <w:jc w:val="center"/>
              <w:rPr>
                <w:sz w:val="20"/>
              </w:rPr>
            </w:pPr>
            <w:hyperlink r:id="rId22" w:history="1">
              <w:r w:rsidR="00614A30" w:rsidRPr="0003523C">
                <w:rPr>
                  <w:rStyle w:val="Hyperlink"/>
                  <w:sz w:val="20"/>
                </w:rPr>
                <w:t>5B/226</w:t>
              </w:r>
            </w:hyperlink>
          </w:p>
          <w:p w14:paraId="50B3DF79" w14:textId="77777777" w:rsidR="00614A30" w:rsidRPr="003C1E87" w:rsidRDefault="001717AD" w:rsidP="007541D8">
            <w:pPr>
              <w:spacing w:before="0"/>
              <w:jc w:val="center"/>
              <w:rPr>
                <w:sz w:val="20"/>
              </w:rPr>
            </w:pPr>
            <w:hyperlink r:id="rId23" w:history="1">
              <w:r w:rsidR="00614A30" w:rsidRPr="0003523C">
                <w:rPr>
                  <w:rStyle w:val="Hyperlink"/>
                  <w:sz w:val="20"/>
                </w:rPr>
                <w:t>5D/392</w:t>
              </w:r>
            </w:hyperlink>
          </w:p>
        </w:tc>
        <w:tc>
          <w:tcPr>
            <w:tcW w:w="1134" w:type="dxa"/>
          </w:tcPr>
          <w:p w14:paraId="1F9107DD" w14:textId="77777777" w:rsidR="00614A30" w:rsidRPr="007F7718" w:rsidRDefault="00614A30" w:rsidP="007541D8">
            <w:pPr>
              <w:pStyle w:val="Tabletext"/>
              <w:spacing w:before="0" w:after="0"/>
              <w:jc w:val="center"/>
              <w:rPr>
                <w:lang w:val="en-US" w:eastAsia="zh-CN"/>
              </w:rPr>
            </w:pPr>
            <w:r>
              <w:rPr>
                <w:lang w:val="en-US" w:eastAsia="zh-CN"/>
              </w:rPr>
              <w:t>76R1</w:t>
            </w:r>
          </w:p>
        </w:tc>
      </w:tr>
      <w:tr w:rsidR="00614A30" w:rsidRPr="00AD2E9D" w14:paraId="155C8254" w14:textId="77777777" w:rsidTr="000B33A3">
        <w:trPr>
          <w:cantSplit/>
          <w:jc w:val="center"/>
        </w:trPr>
        <w:tc>
          <w:tcPr>
            <w:tcW w:w="1984" w:type="dxa"/>
          </w:tcPr>
          <w:p w14:paraId="604543D0" w14:textId="77777777" w:rsidR="00614A30" w:rsidRDefault="00614A30" w:rsidP="007541D8">
            <w:pPr>
              <w:pStyle w:val="Tabletext"/>
              <w:spacing w:before="0" w:after="0"/>
              <w:jc w:val="center"/>
              <w:rPr>
                <w:b/>
                <w:bCs/>
                <w:lang w:val="en-US" w:eastAsia="zh-CN"/>
              </w:rPr>
            </w:pPr>
            <w:r>
              <w:rPr>
                <w:b/>
                <w:bCs/>
                <w:lang w:val="en-US" w:eastAsia="zh-CN"/>
              </w:rPr>
              <w:t>WP 3J</w:t>
            </w:r>
          </w:p>
          <w:p w14:paraId="5C477E1E" w14:textId="77777777" w:rsidR="00614A30" w:rsidRDefault="00614A30" w:rsidP="007541D8">
            <w:pPr>
              <w:pStyle w:val="Tabletext"/>
              <w:spacing w:before="0" w:after="0"/>
              <w:jc w:val="center"/>
              <w:rPr>
                <w:b/>
                <w:bCs/>
                <w:lang w:val="en-US" w:eastAsia="zh-CN"/>
              </w:rPr>
            </w:pPr>
            <w:r>
              <w:rPr>
                <w:b/>
                <w:bCs/>
                <w:lang w:val="en-US" w:eastAsia="zh-CN"/>
              </w:rPr>
              <w:t>WP 3K</w:t>
            </w:r>
          </w:p>
          <w:p w14:paraId="3DBE32E5" w14:textId="77777777" w:rsidR="00614A30" w:rsidRDefault="00614A30" w:rsidP="007541D8">
            <w:pPr>
              <w:pStyle w:val="Tabletext"/>
              <w:spacing w:before="0" w:after="0"/>
              <w:jc w:val="center"/>
              <w:rPr>
                <w:b/>
                <w:bCs/>
                <w:lang w:val="en-US" w:eastAsia="zh-CN"/>
              </w:rPr>
            </w:pPr>
            <w:r>
              <w:rPr>
                <w:b/>
                <w:bCs/>
                <w:lang w:val="en-US" w:eastAsia="zh-CN"/>
              </w:rPr>
              <w:t>WP 3M</w:t>
            </w:r>
          </w:p>
        </w:tc>
        <w:tc>
          <w:tcPr>
            <w:tcW w:w="5241" w:type="dxa"/>
          </w:tcPr>
          <w:p w14:paraId="44B3478B" w14:textId="77777777" w:rsidR="00614A30" w:rsidRPr="00461A67" w:rsidRDefault="00614A30" w:rsidP="00441BB8">
            <w:pPr>
              <w:pStyle w:val="Tabletext"/>
              <w:spacing w:before="0"/>
              <w:rPr>
                <w:lang w:val="en-US" w:eastAsia="zh-CN"/>
              </w:rPr>
            </w:pPr>
            <w:r w:rsidRPr="00441BB8">
              <w:rPr>
                <w:lang w:val="en-US" w:eastAsia="zh-CN"/>
              </w:rPr>
              <w:t xml:space="preserve">Liaison </w:t>
            </w:r>
            <w:r>
              <w:rPr>
                <w:lang w:val="en-US" w:eastAsia="zh-CN"/>
              </w:rPr>
              <w:t>s</w:t>
            </w:r>
            <w:r w:rsidRPr="00441BB8">
              <w:rPr>
                <w:lang w:val="en-US" w:eastAsia="zh-CN"/>
              </w:rPr>
              <w:t xml:space="preserve">tatement </w:t>
            </w:r>
            <w:r>
              <w:rPr>
                <w:lang w:val="en-US" w:eastAsia="zh-CN"/>
              </w:rPr>
              <w:t>t</w:t>
            </w:r>
            <w:r w:rsidRPr="00441BB8">
              <w:rPr>
                <w:lang w:val="en-US" w:eastAsia="zh-CN"/>
              </w:rPr>
              <w:t xml:space="preserve">o Working Parties 3J, 3K </w:t>
            </w:r>
            <w:r>
              <w:rPr>
                <w:lang w:val="en-US" w:eastAsia="zh-CN"/>
              </w:rPr>
              <w:t>and</w:t>
            </w:r>
            <w:r w:rsidRPr="00441BB8">
              <w:rPr>
                <w:lang w:val="en-US" w:eastAsia="zh-CN"/>
              </w:rPr>
              <w:t xml:space="preserve"> 3M</w:t>
            </w:r>
            <w:r>
              <w:rPr>
                <w:lang w:val="en-US" w:eastAsia="zh-CN"/>
              </w:rPr>
              <w:t xml:space="preserve"> – </w:t>
            </w:r>
            <w:r w:rsidRPr="00441BB8">
              <w:rPr>
                <w:lang w:val="en-US" w:eastAsia="zh-CN"/>
              </w:rPr>
              <w:t>Use of the 252-296 GHz frequency band by the land-mobile service applications</w:t>
            </w:r>
          </w:p>
        </w:tc>
        <w:tc>
          <w:tcPr>
            <w:tcW w:w="1278" w:type="dxa"/>
          </w:tcPr>
          <w:p w14:paraId="2CCC7CDC" w14:textId="77777777" w:rsidR="00614A30" w:rsidRPr="003C1E87" w:rsidRDefault="001717AD" w:rsidP="007541D8">
            <w:pPr>
              <w:spacing w:before="0"/>
              <w:jc w:val="center"/>
              <w:rPr>
                <w:sz w:val="20"/>
              </w:rPr>
            </w:pPr>
            <w:hyperlink r:id="rId24" w:history="1">
              <w:r w:rsidR="00614A30" w:rsidRPr="00441BB8">
                <w:rPr>
                  <w:rStyle w:val="Hyperlink"/>
                  <w:sz w:val="20"/>
                </w:rPr>
                <w:t>3J/70</w:t>
              </w:r>
            </w:hyperlink>
          </w:p>
          <w:p w14:paraId="3BDEC3D6" w14:textId="77777777" w:rsidR="00614A30" w:rsidRPr="003C1E87" w:rsidRDefault="001717AD" w:rsidP="007541D8">
            <w:pPr>
              <w:spacing w:before="0"/>
              <w:jc w:val="center"/>
              <w:rPr>
                <w:sz w:val="20"/>
              </w:rPr>
            </w:pPr>
            <w:hyperlink r:id="rId25" w:history="1">
              <w:r w:rsidR="00614A30" w:rsidRPr="00441BB8">
                <w:rPr>
                  <w:rStyle w:val="Hyperlink"/>
                  <w:sz w:val="20"/>
                </w:rPr>
                <w:t>3K/79</w:t>
              </w:r>
            </w:hyperlink>
          </w:p>
          <w:p w14:paraId="6C0BC042" w14:textId="77777777" w:rsidR="00614A30" w:rsidRPr="003C1E87" w:rsidRDefault="001717AD" w:rsidP="003C1E87">
            <w:pPr>
              <w:spacing w:before="0"/>
              <w:jc w:val="center"/>
              <w:rPr>
                <w:sz w:val="20"/>
              </w:rPr>
            </w:pPr>
            <w:hyperlink r:id="rId26" w:history="1">
              <w:r w:rsidR="00614A30" w:rsidRPr="00441BB8">
                <w:rPr>
                  <w:rStyle w:val="Hyperlink"/>
                  <w:sz w:val="20"/>
                </w:rPr>
                <w:t>3M/127</w:t>
              </w:r>
            </w:hyperlink>
          </w:p>
        </w:tc>
        <w:tc>
          <w:tcPr>
            <w:tcW w:w="1134" w:type="dxa"/>
          </w:tcPr>
          <w:p w14:paraId="19DB83D0" w14:textId="77777777" w:rsidR="00614A30" w:rsidRPr="007F7718" w:rsidRDefault="00614A30" w:rsidP="007541D8">
            <w:pPr>
              <w:pStyle w:val="Tabletext"/>
              <w:spacing w:before="0" w:after="0"/>
              <w:jc w:val="center"/>
              <w:rPr>
                <w:lang w:val="en-US" w:eastAsia="zh-CN"/>
              </w:rPr>
            </w:pPr>
            <w:r>
              <w:rPr>
                <w:lang w:val="en-US" w:eastAsia="zh-CN"/>
              </w:rPr>
              <w:t>65R1</w:t>
            </w:r>
          </w:p>
        </w:tc>
      </w:tr>
      <w:tr w:rsidR="00614A30" w:rsidRPr="00AD2E9D" w14:paraId="57FDB99D" w14:textId="77777777" w:rsidTr="000B33A3">
        <w:trPr>
          <w:cantSplit/>
          <w:jc w:val="center"/>
        </w:trPr>
        <w:tc>
          <w:tcPr>
            <w:tcW w:w="1984" w:type="dxa"/>
          </w:tcPr>
          <w:p w14:paraId="19009A19" w14:textId="77777777" w:rsidR="00614A30" w:rsidRPr="00441BB8" w:rsidRDefault="00614A30" w:rsidP="007541D8">
            <w:pPr>
              <w:pStyle w:val="Tabletext"/>
              <w:spacing w:before="0" w:after="0"/>
              <w:jc w:val="center"/>
              <w:rPr>
                <w:b/>
                <w:bCs/>
                <w:lang w:val="en-US" w:eastAsia="zh-CN"/>
              </w:rPr>
            </w:pPr>
            <w:r w:rsidRPr="00441BB8">
              <w:rPr>
                <w:b/>
                <w:bCs/>
                <w:lang w:val="en-US" w:eastAsia="zh-CN"/>
              </w:rPr>
              <w:t>WP 3M</w:t>
            </w:r>
          </w:p>
          <w:p w14:paraId="472472CB" w14:textId="77777777" w:rsidR="00614A30" w:rsidRPr="00441BB8" w:rsidRDefault="00614A30" w:rsidP="007541D8">
            <w:pPr>
              <w:pStyle w:val="Tabletext"/>
              <w:spacing w:before="0" w:after="0"/>
              <w:jc w:val="center"/>
              <w:rPr>
                <w:b/>
                <w:bCs/>
                <w:lang w:val="en-US" w:eastAsia="zh-CN"/>
              </w:rPr>
            </w:pPr>
            <w:r w:rsidRPr="00441BB8">
              <w:rPr>
                <w:b/>
                <w:bCs/>
                <w:lang w:val="en-US" w:eastAsia="zh-CN"/>
              </w:rPr>
              <w:t>WP 4C</w:t>
            </w:r>
          </w:p>
        </w:tc>
        <w:tc>
          <w:tcPr>
            <w:tcW w:w="5241" w:type="dxa"/>
          </w:tcPr>
          <w:p w14:paraId="5C54BB0C" w14:textId="77777777" w:rsidR="00614A30" w:rsidRPr="00441BB8" w:rsidRDefault="00614A30" w:rsidP="00866E98">
            <w:pPr>
              <w:pStyle w:val="Tabletext"/>
              <w:spacing w:before="0"/>
              <w:rPr>
                <w:lang w:val="en-US" w:eastAsia="zh-CN"/>
              </w:rPr>
            </w:pPr>
            <w:r w:rsidRPr="00441BB8">
              <w:rPr>
                <w:lang w:val="en-US" w:eastAsia="zh-CN"/>
              </w:rPr>
              <w:t>Liaison statement to Working Parties 4C and 3M – Update on work towards WRC-23 agenda item 9.1, topic b)</w:t>
            </w:r>
          </w:p>
        </w:tc>
        <w:tc>
          <w:tcPr>
            <w:tcW w:w="1278" w:type="dxa"/>
          </w:tcPr>
          <w:p w14:paraId="3998AB61" w14:textId="77777777" w:rsidR="00614A30" w:rsidRPr="00441BB8" w:rsidRDefault="001717AD" w:rsidP="007541D8">
            <w:pPr>
              <w:spacing w:before="0"/>
              <w:jc w:val="center"/>
              <w:rPr>
                <w:sz w:val="20"/>
              </w:rPr>
            </w:pPr>
            <w:hyperlink r:id="rId27" w:history="1">
              <w:r w:rsidR="00614A30" w:rsidRPr="00441BB8">
                <w:rPr>
                  <w:rStyle w:val="Hyperlink"/>
                  <w:sz w:val="20"/>
                </w:rPr>
                <w:t>3M/129</w:t>
              </w:r>
            </w:hyperlink>
          </w:p>
          <w:p w14:paraId="30F370EC" w14:textId="77777777" w:rsidR="00614A30" w:rsidRPr="00441BB8" w:rsidRDefault="001717AD" w:rsidP="007541D8">
            <w:pPr>
              <w:spacing w:before="0"/>
              <w:jc w:val="center"/>
              <w:rPr>
                <w:sz w:val="20"/>
              </w:rPr>
            </w:pPr>
            <w:hyperlink r:id="rId28" w:history="1">
              <w:r w:rsidR="00614A30" w:rsidRPr="00441BB8">
                <w:rPr>
                  <w:rStyle w:val="Hyperlink"/>
                  <w:sz w:val="20"/>
                </w:rPr>
                <w:t>4C/120</w:t>
              </w:r>
            </w:hyperlink>
          </w:p>
        </w:tc>
        <w:tc>
          <w:tcPr>
            <w:tcW w:w="1134" w:type="dxa"/>
          </w:tcPr>
          <w:p w14:paraId="063FC88F" w14:textId="77777777" w:rsidR="00614A30" w:rsidRPr="00441BB8" w:rsidRDefault="00614A30" w:rsidP="007541D8">
            <w:pPr>
              <w:pStyle w:val="Tabletext"/>
              <w:spacing w:before="0" w:after="0"/>
              <w:jc w:val="center"/>
              <w:rPr>
                <w:lang w:val="en-US" w:eastAsia="zh-CN"/>
              </w:rPr>
            </w:pPr>
            <w:r w:rsidRPr="00441BB8">
              <w:rPr>
                <w:lang w:val="en-US" w:eastAsia="zh-CN"/>
              </w:rPr>
              <w:t>56</w:t>
            </w:r>
          </w:p>
        </w:tc>
      </w:tr>
      <w:tr w:rsidR="00614A30" w:rsidRPr="00AD2E9D" w14:paraId="307ECF93" w14:textId="77777777" w:rsidTr="000B33A3">
        <w:trPr>
          <w:cantSplit/>
          <w:jc w:val="center"/>
        </w:trPr>
        <w:tc>
          <w:tcPr>
            <w:tcW w:w="1984" w:type="dxa"/>
          </w:tcPr>
          <w:p w14:paraId="3BC6A78F" w14:textId="77777777" w:rsidR="00614A30" w:rsidRDefault="00614A30" w:rsidP="007541D8">
            <w:pPr>
              <w:pStyle w:val="Tabletext"/>
              <w:spacing w:before="0" w:after="0"/>
              <w:jc w:val="center"/>
              <w:rPr>
                <w:b/>
                <w:bCs/>
                <w:lang w:val="en-US" w:eastAsia="zh-CN"/>
              </w:rPr>
            </w:pPr>
            <w:r>
              <w:rPr>
                <w:b/>
                <w:bCs/>
                <w:lang w:val="en-US" w:eastAsia="zh-CN"/>
              </w:rPr>
              <w:t>WP 4C</w:t>
            </w:r>
          </w:p>
          <w:p w14:paraId="4F16E586" w14:textId="77777777" w:rsidR="00614A30" w:rsidRPr="00946645" w:rsidRDefault="00614A30" w:rsidP="007541D8">
            <w:pPr>
              <w:pStyle w:val="Tabletext"/>
              <w:spacing w:before="0" w:after="0"/>
              <w:jc w:val="center"/>
              <w:rPr>
                <w:lang w:val="en-US" w:eastAsia="zh-CN"/>
              </w:rPr>
            </w:pPr>
            <w:r w:rsidRPr="00946645">
              <w:rPr>
                <w:lang w:val="en-US" w:eastAsia="zh-CN"/>
              </w:rPr>
              <w:t>WP 3M</w:t>
            </w:r>
          </w:p>
        </w:tc>
        <w:tc>
          <w:tcPr>
            <w:tcW w:w="5241" w:type="dxa"/>
          </w:tcPr>
          <w:p w14:paraId="3C7037F2" w14:textId="77777777" w:rsidR="00614A30" w:rsidRPr="00461A67" w:rsidRDefault="00614A30" w:rsidP="00946645">
            <w:pPr>
              <w:pStyle w:val="Tabletext"/>
              <w:spacing w:before="0"/>
              <w:rPr>
                <w:lang w:val="en-US" w:eastAsia="zh-CN"/>
              </w:rPr>
            </w:pPr>
            <w:r w:rsidRPr="00946645">
              <w:rPr>
                <w:lang w:val="en-US" w:eastAsia="zh-CN"/>
              </w:rPr>
              <w:t>Liaison statement to Working Party 4C</w:t>
            </w:r>
            <w:r>
              <w:rPr>
                <w:lang w:val="en-US" w:eastAsia="zh-CN"/>
              </w:rPr>
              <w:t xml:space="preserve"> </w:t>
            </w:r>
            <w:r w:rsidRPr="00946645">
              <w:rPr>
                <w:lang w:val="en-US" w:eastAsia="zh-CN"/>
              </w:rPr>
              <w:t xml:space="preserve">(copy to Working Party 3M for information) </w:t>
            </w:r>
            <w:r>
              <w:rPr>
                <w:lang w:val="en-US" w:eastAsia="zh-CN"/>
              </w:rPr>
              <w:t xml:space="preserve">– </w:t>
            </w:r>
            <w:r w:rsidRPr="00946645">
              <w:rPr>
                <w:lang w:val="en-US" w:eastAsia="zh-CN"/>
              </w:rPr>
              <w:t>Information for studies on WRC-23 agenda item 9.1, topic b)</w:t>
            </w:r>
            <w:r>
              <w:rPr>
                <w:lang w:val="en-US" w:eastAsia="zh-CN"/>
              </w:rPr>
              <w:t xml:space="preserve"> </w:t>
            </w:r>
            <w:r w:rsidRPr="00946645">
              <w:rPr>
                <w:lang w:val="en-US" w:eastAsia="zh-CN"/>
              </w:rPr>
              <w:t>Applications and typical operational characteristics of the amateur and amateur-satellite services operating in the frequency band 1 240-1 300 MHz</w:t>
            </w:r>
          </w:p>
        </w:tc>
        <w:tc>
          <w:tcPr>
            <w:tcW w:w="1278" w:type="dxa"/>
          </w:tcPr>
          <w:p w14:paraId="381F18D4" w14:textId="77777777" w:rsidR="00614A30" w:rsidRDefault="001717AD" w:rsidP="007541D8">
            <w:pPr>
              <w:spacing w:before="0"/>
              <w:jc w:val="center"/>
              <w:rPr>
                <w:sz w:val="20"/>
              </w:rPr>
            </w:pPr>
            <w:hyperlink r:id="rId29" w:history="1">
              <w:r w:rsidR="00614A30" w:rsidRPr="00946645">
                <w:rPr>
                  <w:rStyle w:val="Hyperlink"/>
                  <w:sz w:val="20"/>
                </w:rPr>
                <w:t>4C/119</w:t>
              </w:r>
            </w:hyperlink>
          </w:p>
          <w:p w14:paraId="1C0855A9" w14:textId="77777777" w:rsidR="00614A30" w:rsidRPr="003C1E87" w:rsidRDefault="001717AD" w:rsidP="00441BB8">
            <w:pPr>
              <w:spacing w:before="0"/>
              <w:jc w:val="center"/>
              <w:rPr>
                <w:sz w:val="20"/>
              </w:rPr>
            </w:pPr>
            <w:hyperlink r:id="rId30" w:history="1">
              <w:r w:rsidR="00614A30">
                <w:rPr>
                  <w:rStyle w:val="Hyperlink"/>
                  <w:sz w:val="20"/>
                </w:rPr>
                <w:t>3M/128</w:t>
              </w:r>
            </w:hyperlink>
          </w:p>
        </w:tc>
        <w:tc>
          <w:tcPr>
            <w:tcW w:w="1134" w:type="dxa"/>
          </w:tcPr>
          <w:p w14:paraId="06CAE34E" w14:textId="77777777" w:rsidR="00614A30" w:rsidRPr="007F7718" w:rsidRDefault="00614A30" w:rsidP="007541D8">
            <w:pPr>
              <w:pStyle w:val="Tabletext"/>
              <w:spacing w:before="0" w:after="0"/>
              <w:jc w:val="center"/>
              <w:rPr>
                <w:lang w:val="en-US" w:eastAsia="zh-CN"/>
              </w:rPr>
            </w:pPr>
            <w:r>
              <w:rPr>
                <w:lang w:val="en-US" w:eastAsia="zh-CN"/>
              </w:rPr>
              <w:t>55R1</w:t>
            </w:r>
          </w:p>
        </w:tc>
      </w:tr>
      <w:tr w:rsidR="00614A30" w:rsidRPr="00AD2E9D" w14:paraId="08F2139B" w14:textId="77777777" w:rsidTr="000B33A3">
        <w:trPr>
          <w:cantSplit/>
          <w:jc w:val="center"/>
        </w:trPr>
        <w:tc>
          <w:tcPr>
            <w:tcW w:w="1984" w:type="dxa"/>
          </w:tcPr>
          <w:p w14:paraId="0BEE02A3" w14:textId="77777777" w:rsidR="00614A30" w:rsidRDefault="00614A30" w:rsidP="007541D8">
            <w:pPr>
              <w:pStyle w:val="Tabletext"/>
              <w:spacing w:before="0" w:after="0"/>
              <w:jc w:val="center"/>
              <w:rPr>
                <w:b/>
                <w:bCs/>
                <w:lang w:val="en-US" w:eastAsia="zh-CN"/>
              </w:rPr>
            </w:pPr>
            <w:r>
              <w:rPr>
                <w:b/>
                <w:bCs/>
                <w:lang w:val="en-US" w:eastAsia="zh-CN"/>
              </w:rPr>
              <w:t>WP 5B</w:t>
            </w:r>
          </w:p>
        </w:tc>
        <w:tc>
          <w:tcPr>
            <w:tcW w:w="5241" w:type="dxa"/>
          </w:tcPr>
          <w:p w14:paraId="44E7DE96" w14:textId="77777777" w:rsidR="00614A30" w:rsidRPr="00461A67" w:rsidRDefault="00614A30" w:rsidP="008944F6">
            <w:pPr>
              <w:pStyle w:val="Tabletext"/>
              <w:spacing w:before="0"/>
              <w:rPr>
                <w:lang w:val="en-US" w:eastAsia="zh-CN"/>
              </w:rPr>
            </w:pPr>
            <w:r w:rsidRPr="008944F6">
              <w:rPr>
                <w:lang w:val="en-US" w:eastAsia="zh-CN"/>
              </w:rPr>
              <w:t>Reply liaison statement to Working Party 5B</w:t>
            </w:r>
            <w:r>
              <w:rPr>
                <w:lang w:val="en-US" w:eastAsia="zh-CN"/>
              </w:rPr>
              <w:t xml:space="preserve"> – </w:t>
            </w:r>
            <w:r w:rsidRPr="008944F6">
              <w:rPr>
                <w:lang w:val="en-US" w:eastAsia="zh-CN"/>
              </w:rPr>
              <w:t>Initial information for studies on WRC-23 agenda item 1.9</w:t>
            </w:r>
          </w:p>
        </w:tc>
        <w:tc>
          <w:tcPr>
            <w:tcW w:w="1278" w:type="dxa"/>
          </w:tcPr>
          <w:p w14:paraId="0E530340" w14:textId="77777777" w:rsidR="00614A30" w:rsidRPr="003C1E87" w:rsidRDefault="001717AD" w:rsidP="007541D8">
            <w:pPr>
              <w:spacing w:before="0"/>
              <w:jc w:val="center"/>
              <w:rPr>
                <w:sz w:val="20"/>
              </w:rPr>
            </w:pPr>
            <w:hyperlink r:id="rId31" w:history="1">
              <w:r w:rsidR="00614A30" w:rsidRPr="008944F6">
                <w:rPr>
                  <w:rStyle w:val="Hyperlink"/>
                  <w:sz w:val="20"/>
                </w:rPr>
                <w:t>5B/234</w:t>
              </w:r>
            </w:hyperlink>
          </w:p>
        </w:tc>
        <w:tc>
          <w:tcPr>
            <w:tcW w:w="1134" w:type="dxa"/>
          </w:tcPr>
          <w:p w14:paraId="21B0712A" w14:textId="77777777" w:rsidR="00614A30" w:rsidRDefault="00614A30" w:rsidP="007541D8">
            <w:pPr>
              <w:pStyle w:val="Tabletext"/>
              <w:spacing w:before="0" w:after="0"/>
              <w:jc w:val="center"/>
              <w:rPr>
                <w:lang w:val="en-US" w:eastAsia="zh-CN"/>
              </w:rPr>
            </w:pPr>
            <w:r>
              <w:rPr>
                <w:lang w:val="en-US" w:eastAsia="zh-CN"/>
              </w:rPr>
              <w:t>69</w:t>
            </w:r>
          </w:p>
        </w:tc>
      </w:tr>
      <w:tr w:rsidR="00614A30" w:rsidRPr="00AD2E9D" w14:paraId="4DC8533A" w14:textId="77777777" w:rsidTr="000B33A3">
        <w:trPr>
          <w:cantSplit/>
          <w:jc w:val="center"/>
        </w:trPr>
        <w:tc>
          <w:tcPr>
            <w:tcW w:w="1984" w:type="dxa"/>
          </w:tcPr>
          <w:p w14:paraId="49E6CF64" w14:textId="77777777" w:rsidR="00614A30" w:rsidRDefault="00614A30" w:rsidP="008944F6">
            <w:pPr>
              <w:pStyle w:val="Tabletext"/>
              <w:spacing w:before="0" w:after="0"/>
              <w:jc w:val="center"/>
              <w:rPr>
                <w:b/>
                <w:bCs/>
                <w:lang w:val="en-US" w:eastAsia="zh-CN"/>
              </w:rPr>
            </w:pPr>
            <w:r>
              <w:rPr>
                <w:b/>
                <w:bCs/>
                <w:lang w:val="en-US" w:eastAsia="zh-CN"/>
              </w:rPr>
              <w:t>WP 5B</w:t>
            </w:r>
          </w:p>
        </w:tc>
        <w:tc>
          <w:tcPr>
            <w:tcW w:w="5241" w:type="dxa"/>
          </w:tcPr>
          <w:p w14:paraId="36AEFE01" w14:textId="77777777" w:rsidR="00614A30" w:rsidRPr="00461A67" w:rsidRDefault="00614A30" w:rsidP="008944F6">
            <w:pPr>
              <w:pStyle w:val="Tabletext"/>
              <w:spacing w:before="0" w:after="0"/>
              <w:rPr>
                <w:lang w:val="en-US" w:eastAsia="zh-CN"/>
              </w:rPr>
            </w:pPr>
            <w:r w:rsidRPr="008944F6">
              <w:rPr>
                <w:lang w:val="en-US" w:eastAsia="zh-CN"/>
              </w:rPr>
              <w:t>Reply liaison statement to Working Party 5B</w:t>
            </w:r>
            <w:r>
              <w:rPr>
                <w:lang w:val="en-US" w:eastAsia="zh-CN"/>
              </w:rPr>
              <w:t xml:space="preserve"> – </w:t>
            </w:r>
            <w:r w:rsidRPr="008944F6">
              <w:rPr>
                <w:lang w:val="en-US" w:eastAsia="zh-CN"/>
              </w:rPr>
              <w:t>Initial information for studies on WRC-23 agenda item 1.</w:t>
            </w:r>
            <w:r>
              <w:rPr>
                <w:lang w:val="en-US" w:eastAsia="zh-CN"/>
              </w:rPr>
              <w:t>10</w:t>
            </w:r>
          </w:p>
        </w:tc>
        <w:tc>
          <w:tcPr>
            <w:tcW w:w="1278" w:type="dxa"/>
          </w:tcPr>
          <w:p w14:paraId="72533B8F" w14:textId="77777777" w:rsidR="00614A30" w:rsidRPr="003C1E87" w:rsidRDefault="001717AD" w:rsidP="008944F6">
            <w:pPr>
              <w:spacing w:before="0"/>
              <w:jc w:val="center"/>
              <w:rPr>
                <w:sz w:val="20"/>
              </w:rPr>
            </w:pPr>
            <w:hyperlink r:id="rId32" w:history="1">
              <w:r w:rsidR="00614A30" w:rsidRPr="008944F6">
                <w:rPr>
                  <w:rStyle w:val="Hyperlink"/>
                  <w:sz w:val="20"/>
                </w:rPr>
                <w:t>5B/235</w:t>
              </w:r>
            </w:hyperlink>
          </w:p>
        </w:tc>
        <w:tc>
          <w:tcPr>
            <w:tcW w:w="1134" w:type="dxa"/>
          </w:tcPr>
          <w:p w14:paraId="7E20DCEC" w14:textId="77777777" w:rsidR="00614A30" w:rsidRDefault="00614A30" w:rsidP="008944F6">
            <w:pPr>
              <w:pStyle w:val="Tabletext"/>
              <w:spacing w:before="0" w:after="0"/>
              <w:jc w:val="center"/>
              <w:rPr>
                <w:lang w:val="en-US" w:eastAsia="zh-CN"/>
              </w:rPr>
            </w:pPr>
            <w:r>
              <w:rPr>
                <w:lang w:val="en-US" w:eastAsia="zh-CN"/>
              </w:rPr>
              <w:t>70</w:t>
            </w:r>
          </w:p>
        </w:tc>
      </w:tr>
      <w:tr w:rsidR="00614A30" w:rsidRPr="00AD2E9D" w14:paraId="3F5DE7F6" w14:textId="77777777" w:rsidTr="000B33A3">
        <w:trPr>
          <w:cantSplit/>
          <w:jc w:val="center"/>
        </w:trPr>
        <w:tc>
          <w:tcPr>
            <w:tcW w:w="1984" w:type="dxa"/>
          </w:tcPr>
          <w:p w14:paraId="192DBDE7" w14:textId="77777777" w:rsidR="00614A30" w:rsidRDefault="00614A30" w:rsidP="00E516DE">
            <w:pPr>
              <w:pStyle w:val="Tabletext"/>
              <w:spacing w:before="0" w:after="0"/>
              <w:jc w:val="center"/>
              <w:rPr>
                <w:b/>
                <w:bCs/>
                <w:lang w:val="en-US" w:eastAsia="zh-CN"/>
              </w:rPr>
            </w:pPr>
            <w:r>
              <w:rPr>
                <w:b/>
                <w:bCs/>
                <w:lang w:val="en-US" w:eastAsia="zh-CN"/>
              </w:rPr>
              <w:t>WP 5B</w:t>
            </w:r>
          </w:p>
        </w:tc>
        <w:tc>
          <w:tcPr>
            <w:tcW w:w="5241" w:type="dxa"/>
          </w:tcPr>
          <w:p w14:paraId="0ADAF4A1" w14:textId="77777777" w:rsidR="00614A30" w:rsidRPr="00461A67" w:rsidRDefault="00614A30" w:rsidP="00E516DE">
            <w:pPr>
              <w:pStyle w:val="Tabletext"/>
              <w:spacing w:before="0"/>
              <w:rPr>
                <w:lang w:val="en-US" w:eastAsia="zh-CN"/>
              </w:rPr>
            </w:pPr>
            <w:r w:rsidRPr="008944F6">
              <w:rPr>
                <w:lang w:val="en-US" w:eastAsia="zh-CN"/>
              </w:rPr>
              <w:t>Reply liaison statement to Working Party 5B</w:t>
            </w:r>
            <w:r>
              <w:rPr>
                <w:lang w:val="en-US" w:eastAsia="zh-CN"/>
              </w:rPr>
              <w:t xml:space="preserve"> – </w:t>
            </w:r>
            <w:r w:rsidRPr="008944F6">
              <w:rPr>
                <w:lang w:val="en-US" w:eastAsia="zh-CN"/>
              </w:rPr>
              <w:t>Technical and operational characteristics and protection of the Land Mobile Service for WRC-23 agenda item 1.8</w:t>
            </w:r>
          </w:p>
        </w:tc>
        <w:tc>
          <w:tcPr>
            <w:tcW w:w="1278" w:type="dxa"/>
          </w:tcPr>
          <w:p w14:paraId="0CE77053" w14:textId="77777777" w:rsidR="00614A30" w:rsidRPr="003C1E87" w:rsidRDefault="001717AD" w:rsidP="00E516DE">
            <w:pPr>
              <w:spacing w:before="0"/>
              <w:jc w:val="center"/>
              <w:rPr>
                <w:sz w:val="20"/>
              </w:rPr>
            </w:pPr>
            <w:hyperlink r:id="rId33" w:history="1">
              <w:r w:rsidR="00614A30" w:rsidRPr="008944F6">
                <w:rPr>
                  <w:rStyle w:val="Hyperlink"/>
                  <w:sz w:val="20"/>
                </w:rPr>
                <w:t>5B/222</w:t>
              </w:r>
            </w:hyperlink>
          </w:p>
        </w:tc>
        <w:tc>
          <w:tcPr>
            <w:tcW w:w="1134" w:type="dxa"/>
          </w:tcPr>
          <w:p w14:paraId="25CCDD98" w14:textId="77777777" w:rsidR="00614A30" w:rsidRDefault="00614A30" w:rsidP="00E516DE">
            <w:pPr>
              <w:pStyle w:val="Tabletext"/>
              <w:spacing w:before="0" w:after="0"/>
              <w:jc w:val="center"/>
              <w:rPr>
                <w:lang w:val="en-US" w:eastAsia="zh-CN"/>
              </w:rPr>
            </w:pPr>
            <w:r>
              <w:rPr>
                <w:lang w:val="en-US" w:eastAsia="zh-CN"/>
              </w:rPr>
              <w:t>73R1</w:t>
            </w:r>
          </w:p>
        </w:tc>
      </w:tr>
      <w:tr w:rsidR="00614A30" w:rsidRPr="00AD2E9D" w14:paraId="79335782" w14:textId="77777777" w:rsidTr="000B33A3">
        <w:trPr>
          <w:cantSplit/>
          <w:jc w:val="center"/>
        </w:trPr>
        <w:tc>
          <w:tcPr>
            <w:tcW w:w="1984" w:type="dxa"/>
          </w:tcPr>
          <w:p w14:paraId="109896BF" w14:textId="77777777" w:rsidR="00614A30" w:rsidRDefault="00614A30" w:rsidP="007541D8">
            <w:pPr>
              <w:pStyle w:val="Tabletext"/>
              <w:spacing w:before="0" w:after="0"/>
              <w:jc w:val="center"/>
              <w:rPr>
                <w:b/>
                <w:bCs/>
                <w:lang w:val="en-US" w:eastAsia="zh-CN"/>
              </w:rPr>
            </w:pPr>
            <w:r>
              <w:rPr>
                <w:b/>
                <w:bCs/>
                <w:lang w:val="en-US" w:eastAsia="zh-CN"/>
              </w:rPr>
              <w:t>WP 5D</w:t>
            </w:r>
          </w:p>
        </w:tc>
        <w:tc>
          <w:tcPr>
            <w:tcW w:w="5241" w:type="dxa"/>
          </w:tcPr>
          <w:p w14:paraId="48DBD0B6" w14:textId="77777777" w:rsidR="00614A30" w:rsidRPr="00461A67" w:rsidRDefault="00614A30" w:rsidP="00441BB8">
            <w:pPr>
              <w:pStyle w:val="Tabletext"/>
              <w:spacing w:before="0"/>
              <w:rPr>
                <w:lang w:val="en-US" w:eastAsia="zh-CN"/>
              </w:rPr>
            </w:pPr>
            <w:r w:rsidRPr="00441BB8">
              <w:rPr>
                <w:lang w:val="en-US" w:eastAsia="zh-CN"/>
              </w:rPr>
              <w:t>Reply liaison statement to Working Party 5D</w:t>
            </w:r>
            <w:r>
              <w:rPr>
                <w:lang w:val="en-US" w:eastAsia="zh-CN"/>
              </w:rPr>
              <w:t xml:space="preserve"> – </w:t>
            </w:r>
            <w:r w:rsidRPr="00441BB8">
              <w:rPr>
                <w:lang w:val="en-US" w:eastAsia="zh-CN"/>
              </w:rPr>
              <w:t>Initial information for studies on WRC-23 agenda item 1.4</w:t>
            </w:r>
          </w:p>
        </w:tc>
        <w:tc>
          <w:tcPr>
            <w:tcW w:w="1278" w:type="dxa"/>
          </w:tcPr>
          <w:p w14:paraId="33E2C037" w14:textId="77777777" w:rsidR="00614A30" w:rsidRPr="003C1E87" w:rsidRDefault="001717AD" w:rsidP="007541D8">
            <w:pPr>
              <w:spacing w:before="0"/>
              <w:jc w:val="center"/>
              <w:rPr>
                <w:sz w:val="20"/>
              </w:rPr>
            </w:pPr>
            <w:hyperlink r:id="rId34" w:history="1">
              <w:r w:rsidR="00614A30" w:rsidRPr="00441BB8">
                <w:rPr>
                  <w:rStyle w:val="Hyperlink"/>
                  <w:sz w:val="20"/>
                </w:rPr>
                <w:t>5D/401</w:t>
              </w:r>
            </w:hyperlink>
          </w:p>
        </w:tc>
        <w:tc>
          <w:tcPr>
            <w:tcW w:w="1134" w:type="dxa"/>
          </w:tcPr>
          <w:p w14:paraId="1CF4DF9D" w14:textId="77777777" w:rsidR="00614A30" w:rsidRPr="007F7718" w:rsidRDefault="00614A30" w:rsidP="007541D8">
            <w:pPr>
              <w:pStyle w:val="Tabletext"/>
              <w:spacing w:before="0" w:after="0"/>
              <w:jc w:val="center"/>
              <w:rPr>
                <w:lang w:val="en-US" w:eastAsia="zh-CN"/>
              </w:rPr>
            </w:pPr>
            <w:r>
              <w:rPr>
                <w:lang w:val="en-US" w:eastAsia="zh-CN"/>
              </w:rPr>
              <w:t>61R1</w:t>
            </w:r>
          </w:p>
        </w:tc>
      </w:tr>
      <w:tr w:rsidR="00614A30" w:rsidRPr="00AD2E9D" w14:paraId="7B09DE0F" w14:textId="77777777" w:rsidTr="000B33A3">
        <w:trPr>
          <w:cantSplit/>
          <w:jc w:val="center"/>
        </w:trPr>
        <w:tc>
          <w:tcPr>
            <w:tcW w:w="1984" w:type="dxa"/>
          </w:tcPr>
          <w:p w14:paraId="41B10F63" w14:textId="77777777" w:rsidR="00614A30" w:rsidRDefault="00614A30" w:rsidP="007541D8">
            <w:pPr>
              <w:pStyle w:val="Tabletext"/>
              <w:spacing w:before="0" w:after="0"/>
              <w:jc w:val="center"/>
              <w:rPr>
                <w:b/>
                <w:bCs/>
                <w:lang w:val="en-US" w:eastAsia="zh-CN"/>
              </w:rPr>
            </w:pPr>
            <w:r>
              <w:rPr>
                <w:b/>
                <w:bCs/>
                <w:lang w:val="en-US" w:eastAsia="zh-CN"/>
              </w:rPr>
              <w:t>WP 7C</w:t>
            </w:r>
          </w:p>
          <w:p w14:paraId="40A817DD" w14:textId="77777777" w:rsidR="00614A30" w:rsidRPr="0003523C" w:rsidRDefault="00614A30" w:rsidP="007541D8">
            <w:pPr>
              <w:pStyle w:val="Tabletext"/>
              <w:spacing w:before="0" w:after="0"/>
              <w:jc w:val="center"/>
              <w:rPr>
                <w:lang w:val="en-US" w:eastAsia="zh-CN"/>
              </w:rPr>
            </w:pPr>
            <w:r w:rsidRPr="0003523C">
              <w:rPr>
                <w:lang w:val="en-US" w:eastAsia="zh-CN"/>
              </w:rPr>
              <w:t>WP 1A</w:t>
            </w:r>
          </w:p>
          <w:p w14:paraId="0BA85D65" w14:textId="77777777" w:rsidR="00614A30" w:rsidRPr="0003523C" w:rsidRDefault="00614A30" w:rsidP="007541D8">
            <w:pPr>
              <w:pStyle w:val="Tabletext"/>
              <w:spacing w:before="0" w:after="0"/>
              <w:jc w:val="center"/>
              <w:rPr>
                <w:lang w:val="en-US" w:eastAsia="zh-CN"/>
              </w:rPr>
            </w:pPr>
            <w:r w:rsidRPr="0003523C">
              <w:rPr>
                <w:lang w:val="en-US" w:eastAsia="zh-CN"/>
              </w:rPr>
              <w:t>WP 3J</w:t>
            </w:r>
          </w:p>
          <w:p w14:paraId="55139294" w14:textId="77777777" w:rsidR="00614A30" w:rsidRPr="0003523C" w:rsidRDefault="00614A30" w:rsidP="007541D8">
            <w:pPr>
              <w:pStyle w:val="Tabletext"/>
              <w:spacing w:before="0" w:after="0"/>
              <w:jc w:val="center"/>
              <w:rPr>
                <w:lang w:val="en-US" w:eastAsia="zh-CN"/>
              </w:rPr>
            </w:pPr>
            <w:r w:rsidRPr="0003523C">
              <w:rPr>
                <w:lang w:val="en-US" w:eastAsia="zh-CN"/>
              </w:rPr>
              <w:t>WP 3K</w:t>
            </w:r>
          </w:p>
          <w:p w14:paraId="6AEB1C04" w14:textId="77777777" w:rsidR="00614A30" w:rsidRPr="0003523C" w:rsidRDefault="00614A30" w:rsidP="007541D8">
            <w:pPr>
              <w:pStyle w:val="Tabletext"/>
              <w:spacing w:before="0" w:after="0"/>
              <w:jc w:val="center"/>
              <w:rPr>
                <w:lang w:val="en-US" w:eastAsia="zh-CN"/>
              </w:rPr>
            </w:pPr>
            <w:r w:rsidRPr="0003523C">
              <w:rPr>
                <w:lang w:val="en-US" w:eastAsia="zh-CN"/>
              </w:rPr>
              <w:lastRenderedPageBreak/>
              <w:t>WP 3M</w:t>
            </w:r>
          </w:p>
          <w:p w14:paraId="589EC701" w14:textId="77777777" w:rsidR="00614A30" w:rsidRDefault="00614A30" w:rsidP="007541D8">
            <w:pPr>
              <w:pStyle w:val="Tabletext"/>
              <w:spacing w:before="0" w:after="0"/>
              <w:jc w:val="center"/>
              <w:rPr>
                <w:b/>
                <w:bCs/>
                <w:lang w:val="en-US" w:eastAsia="zh-CN"/>
              </w:rPr>
            </w:pPr>
            <w:r w:rsidRPr="0003523C">
              <w:rPr>
                <w:lang w:val="en-US" w:eastAsia="zh-CN"/>
              </w:rPr>
              <w:t>WP 5</w:t>
            </w:r>
            <w:r>
              <w:rPr>
                <w:lang w:val="en-US" w:eastAsia="zh-CN"/>
              </w:rPr>
              <w:t>C</w:t>
            </w:r>
          </w:p>
        </w:tc>
        <w:tc>
          <w:tcPr>
            <w:tcW w:w="5241" w:type="dxa"/>
          </w:tcPr>
          <w:p w14:paraId="5E454D73" w14:textId="77777777" w:rsidR="00614A30" w:rsidRPr="00461A67" w:rsidRDefault="00614A30" w:rsidP="00BB6C18">
            <w:pPr>
              <w:pStyle w:val="Tabletext"/>
              <w:spacing w:before="0"/>
              <w:rPr>
                <w:lang w:val="en-US" w:eastAsia="zh-CN"/>
              </w:rPr>
            </w:pPr>
            <w:r w:rsidRPr="00BB6C18">
              <w:rPr>
                <w:lang w:val="en-US" w:eastAsia="zh-CN"/>
              </w:rPr>
              <w:lastRenderedPageBreak/>
              <w:t xml:space="preserve">Liaison </w:t>
            </w:r>
            <w:r>
              <w:rPr>
                <w:lang w:val="en-US" w:eastAsia="zh-CN"/>
              </w:rPr>
              <w:t>s</w:t>
            </w:r>
            <w:r w:rsidRPr="00BB6C18">
              <w:rPr>
                <w:lang w:val="en-US" w:eastAsia="zh-CN"/>
              </w:rPr>
              <w:t xml:space="preserve">tatement </w:t>
            </w:r>
            <w:r>
              <w:rPr>
                <w:lang w:val="en-US" w:eastAsia="zh-CN"/>
              </w:rPr>
              <w:t>t</w:t>
            </w:r>
            <w:r w:rsidRPr="00BB6C18">
              <w:rPr>
                <w:lang w:val="en-US" w:eastAsia="zh-CN"/>
              </w:rPr>
              <w:t>o Working Party 7</w:t>
            </w:r>
            <w:r>
              <w:rPr>
                <w:lang w:val="en-US" w:eastAsia="zh-CN"/>
              </w:rPr>
              <w:t xml:space="preserve">C </w:t>
            </w:r>
            <w:r w:rsidRPr="00BB6C18">
              <w:rPr>
                <w:lang w:val="en-US" w:eastAsia="zh-CN"/>
              </w:rPr>
              <w:t>(</w:t>
            </w:r>
            <w:r>
              <w:rPr>
                <w:lang w:val="en-US" w:eastAsia="zh-CN"/>
              </w:rPr>
              <w:t>c</w:t>
            </w:r>
            <w:r w:rsidRPr="00BB6C18">
              <w:rPr>
                <w:lang w:val="en-US" w:eastAsia="zh-CN"/>
              </w:rPr>
              <w:t xml:space="preserve">opy </w:t>
            </w:r>
            <w:r>
              <w:rPr>
                <w:lang w:val="en-US" w:eastAsia="zh-CN"/>
              </w:rPr>
              <w:t>t</w:t>
            </w:r>
            <w:r w:rsidRPr="00BB6C18">
              <w:rPr>
                <w:lang w:val="en-US" w:eastAsia="zh-CN"/>
              </w:rPr>
              <w:t xml:space="preserve">o Working Parties 1A, 3J, 3K, 3M, </w:t>
            </w:r>
            <w:r>
              <w:rPr>
                <w:lang w:val="en-US" w:eastAsia="zh-CN"/>
              </w:rPr>
              <w:t>a</w:t>
            </w:r>
            <w:r w:rsidRPr="00BB6C18">
              <w:rPr>
                <w:lang w:val="en-US" w:eastAsia="zh-CN"/>
              </w:rPr>
              <w:t xml:space="preserve">nd 5C </w:t>
            </w:r>
            <w:r>
              <w:rPr>
                <w:lang w:val="en-US" w:eastAsia="zh-CN"/>
              </w:rPr>
              <w:t>f</w:t>
            </w:r>
            <w:r w:rsidRPr="00BB6C18">
              <w:rPr>
                <w:lang w:val="en-US" w:eastAsia="zh-CN"/>
              </w:rPr>
              <w:t>or Information)</w:t>
            </w:r>
            <w:r>
              <w:rPr>
                <w:lang w:val="en-US" w:eastAsia="zh-CN"/>
              </w:rPr>
              <w:t xml:space="preserve"> – </w:t>
            </w:r>
            <w:r w:rsidRPr="00BB6C18">
              <w:rPr>
                <w:lang w:val="en-US" w:eastAsia="zh-CN"/>
              </w:rPr>
              <w:t xml:space="preserve">Assessment of mitigation techniques and specific conditions to be applied to the land-mobile service applications in the frequency bands 296-306 GHz, 313-318 GHz and 333 356 GHz, to ensure the protection of </w:t>
            </w:r>
            <w:r w:rsidRPr="00BB6C18">
              <w:rPr>
                <w:lang w:val="en-US" w:eastAsia="zh-CN"/>
              </w:rPr>
              <w:lastRenderedPageBreak/>
              <w:t xml:space="preserve">Earth exploration-satellite service (passive) applications in accordance with RR No. </w:t>
            </w:r>
            <w:r w:rsidRPr="00BB6C18">
              <w:rPr>
                <w:b/>
                <w:bCs/>
                <w:lang w:val="en-US" w:eastAsia="zh-CN"/>
              </w:rPr>
              <w:t>5.564A</w:t>
            </w:r>
          </w:p>
        </w:tc>
        <w:tc>
          <w:tcPr>
            <w:tcW w:w="1278" w:type="dxa"/>
          </w:tcPr>
          <w:p w14:paraId="23B917AF" w14:textId="77777777" w:rsidR="00614A30" w:rsidRPr="003C1E87" w:rsidRDefault="001717AD" w:rsidP="00BB6C18">
            <w:pPr>
              <w:spacing w:before="0"/>
              <w:jc w:val="center"/>
              <w:rPr>
                <w:sz w:val="20"/>
              </w:rPr>
            </w:pPr>
            <w:hyperlink r:id="rId35" w:history="1">
              <w:r w:rsidR="00614A30" w:rsidRPr="0003523C">
                <w:rPr>
                  <w:rStyle w:val="Hyperlink"/>
                  <w:sz w:val="20"/>
                </w:rPr>
                <w:t>7C/115</w:t>
              </w:r>
            </w:hyperlink>
          </w:p>
          <w:p w14:paraId="0ECE656D" w14:textId="77777777" w:rsidR="00614A30" w:rsidRPr="003C1E87" w:rsidRDefault="001717AD" w:rsidP="007541D8">
            <w:pPr>
              <w:spacing w:before="0"/>
              <w:jc w:val="center"/>
              <w:rPr>
                <w:sz w:val="20"/>
              </w:rPr>
            </w:pPr>
            <w:hyperlink r:id="rId36" w:history="1">
              <w:r w:rsidR="00614A30" w:rsidRPr="0003523C">
                <w:rPr>
                  <w:rStyle w:val="Hyperlink"/>
                  <w:sz w:val="20"/>
                </w:rPr>
                <w:t>1A/65</w:t>
              </w:r>
            </w:hyperlink>
          </w:p>
          <w:p w14:paraId="1F15B9B3" w14:textId="77777777" w:rsidR="00614A30" w:rsidRPr="003C1E87" w:rsidRDefault="001717AD" w:rsidP="007541D8">
            <w:pPr>
              <w:spacing w:before="0"/>
              <w:jc w:val="center"/>
              <w:rPr>
                <w:sz w:val="20"/>
              </w:rPr>
            </w:pPr>
            <w:hyperlink r:id="rId37" w:history="1">
              <w:r w:rsidR="00614A30" w:rsidRPr="0003523C">
                <w:rPr>
                  <w:rStyle w:val="Hyperlink"/>
                  <w:sz w:val="20"/>
                </w:rPr>
                <w:t>3J/67</w:t>
              </w:r>
            </w:hyperlink>
          </w:p>
          <w:p w14:paraId="1F81DD39" w14:textId="77777777" w:rsidR="00614A30" w:rsidRPr="003C1E87" w:rsidRDefault="001717AD" w:rsidP="007541D8">
            <w:pPr>
              <w:spacing w:before="0"/>
              <w:jc w:val="center"/>
              <w:rPr>
                <w:sz w:val="20"/>
              </w:rPr>
            </w:pPr>
            <w:hyperlink r:id="rId38" w:history="1">
              <w:r w:rsidR="00614A30" w:rsidRPr="0003523C">
                <w:rPr>
                  <w:rStyle w:val="Hyperlink"/>
                  <w:sz w:val="20"/>
                </w:rPr>
                <w:t>3K/74</w:t>
              </w:r>
            </w:hyperlink>
          </w:p>
          <w:p w14:paraId="54109B56" w14:textId="77777777" w:rsidR="00614A30" w:rsidRPr="003C1E87" w:rsidRDefault="001717AD" w:rsidP="007541D8">
            <w:pPr>
              <w:spacing w:before="0"/>
              <w:jc w:val="center"/>
              <w:rPr>
                <w:sz w:val="20"/>
              </w:rPr>
            </w:pPr>
            <w:hyperlink r:id="rId39" w:history="1">
              <w:r w:rsidR="00614A30" w:rsidRPr="0003523C">
                <w:rPr>
                  <w:rStyle w:val="Hyperlink"/>
                  <w:sz w:val="20"/>
                </w:rPr>
                <w:t>3M/120</w:t>
              </w:r>
            </w:hyperlink>
          </w:p>
          <w:p w14:paraId="1C2424F6" w14:textId="77777777" w:rsidR="00614A30" w:rsidRPr="003C1E87" w:rsidRDefault="001717AD" w:rsidP="007541D8">
            <w:pPr>
              <w:spacing w:before="0"/>
              <w:jc w:val="center"/>
              <w:rPr>
                <w:sz w:val="20"/>
              </w:rPr>
            </w:pPr>
            <w:hyperlink r:id="rId40" w:history="1">
              <w:r w:rsidR="00614A30">
                <w:rPr>
                  <w:rStyle w:val="Hyperlink"/>
                  <w:sz w:val="20"/>
                </w:rPr>
                <w:t>5C/138</w:t>
              </w:r>
            </w:hyperlink>
          </w:p>
        </w:tc>
        <w:tc>
          <w:tcPr>
            <w:tcW w:w="1134" w:type="dxa"/>
          </w:tcPr>
          <w:p w14:paraId="31AAA85E" w14:textId="77777777" w:rsidR="00614A30" w:rsidRPr="007F7718" w:rsidRDefault="00614A30" w:rsidP="007541D8">
            <w:pPr>
              <w:pStyle w:val="Tabletext"/>
              <w:spacing w:before="0" w:after="0"/>
              <w:jc w:val="center"/>
              <w:rPr>
                <w:lang w:val="en-US" w:eastAsia="zh-CN"/>
              </w:rPr>
            </w:pPr>
            <w:r>
              <w:rPr>
                <w:lang w:val="en-US" w:eastAsia="zh-CN"/>
              </w:rPr>
              <w:lastRenderedPageBreak/>
              <w:t>74R1</w:t>
            </w:r>
          </w:p>
        </w:tc>
      </w:tr>
      <w:tr w:rsidR="00614A30" w:rsidRPr="00AD2E9D" w14:paraId="0873E89A" w14:textId="77777777" w:rsidTr="000B33A3">
        <w:trPr>
          <w:cantSplit/>
          <w:jc w:val="center"/>
        </w:trPr>
        <w:tc>
          <w:tcPr>
            <w:tcW w:w="1984" w:type="dxa"/>
          </w:tcPr>
          <w:p w14:paraId="4498E354" w14:textId="77777777" w:rsidR="00614A30" w:rsidRDefault="00614A30" w:rsidP="00E516DE">
            <w:pPr>
              <w:pStyle w:val="Tabletext"/>
              <w:spacing w:before="0" w:after="0"/>
              <w:jc w:val="center"/>
              <w:rPr>
                <w:b/>
                <w:bCs/>
                <w:lang w:val="en-US" w:eastAsia="zh-CN"/>
              </w:rPr>
            </w:pPr>
            <w:r>
              <w:rPr>
                <w:b/>
                <w:bCs/>
                <w:lang w:val="en-US" w:eastAsia="zh-CN"/>
              </w:rPr>
              <w:t>WP 7C</w:t>
            </w:r>
          </w:p>
        </w:tc>
        <w:tc>
          <w:tcPr>
            <w:tcW w:w="5241" w:type="dxa"/>
          </w:tcPr>
          <w:p w14:paraId="3855ED5A" w14:textId="77777777" w:rsidR="00614A30" w:rsidRPr="00461A67" w:rsidRDefault="00614A30" w:rsidP="00E516DE">
            <w:pPr>
              <w:pStyle w:val="Tabletext"/>
              <w:spacing w:before="0"/>
              <w:rPr>
                <w:lang w:val="en-US" w:eastAsia="zh-CN"/>
              </w:rPr>
            </w:pPr>
            <w:r w:rsidRPr="00441BB8">
              <w:rPr>
                <w:lang w:val="en-US" w:eastAsia="zh-CN"/>
              </w:rPr>
              <w:t xml:space="preserve">Reply liaison statement to Working Party </w:t>
            </w:r>
            <w:r w:rsidRPr="00E516DE">
              <w:rPr>
                <w:lang w:val="en-US" w:eastAsia="zh-CN"/>
              </w:rPr>
              <w:t>7C</w:t>
            </w:r>
            <w:r>
              <w:rPr>
                <w:lang w:val="en-US" w:eastAsia="zh-CN"/>
              </w:rPr>
              <w:t xml:space="preserve"> – </w:t>
            </w:r>
            <w:r w:rsidRPr="00E516DE">
              <w:rPr>
                <w:lang w:val="en-US" w:eastAsia="zh-CN"/>
              </w:rPr>
              <w:t>Initial information for studies on WRC-23 agenda item 9.1, topic a)</w:t>
            </w:r>
          </w:p>
        </w:tc>
        <w:tc>
          <w:tcPr>
            <w:tcW w:w="1278" w:type="dxa"/>
          </w:tcPr>
          <w:p w14:paraId="537F5562" w14:textId="77777777" w:rsidR="00614A30" w:rsidRPr="003C1E87" w:rsidRDefault="001717AD" w:rsidP="00E516DE">
            <w:pPr>
              <w:spacing w:before="0"/>
              <w:jc w:val="center"/>
              <w:rPr>
                <w:sz w:val="20"/>
              </w:rPr>
            </w:pPr>
            <w:hyperlink r:id="rId41" w:history="1">
              <w:r w:rsidR="00614A30" w:rsidRPr="00E516DE">
                <w:rPr>
                  <w:rStyle w:val="Hyperlink"/>
                  <w:sz w:val="20"/>
                </w:rPr>
                <w:t>7C/128</w:t>
              </w:r>
            </w:hyperlink>
          </w:p>
        </w:tc>
        <w:tc>
          <w:tcPr>
            <w:tcW w:w="1134" w:type="dxa"/>
          </w:tcPr>
          <w:p w14:paraId="56FB7993" w14:textId="77777777" w:rsidR="00614A30" w:rsidRDefault="00614A30" w:rsidP="00E516DE">
            <w:pPr>
              <w:pStyle w:val="Tabletext"/>
              <w:spacing w:before="0" w:after="0"/>
              <w:jc w:val="center"/>
              <w:rPr>
                <w:lang w:val="en-US" w:eastAsia="zh-CN"/>
              </w:rPr>
            </w:pPr>
            <w:r>
              <w:rPr>
                <w:lang w:val="en-US" w:eastAsia="zh-CN"/>
              </w:rPr>
              <w:t>90</w:t>
            </w:r>
          </w:p>
        </w:tc>
      </w:tr>
    </w:tbl>
    <w:p w14:paraId="193148E2" w14:textId="5BE2FABB" w:rsidR="001210D7" w:rsidRDefault="001210D7" w:rsidP="008D06B0">
      <w:pPr>
        <w:pStyle w:val="Heading1"/>
        <w:spacing w:before="240" w:after="120"/>
      </w:pPr>
      <w:bookmarkStart w:id="16" w:name="_Toc58267259"/>
      <w:bookmarkStart w:id="17" w:name="_Toc58399250"/>
      <w:r w:rsidRPr="00AD2E9D">
        <w:t>4</w:t>
      </w:r>
      <w:r w:rsidRPr="00AD2E9D">
        <w:tab/>
        <w:t xml:space="preserve">Liaison statements from Working Party 5A to </w:t>
      </w:r>
      <w:r w:rsidR="00A85243">
        <w:t xml:space="preserve">other </w:t>
      </w:r>
      <w:r w:rsidRPr="00AD2E9D">
        <w:t>ITU groups</w:t>
      </w:r>
      <w:bookmarkEnd w:id="16"/>
      <w:bookmarkEnd w:id="17"/>
    </w:p>
    <w:tbl>
      <w:tblPr>
        <w:tblStyle w:val="TableGrid"/>
        <w:tblW w:w="9653" w:type="dxa"/>
        <w:tblLook w:val="04A0" w:firstRow="1" w:lastRow="0" w:firstColumn="1" w:lastColumn="0" w:noHBand="0" w:noVBand="1"/>
      </w:tblPr>
      <w:tblGrid>
        <w:gridCol w:w="1984"/>
        <w:gridCol w:w="4535"/>
        <w:gridCol w:w="1984"/>
        <w:gridCol w:w="1150"/>
      </w:tblGrid>
      <w:tr w:rsidR="00F54415" w14:paraId="193148E7" w14:textId="77777777" w:rsidTr="00973D13">
        <w:trPr>
          <w:tblHeader/>
        </w:trPr>
        <w:tc>
          <w:tcPr>
            <w:tcW w:w="1984" w:type="dxa"/>
            <w:vAlign w:val="center"/>
          </w:tcPr>
          <w:p w14:paraId="193148E3" w14:textId="77777777" w:rsidR="00F54415" w:rsidRDefault="00F54415" w:rsidP="00F54415">
            <w:pPr>
              <w:pStyle w:val="Tablehead"/>
            </w:pPr>
            <w:bookmarkStart w:id="18" w:name="_Hlk47291226"/>
            <w:r w:rsidRPr="00F54415">
              <w:t>Liaison to</w:t>
            </w:r>
          </w:p>
        </w:tc>
        <w:tc>
          <w:tcPr>
            <w:tcW w:w="4535" w:type="dxa"/>
            <w:vAlign w:val="center"/>
          </w:tcPr>
          <w:p w14:paraId="193148E4" w14:textId="77777777" w:rsidR="00F54415" w:rsidRDefault="00F54415" w:rsidP="00F54415">
            <w:pPr>
              <w:pStyle w:val="Tablehead"/>
            </w:pPr>
            <w:r w:rsidRPr="00F54415">
              <w:t>Title/Subject</w:t>
            </w:r>
          </w:p>
        </w:tc>
        <w:tc>
          <w:tcPr>
            <w:tcW w:w="1984" w:type="dxa"/>
            <w:vAlign w:val="center"/>
          </w:tcPr>
          <w:p w14:paraId="193148E5" w14:textId="77777777" w:rsidR="00F54415" w:rsidRDefault="00F54415" w:rsidP="00F54415">
            <w:pPr>
              <w:pStyle w:val="Tablehead"/>
            </w:pPr>
            <w:r w:rsidRPr="00F54415">
              <w:t>References</w:t>
            </w:r>
          </w:p>
        </w:tc>
        <w:tc>
          <w:tcPr>
            <w:tcW w:w="1150" w:type="dxa"/>
            <w:vAlign w:val="center"/>
          </w:tcPr>
          <w:p w14:paraId="193148E6" w14:textId="77777777" w:rsidR="00F54415" w:rsidRDefault="00F54415" w:rsidP="00F54415">
            <w:pPr>
              <w:pStyle w:val="Tablehead"/>
            </w:pPr>
            <w:r>
              <w:t>Source:</w:t>
            </w:r>
            <w:r>
              <w:br/>
              <w:t>5A/TEMP/</w:t>
            </w:r>
          </w:p>
        </w:tc>
      </w:tr>
      <w:tr w:rsidR="004A5D6D" w14:paraId="15196E4D" w14:textId="77777777" w:rsidTr="008D065B">
        <w:trPr>
          <w:cantSplit/>
        </w:trPr>
        <w:tc>
          <w:tcPr>
            <w:tcW w:w="1984" w:type="dxa"/>
          </w:tcPr>
          <w:p w14:paraId="7230A5E1" w14:textId="15D4BEDF" w:rsidR="004A5D6D" w:rsidRDefault="004A5D6D" w:rsidP="00FA3606">
            <w:pPr>
              <w:pStyle w:val="Tabletext"/>
              <w:spacing w:before="0" w:after="0"/>
              <w:jc w:val="center"/>
              <w:rPr>
                <w:b/>
                <w:bCs/>
                <w:lang w:val="fr-CH" w:eastAsia="zh-CN"/>
              </w:rPr>
            </w:pPr>
            <w:r>
              <w:rPr>
                <w:b/>
                <w:bCs/>
                <w:lang w:val="fr-CH" w:eastAsia="zh-CN"/>
              </w:rPr>
              <w:t>ITU-T SG 15</w:t>
            </w:r>
          </w:p>
        </w:tc>
        <w:tc>
          <w:tcPr>
            <w:tcW w:w="4535" w:type="dxa"/>
          </w:tcPr>
          <w:p w14:paraId="4F58AE1C" w14:textId="0254E8F6" w:rsidR="004A5D6D" w:rsidRPr="0087581C" w:rsidRDefault="004A5D6D" w:rsidP="00A95AD9">
            <w:pPr>
              <w:pStyle w:val="Tabletext"/>
              <w:spacing w:before="0"/>
              <w:rPr>
                <w:lang w:val="en-US"/>
              </w:rPr>
            </w:pPr>
            <w:r w:rsidRPr="004A5D6D">
              <w:rPr>
                <w:lang w:val="en-US"/>
              </w:rPr>
              <w:t>Reply liaison statement to ITU-T Study Group 15</w:t>
            </w:r>
            <w:r>
              <w:rPr>
                <w:lang w:val="en-US"/>
              </w:rPr>
              <w:t xml:space="preserve"> – </w:t>
            </w:r>
            <w:r w:rsidRPr="004A5D6D">
              <w:rPr>
                <w:lang w:val="en-US"/>
              </w:rPr>
              <w:t>Working document towards a preliminary draft new</w:t>
            </w:r>
            <w:r>
              <w:rPr>
                <w:lang w:val="en-US"/>
              </w:rPr>
              <w:t xml:space="preserve"> </w:t>
            </w:r>
            <w:r w:rsidRPr="004A5D6D">
              <w:rPr>
                <w:lang w:val="en-US"/>
              </w:rPr>
              <w:t>Report ITU-R M.[U</w:t>
            </w:r>
            <w:r>
              <w:rPr>
                <w:lang w:val="en-US"/>
              </w:rPr>
              <w:t>CS</w:t>
            </w:r>
            <w:r w:rsidRPr="004A5D6D">
              <w:rPr>
                <w:lang w:val="en-US"/>
              </w:rPr>
              <w:t>] on Utility Communications Systems</w:t>
            </w:r>
          </w:p>
        </w:tc>
        <w:tc>
          <w:tcPr>
            <w:tcW w:w="1984" w:type="dxa"/>
          </w:tcPr>
          <w:p w14:paraId="3829C9BC" w14:textId="2B581EED" w:rsidR="004A5D6D" w:rsidRDefault="001717AD" w:rsidP="000B33A3">
            <w:pPr>
              <w:pStyle w:val="Tabletext"/>
              <w:spacing w:before="0" w:after="60"/>
              <w:jc w:val="center"/>
              <w:rPr>
                <w:rStyle w:val="Hyperlink"/>
              </w:rPr>
            </w:pPr>
            <w:hyperlink w:anchor="s41" w:history="1">
              <w:r w:rsidR="004A5D6D" w:rsidRPr="006227ED">
                <w:rPr>
                  <w:rStyle w:val="Hyperlink"/>
                </w:rPr>
                <w:t>Section 4.</w:t>
              </w:r>
              <w:r w:rsidR="00A95AD9" w:rsidRPr="006227ED">
                <w:rPr>
                  <w:rStyle w:val="Hyperlink"/>
                </w:rPr>
                <w:t>1</w:t>
              </w:r>
            </w:hyperlink>
          </w:p>
          <w:p w14:paraId="181C4E4D" w14:textId="3DF5C36F" w:rsidR="00A95AD9" w:rsidRPr="006227ED" w:rsidRDefault="001717AD" w:rsidP="00FA3606">
            <w:pPr>
              <w:pStyle w:val="Tabletext"/>
              <w:spacing w:before="0" w:after="0"/>
              <w:jc w:val="center"/>
            </w:pPr>
            <w:r>
              <w:object w:dxaOrig="1614" w:dyaOrig="1044" w14:anchorId="25212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75pt;height:52.6pt" o:ole="">
                  <v:imagedata r:id="rId42" o:title=""/>
                </v:shape>
                <o:OLEObject Type="Embed" ProgID="AcroExch.Document.DC" ShapeID="_x0000_i1029" DrawAspect="Icon" ObjectID="_1669012284" r:id="rId43"/>
              </w:object>
            </w:r>
          </w:p>
        </w:tc>
        <w:tc>
          <w:tcPr>
            <w:tcW w:w="1150" w:type="dxa"/>
          </w:tcPr>
          <w:p w14:paraId="10F4A98E" w14:textId="1EF2399C" w:rsidR="004A5D6D" w:rsidRPr="00837179" w:rsidRDefault="004A5D6D" w:rsidP="00FA3606">
            <w:pPr>
              <w:pStyle w:val="Tabletext"/>
              <w:spacing w:before="0" w:after="0"/>
              <w:jc w:val="center"/>
              <w:rPr>
                <w:lang w:val="en-US" w:eastAsia="zh-CN"/>
              </w:rPr>
            </w:pPr>
            <w:r w:rsidRPr="00837179">
              <w:rPr>
                <w:lang w:val="en-US" w:eastAsia="zh-CN"/>
              </w:rPr>
              <w:t>80R1</w:t>
            </w:r>
          </w:p>
        </w:tc>
      </w:tr>
      <w:tr w:rsidR="00FA3606" w14:paraId="63E520BB" w14:textId="77777777" w:rsidTr="008D065B">
        <w:trPr>
          <w:cantSplit/>
        </w:trPr>
        <w:tc>
          <w:tcPr>
            <w:tcW w:w="1984" w:type="dxa"/>
          </w:tcPr>
          <w:p w14:paraId="7A5B35F6" w14:textId="1F4EEB0B" w:rsidR="00FA3606" w:rsidRDefault="00A01DD6" w:rsidP="00FA3606">
            <w:pPr>
              <w:pStyle w:val="Tabletext"/>
              <w:spacing w:before="0" w:after="0"/>
              <w:jc w:val="center"/>
              <w:rPr>
                <w:b/>
                <w:bCs/>
                <w:lang w:val="fr-CH" w:eastAsia="zh-CN"/>
              </w:rPr>
            </w:pPr>
            <w:r>
              <w:rPr>
                <w:b/>
                <w:bCs/>
                <w:lang w:val="fr-CH" w:eastAsia="zh-CN"/>
              </w:rPr>
              <w:t xml:space="preserve">ITU-T </w:t>
            </w:r>
            <w:r w:rsidRPr="00A01DD6">
              <w:rPr>
                <w:b/>
                <w:bCs/>
                <w:lang w:val="fr-CH" w:eastAsia="zh-CN"/>
              </w:rPr>
              <w:t>FG-VM</w:t>
            </w:r>
          </w:p>
        </w:tc>
        <w:tc>
          <w:tcPr>
            <w:tcW w:w="4535" w:type="dxa"/>
          </w:tcPr>
          <w:p w14:paraId="18321BCD" w14:textId="33A6606A" w:rsidR="00FA3606" w:rsidRPr="0087581C" w:rsidRDefault="00837179" w:rsidP="00837179">
            <w:pPr>
              <w:pStyle w:val="Tabletext"/>
              <w:spacing w:before="0"/>
              <w:rPr>
                <w:lang w:val="en-US"/>
              </w:rPr>
            </w:pPr>
            <w:r w:rsidRPr="004A5D6D">
              <w:rPr>
                <w:lang w:val="en-US"/>
              </w:rPr>
              <w:t xml:space="preserve">Reply liaison statement to ITU-T </w:t>
            </w:r>
            <w:r w:rsidRPr="00837179">
              <w:rPr>
                <w:lang w:val="en-US"/>
              </w:rPr>
              <w:t xml:space="preserve">Focus Group </w:t>
            </w:r>
            <w:r>
              <w:rPr>
                <w:lang w:val="en-US"/>
              </w:rPr>
              <w:t>o</w:t>
            </w:r>
            <w:r w:rsidRPr="00837179">
              <w:rPr>
                <w:lang w:val="en-US"/>
              </w:rPr>
              <w:t>n Vehicular Multimedia (FG-VM)</w:t>
            </w:r>
            <w:r>
              <w:rPr>
                <w:lang w:val="en-US"/>
              </w:rPr>
              <w:t xml:space="preserve"> – </w:t>
            </w:r>
            <w:r w:rsidRPr="00837179">
              <w:rPr>
                <w:lang w:val="en-US"/>
              </w:rPr>
              <w:t>Technical reports on use cases and requirements as well as architecture for vehicular multimedia</w:t>
            </w:r>
          </w:p>
        </w:tc>
        <w:tc>
          <w:tcPr>
            <w:tcW w:w="1984" w:type="dxa"/>
          </w:tcPr>
          <w:p w14:paraId="7F5F32B0" w14:textId="1CECB927" w:rsidR="00FA3606" w:rsidRDefault="001717AD" w:rsidP="000B33A3">
            <w:pPr>
              <w:pStyle w:val="Tabletext"/>
              <w:spacing w:before="0" w:after="60"/>
              <w:jc w:val="center"/>
              <w:rPr>
                <w:rStyle w:val="Hyperlink"/>
              </w:rPr>
            </w:pPr>
            <w:hyperlink w:anchor="s42" w:history="1">
              <w:r w:rsidR="00837179" w:rsidRPr="006227ED">
                <w:rPr>
                  <w:rStyle w:val="Hyperlink"/>
                </w:rPr>
                <w:t>Section 4.</w:t>
              </w:r>
              <w:r w:rsidR="00A95AD9" w:rsidRPr="006227ED">
                <w:rPr>
                  <w:rStyle w:val="Hyperlink"/>
                </w:rPr>
                <w:t>2</w:t>
              </w:r>
            </w:hyperlink>
          </w:p>
          <w:p w14:paraId="55613DA5" w14:textId="15564E66" w:rsidR="00A95AD9" w:rsidRPr="006227ED" w:rsidRDefault="001717AD" w:rsidP="00FA3606">
            <w:pPr>
              <w:pStyle w:val="Tabletext"/>
              <w:spacing w:before="0" w:after="0"/>
              <w:jc w:val="center"/>
            </w:pPr>
            <w:r>
              <w:object w:dxaOrig="1614" w:dyaOrig="1044" w14:anchorId="29BAB8AF">
                <v:shape id="_x0000_i1031" type="#_x0000_t75" style="width:80.75pt;height:52.6pt" o:ole="">
                  <v:imagedata r:id="rId44" o:title=""/>
                </v:shape>
                <o:OLEObject Type="Embed" ProgID="AcroExch.Document.DC" ShapeID="_x0000_i1031" DrawAspect="Icon" ObjectID="_1669012285" r:id="rId45"/>
              </w:object>
            </w:r>
          </w:p>
        </w:tc>
        <w:tc>
          <w:tcPr>
            <w:tcW w:w="1150" w:type="dxa"/>
          </w:tcPr>
          <w:p w14:paraId="0E86C94C" w14:textId="3CA322E1" w:rsidR="00FA3606" w:rsidRPr="00837179" w:rsidRDefault="00FA3606" w:rsidP="00FA3606">
            <w:pPr>
              <w:pStyle w:val="Tabletext"/>
              <w:spacing w:before="0" w:after="0"/>
              <w:jc w:val="center"/>
            </w:pPr>
            <w:r w:rsidRPr="00837179">
              <w:rPr>
                <w:lang w:val="en-US" w:eastAsia="zh-CN"/>
              </w:rPr>
              <w:t>52R1</w:t>
            </w:r>
          </w:p>
        </w:tc>
      </w:tr>
    </w:tbl>
    <w:p w14:paraId="362F1D7C" w14:textId="45A9104E" w:rsidR="00A95AD9" w:rsidRPr="00FA3606" w:rsidRDefault="00A95AD9" w:rsidP="00A95AD9">
      <w:pPr>
        <w:pStyle w:val="Heading2"/>
        <w:spacing w:before="240"/>
        <w:rPr>
          <w:highlight w:val="yellow"/>
          <w:lang w:val="en-US" w:eastAsia="zh-CN"/>
        </w:rPr>
      </w:pPr>
      <w:bookmarkStart w:id="19" w:name="_4.1_Reply_liaison"/>
      <w:bookmarkStart w:id="20" w:name="s41"/>
      <w:bookmarkStart w:id="21" w:name="_Toc58267260"/>
      <w:bookmarkStart w:id="22" w:name="_Toc58399251"/>
      <w:bookmarkEnd w:id="18"/>
      <w:bookmarkEnd w:id="19"/>
      <w:r>
        <w:rPr>
          <w:lang w:val="en-US" w:eastAsia="zh-CN"/>
        </w:rPr>
        <w:t>4</w:t>
      </w:r>
      <w:r w:rsidRPr="00461A67">
        <w:rPr>
          <w:lang w:val="en-US" w:eastAsia="zh-CN"/>
        </w:rPr>
        <w:t>.1</w:t>
      </w:r>
      <w:r w:rsidRPr="00461A67">
        <w:rPr>
          <w:lang w:val="en-US" w:eastAsia="zh-CN"/>
        </w:rPr>
        <w:tab/>
      </w:r>
      <w:bookmarkEnd w:id="20"/>
      <w:r w:rsidRPr="00A95AD9">
        <w:rPr>
          <w:lang w:val="en-US" w:eastAsia="zh-CN"/>
        </w:rPr>
        <w:t>Reply liaison statement to ITU-T Study Group 15 – Working document towards a preliminary draft new Report ITU-R M.[UCS] on Utility Communications Systems</w:t>
      </w:r>
      <w:bookmarkEnd w:id="21"/>
      <w:bookmarkEnd w:id="22"/>
    </w:p>
    <w:p w14:paraId="70EF54E8" w14:textId="77777777" w:rsidR="00A95AD9" w:rsidRDefault="00A95AD9" w:rsidP="000B33A3">
      <w:pPr>
        <w:pStyle w:val="Normalaftertitle0"/>
        <w:spacing w:before="120"/>
        <w:rPr>
          <w:noProof/>
        </w:rPr>
      </w:pPr>
      <w:r w:rsidRPr="00AD00E7">
        <w:t xml:space="preserve">Working Party (WP) </w:t>
      </w:r>
      <w:r>
        <w:t>5</w:t>
      </w:r>
      <w:r w:rsidRPr="00AD00E7">
        <w:t xml:space="preserve">A </w:t>
      </w:r>
      <w:r>
        <w:t xml:space="preserve">would like to thank </w:t>
      </w:r>
      <w:r>
        <w:rPr>
          <w:noProof/>
        </w:rPr>
        <w:t xml:space="preserve"> Question 18 of </w:t>
      </w:r>
      <w:r w:rsidRPr="002B424B">
        <w:rPr>
          <w:noProof/>
        </w:rPr>
        <w:t>ITU-T Study Group 15 (</w:t>
      </w:r>
      <w:hyperlink r:id="rId46" w:history="1">
        <w:r w:rsidRPr="004E5708">
          <w:rPr>
            <w:rStyle w:val="Hyperlink"/>
            <w:noProof/>
          </w:rPr>
          <w:t>Q18/15</w:t>
        </w:r>
      </w:hyperlink>
      <w:r w:rsidRPr="002B424B">
        <w:rPr>
          <w:noProof/>
        </w:rPr>
        <w:t>)</w:t>
      </w:r>
      <w:r>
        <w:rPr>
          <w:noProof/>
        </w:rPr>
        <w:t xml:space="preserve"> </w:t>
      </w:r>
      <w:r w:rsidRPr="002B424B">
        <w:rPr>
          <w:noProof/>
        </w:rPr>
        <w:t xml:space="preserve">for the information on the </w:t>
      </w:r>
      <w:r>
        <w:rPr>
          <w:noProof/>
        </w:rPr>
        <w:t>“</w:t>
      </w:r>
      <w:r w:rsidRPr="006C67A9">
        <w:t>Technical paper on the use of G.hn technology for smart grid</w:t>
      </w:r>
      <w:r>
        <w:rPr>
          <w:noProof/>
        </w:rPr>
        <w:t>”.</w:t>
      </w:r>
    </w:p>
    <w:p w14:paraId="28993E72" w14:textId="2D9B3E37" w:rsidR="00A95AD9" w:rsidRDefault="00A95AD9" w:rsidP="00A95AD9">
      <w:pPr>
        <w:rPr>
          <w:bCs/>
          <w:szCs w:val="24"/>
        </w:rPr>
      </w:pPr>
      <w:r>
        <w:rPr>
          <w:noProof/>
        </w:rPr>
        <w:t>Working Party 5A</w:t>
      </w:r>
      <w:r w:rsidRPr="002B424B">
        <w:rPr>
          <w:noProof/>
        </w:rPr>
        <w:t xml:space="preserve"> would </w:t>
      </w:r>
      <w:r>
        <w:rPr>
          <w:noProof/>
        </w:rPr>
        <w:t xml:space="preserve">also </w:t>
      </w:r>
      <w:r w:rsidRPr="002B424B">
        <w:rPr>
          <w:noProof/>
        </w:rPr>
        <w:t>like to inform</w:t>
      </w:r>
      <w:r>
        <w:rPr>
          <w:noProof/>
        </w:rPr>
        <w:t xml:space="preserve"> Question 18 of </w:t>
      </w:r>
      <w:r w:rsidRPr="002B424B">
        <w:rPr>
          <w:noProof/>
        </w:rPr>
        <w:t>ITU-T Study Group 15 (</w:t>
      </w:r>
      <w:hyperlink r:id="rId47" w:history="1">
        <w:r w:rsidRPr="004E5708">
          <w:rPr>
            <w:rStyle w:val="Hyperlink"/>
            <w:noProof/>
          </w:rPr>
          <w:t>Q18/15</w:t>
        </w:r>
      </w:hyperlink>
      <w:r w:rsidRPr="002B424B">
        <w:rPr>
          <w:noProof/>
        </w:rPr>
        <w:t>)</w:t>
      </w:r>
      <w:r>
        <w:rPr>
          <w:noProof/>
        </w:rPr>
        <w:t xml:space="preserve"> </w:t>
      </w:r>
      <w:r w:rsidRPr="002B424B">
        <w:rPr>
          <w:noProof/>
        </w:rPr>
        <w:t xml:space="preserve">that in its </w:t>
      </w:r>
      <w:r>
        <w:rPr>
          <w:noProof/>
        </w:rPr>
        <w:t>9</w:t>
      </w:r>
      <w:r w:rsidRPr="002B424B">
        <w:rPr>
          <w:noProof/>
        </w:rPr>
        <w:t>-</w:t>
      </w:r>
      <w:r>
        <w:rPr>
          <w:noProof/>
        </w:rPr>
        <w:t>20</w:t>
      </w:r>
      <w:r w:rsidRPr="002B424B">
        <w:rPr>
          <w:noProof/>
        </w:rPr>
        <w:t xml:space="preserve"> </w:t>
      </w:r>
      <w:r>
        <w:rPr>
          <w:noProof/>
        </w:rPr>
        <w:t>November</w:t>
      </w:r>
      <w:r w:rsidRPr="002B424B">
        <w:rPr>
          <w:noProof/>
        </w:rPr>
        <w:t xml:space="preserve"> 2020 </w:t>
      </w:r>
      <w:r>
        <w:rPr>
          <w:noProof/>
        </w:rPr>
        <w:t>meeting</w:t>
      </w:r>
      <w:r w:rsidRPr="002B424B">
        <w:rPr>
          <w:noProof/>
        </w:rPr>
        <w:t xml:space="preserve"> further progress has been made on the</w:t>
      </w:r>
      <w:r>
        <w:rPr>
          <w:noProof/>
        </w:rPr>
        <w:t xml:space="preserve"> drafting of a preliminary draft new Report ITU-R M.[UCS] </w:t>
      </w:r>
      <w:r>
        <w:rPr>
          <w:szCs w:val="24"/>
        </w:rPr>
        <w:t xml:space="preserve">that </w:t>
      </w:r>
      <w:r w:rsidRPr="00D506AA">
        <w:rPr>
          <w:bCs/>
          <w:szCs w:val="24"/>
        </w:rPr>
        <w:t xml:space="preserve">describes radiocommunication systems that </w:t>
      </w:r>
      <w:r>
        <w:rPr>
          <w:bCs/>
          <w:szCs w:val="24"/>
        </w:rPr>
        <w:t>can be</w:t>
      </w:r>
      <w:r w:rsidRPr="00D506AA">
        <w:rPr>
          <w:bCs/>
          <w:szCs w:val="24"/>
        </w:rPr>
        <w:t xml:space="preserve"> used by </w:t>
      </w:r>
      <w:r>
        <w:rPr>
          <w:bCs/>
          <w:szCs w:val="24"/>
        </w:rPr>
        <w:t xml:space="preserve">electric, gas and water </w:t>
      </w:r>
      <w:r w:rsidRPr="00D506AA">
        <w:rPr>
          <w:bCs/>
          <w:szCs w:val="24"/>
        </w:rPr>
        <w:t>utilities and highlights how utilities can utilize these systems to support their operations</w:t>
      </w:r>
      <w:r>
        <w:rPr>
          <w:bCs/>
          <w:szCs w:val="24"/>
        </w:rPr>
        <w:t>.</w:t>
      </w:r>
    </w:p>
    <w:p w14:paraId="19FD6020" w14:textId="70AECA31" w:rsidR="00A95AD9" w:rsidRPr="00A75828" w:rsidRDefault="00A95AD9" w:rsidP="00A95AD9">
      <w:pPr>
        <w:spacing w:after="240"/>
        <w:rPr>
          <w:highlight w:val="yellow"/>
        </w:rPr>
      </w:pPr>
      <w:r>
        <w:t>The</w:t>
      </w:r>
      <w:r w:rsidRPr="00AD00E7">
        <w:t xml:space="preserve"> </w:t>
      </w:r>
      <w:r>
        <w:t xml:space="preserve">latest version of the </w:t>
      </w:r>
      <w:r w:rsidRPr="00AD00E7">
        <w:t xml:space="preserve">working document towards a preliminary draft </w:t>
      </w:r>
      <w:r>
        <w:t xml:space="preserve">new Report ITU-R M.[UCS] </w:t>
      </w:r>
      <w:r w:rsidRPr="00AD00E7">
        <w:t xml:space="preserve">is </w:t>
      </w:r>
      <w:r>
        <w:t xml:space="preserve">attached </w:t>
      </w:r>
      <w:r w:rsidRPr="00AD00E7">
        <w:t xml:space="preserve">to the </w:t>
      </w:r>
      <w:r>
        <w:t xml:space="preserve">WP 5A </w:t>
      </w:r>
      <w:r w:rsidRPr="00AD00E7">
        <w:t xml:space="preserve">Chairman’s </w:t>
      </w:r>
      <w:r w:rsidRPr="00870D30">
        <w:t xml:space="preserve">Report </w:t>
      </w:r>
      <w:r>
        <w:t xml:space="preserve">from the November 2020 meeting </w:t>
      </w:r>
      <w:r w:rsidRPr="00870D30">
        <w:t>(</w:t>
      </w:r>
      <w:r>
        <w:t>see </w:t>
      </w:r>
      <w:hyperlink r:id="rId48" w:history="1">
        <w:r>
          <w:rPr>
            <w:rStyle w:val="Hyperlink"/>
            <w:lang w:eastAsia="zh-CN"/>
          </w:rPr>
          <w:t>Annex 12</w:t>
        </w:r>
      </w:hyperlink>
      <w:r>
        <w:rPr>
          <w:lang w:eastAsia="zh-CN"/>
        </w:rPr>
        <w:t xml:space="preserve"> to </w:t>
      </w:r>
      <w:hyperlink r:id="rId49" w:history="1">
        <w:r>
          <w:rPr>
            <w:rStyle w:val="Hyperlink"/>
            <w:lang w:eastAsia="zh-CN"/>
          </w:rPr>
          <w:t>Document 5A/221</w:t>
        </w:r>
      </w:hyperlink>
      <w:r w:rsidRPr="00870D30">
        <w:t>).</w:t>
      </w:r>
    </w:p>
    <w:tbl>
      <w:tblPr>
        <w:tblStyle w:val="TableGrid"/>
        <w:tblW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4815"/>
      </w:tblGrid>
      <w:tr w:rsidR="00A95AD9" w14:paraId="6A3DF4B0" w14:textId="77777777" w:rsidTr="00300AF3">
        <w:tc>
          <w:tcPr>
            <w:tcW w:w="5508" w:type="dxa"/>
            <w:hideMark/>
          </w:tcPr>
          <w:p w14:paraId="285D74C2" w14:textId="77777777" w:rsidR="00A95AD9" w:rsidRDefault="00A95AD9" w:rsidP="00A95AD9">
            <w:pPr>
              <w:spacing w:before="0"/>
              <w:jc w:val="both"/>
              <w:rPr>
                <w:szCs w:val="24"/>
                <w:lang w:eastAsia="zh-CN"/>
              </w:rPr>
            </w:pPr>
            <w:r>
              <w:rPr>
                <w:b/>
                <w:szCs w:val="24"/>
                <w:lang w:eastAsia="zh-CN"/>
              </w:rPr>
              <w:t>Status:</w:t>
            </w:r>
            <w:r>
              <w:rPr>
                <w:szCs w:val="24"/>
                <w:lang w:eastAsia="zh-CN"/>
              </w:rPr>
              <w:tab/>
              <w:t>For information</w:t>
            </w:r>
          </w:p>
        </w:tc>
        <w:tc>
          <w:tcPr>
            <w:tcW w:w="4815" w:type="dxa"/>
          </w:tcPr>
          <w:p w14:paraId="2454F4BE" w14:textId="77777777" w:rsidR="00A95AD9" w:rsidRDefault="00A95AD9" w:rsidP="00A95AD9">
            <w:pPr>
              <w:spacing w:before="0"/>
              <w:jc w:val="both"/>
              <w:rPr>
                <w:b/>
                <w:szCs w:val="24"/>
                <w:lang w:eastAsia="zh-CN"/>
              </w:rPr>
            </w:pPr>
          </w:p>
        </w:tc>
      </w:tr>
      <w:tr w:rsidR="00A95AD9" w:rsidRPr="00CA5C93" w14:paraId="46C1A009" w14:textId="77777777" w:rsidTr="00300AF3">
        <w:tc>
          <w:tcPr>
            <w:tcW w:w="5508" w:type="dxa"/>
            <w:hideMark/>
          </w:tcPr>
          <w:p w14:paraId="65E0F1B5" w14:textId="77777777" w:rsidR="00A95AD9" w:rsidRDefault="00A95AD9" w:rsidP="00A95AD9">
            <w:pPr>
              <w:jc w:val="both"/>
              <w:rPr>
                <w:b/>
                <w:szCs w:val="24"/>
                <w:lang w:eastAsia="zh-CN"/>
              </w:rPr>
            </w:pPr>
            <w:r>
              <w:rPr>
                <w:b/>
                <w:bCs/>
                <w:szCs w:val="24"/>
                <w:lang w:eastAsia="zh-CN"/>
              </w:rPr>
              <w:t>Contact:</w:t>
            </w:r>
            <w:r>
              <w:rPr>
                <w:szCs w:val="24"/>
                <w:lang w:eastAsia="zh-CN"/>
              </w:rPr>
              <w:tab/>
              <w:t>Brett Kilbourne</w:t>
            </w:r>
          </w:p>
        </w:tc>
        <w:tc>
          <w:tcPr>
            <w:tcW w:w="4815" w:type="dxa"/>
            <w:hideMark/>
          </w:tcPr>
          <w:p w14:paraId="01A58A91" w14:textId="77777777" w:rsidR="00A95AD9" w:rsidRPr="008127F3" w:rsidRDefault="00A95AD9" w:rsidP="00A95AD9">
            <w:pPr>
              <w:jc w:val="both"/>
              <w:rPr>
                <w:b/>
                <w:szCs w:val="24"/>
                <w:lang w:val="pt-BR" w:eastAsia="zh-CN"/>
              </w:rPr>
            </w:pPr>
            <w:r w:rsidRPr="008127F3">
              <w:rPr>
                <w:b/>
                <w:szCs w:val="24"/>
                <w:lang w:val="pt-BR" w:eastAsia="zh-CN"/>
              </w:rPr>
              <w:t>E-mail:</w:t>
            </w:r>
            <w:r>
              <w:rPr>
                <w:b/>
                <w:szCs w:val="24"/>
                <w:lang w:val="pt-BR" w:eastAsia="zh-CN"/>
              </w:rPr>
              <w:tab/>
            </w:r>
            <w:hyperlink r:id="rId50" w:history="1">
              <w:r w:rsidRPr="00BE4E17">
                <w:rPr>
                  <w:rStyle w:val="Hyperlink"/>
                  <w:bCs/>
                  <w:szCs w:val="24"/>
                  <w:lang w:val="pt-BR" w:eastAsia="zh-CN"/>
                </w:rPr>
                <w:t>brett.kilbourne@utc.org</w:t>
              </w:r>
            </w:hyperlink>
            <w:r>
              <w:rPr>
                <w:bCs/>
                <w:szCs w:val="24"/>
                <w:lang w:val="pt-BR" w:eastAsia="zh-CN"/>
              </w:rPr>
              <w:t xml:space="preserve"> </w:t>
            </w:r>
          </w:p>
        </w:tc>
      </w:tr>
    </w:tbl>
    <w:p w14:paraId="05358316" w14:textId="502572F4" w:rsidR="00A95AD9" w:rsidRPr="00FA3606" w:rsidRDefault="00A95AD9" w:rsidP="00A95AD9">
      <w:pPr>
        <w:pStyle w:val="Heading2"/>
        <w:spacing w:before="240"/>
        <w:rPr>
          <w:highlight w:val="yellow"/>
          <w:lang w:val="en-US" w:eastAsia="zh-CN"/>
        </w:rPr>
      </w:pPr>
      <w:bookmarkStart w:id="23" w:name="s42"/>
      <w:bookmarkStart w:id="24" w:name="_Toc58267261"/>
      <w:bookmarkStart w:id="25" w:name="_Toc58399252"/>
      <w:r>
        <w:rPr>
          <w:lang w:val="en-US" w:eastAsia="zh-CN"/>
        </w:rPr>
        <w:lastRenderedPageBreak/>
        <w:t>4</w:t>
      </w:r>
      <w:r w:rsidRPr="00461A67">
        <w:rPr>
          <w:lang w:val="en-US" w:eastAsia="zh-CN"/>
        </w:rPr>
        <w:t>.</w:t>
      </w:r>
      <w:r>
        <w:rPr>
          <w:lang w:val="en-US" w:eastAsia="zh-CN"/>
        </w:rPr>
        <w:t>2</w:t>
      </w:r>
      <w:r w:rsidRPr="00461A67">
        <w:rPr>
          <w:lang w:val="en-US" w:eastAsia="zh-CN"/>
        </w:rPr>
        <w:tab/>
      </w:r>
      <w:bookmarkEnd w:id="23"/>
      <w:r w:rsidRPr="00A95AD9">
        <w:rPr>
          <w:lang w:val="en-US" w:eastAsia="zh-CN"/>
        </w:rPr>
        <w:t>Reply liaison statement to ITU-T Focus Group on Vehicular Multimedia (FG-VM) – Technical reports on use cases and requirements as well as architecture for vehicular multimedia</w:t>
      </w:r>
      <w:bookmarkEnd w:id="24"/>
      <w:bookmarkEnd w:id="25"/>
    </w:p>
    <w:p w14:paraId="2B559566" w14:textId="77777777" w:rsidR="00A95AD9" w:rsidRPr="00465645" w:rsidRDefault="00A95AD9" w:rsidP="00A95AD9">
      <w:pPr>
        <w:pStyle w:val="Normalaftertitle"/>
        <w:spacing w:before="120"/>
      </w:pPr>
      <w:r w:rsidRPr="00465645">
        <w:t xml:space="preserve">Working Party (WP) 5A appreciates the liaison statement from FG-VM conveying the technical reports on use cases and requirements as well as architecture for vehicular multimedia. </w:t>
      </w:r>
    </w:p>
    <w:p w14:paraId="0D512613" w14:textId="38ACFEB9" w:rsidR="00A95AD9" w:rsidRPr="00465645" w:rsidRDefault="00A95AD9" w:rsidP="00A95AD9">
      <w:r w:rsidRPr="00465645">
        <w:t>WP</w:t>
      </w:r>
      <w:r w:rsidR="00E86F77">
        <w:t xml:space="preserve"> </w:t>
      </w:r>
      <w:r w:rsidRPr="00465645">
        <w:t>5A intends to consider this information in its future work, in particular, as it develops its New Report on Connected Automated Vehicles (CAVs). It should be noted that WP</w:t>
      </w:r>
      <w:r>
        <w:t> </w:t>
      </w:r>
      <w:r w:rsidRPr="00465645">
        <w:t>5A, in previous ITS work, and in intended CAV work, is focused on the short-range, peer-to-peer use cases for Connected Vehicles, which are mainly safety-related. There is likely to be some overlap with specific Vehicular Multimedia use cases, but WP</w:t>
      </w:r>
      <w:r>
        <w:t> </w:t>
      </w:r>
      <w:r w:rsidRPr="00465645">
        <w:t>5A understands that the main focus of ITU-T-FG-VM is on Wide Area Network (WAN) connectivity with vehicles and multimedia infotainment use cases. WP</w:t>
      </w:r>
      <w:r>
        <w:t> </w:t>
      </w:r>
      <w:r w:rsidRPr="00465645">
        <w:t>5A intends to study the ITU-T FG-VM documents for convergence or divergence in overlapping use cases. WP</w:t>
      </w:r>
      <w:r>
        <w:t> </w:t>
      </w:r>
      <w:r w:rsidRPr="00465645">
        <w:t>5A will be very interested in understanding the spectrum requirements for emerging CAV use cases relating to its peer-to-peer, safety-related focus on CAV communications.</w:t>
      </w:r>
    </w:p>
    <w:p w14:paraId="7D2E6D55" w14:textId="77777777" w:rsidR="00A95AD9" w:rsidRPr="00465645" w:rsidRDefault="00A95AD9" w:rsidP="00A95AD9">
      <w:r w:rsidRPr="00465645">
        <w:t>In order to foster better communications with ITU-T FG-VM, WP</w:t>
      </w:r>
      <w:r>
        <w:t> </w:t>
      </w:r>
      <w:r w:rsidRPr="00465645">
        <w:t>5A suggests that the following ITU-R Reports and Recommendations provide pertinent background information on recent ITS work completed in WP</w:t>
      </w:r>
      <w:r>
        <w:t> </w:t>
      </w:r>
      <w:r w:rsidRPr="00465645">
        <w:t>5A:</w:t>
      </w:r>
    </w:p>
    <w:p w14:paraId="79254C30" w14:textId="77777777" w:rsidR="00A95AD9" w:rsidRPr="00465645" w:rsidRDefault="00A95AD9" w:rsidP="00A95AD9">
      <w:pPr>
        <w:pStyle w:val="Reftext"/>
        <w:rPr>
          <w:rFonts w:eastAsiaTheme="minorHAnsi"/>
          <w:lang w:eastAsia="ja-JP"/>
        </w:rPr>
      </w:pPr>
      <w:r w:rsidRPr="00465645">
        <w:t xml:space="preserve">Recommendation </w:t>
      </w:r>
      <w:hyperlink r:id="rId51" w:history="1">
        <w:r w:rsidRPr="00465645">
          <w:rPr>
            <w:rStyle w:val="Hyperlink"/>
            <w:lang w:eastAsia="ja-JP"/>
          </w:rPr>
          <w:t>ITU-R M.1452</w:t>
        </w:r>
      </w:hyperlink>
      <w:r w:rsidRPr="00465645">
        <w:rPr>
          <w:lang w:eastAsia="ja-JP"/>
        </w:rPr>
        <w:t xml:space="preserve"> “Millimetre wave vehicular collision avoidance radars and radiocommunication systems for intelligent transport system application”</w:t>
      </w:r>
    </w:p>
    <w:p w14:paraId="26E8C673" w14:textId="77777777" w:rsidR="00A95AD9" w:rsidRPr="00465645" w:rsidRDefault="001717AD" w:rsidP="00A95AD9">
      <w:pPr>
        <w:pStyle w:val="Reftext"/>
        <w:rPr>
          <w:lang w:eastAsia="ja-JP"/>
        </w:rPr>
      </w:pPr>
      <w:hyperlink r:id="rId52" w:history="1">
        <w:r w:rsidR="00A95AD9" w:rsidRPr="00465645">
          <w:t xml:space="preserve">Recommendation </w:t>
        </w:r>
        <w:r w:rsidR="00A95AD9" w:rsidRPr="00465645">
          <w:rPr>
            <w:rStyle w:val="Hyperlink"/>
            <w:lang w:eastAsia="ja-JP"/>
          </w:rPr>
          <w:t>ITU-R M.1453</w:t>
        </w:r>
      </w:hyperlink>
      <w:r w:rsidR="00A95AD9" w:rsidRPr="00465645">
        <w:rPr>
          <w:lang w:eastAsia="ja-JP"/>
        </w:rPr>
        <w:t xml:space="preserve"> “Intelligent transport systems - Dedicated short range communications at 5.8 GHz”</w:t>
      </w:r>
    </w:p>
    <w:p w14:paraId="4B11EABD" w14:textId="77777777" w:rsidR="00A95AD9" w:rsidRPr="00465645" w:rsidRDefault="001717AD" w:rsidP="00A95AD9">
      <w:pPr>
        <w:pStyle w:val="Reftext"/>
        <w:rPr>
          <w:lang w:eastAsia="ja-JP"/>
        </w:rPr>
      </w:pPr>
      <w:hyperlink r:id="rId53" w:history="1">
        <w:r w:rsidR="00A95AD9" w:rsidRPr="00465645">
          <w:t xml:space="preserve">Recommendation </w:t>
        </w:r>
        <w:r w:rsidR="00A95AD9" w:rsidRPr="00465645">
          <w:rPr>
            <w:rStyle w:val="Hyperlink"/>
            <w:lang w:eastAsia="ja-JP"/>
          </w:rPr>
          <w:t>ITU-R M.1890</w:t>
        </w:r>
      </w:hyperlink>
      <w:r w:rsidR="00A95AD9" w:rsidRPr="00465645">
        <w:rPr>
          <w:lang w:eastAsia="ja-JP"/>
        </w:rPr>
        <w:t xml:space="preserve"> “Operational radiocommunication objectives and requirements for advanced Intelligent Transport Systems”</w:t>
      </w:r>
    </w:p>
    <w:p w14:paraId="09674103" w14:textId="77777777" w:rsidR="00A95AD9" w:rsidRPr="00465645" w:rsidRDefault="00A95AD9" w:rsidP="00A95AD9">
      <w:pPr>
        <w:pStyle w:val="Reftext"/>
        <w:rPr>
          <w:lang w:eastAsia="ja-JP"/>
        </w:rPr>
      </w:pPr>
      <w:r w:rsidRPr="00465645">
        <w:t xml:space="preserve">Recommendation </w:t>
      </w:r>
      <w:hyperlink r:id="rId54" w:history="1">
        <w:r w:rsidRPr="00465645">
          <w:rPr>
            <w:rStyle w:val="Hyperlink"/>
            <w:lang w:eastAsia="ja-JP"/>
          </w:rPr>
          <w:t>ITU-R M.2057</w:t>
        </w:r>
      </w:hyperlink>
      <w:r w:rsidRPr="00465645">
        <w:rPr>
          <w:lang w:eastAsia="ja-JP"/>
        </w:rPr>
        <w:t xml:space="preserve"> “Systems characteristics of automotive radars operating in the frequency band 76-81 GHz for intelligent transport systems applications”</w:t>
      </w:r>
    </w:p>
    <w:p w14:paraId="5935B63A" w14:textId="77777777" w:rsidR="00A95AD9" w:rsidRPr="00465645" w:rsidRDefault="001717AD" w:rsidP="00A95AD9">
      <w:pPr>
        <w:pStyle w:val="Reftext"/>
        <w:rPr>
          <w:lang w:eastAsia="ja-JP"/>
        </w:rPr>
      </w:pPr>
      <w:hyperlink r:id="rId55" w:history="1">
        <w:r w:rsidR="00A95AD9" w:rsidRPr="00465645">
          <w:t xml:space="preserve">Recommendation </w:t>
        </w:r>
        <w:r w:rsidR="00A95AD9" w:rsidRPr="00465645">
          <w:rPr>
            <w:rStyle w:val="Hyperlink"/>
            <w:lang w:eastAsia="ja-JP"/>
          </w:rPr>
          <w:t>ITU-R M.2084</w:t>
        </w:r>
      </w:hyperlink>
      <w:r w:rsidR="00A95AD9" w:rsidRPr="00465645">
        <w:rPr>
          <w:lang w:eastAsia="ja-JP"/>
        </w:rPr>
        <w:t xml:space="preserve"> “Radio interface standards of vehicle-to-vehicle and vehicle-to-infrastructure two-way communications for Intelligent Transport System applications”</w:t>
      </w:r>
    </w:p>
    <w:p w14:paraId="7C9CBA5D" w14:textId="77777777" w:rsidR="00A95AD9" w:rsidRPr="00465645" w:rsidRDefault="001717AD" w:rsidP="00A95AD9">
      <w:pPr>
        <w:pStyle w:val="Reftext"/>
        <w:rPr>
          <w:lang w:eastAsia="ja-JP"/>
        </w:rPr>
      </w:pPr>
      <w:hyperlink r:id="rId56" w:history="1">
        <w:r w:rsidR="00A95AD9" w:rsidRPr="00465645">
          <w:t xml:space="preserve">Recommendation </w:t>
        </w:r>
        <w:r w:rsidR="00A95AD9" w:rsidRPr="00465645">
          <w:rPr>
            <w:rStyle w:val="Hyperlink"/>
            <w:lang w:eastAsia="ja-JP"/>
          </w:rPr>
          <w:t>ITU-R M.2121</w:t>
        </w:r>
      </w:hyperlink>
      <w:r w:rsidR="00A95AD9" w:rsidRPr="00465645">
        <w:rPr>
          <w:lang w:eastAsia="ja-JP"/>
        </w:rPr>
        <w:t xml:space="preserve"> “Harmonization of frequency bands for Intelligent Transport Systems in the mobile service”</w:t>
      </w:r>
    </w:p>
    <w:p w14:paraId="23A6862F" w14:textId="77777777" w:rsidR="00A95AD9" w:rsidRPr="00465645" w:rsidRDefault="00A95AD9" w:rsidP="00A95AD9">
      <w:pPr>
        <w:pStyle w:val="Reftext"/>
        <w:rPr>
          <w:lang w:eastAsia="ja-JP"/>
        </w:rPr>
      </w:pPr>
      <w:r w:rsidRPr="001A7B85">
        <w:t xml:space="preserve">Report </w:t>
      </w:r>
      <w:hyperlink r:id="rId57" w:history="1">
        <w:r w:rsidRPr="00465645">
          <w:rPr>
            <w:rStyle w:val="Hyperlink"/>
            <w:lang w:eastAsia="ja-JP"/>
          </w:rPr>
          <w:t>ITU-R M.2228</w:t>
        </w:r>
      </w:hyperlink>
      <w:r w:rsidRPr="00465645">
        <w:rPr>
          <w:lang w:eastAsia="ja-JP"/>
        </w:rPr>
        <w:t xml:space="preserve"> “Advanced intelligent transport systems (ITS) radiocommunications”</w:t>
      </w:r>
    </w:p>
    <w:p w14:paraId="4676916A" w14:textId="77777777" w:rsidR="00A95AD9" w:rsidRPr="00465645" w:rsidRDefault="001717AD" w:rsidP="00A95AD9">
      <w:pPr>
        <w:pStyle w:val="Reftext"/>
        <w:rPr>
          <w:lang w:eastAsia="ja-JP"/>
        </w:rPr>
      </w:pPr>
      <w:hyperlink r:id="rId58" w:history="1">
        <w:r w:rsidR="00A95AD9" w:rsidRPr="001A7B85">
          <w:t xml:space="preserve">Report </w:t>
        </w:r>
        <w:r w:rsidR="00A95AD9" w:rsidRPr="00465645">
          <w:rPr>
            <w:rStyle w:val="Hyperlink"/>
            <w:lang w:eastAsia="ja-JP"/>
          </w:rPr>
          <w:t>ITU-R M.2322</w:t>
        </w:r>
      </w:hyperlink>
      <w:r w:rsidR="00A95AD9" w:rsidRPr="00465645">
        <w:rPr>
          <w:lang w:eastAsia="ja-JP"/>
        </w:rPr>
        <w:t xml:space="preserve"> “Systems characteristics and compatibility of automotive radars operating in the frequency band 77.5-78 GHz for sharing studies”</w:t>
      </w:r>
    </w:p>
    <w:p w14:paraId="4DB56F44" w14:textId="77777777" w:rsidR="00A95AD9" w:rsidRPr="00465645" w:rsidRDefault="001717AD" w:rsidP="00A95AD9">
      <w:pPr>
        <w:pStyle w:val="Reftext"/>
        <w:rPr>
          <w:lang w:eastAsia="ja-JP"/>
        </w:rPr>
      </w:pPr>
      <w:hyperlink r:id="rId59" w:history="1">
        <w:r w:rsidR="00A95AD9" w:rsidRPr="001A7B85">
          <w:t xml:space="preserve">Report </w:t>
        </w:r>
        <w:r w:rsidR="00A95AD9" w:rsidRPr="00465645">
          <w:rPr>
            <w:rStyle w:val="Hyperlink"/>
            <w:lang w:eastAsia="ja-JP"/>
          </w:rPr>
          <w:t>ITU-R M.2444</w:t>
        </w:r>
      </w:hyperlink>
      <w:r w:rsidR="00A95AD9" w:rsidRPr="00465645">
        <w:rPr>
          <w:lang w:eastAsia="ja-JP"/>
        </w:rPr>
        <w:t xml:space="preserve"> “Examples of arrangements for Intelligent Transport Systems deployments under the mobile service”</w:t>
      </w:r>
    </w:p>
    <w:p w14:paraId="447A62CA" w14:textId="77777777" w:rsidR="00A95AD9" w:rsidRPr="00465645" w:rsidRDefault="001717AD" w:rsidP="00A95AD9">
      <w:pPr>
        <w:pStyle w:val="Reftext"/>
        <w:rPr>
          <w:lang w:eastAsia="ja-JP"/>
        </w:rPr>
      </w:pPr>
      <w:hyperlink r:id="rId60" w:history="1">
        <w:r w:rsidR="00A95AD9" w:rsidRPr="001A7B85">
          <w:t xml:space="preserve">Report </w:t>
        </w:r>
        <w:r w:rsidR="00A95AD9" w:rsidRPr="00465645">
          <w:rPr>
            <w:rStyle w:val="Hyperlink"/>
            <w:lang w:eastAsia="ja-JP"/>
          </w:rPr>
          <w:t>ITU-R M.2445</w:t>
        </w:r>
      </w:hyperlink>
      <w:r w:rsidR="00A95AD9" w:rsidRPr="00465645">
        <w:rPr>
          <w:lang w:eastAsia="ja-JP"/>
        </w:rPr>
        <w:t xml:space="preserve"> “Intelligent transport systems (ITS) usage”</w:t>
      </w:r>
    </w:p>
    <w:p w14:paraId="262CA61E" w14:textId="77777777" w:rsidR="00A95AD9" w:rsidRPr="00465645" w:rsidRDefault="00A95AD9" w:rsidP="00A95AD9">
      <w:pPr>
        <w:pStyle w:val="Reftext"/>
        <w:rPr>
          <w:lang w:eastAsia="ja-JP"/>
        </w:rPr>
      </w:pPr>
      <w:r>
        <w:rPr>
          <w:lang w:eastAsia="ja-JP"/>
        </w:rPr>
        <w:t xml:space="preserve">Working document toward a Preliminary Draft New </w:t>
      </w:r>
      <w:r w:rsidRPr="00465645">
        <w:rPr>
          <w:lang w:eastAsia="ja-JP"/>
        </w:rPr>
        <w:t>Report ITU-R M.[IMT.C-V2X] “Application of the Terrestrial Component of IMT for Cellular-V2X”</w:t>
      </w:r>
      <w:r>
        <w:rPr>
          <w:lang w:eastAsia="ja-JP"/>
        </w:rPr>
        <w:t xml:space="preserve"> (Attachment 3.8 to Document 5D/360)  </w:t>
      </w:r>
    </w:p>
    <w:p w14:paraId="19ED925C" w14:textId="3F73554C" w:rsidR="00A95AD9" w:rsidRPr="00820C6A" w:rsidRDefault="00A95AD9" w:rsidP="00711BBB">
      <w:pPr>
        <w:pStyle w:val="Reftext"/>
        <w:tabs>
          <w:tab w:val="clear" w:pos="1134"/>
        </w:tabs>
        <w:ind w:left="1418" w:hanging="1418"/>
        <w:rPr>
          <w:i/>
          <w:iCs/>
        </w:rPr>
      </w:pPr>
      <w:r w:rsidRPr="00465645">
        <w:rPr>
          <w:lang w:eastAsia="ja-JP"/>
        </w:rPr>
        <w:t xml:space="preserve">Handbook on </w:t>
      </w:r>
      <w:hyperlink r:id="rId61" w:history="1">
        <w:r w:rsidRPr="00465645">
          <w:rPr>
            <w:rStyle w:val="Hyperlink"/>
            <w:color w:val="3789BD"/>
            <w:bdr w:val="none" w:sz="0" w:space="0" w:color="auto" w:frame="1"/>
            <w:shd w:val="clear" w:color="auto" w:fill="FFFFFF"/>
          </w:rPr>
          <w:t xml:space="preserve">Land Mobile (including Wireless Access) </w:t>
        </w:r>
        <w:r>
          <w:rPr>
            <w:rStyle w:val="Hyperlink"/>
            <w:color w:val="3789BD"/>
            <w:bdr w:val="none" w:sz="0" w:space="0" w:color="auto" w:frame="1"/>
            <w:shd w:val="clear" w:color="auto" w:fill="FFFFFF"/>
          </w:rPr>
          <w:t>–</w:t>
        </w:r>
        <w:r w:rsidRPr="00465645">
          <w:rPr>
            <w:rStyle w:val="Hyperlink"/>
            <w:color w:val="3789BD"/>
            <w:bdr w:val="none" w:sz="0" w:space="0" w:color="auto" w:frame="1"/>
            <w:shd w:val="clear" w:color="auto" w:fill="FFFFFF"/>
          </w:rPr>
          <w:t xml:space="preserve"> Volume 4: Intelligent Transport Systems</w:t>
        </w:r>
      </w:hyperlink>
      <w:r>
        <w:rPr>
          <w:rStyle w:val="Hyperlink"/>
          <w:color w:val="3789BD"/>
          <w:bdr w:val="none" w:sz="0" w:space="0" w:color="auto" w:frame="1"/>
          <w:shd w:val="clear" w:color="auto" w:fill="FFFFFF"/>
        </w:rPr>
        <w:t xml:space="preserve"> </w:t>
      </w:r>
      <w:r w:rsidRPr="00711BBB">
        <w:rPr>
          <w:rStyle w:val="Hyperlink"/>
          <w:color w:val="auto"/>
          <w:u w:val="none"/>
          <w:bdr w:val="none" w:sz="0" w:space="0" w:color="auto" w:frame="1"/>
          <w:shd w:val="clear" w:color="auto" w:fill="FFFFFF"/>
        </w:rPr>
        <w:t>(Edition 2020</w:t>
      </w:r>
      <w:r w:rsidRPr="00711BBB">
        <w:rPr>
          <w:rStyle w:val="Hyperlink"/>
          <w:color w:val="auto"/>
          <w:u w:val="none"/>
          <w:bdr w:val="none" w:sz="0" w:space="0" w:color="auto" w:frame="1"/>
          <w:shd w:val="clear" w:color="auto" w:fill="FFFFFF"/>
          <w:lang w:eastAsia="ja-JP"/>
        </w:rPr>
        <w:t xml:space="preserve"> to be available </w:t>
      </w:r>
      <w:r w:rsidR="000B33A3">
        <w:rPr>
          <w:rStyle w:val="Hyperlink"/>
          <w:color w:val="auto"/>
          <w:u w:val="none"/>
          <w:bdr w:val="none" w:sz="0" w:space="0" w:color="auto" w:frame="1"/>
          <w:shd w:val="clear" w:color="auto" w:fill="FFFFFF"/>
          <w:lang w:eastAsia="ja-JP"/>
        </w:rPr>
        <w:t>by the</w:t>
      </w:r>
      <w:r w:rsidR="005164E8" w:rsidRPr="00711BBB">
        <w:rPr>
          <w:rStyle w:val="Hyperlink"/>
          <w:color w:val="auto"/>
          <w:u w:val="none"/>
          <w:bdr w:val="none" w:sz="0" w:space="0" w:color="auto" w:frame="1"/>
          <w:shd w:val="clear" w:color="auto" w:fill="FFFFFF"/>
          <w:lang w:eastAsia="ja-JP"/>
        </w:rPr>
        <w:t xml:space="preserve"> end of January 2021</w:t>
      </w:r>
      <w:r w:rsidRPr="00711BBB">
        <w:rPr>
          <w:rStyle w:val="Hyperlink"/>
          <w:color w:val="auto"/>
          <w:u w:val="none"/>
          <w:bdr w:val="none" w:sz="0" w:space="0" w:color="auto" w:frame="1"/>
          <w:shd w:val="clear" w:color="auto" w:fill="FFFFFF"/>
        </w:rPr>
        <w:t>)</w:t>
      </w:r>
      <w:r w:rsidRPr="00711BBB">
        <w:t>.</w:t>
      </w:r>
      <w:r w:rsidRPr="005164E8">
        <w:t xml:space="preserve"> </w:t>
      </w:r>
    </w:p>
    <w:p w14:paraId="4A149582" w14:textId="77777777" w:rsidR="00A95AD9" w:rsidRPr="00465645" w:rsidRDefault="00A95AD9" w:rsidP="00A01DD6">
      <w:pPr>
        <w:pStyle w:val="Normalaftertitle"/>
        <w:spacing w:before="240"/>
        <w:rPr>
          <w:lang w:eastAsia="ja-JP"/>
        </w:rPr>
      </w:pPr>
      <w:r w:rsidRPr="00465645">
        <w:rPr>
          <w:lang w:eastAsia="ja-JP"/>
        </w:rPr>
        <w:t>WP 5A looks forward to cooperating with ITU-T FG-MV on this and other matters of common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95AD9" w:rsidRPr="00465645" w14:paraId="4CAAA5A2" w14:textId="77777777" w:rsidTr="00300AF3">
        <w:tc>
          <w:tcPr>
            <w:tcW w:w="4814" w:type="dxa"/>
          </w:tcPr>
          <w:p w14:paraId="12B87E03" w14:textId="77777777" w:rsidR="00A95AD9" w:rsidRPr="00465645" w:rsidRDefault="00A95AD9" w:rsidP="00300AF3">
            <w:pPr>
              <w:rPr>
                <w:lang w:eastAsia="ja-JP"/>
              </w:rPr>
            </w:pPr>
            <w:r w:rsidRPr="00465645">
              <w:rPr>
                <w:b/>
                <w:lang w:eastAsia="ja-JP"/>
              </w:rPr>
              <w:t>Status:</w:t>
            </w:r>
            <w:r w:rsidRPr="00465645">
              <w:rPr>
                <w:lang w:eastAsia="ja-JP"/>
              </w:rPr>
              <w:tab/>
              <w:t>For information</w:t>
            </w:r>
          </w:p>
        </w:tc>
        <w:tc>
          <w:tcPr>
            <w:tcW w:w="4815" w:type="dxa"/>
          </w:tcPr>
          <w:p w14:paraId="4AC6EE24" w14:textId="77777777" w:rsidR="00A95AD9" w:rsidRPr="00465645" w:rsidRDefault="00A95AD9" w:rsidP="00300AF3">
            <w:pPr>
              <w:rPr>
                <w:lang w:eastAsia="ja-JP"/>
              </w:rPr>
            </w:pPr>
          </w:p>
        </w:tc>
      </w:tr>
      <w:tr w:rsidR="00A95AD9" w:rsidRPr="00465645" w14:paraId="3930F047" w14:textId="77777777" w:rsidTr="00300AF3">
        <w:tc>
          <w:tcPr>
            <w:tcW w:w="4814" w:type="dxa"/>
          </w:tcPr>
          <w:p w14:paraId="49A1076D" w14:textId="77777777" w:rsidR="00A95AD9" w:rsidRPr="00465645" w:rsidRDefault="00A95AD9" w:rsidP="00300AF3">
            <w:pPr>
              <w:rPr>
                <w:lang w:eastAsia="ja-JP"/>
              </w:rPr>
            </w:pPr>
            <w:r w:rsidRPr="00465645">
              <w:rPr>
                <w:b/>
                <w:lang w:eastAsia="ja-JP"/>
              </w:rPr>
              <w:t>Contact:</w:t>
            </w:r>
            <w:r w:rsidRPr="00465645">
              <w:rPr>
                <w:lang w:eastAsia="ja-JP"/>
              </w:rPr>
              <w:tab/>
              <w:t>Sam Oyama</w:t>
            </w:r>
          </w:p>
        </w:tc>
        <w:tc>
          <w:tcPr>
            <w:tcW w:w="4815" w:type="dxa"/>
          </w:tcPr>
          <w:p w14:paraId="33BB72D4" w14:textId="07395659" w:rsidR="00A95AD9" w:rsidRPr="00465645" w:rsidRDefault="00A95AD9" w:rsidP="00A01DD6">
            <w:pPr>
              <w:rPr>
                <w:lang w:eastAsia="ja-JP"/>
              </w:rPr>
            </w:pPr>
            <w:r w:rsidRPr="00465645">
              <w:rPr>
                <w:b/>
                <w:lang w:eastAsia="ja-JP"/>
              </w:rPr>
              <w:t>E-mail:</w:t>
            </w:r>
            <w:r>
              <w:rPr>
                <w:b/>
                <w:lang w:eastAsia="ja-JP"/>
              </w:rPr>
              <w:tab/>
            </w:r>
            <w:hyperlink r:id="rId62" w:history="1">
              <w:r w:rsidRPr="00820C6A">
                <w:rPr>
                  <w:rStyle w:val="Hyperlink"/>
                  <w:lang w:eastAsia="ja-JP"/>
                </w:rPr>
                <w:t>oyamaits@gmail.com</w:t>
              </w:r>
            </w:hyperlink>
          </w:p>
        </w:tc>
      </w:tr>
    </w:tbl>
    <w:p w14:paraId="66955795" w14:textId="4FC78E0F" w:rsidR="00A85243" w:rsidRDefault="00A85243" w:rsidP="00A01DD6">
      <w:pPr>
        <w:pStyle w:val="Heading1"/>
        <w:spacing w:before="240" w:after="120"/>
      </w:pPr>
      <w:bookmarkStart w:id="26" w:name="_Toc58267262"/>
      <w:bookmarkStart w:id="27" w:name="_Toc58399253"/>
      <w:r>
        <w:t>5</w:t>
      </w:r>
      <w:r w:rsidRPr="00AD2E9D">
        <w:tab/>
        <w:t xml:space="preserve">Liaison statements from Working Party 5A to </w:t>
      </w:r>
      <w:r>
        <w:t>external organizations</w:t>
      </w:r>
      <w:bookmarkEnd w:id="26"/>
      <w:bookmarkEnd w:id="27"/>
    </w:p>
    <w:tbl>
      <w:tblPr>
        <w:tblStyle w:val="TableGrid"/>
        <w:tblW w:w="9653" w:type="dxa"/>
        <w:tblLook w:val="04A0" w:firstRow="1" w:lastRow="0" w:firstColumn="1" w:lastColumn="0" w:noHBand="0" w:noVBand="1"/>
      </w:tblPr>
      <w:tblGrid>
        <w:gridCol w:w="1970"/>
        <w:gridCol w:w="4546"/>
        <w:gridCol w:w="1987"/>
        <w:gridCol w:w="1150"/>
      </w:tblGrid>
      <w:tr w:rsidR="00334EC4" w14:paraId="45865B81" w14:textId="77777777" w:rsidTr="00711BBB">
        <w:tc>
          <w:tcPr>
            <w:tcW w:w="1970" w:type="dxa"/>
            <w:vAlign w:val="center"/>
          </w:tcPr>
          <w:p w14:paraId="227EEA4F" w14:textId="77777777" w:rsidR="00334EC4" w:rsidRDefault="00334EC4" w:rsidP="00CA71CE">
            <w:pPr>
              <w:pStyle w:val="Tablehead"/>
            </w:pPr>
            <w:r w:rsidRPr="00F54415">
              <w:t>Liaison to</w:t>
            </w:r>
          </w:p>
        </w:tc>
        <w:tc>
          <w:tcPr>
            <w:tcW w:w="4546" w:type="dxa"/>
            <w:vAlign w:val="center"/>
          </w:tcPr>
          <w:p w14:paraId="79EFA20D" w14:textId="77777777" w:rsidR="00334EC4" w:rsidRDefault="00334EC4" w:rsidP="00CA71CE">
            <w:pPr>
              <w:pStyle w:val="Tablehead"/>
            </w:pPr>
            <w:r w:rsidRPr="00F54415">
              <w:t>Title/Subject</w:t>
            </w:r>
          </w:p>
        </w:tc>
        <w:tc>
          <w:tcPr>
            <w:tcW w:w="1987" w:type="dxa"/>
            <w:vAlign w:val="center"/>
          </w:tcPr>
          <w:p w14:paraId="7928C641" w14:textId="77777777" w:rsidR="00334EC4" w:rsidRDefault="00334EC4" w:rsidP="00CA71CE">
            <w:pPr>
              <w:pStyle w:val="Tablehead"/>
            </w:pPr>
            <w:r w:rsidRPr="00F54415">
              <w:t>References</w:t>
            </w:r>
          </w:p>
        </w:tc>
        <w:tc>
          <w:tcPr>
            <w:tcW w:w="1150" w:type="dxa"/>
            <w:vAlign w:val="center"/>
          </w:tcPr>
          <w:p w14:paraId="2C4A9D6E" w14:textId="77777777" w:rsidR="00334EC4" w:rsidRDefault="00334EC4" w:rsidP="00CA71CE">
            <w:pPr>
              <w:pStyle w:val="Tablehead"/>
            </w:pPr>
            <w:r>
              <w:t>Source:</w:t>
            </w:r>
            <w:r>
              <w:br/>
              <w:t>5A/TEMP/</w:t>
            </w:r>
          </w:p>
        </w:tc>
      </w:tr>
      <w:tr w:rsidR="000910C0" w14:paraId="1FFAB471" w14:textId="77777777" w:rsidTr="00711BBB">
        <w:tc>
          <w:tcPr>
            <w:tcW w:w="1970" w:type="dxa"/>
          </w:tcPr>
          <w:p w14:paraId="45A1A4ED" w14:textId="02CD4339" w:rsidR="000910C0" w:rsidRPr="00461A67" w:rsidRDefault="000910C0" w:rsidP="000910C0">
            <w:pPr>
              <w:pStyle w:val="Tabletext"/>
              <w:jc w:val="center"/>
              <w:rPr>
                <w:b/>
                <w:bCs/>
                <w:lang w:val="en-CA" w:eastAsia="zh-CN"/>
              </w:rPr>
            </w:pPr>
            <w:r>
              <w:rPr>
                <w:b/>
                <w:bCs/>
                <w:lang w:val="en-CA" w:eastAsia="zh-CN"/>
              </w:rPr>
              <w:lastRenderedPageBreak/>
              <w:t>BWA</w:t>
            </w:r>
            <w:r w:rsidRPr="00461A67">
              <w:rPr>
                <w:b/>
                <w:bCs/>
                <w:lang w:val="en-CA" w:eastAsia="zh-CN"/>
              </w:rPr>
              <w:t xml:space="preserve"> external organizations</w:t>
            </w:r>
            <w:r w:rsidRPr="00CA71CE">
              <w:rPr>
                <w:rStyle w:val="FootnoteReference"/>
                <w:lang w:val="en-CA" w:eastAsia="zh-CN"/>
              </w:rPr>
              <w:footnoteReference w:id="2"/>
            </w:r>
          </w:p>
        </w:tc>
        <w:tc>
          <w:tcPr>
            <w:tcW w:w="4546" w:type="dxa"/>
          </w:tcPr>
          <w:p w14:paraId="6540E5CC" w14:textId="6CC4DE67" w:rsidR="000910C0" w:rsidRPr="00546198" w:rsidRDefault="000910C0" w:rsidP="000910C0">
            <w:pPr>
              <w:pStyle w:val="Tabletext"/>
              <w:spacing w:before="0"/>
            </w:pPr>
            <w:r w:rsidRPr="00546198">
              <w:rPr>
                <w:lang w:val="en-US"/>
              </w:rPr>
              <w:t>Liaison statement to external organizations</w:t>
            </w:r>
            <w:r w:rsidR="00837179" w:rsidRPr="00546198">
              <w:rPr>
                <w:lang w:val="en-US"/>
              </w:rPr>
              <w:t xml:space="preserve"> on BWA</w:t>
            </w:r>
            <w:r w:rsidRPr="00546198">
              <w:rPr>
                <w:lang w:val="en-US"/>
              </w:rPr>
              <w:t xml:space="preserve"> – </w:t>
            </w:r>
            <w:r w:rsidR="00837179" w:rsidRPr="00546198">
              <w:rPr>
                <w:lang w:val="en-US"/>
              </w:rPr>
              <w:t>“</w:t>
            </w:r>
            <w:r w:rsidRPr="00546198">
              <w:rPr>
                <w:lang w:val="en-US"/>
              </w:rPr>
              <w:t>Use of the 252-296 GHz frequency range by land-mobile service applications</w:t>
            </w:r>
            <w:r w:rsidR="00837179" w:rsidRPr="00546198">
              <w:rPr>
                <w:lang w:val="en-US"/>
              </w:rPr>
              <w:t>”</w:t>
            </w:r>
          </w:p>
        </w:tc>
        <w:tc>
          <w:tcPr>
            <w:tcW w:w="1987" w:type="dxa"/>
          </w:tcPr>
          <w:p w14:paraId="34099D66" w14:textId="4AF078E6" w:rsidR="00546198" w:rsidRPr="00546198" w:rsidRDefault="001717AD" w:rsidP="000910C0">
            <w:pPr>
              <w:pStyle w:val="Tabletext"/>
              <w:jc w:val="center"/>
            </w:pPr>
            <w:hyperlink w:anchor="s51" w:history="1">
              <w:r w:rsidR="000910C0" w:rsidRPr="00546198">
                <w:rPr>
                  <w:rStyle w:val="Hyperlink"/>
                </w:rPr>
                <w:t>Section 5.1</w:t>
              </w:r>
            </w:hyperlink>
          </w:p>
          <w:p w14:paraId="05BCAAD0" w14:textId="4E19AD45" w:rsidR="000910C0" w:rsidRPr="00546198" w:rsidRDefault="001717AD" w:rsidP="000910C0">
            <w:pPr>
              <w:pStyle w:val="Tabletext"/>
              <w:jc w:val="center"/>
              <w:rPr>
                <w:i/>
                <w:iCs/>
              </w:rPr>
            </w:pPr>
            <w:r>
              <w:rPr>
                <w:i/>
                <w:iCs/>
              </w:rPr>
              <w:object w:dxaOrig="1614" w:dyaOrig="1044" w14:anchorId="68025CB4">
                <v:shape id="_x0000_i1033" type="#_x0000_t75" style="width:80.75pt;height:52.6pt" o:ole="">
                  <v:imagedata r:id="rId63" o:title=""/>
                </v:shape>
                <o:OLEObject Type="Embed" ProgID="AcroExch.Document.DC" ShapeID="_x0000_i1033" DrawAspect="Icon" ObjectID="_1669012286" r:id="rId64"/>
              </w:object>
            </w:r>
          </w:p>
        </w:tc>
        <w:tc>
          <w:tcPr>
            <w:tcW w:w="1150" w:type="dxa"/>
          </w:tcPr>
          <w:p w14:paraId="31F1B006" w14:textId="07650885" w:rsidR="000910C0" w:rsidRDefault="000910C0" w:rsidP="000910C0">
            <w:pPr>
              <w:pStyle w:val="Tabletext"/>
              <w:jc w:val="center"/>
              <w:rPr>
                <w:highlight w:val="green"/>
              </w:rPr>
            </w:pPr>
            <w:r>
              <w:t>64R1</w:t>
            </w:r>
          </w:p>
        </w:tc>
      </w:tr>
      <w:tr w:rsidR="00837179" w14:paraId="2A8AC01A" w14:textId="77777777" w:rsidTr="00711BBB">
        <w:tc>
          <w:tcPr>
            <w:tcW w:w="1970" w:type="dxa"/>
          </w:tcPr>
          <w:p w14:paraId="71234249" w14:textId="4AB7E4B2" w:rsidR="00837179" w:rsidRDefault="00837179" w:rsidP="00837179">
            <w:pPr>
              <w:pStyle w:val="Tabletext"/>
              <w:jc w:val="center"/>
              <w:rPr>
                <w:b/>
                <w:bCs/>
                <w:lang w:val="en-CA" w:eastAsia="zh-CN"/>
              </w:rPr>
            </w:pPr>
            <w:r>
              <w:rPr>
                <w:b/>
                <w:bCs/>
                <w:lang w:val="en-CA" w:eastAsia="zh-CN"/>
              </w:rPr>
              <w:t>Members</w:t>
            </w:r>
          </w:p>
        </w:tc>
        <w:tc>
          <w:tcPr>
            <w:tcW w:w="4546" w:type="dxa"/>
          </w:tcPr>
          <w:p w14:paraId="70B2DDD5" w14:textId="41F47D0C" w:rsidR="00837179" w:rsidRPr="000910C0" w:rsidRDefault="00837179" w:rsidP="00837179">
            <w:pPr>
              <w:pStyle w:val="Tabletext"/>
              <w:spacing w:before="0"/>
              <w:rPr>
                <w:lang w:val="en-US"/>
              </w:rPr>
            </w:pPr>
            <w:r w:rsidRPr="004A5D6D">
              <w:rPr>
                <w:lang w:val="en-US"/>
              </w:rPr>
              <w:t>Text for a circular letter from the BR</w:t>
            </w:r>
            <w:r>
              <w:rPr>
                <w:lang w:val="en-US"/>
              </w:rPr>
              <w:t xml:space="preserve"> – </w:t>
            </w:r>
            <w:r w:rsidRPr="004A5D6D">
              <w:rPr>
                <w:lang w:val="en-US"/>
              </w:rPr>
              <w:t>Spectrum use and spectrum needs</w:t>
            </w:r>
            <w:r>
              <w:rPr>
                <w:lang w:val="en-US"/>
              </w:rPr>
              <w:t xml:space="preserve"> of</w:t>
            </w:r>
            <w:r w:rsidRPr="004A5D6D">
              <w:rPr>
                <w:lang w:val="en-US"/>
              </w:rPr>
              <w:t xml:space="preserve"> non-IMT applications/systems of the land mobile service within the frequency band 470-960 MHz in Region 1</w:t>
            </w:r>
          </w:p>
        </w:tc>
        <w:tc>
          <w:tcPr>
            <w:tcW w:w="1987" w:type="dxa"/>
          </w:tcPr>
          <w:p w14:paraId="18F52333" w14:textId="2E380148" w:rsidR="00837179" w:rsidRDefault="001717AD" w:rsidP="00837179">
            <w:pPr>
              <w:pStyle w:val="Tabletext"/>
              <w:jc w:val="center"/>
            </w:pPr>
            <w:hyperlink r:id="rId65" w:history="1">
              <w:r w:rsidR="00546198" w:rsidRPr="00546198">
                <w:rPr>
                  <w:rStyle w:val="Hyperlink"/>
                </w:rPr>
                <w:t>CAC</w:t>
              </w:r>
              <w:r w:rsidR="00546198">
                <w:rPr>
                  <w:rStyle w:val="Hyperlink"/>
                </w:rPr>
                <w:t>E/966</w:t>
              </w:r>
            </w:hyperlink>
          </w:p>
        </w:tc>
        <w:tc>
          <w:tcPr>
            <w:tcW w:w="1150" w:type="dxa"/>
          </w:tcPr>
          <w:p w14:paraId="0F5427E2" w14:textId="10D142F1" w:rsidR="00837179" w:rsidRPr="00837179" w:rsidRDefault="00837179" w:rsidP="00837179">
            <w:pPr>
              <w:pStyle w:val="Tabletext"/>
              <w:jc w:val="center"/>
            </w:pPr>
            <w:r w:rsidRPr="00837179">
              <w:rPr>
                <w:lang w:val="en-US" w:eastAsia="zh-CN"/>
              </w:rPr>
              <w:t>89</w:t>
            </w:r>
          </w:p>
        </w:tc>
      </w:tr>
    </w:tbl>
    <w:p w14:paraId="4640D1F0" w14:textId="26941B03" w:rsidR="00461A67" w:rsidRPr="00FA3606" w:rsidRDefault="00461A67" w:rsidP="00B162CF">
      <w:pPr>
        <w:pStyle w:val="Heading2"/>
        <w:spacing w:before="240"/>
        <w:rPr>
          <w:highlight w:val="yellow"/>
          <w:lang w:val="en-US" w:eastAsia="zh-CN"/>
        </w:rPr>
      </w:pPr>
      <w:bookmarkStart w:id="28" w:name="_Toc58267263"/>
      <w:bookmarkStart w:id="29" w:name="s51"/>
      <w:bookmarkStart w:id="30" w:name="_Toc58399254"/>
      <w:r w:rsidRPr="00461A67">
        <w:rPr>
          <w:lang w:val="en-US" w:eastAsia="zh-CN"/>
        </w:rPr>
        <w:t>5.1</w:t>
      </w:r>
      <w:r w:rsidRPr="00461A67">
        <w:rPr>
          <w:lang w:val="en-US" w:eastAsia="zh-CN"/>
        </w:rPr>
        <w:tab/>
      </w:r>
      <w:r w:rsidR="00837179" w:rsidRPr="00837179">
        <w:rPr>
          <w:lang w:val="en-US" w:eastAsia="zh-CN"/>
        </w:rPr>
        <w:t xml:space="preserve">Liaison statement to external organizations on BWA – </w:t>
      </w:r>
      <w:r w:rsidR="00837179">
        <w:rPr>
          <w:lang w:val="en-US" w:eastAsia="zh-CN"/>
        </w:rPr>
        <w:t>“</w:t>
      </w:r>
      <w:r w:rsidR="00837179" w:rsidRPr="00837179">
        <w:rPr>
          <w:lang w:val="en-US" w:eastAsia="zh-CN"/>
        </w:rPr>
        <w:t>Use of the 252-296 GHz frequency range by land-mobile service applications</w:t>
      </w:r>
      <w:r w:rsidR="00837179">
        <w:rPr>
          <w:lang w:val="en-US" w:eastAsia="zh-CN"/>
        </w:rPr>
        <w:t>”</w:t>
      </w:r>
      <w:bookmarkEnd w:id="28"/>
      <w:bookmarkEnd w:id="30"/>
    </w:p>
    <w:bookmarkEnd w:id="29"/>
    <w:p w14:paraId="34987058" w14:textId="77777777" w:rsidR="00A95AD9" w:rsidRDefault="00A95AD9" w:rsidP="00A95AD9">
      <w:pPr>
        <w:pStyle w:val="Normalaftertitle"/>
        <w:spacing w:before="120"/>
        <w:rPr>
          <w:lang w:eastAsia="ja-JP"/>
        </w:rPr>
      </w:pPr>
      <w:r w:rsidRPr="00572851">
        <w:rPr>
          <w:lang w:eastAsia="ja-JP"/>
        </w:rPr>
        <w:t xml:space="preserve">At its November 2020 meeting, </w:t>
      </w:r>
      <w:r>
        <w:rPr>
          <w:lang w:eastAsia="ja-JP"/>
        </w:rPr>
        <w:t>ITU-R Working Party 5A (</w:t>
      </w:r>
      <w:r w:rsidRPr="00572851">
        <w:rPr>
          <w:lang w:eastAsia="ja-JP"/>
        </w:rPr>
        <w:t>WP 5A</w:t>
      </w:r>
      <w:r>
        <w:rPr>
          <w:lang w:eastAsia="ja-JP"/>
        </w:rPr>
        <w:t>)</w:t>
      </w:r>
      <w:r w:rsidRPr="00572851">
        <w:rPr>
          <w:lang w:eastAsia="ja-JP"/>
        </w:rPr>
        <w:t xml:space="preserve"> </w:t>
      </w:r>
      <w:r>
        <w:rPr>
          <w:lang w:eastAsia="ja-JP"/>
        </w:rPr>
        <w:t>considered the</w:t>
      </w:r>
      <w:r w:rsidRPr="00572851">
        <w:rPr>
          <w:lang w:eastAsia="ja-JP"/>
        </w:rPr>
        <w:t xml:space="preserve"> coexistence between land-mobile and fixed service applications operating in the frequency range 252-296 GHz.</w:t>
      </w:r>
      <w:r>
        <w:rPr>
          <w:lang w:eastAsia="ja-JP"/>
        </w:rPr>
        <w:t xml:space="preserve"> The working document includes an example of the </w:t>
      </w:r>
      <w:r>
        <w:rPr>
          <w:szCs w:val="24"/>
        </w:rPr>
        <w:t>technical and operational characteristics of LMS applications operating in the frequency range 252</w:t>
      </w:r>
      <w:r>
        <w:rPr>
          <w:szCs w:val="24"/>
        </w:rPr>
        <w:noBreakHyphen/>
        <w:t>296 GHz, in which those in the frequency range 275-296 GHz are provided by Report ITU</w:t>
      </w:r>
      <w:r>
        <w:rPr>
          <w:szCs w:val="24"/>
        </w:rPr>
        <w:noBreakHyphen/>
        <w:t>R M.2417.</w:t>
      </w:r>
    </w:p>
    <w:p w14:paraId="571AAAE5" w14:textId="77777777" w:rsidR="00A95AD9" w:rsidRDefault="00A95AD9" w:rsidP="00A95AD9">
      <w:r>
        <w:t>As part of its initiation of coexistence studies, WP 5A kindly invites the external organizations to submit their contributions to the next WP 5A meeting with respect to technical and operational characteristics of LMS applications operating in the frequency range 252-296 GHz. The external organizations are also encouraged to provide the deployment scenarios of LMS applications operating in the frequency range 252-296 GHz.</w:t>
      </w:r>
    </w:p>
    <w:p w14:paraId="351B059C" w14:textId="08751DF9" w:rsidR="00A95AD9" w:rsidRPr="00A06D1C" w:rsidRDefault="00A95AD9" w:rsidP="00A95AD9">
      <w:pPr>
        <w:spacing w:after="240"/>
        <w:rPr>
          <w:szCs w:val="24"/>
          <w:lang w:val="en-US" w:eastAsia="zh-CN"/>
        </w:rPr>
      </w:pPr>
      <w:r w:rsidRPr="00711BBB">
        <w:rPr>
          <w:szCs w:val="24"/>
          <w:lang w:val="en-US" w:eastAsia="zh-CN"/>
        </w:rPr>
        <w:t xml:space="preserve">The next meeting of WP 5A is scheduled for </w:t>
      </w:r>
      <w:r w:rsidR="00546198" w:rsidRPr="00711BBB">
        <w:rPr>
          <w:szCs w:val="24"/>
          <w:lang w:val="en-US" w:eastAsia="zh-CN"/>
        </w:rPr>
        <w:t xml:space="preserve">28 April </w:t>
      </w:r>
      <w:r w:rsidRPr="00711BBB">
        <w:rPr>
          <w:szCs w:val="24"/>
          <w:lang w:val="en-US" w:eastAsia="zh-CN"/>
        </w:rPr>
        <w:t>-</w:t>
      </w:r>
      <w:r w:rsidR="00546198" w:rsidRPr="00711BBB">
        <w:rPr>
          <w:szCs w:val="24"/>
          <w:lang w:val="en-US" w:eastAsia="zh-CN"/>
        </w:rPr>
        <w:t xml:space="preserve"> </w:t>
      </w:r>
      <w:r w:rsidRPr="00711BBB">
        <w:rPr>
          <w:szCs w:val="24"/>
          <w:lang w:val="en-US" w:eastAsia="zh-CN"/>
        </w:rPr>
        <w:t>1</w:t>
      </w:r>
      <w:r w:rsidR="00546198" w:rsidRPr="00711BBB">
        <w:rPr>
          <w:szCs w:val="24"/>
          <w:lang w:val="en-US" w:eastAsia="zh-CN"/>
        </w:rPr>
        <w:t>1</w:t>
      </w:r>
      <w:r w:rsidRPr="00711BBB">
        <w:rPr>
          <w:szCs w:val="24"/>
          <w:lang w:val="en-US" w:eastAsia="zh-CN"/>
        </w:rPr>
        <w:t xml:space="preserve"> May 2021 and the deadline for submission of contributions is 16:00 hours UTC, 2</w:t>
      </w:r>
      <w:r w:rsidR="00546198" w:rsidRPr="00711BBB">
        <w:rPr>
          <w:szCs w:val="24"/>
          <w:lang w:val="en-US" w:eastAsia="zh-CN"/>
        </w:rPr>
        <w:t>1</w:t>
      </w:r>
      <w:r w:rsidRPr="00711BBB">
        <w:rPr>
          <w:szCs w:val="24"/>
          <w:lang w:val="en-US" w:eastAsia="zh-CN"/>
        </w:rPr>
        <w:t xml:space="preserve"> April 2021.</w:t>
      </w:r>
      <w:r w:rsidRPr="00546198">
        <w:rPr>
          <w:szCs w:val="24"/>
          <w:lang w:val="en-US" w:eastAsia="ja-JP"/>
        </w:rPr>
        <w:t xml:space="preserve"> </w:t>
      </w:r>
      <w:r w:rsidRPr="00546198">
        <w:rPr>
          <w:szCs w:val="24"/>
          <w:lang w:val="en-US" w:eastAsia="zh-CN"/>
        </w:rPr>
        <w:t>WP 5A will consider</w:t>
      </w:r>
      <w:r w:rsidRPr="00A06D1C">
        <w:rPr>
          <w:szCs w:val="24"/>
          <w:lang w:val="en-US" w:eastAsia="zh-CN"/>
        </w:rPr>
        <w:t xml:space="preserve"> materials provided by the external organizations and take necessary action as appropriate upon receipt of input contributions at WP 5A meeting in </w:t>
      </w:r>
      <w:r w:rsidR="00546198">
        <w:rPr>
          <w:szCs w:val="24"/>
          <w:lang w:val="en-US" w:eastAsia="zh-CN"/>
        </w:rPr>
        <w:t>April/</w:t>
      </w:r>
      <w:r>
        <w:rPr>
          <w:szCs w:val="24"/>
          <w:lang w:val="en-US" w:eastAsia="zh-CN"/>
        </w:rPr>
        <w:t>May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95AD9" w14:paraId="6040DF43" w14:textId="77777777" w:rsidTr="00300AF3">
        <w:tc>
          <w:tcPr>
            <w:tcW w:w="4814" w:type="dxa"/>
          </w:tcPr>
          <w:p w14:paraId="68B2F328" w14:textId="77777777" w:rsidR="00A95AD9" w:rsidRDefault="00A95AD9" w:rsidP="00300AF3">
            <w:pPr>
              <w:rPr>
                <w:lang w:eastAsia="ja-JP"/>
              </w:rPr>
            </w:pPr>
            <w:r w:rsidRPr="0094266C">
              <w:rPr>
                <w:rFonts w:hint="eastAsia"/>
                <w:b/>
                <w:lang w:eastAsia="ja-JP"/>
              </w:rPr>
              <w:t>Status</w:t>
            </w:r>
            <w:r>
              <w:rPr>
                <w:rFonts w:hint="eastAsia"/>
                <w:lang w:eastAsia="ja-JP"/>
              </w:rPr>
              <w:t>:</w:t>
            </w:r>
            <w:r>
              <w:rPr>
                <w:lang w:eastAsia="ja-JP"/>
              </w:rPr>
              <w:tab/>
            </w:r>
            <w:r>
              <w:rPr>
                <w:rFonts w:hint="eastAsia"/>
                <w:lang w:eastAsia="ja-JP"/>
              </w:rPr>
              <w:t xml:space="preserve">For </w:t>
            </w:r>
            <w:r>
              <w:rPr>
                <w:lang w:eastAsia="ja-JP"/>
              </w:rPr>
              <w:t>action</w:t>
            </w:r>
          </w:p>
        </w:tc>
        <w:tc>
          <w:tcPr>
            <w:tcW w:w="4815" w:type="dxa"/>
          </w:tcPr>
          <w:p w14:paraId="34273C4B" w14:textId="77777777" w:rsidR="00A95AD9" w:rsidRDefault="00A95AD9" w:rsidP="00300AF3">
            <w:pPr>
              <w:rPr>
                <w:lang w:eastAsia="ja-JP"/>
              </w:rPr>
            </w:pPr>
          </w:p>
        </w:tc>
      </w:tr>
      <w:tr w:rsidR="00A95AD9" w14:paraId="33D0FEB9" w14:textId="77777777" w:rsidTr="00300AF3">
        <w:tc>
          <w:tcPr>
            <w:tcW w:w="9629" w:type="dxa"/>
            <w:gridSpan w:val="2"/>
          </w:tcPr>
          <w:p w14:paraId="33C1FB43" w14:textId="77777777" w:rsidR="00A95AD9" w:rsidRDefault="00A95AD9" w:rsidP="00300AF3">
            <w:pPr>
              <w:rPr>
                <w:lang w:eastAsia="ja-JP"/>
              </w:rPr>
            </w:pPr>
            <w:r>
              <w:rPr>
                <w:b/>
                <w:lang w:eastAsia="ja-JP"/>
              </w:rPr>
              <w:t>Deadline</w:t>
            </w:r>
            <w:r>
              <w:rPr>
                <w:rFonts w:hint="eastAsia"/>
                <w:lang w:eastAsia="ja-JP"/>
              </w:rPr>
              <w:t>:</w:t>
            </w:r>
            <w:r>
              <w:rPr>
                <w:lang w:eastAsia="ja-JP"/>
              </w:rPr>
              <w:tab/>
              <w:t>Preferably prior to the planned May 2021 meeting of WP 5A.</w:t>
            </w:r>
          </w:p>
        </w:tc>
      </w:tr>
      <w:tr w:rsidR="00A95AD9" w14:paraId="22C70425" w14:textId="77777777" w:rsidTr="00300AF3">
        <w:tc>
          <w:tcPr>
            <w:tcW w:w="4814" w:type="dxa"/>
          </w:tcPr>
          <w:p w14:paraId="73C8E0B0" w14:textId="77777777" w:rsidR="00A95AD9" w:rsidRDefault="00A95AD9" w:rsidP="00300AF3">
            <w:pPr>
              <w:tabs>
                <w:tab w:val="clear" w:pos="1134"/>
                <w:tab w:val="left" w:pos="1130"/>
              </w:tabs>
              <w:rPr>
                <w:lang w:eastAsia="ja-JP"/>
              </w:rPr>
            </w:pPr>
            <w:r w:rsidRPr="00FC2A30">
              <w:rPr>
                <w:rFonts w:hint="eastAsia"/>
                <w:b/>
                <w:lang w:val="en-US" w:eastAsia="ja-JP"/>
              </w:rPr>
              <w:t>Contact</w:t>
            </w:r>
            <w:r w:rsidRPr="00FC2A30">
              <w:rPr>
                <w:rFonts w:hint="eastAsia"/>
                <w:lang w:val="en-US" w:eastAsia="ja-JP"/>
              </w:rPr>
              <w:t>:</w:t>
            </w:r>
            <w:r w:rsidRPr="00FC2A30">
              <w:rPr>
                <w:lang w:val="en-US" w:eastAsia="ja-JP"/>
              </w:rPr>
              <w:tab/>
            </w:r>
            <w:r w:rsidRPr="00CA71CE">
              <w:rPr>
                <w:lang w:val="en-US" w:eastAsia="zh-CN"/>
              </w:rPr>
              <w:t xml:space="preserve">Uwe Loewenstein, </w:t>
            </w:r>
            <w:r>
              <w:rPr>
                <w:lang w:val="en-US" w:eastAsia="zh-CN"/>
              </w:rPr>
              <w:t xml:space="preserve">SG 5 </w:t>
            </w:r>
            <w:r w:rsidRPr="00CA71CE">
              <w:rPr>
                <w:lang w:val="en-US" w:eastAsia="zh-CN"/>
              </w:rPr>
              <w:t>Counsellor</w:t>
            </w:r>
          </w:p>
        </w:tc>
        <w:tc>
          <w:tcPr>
            <w:tcW w:w="4815" w:type="dxa"/>
          </w:tcPr>
          <w:p w14:paraId="7C60A5D6" w14:textId="77777777" w:rsidR="00A95AD9" w:rsidRPr="00B82699" w:rsidRDefault="00A95AD9" w:rsidP="00300AF3">
            <w:pPr>
              <w:ind w:left="293"/>
              <w:rPr>
                <w:lang w:val="en-US" w:eastAsia="ja-JP"/>
              </w:rPr>
            </w:pPr>
            <w:r w:rsidRPr="00FC2A30">
              <w:rPr>
                <w:b/>
                <w:lang w:val="en-US"/>
              </w:rPr>
              <w:t>E-mail:</w:t>
            </w:r>
            <w:r>
              <w:rPr>
                <w:bCs/>
                <w:lang w:val="en-US"/>
              </w:rPr>
              <w:tab/>
            </w:r>
            <w:hyperlink r:id="rId66" w:history="1">
              <w:r w:rsidRPr="00711BBB">
                <w:rPr>
                  <w:rStyle w:val="Hyperlink"/>
                  <w:lang w:eastAsia="zh-CN"/>
                </w:rPr>
                <w:t>uwe.loewenstein@itu.int</w:t>
              </w:r>
            </w:hyperlink>
          </w:p>
        </w:tc>
      </w:tr>
    </w:tbl>
    <w:p w14:paraId="03B17D0D" w14:textId="6419D1F5" w:rsidR="00A25B47" w:rsidRPr="00711BBB" w:rsidRDefault="00A25B47" w:rsidP="00A25B47">
      <w:pPr>
        <w:jc w:val="center"/>
        <w:rPr>
          <w:color w:val="000000" w:themeColor="text1"/>
          <w:lang w:val="en-US" w:eastAsia="zh-CN"/>
        </w:rPr>
      </w:pPr>
      <w:bookmarkStart w:id="31" w:name="_GoBack"/>
      <w:bookmarkEnd w:id="31"/>
    </w:p>
    <w:sectPr w:rsidR="00A25B47" w:rsidRPr="00711BBB" w:rsidSect="00D02712">
      <w:headerReference w:type="default" r:id="rId67"/>
      <w:footerReference w:type="default" r:id="rId68"/>
      <w:footerReference w:type="first" r:id="rId6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C56E3" w14:textId="77777777" w:rsidR="00F303A3" w:rsidRDefault="00F303A3">
      <w:r>
        <w:separator/>
      </w:r>
    </w:p>
  </w:endnote>
  <w:endnote w:type="continuationSeparator" w:id="0">
    <w:p w14:paraId="3D7F4F94" w14:textId="77777777" w:rsidR="00F303A3" w:rsidRDefault="00F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02A0" w14:textId="3C38A4DF" w:rsidR="00946645" w:rsidRPr="000E2057" w:rsidRDefault="00946645" w:rsidP="000E2057">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1717AD">
      <w:rPr>
        <w:caps/>
        <w:noProof/>
        <w:sz w:val="16"/>
        <w:lang w:val="en-US"/>
      </w:rPr>
      <w:t>M:\BRSGD\TEXT2019\SG05\WP5A\200\221\221N02e.docx</w:t>
    </w:r>
    <w:r w:rsidRPr="004700F7">
      <w:rPr>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AE32" w14:textId="2AE4E477" w:rsidR="00946645" w:rsidRPr="000E2057" w:rsidRDefault="00946645" w:rsidP="000E2057">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1717AD">
      <w:rPr>
        <w:caps/>
        <w:noProof/>
        <w:sz w:val="16"/>
        <w:lang w:val="en-US"/>
      </w:rPr>
      <w:t>M:\BRSGD\TEXT2019\SG05\WP5A\200\221\221N02e.docx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AB20" w14:textId="77777777" w:rsidR="00F303A3" w:rsidRDefault="00F303A3">
      <w:r>
        <w:t>____________________</w:t>
      </w:r>
    </w:p>
  </w:footnote>
  <w:footnote w:type="continuationSeparator" w:id="0">
    <w:p w14:paraId="63F4BCD7" w14:textId="77777777" w:rsidR="00F303A3" w:rsidRDefault="00F303A3">
      <w:r>
        <w:continuationSeparator/>
      </w:r>
    </w:p>
  </w:footnote>
  <w:footnote w:id="1">
    <w:p w14:paraId="1931496E" w14:textId="77777777" w:rsidR="00946645" w:rsidRPr="00E86F77" w:rsidRDefault="00946645">
      <w:pPr>
        <w:pStyle w:val="FootnoteText"/>
        <w:rPr>
          <w:sz w:val="20"/>
          <w:lang w:val="en-US"/>
        </w:rPr>
      </w:pPr>
      <w:r>
        <w:rPr>
          <w:rStyle w:val="FootnoteReference"/>
        </w:rPr>
        <w:footnoteRef/>
      </w:r>
      <w:r>
        <w:tab/>
      </w:r>
      <w:r w:rsidRPr="001717AD">
        <w:rPr>
          <w:szCs w:val="24"/>
        </w:rPr>
        <w:t>Bold font indicates the primary recipients; “copy to” the others.</w:t>
      </w:r>
    </w:p>
  </w:footnote>
  <w:footnote w:id="2">
    <w:p w14:paraId="13421021" w14:textId="1D191151" w:rsidR="000910C0" w:rsidRPr="00D66C6A" w:rsidRDefault="000910C0">
      <w:pPr>
        <w:pStyle w:val="FootnoteText"/>
        <w:rPr>
          <w:sz w:val="20"/>
          <w:lang w:val="en-US"/>
        </w:rPr>
      </w:pPr>
      <w:r>
        <w:rPr>
          <w:rStyle w:val="FootnoteReference"/>
        </w:rPr>
        <w:footnoteRef/>
      </w:r>
      <w:r>
        <w:t xml:space="preserve"> </w:t>
      </w:r>
      <w:r w:rsidR="00837179" w:rsidRPr="001717AD">
        <w:rPr>
          <w:szCs w:val="24"/>
        </w:rPr>
        <w:t>3GPP, 3GPP RAN, 3GPP RAN “ITU-R Ad-Hoc-Group”, 3GPP2, 4G Americas, ARIB, ATIS, AWG, BBF, CCSA, CDG, CEPT ECC CPG, CEPT ECC WG FM, ETSI, ETSI ERM-TG41, ETSI TC BRAN, ETSI TC DECT, ETSI TC ERM, ETSI TC MSG, GSA, GSMA, iBurst Association, IEC TC 65, IEEE, MFA, TIA, TIA TR-45, TIA TR-45.5, TTA, TTC, WGA, Wi-Fi Alliance, WiMAX Forum, XGP Forum</w:t>
      </w:r>
      <w:r w:rsidRPr="001717AD">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496A" w14:textId="77777777" w:rsidR="00946645" w:rsidRDefault="0094664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931496B" w14:textId="569CD360" w:rsidR="00946645" w:rsidRDefault="00946645">
    <w:pPr>
      <w:pStyle w:val="Header"/>
      <w:rPr>
        <w:lang w:val="en-US"/>
      </w:rPr>
    </w:pPr>
    <w:r>
      <w:rPr>
        <w:lang w:val="en-US"/>
      </w:rPr>
      <w:t>5A/221(Annex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C47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4C4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E42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3E8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BA3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23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425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348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21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E9E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D63F4"/>
    <w:multiLevelType w:val="hybridMultilevel"/>
    <w:tmpl w:val="44584FFC"/>
    <w:lvl w:ilvl="0" w:tplc="AE5C7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de-DE" w:vendorID="64" w:dllVersion="0" w:nlCheck="1" w:checkStyle="0"/>
  <w:activeWritingStyle w:appName="MSWord" w:lang="pt-B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36"/>
    <w:rsid w:val="00004E33"/>
    <w:rsid w:val="000069D4"/>
    <w:rsid w:val="000174AD"/>
    <w:rsid w:val="0003523C"/>
    <w:rsid w:val="000409AC"/>
    <w:rsid w:val="00047A1D"/>
    <w:rsid w:val="000604B9"/>
    <w:rsid w:val="00071009"/>
    <w:rsid w:val="000823DA"/>
    <w:rsid w:val="00083470"/>
    <w:rsid w:val="000910C0"/>
    <w:rsid w:val="000A7D55"/>
    <w:rsid w:val="000B33A3"/>
    <w:rsid w:val="000C12C8"/>
    <w:rsid w:val="000C2E8E"/>
    <w:rsid w:val="000E0E7C"/>
    <w:rsid w:val="000E2057"/>
    <w:rsid w:val="000E70C2"/>
    <w:rsid w:val="000F1B4B"/>
    <w:rsid w:val="000F325B"/>
    <w:rsid w:val="00104654"/>
    <w:rsid w:val="00106AD2"/>
    <w:rsid w:val="00106CC7"/>
    <w:rsid w:val="001210D7"/>
    <w:rsid w:val="0012744F"/>
    <w:rsid w:val="00131178"/>
    <w:rsid w:val="0013360A"/>
    <w:rsid w:val="00134655"/>
    <w:rsid w:val="00147FFB"/>
    <w:rsid w:val="00155E7B"/>
    <w:rsid w:val="00156F66"/>
    <w:rsid w:val="00160EFE"/>
    <w:rsid w:val="00163271"/>
    <w:rsid w:val="001717AD"/>
    <w:rsid w:val="00176FD6"/>
    <w:rsid w:val="00182528"/>
    <w:rsid w:val="00184696"/>
    <w:rsid w:val="0018500B"/>
    <w:rsid w:val="00196A19"/>
    <w:rsid w:val="001C1312"/>
    <w:rsid w:val="001C585B"/>
    <w:rsid w:val="00202DC1"/>
    <w:rsid w:val="00210DDE"/>
    <w:rsid w:val="002116EE"/>
    <w:rsid w:val="00215796"/>
    <w:rsid w:val="002201F6"/>
    <w:rsid w:val="00222FB0"/>
    <w:rsid w:val="002309D8"/>
    <w:rsid w:val="002320D6"/>
    <w:rsid w:val="00252C35"/>
    <w:rsid w:val="002536FB"/>
    <w:rsid w:val="00263FC6"/>
    <w:rsid w:val="00285215"/>
    <w:rsid w:val="002A7FE2"/>
    <w:rsid w:val="002C4F6D"/>
    <w:rsid w:val="002E1B4F"/>
    <w:rsid w:val="002F2E67"/>
    <w:rsid w:val="002F3710"/>
    <w:rsid w:val="002F7CB3"/>
    <w:rsid w:val="003003C3"/>
    <w:rsid w:val="00315546"/>
    <w:rsid w:val="00330567"/>
    <w:rsid w:val="003306F2"/>
    <w:rsid w:val="00334EC4"/>
    <w:rsid w:val="00372A7B"/>
    <w:rsid w:val="00386A9D"/>
    <w:rsid w:val="00391081"/>
    <w:rsid w:val="0039218F"/>
    <w:rsid w:val="0039769E"/>
    <w:rsid w:val="003B2789"/>
    <w:rsid w:val="003C13CE"/>
    <w:rsid w:val="003C1E87"/>
    <w:rsid w:val="003E0879"/>
    <w:rsid w:val="003E2518"/>
    <w:rsid w:val="003E7CEF"/>
    <w:rsid w:val="0042235A"/>
    <w:rsid w:val="00441BB8"/>
    <w:rsid w:val="004568E2"/>
    <w:rsid w:val="00461A67"/>
    <w:rsid w:val="00461D39"/>
    <w:rsid w:val="00472998"/>
    <w:rsid w:val="00477173"/>
    <w:rsid w:val="00483322"/>
    <w:rsid w:val="004A5D6D"/>
    <w:rsid w:val="004B1EF7"/>
    <w:rsid w:val="004B3FAD"/>
    <w:rsid w:val="004C5749"/>
    <w:rsid w:val="004D1A00"/>
    <w:rsid w:val="004F6224"/>
    <w:rsid w:val="00501DCA"/>
    <w:rsid w:val="00513A47"/>
    <w:rsid w:val="005164E8"/>
    <w:rsid w:val="005408DF"/>
    <w:rsid w:val="00540DE9"/>
    <w:rsid w:val="00546198"/>
    <w:rsid w:val="005479E8"/>
    <w:rsid w:val="005506E8"/>
    <w:rsid w:val="00561BB4"/>
    <w:rsid w:val="00573344"/>
    <w:rsid w:val="005831AD"/>
    <w:rsid w:val="00583F9B"/>
    <w:rsid w:val="00585E0E"/>
    <w:rsid w:val="005B0D29"/>
    <w:rsid w:val="005B2F36"/>
    <w:rsid w:val="005C50F8"/>
    <w:rsid w:val="005D236E"/>
    <w:rsid w:val="005D5BDA"/>
    <w:rsid w:val="005E5C10"/>
    <w:rsid w:val="005F2C78"/>
    <w:rsid w:val="00601363"/>
    <w:rsid w:val="006144E4"/>
    <w:rsid w:val="00614A30"/>
    <w:rsid w:val="00616E58"/>
    <w:rsid w:val="00617E32"/>
    <w:rsid w:val="006227ED"/>
    <w:rsid w:val="006405A0"/>
    <w:rsid w:val="00650299"/>
    <w:rsid w:val="00655FC5"/>
    <w:rsid w:val="00660819"/>
    <w:rsid w:val="006A4F58"/>
    <w:rsid w:val="006D2535"/>
    <w:rsid w:val="006D43CC"/>
    <w:rsid w:val="006D66C9"/>
    <w:rsid w:val="006E01B0"/>
    <w:rsid w:val="006E2E76"/>
    <w:rsid w:val="006F5093"/>
    <w:rsid w:val="00711BBB"/>
    <w:rsid w:val="007163B6"/>
    <w:rsid w:val="00733708"/>
    <w:rsid w:val="007514EC"/>
    <w:rsid w:val="00753A94"/>
    <w:rsid w:val="007541D8"/>
    <w:rsid w:val="00761513"/>
    <w:rsid w:val="00787817"/>
    <w:rsid w:val="007A1562"/>
    <w:rsid w:val="007C3BF2"/>
    <w:rsid w:val="007C4564"/>
    <w:rsid w:val="007F7718"/>
    <w:rsid w:val="00801BEB"/>
    <w:rsid w:val="00805070"/>
    <w:rsid w:val="008148EC"/>
    <w:rsid w:val="00814E0A"/>
    <w:rsid w:val="008219D1"/>
    <w:rsid w:val="00822581"/>
    <w:rsid w:val="008269B2"/>
    <w:rsid w:val="008309DD"/>
    <w:rsid w:val="0083227A"/>
    <w:rsid w:val="00835628"/>
    <w:rsid w:val="00837179"/>
    <w:rsid w:val="0084676E"/>
    <w:rsid w:val="00861AC4"/>
    <w:rsid w:val="008624AC"/>
    <w:rsid w:val="00866900"/>
    <w:rsid w:val="00866D0C"/>
    <w:rsid w:val="00866E98"/>
    <w:rsid w:val="0087581C"/>
    <w:rsid w:val="00876A8A"/>
    <w:rsid w:val="00881BA1"/>
    <w:rsid w:val="008944F6"/>
    <w:rsid w:val="008A369B"/>
    <w:rsid w:val="008C2302"/>
    <w:rsid w:val="008C26B8"/>
    <w:rsid w:val="008C5E7A"/>
    <w:rsid w:val="008D065B"/>
    <w:rsid w:val="008D06B0"/>
    <w:rsid w:val="008F208F"/>
    <w:rsid w:val="009004BD"/>
    <w:rsid w:val="0094217F"/>
    <w:rsid w:val="00946645"/>
    <w:rsid w:val="00951132"/>
    <w:rsid w:val="0095532D"/>
    <w:rsid w:val="0096613C"/>
    <w:rsid w:val="00973D13"/>
    <w:rsid w:val="00982084"/>
    <w:rsid w:val="009860F7"/>
    <w:rsid w:val="00995963"/>
    <w:rsid w:val="009A5438"/>
    <w:rsid w:val="009B4BA5"/>
    <w:rsid w:val="009B61EB"/>
    <w:rsid w:val="009C2064"/>
    <w:rsid w:val="009D1697"/>
    <w:rsid w:val="009E2719"/>
    <w:rsid w:val="009F09DF"/>
    <w:rsid w:val="009F2B47"/>
    <w:rsid w:val="009F3A46"/>
    <w:rsid w:val="009F6520"/>
    <w:rsid w:val="00A014F8"/>
    <w:rsid w:val="00A01DD6"/>
    <w:rsid w:val="00A056DF"/>
    <w:rsid w:val="00A2196D"/>
    <w:rsid w:val="00A25B47"/>
    <w:rsid w:val="00A4287A"/>
    <w:rsid w:val="00A463F9"/>
    <w:rsid w:val="00A5173C"/>
    <w:rsid w:val="00A60D0D"/>
    <w:rsid w:val="00A61AEF"/>
    <w:rsid w:val="00A85243"/>
    <w:rsid w:val="00A9129D"/>
    <w:rsid w:val="00A95AD9"/>
    <w:rsid w:val="00AA095E"/>
    <w:rsid w:val="00AA37C0"/>
    <w:rsid w:val="00AC7BD3"/>
    <w:rsid w:val="00AD0E4F"/>
    <w:rsid w:val="00AD2345"/>
    <w:rsid w:val="00AD2E9D"/>
    <w:rsid w:val="00AD3050"/>
    <w:rsid w:val="00AF173A"/>
    <w:rsid w:val="00B02385"/>
    <w:rsid w:val="00B05F69"/>
    <w:rsid w:val="00B066A4"/>
    <w:rsid w:val="00B07A13"/>
    <w:rsid w:val="00B162CF"/>
    <w:rsid w:val="00B2028A"/>
    <w:rsid w:val="00B4279B"/>
    <w:rsid w:val="00B45FC9"/>
    <w:rsid w:val="00B76F35"/>
    <w:rsid w:val="00B81138"/>
    <w:rsid w:val="00B84DEB"/>
    <w:rsid w:val="00B92575"/>
    <w:rsid w:val="00BB6C18"/>
    <w:rsid w:val="00BC7CCF"/>
    <w:rsid w:val="00BE470B"/>
    <w:rsid w:val="00C051F7"/>
    <w:rsid w:val="00C154FE"/>
    <w:rsid w:val="00C26C66"/>
    <w:rsid w:val="00C57A91"/>
    <w:rsid w:val="00C61FEC"/>
    <w:rsid w:val="00C632D6"/>
    <w:rsid w:val="00C6571C"/>
    <w:rsid w:val="00C74505"/>
    <w:rsid w:val="00CA4C22"/>
    <w:rsid w:val="00CA71CE"/>
    <w:rsid w:val="00CC01C2"/>
    <w:rsid w:val="00CF21F2"/>
    <w:rsid w:val="00CF55AE"/>
    <w:rsid w:val="00D02712"/>
    <w:rsid w:val="00D046A7"/>
    <w:rsid w:val="00D04CD9"/>
    <w:rsid w:val="00D131DD"/>
    <w:rsid w:val="00D214D0"/>
    <w:rsid w:val="00D379F9"/>
    <w:rsid w:val="00D52F5B"/>
    <w:rsid w:val="00D6546B"/>
    <w:rsid w:val="00D66C6A"/>
    <w:rsid w:val="00D76B37"/>
    <w:rsid w:val="00D80D2A"/>
    <w:rsid w:val="00DB178B"/>
    <w:rsid w:val="00DC17D3"/>
    <w:rsid w:val="00DD4BED"/>
    <w:rsid w:val="00DD6CAD"/>
    <w:rsid w:val="00DE39F0"/>
    <w:rsid w:val="00DE43FC"/>
    <w:rsid w:val="00DF0AF3"/>
    <w:rsid w:val="00DF685B"/>
    <w:rsid w:val="00DF7E9F"/>
    <w:rsid w:val="00E121CB"/>
    <w:rsid w:val="00E1520C"/>
    <w:rsid w:val="00E16336"/>
    <w:rsid w:val="00E27D7E"/>
    <w:rsid w:val="00E35C6D"/>
    <w:rsid w:val="00E42E13"/>
    <w:rsid w:val="00E43AFD"/>
    <w:rsid w:val="00E516DE"/>
    <w:rsid w:val="00E56D5C"/>
    <w:rsid w:val="00E6257C"/>
    <w:rsid w:val="00E63C59"/>
    <w:rsid w:val="00E77FCC"/>
    <w:rsid w:val="00E86F77"/>
    <w:rsid w:val="00EA1D76"/>
    <w:rsid w:val="00EC31B7"/>
    <w:rsid w:val="00ED55B9"/>
    <w:rsid w:val="00F25662"/>
    <w:rsid w:val="00F303A3"/>
    <w:rsid w:val="00F54415"/>
    <w:rsid w:val="00F729AA"/>
    <w:rsid w:val="00F8000F"/>
    <w:rsid w:val="00F84DB9"/>
    <w:rsid w:val="00F93D31"/>
    <w:rsid w:val="00FA124A"/>
    <w:rsid w:val="00FA3606"/>
    <w:rsid w:val="00FB76D0"/>
    <w:rsid w:val="00FC08DD"/>
    <w:rsid w:val="00FC2316"/>
    <w:rsid w:val="00FC2CFD"/>
    <w:rsid w:val="00FC6083"/>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314872"/>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540DE9"/>
    <w:rPr>
      <w:color w:val="0000FF" w:themeColor="hyperlink"/>
      <w:u w:val="single"/>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 w:type="character" w:customStyle="1" w:styleId="UnresolvedMention1">
    <w:name w:val="Unresolved Mention1"/>
    <w:basedOn w:val="DefaultParagraphFont"/>
    <w:uiPriority w:val="99"/>
    <w:semiHidden/>
    <w:unhideWhenUsed/>
    <w:rsid w:val="002201F6"/>
    <w:rPr>
      <w:color w:val="605E5C"/>
      <w:shd w:val="clear" w:color="auto" w:fill="E1DFDD"/>
    </w:rPr>
  </w:style>
  <w:style w:type="character" w:styleId="FollowedHyperlink">
    <w:name w:val="FollowedHyperlink"/>
    <w:basedOn w:val="DefaultParagraphFont"/>
    <w:semiHidden/>
    <w:unhideWhenUsed/>
    <w:rsid w:val="00C6571C"/>
    <w:rPr>
      <w:color w:val="800080" w:themeColor="followedHyperlink"/>
      <w:u w:val="single"/>
    </w:rPr>
  </w:style>
  <w:style w:type="paragraph" w:styleId="BalloonText">
    <w:name w:val="Balloon Text"/>
    <w:basedOn w:val="Normal"/>
    <w:link w:val="BalloonTextChar"/>
    <w:semiHidden/>
    <w:unhideWhenUsed/>
    <w:rsid w:val="00FD55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5C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72A7B"/>
    <w:rPr>
      <w:color w:val="605E5C"/>
      <w:shd w:val="clear" w:color="auto" w:fill="E1DFDD"/>
    </w:rPr>
  </w:style>
  <w:style w:type="paragraph" w:styleId="ListParagraph">
    <w:name w:val="List Paragraph"/>
    <w:basedOn w:val="Normal"/>
    <w:uiPriority w:val="34"/>
    <w:qFormat/>
    <w:rsid w:val="003003C3"/>
    <w:pPr>
      <w:ind w:left="720"/>
      <w:contextualSpacing/>
    </w:pPr>
  </w:style>
  <w:style w:type="table" w:customStyle="1" w:styleId="TableGrid1">
    <w:name w:val="Table Grid1"/>
    <w:basedOn w:val="TableNormal"/>
    <w:next w:val="TableGrid"/>
    <w:rsid w:val="00CA71C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10C0"/>
    <w:rPr>
      <w:sz w:val="16"/>
      <w:szCs w:val="16"/>
    </w:rPr>
  </w:style>
  <w:style w:type="paragraph" w:styleId="CommentText">
    <w:name w:val="annotation text"/>
    <w:basedOn w:val="Normal"/>
    <w:link w:val="CommentTextChar"/>
    <w:semiHidden/>
    <w:unhideWhenUsed/>
    <w:rsid w:val="000910C0"/>
    <w:rPr>
      <w:sz w:val="20"/>
    </w:rPr>
  </w:style>
  <w:style w:type="character" w:customStyle="1" w:styleId="CommentTextChar">
    <w:name w:val="Comment Text Char"/>
    <w:basedOn w:val="DefaultParagraphFont"/>
    <w:link w:val="CommentText"/>
    <w:semiHidden/>
    <w:rsid w:val="000910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910C0"/>
    <w:rPr>
      <w:b/>
      <w:bCs/>
    </w:rPr>
  </w:style>
  <w:style w:type="character" w:customStyle="1" w:styleId="CommentSubjectChar">
    <w:name w:val="Comment Subject Char"/>
    <w:basedOn w:val="CommentTextChar"/>
    <w:link w:val="CommentSubject"/>
    <w:semiHidden/>
    <w:rsid w:val="000910C0"/>
    <w:rPr>
      <w:rFonts w:ascii="Times New Roman" w:hAnsi="Times New Roman"/>
      <w:b/>
      <w:bCs/>
      <w:lang w:val="en-GB" w:eastAsia="en-US"/>
    </w:rPr>
  </w:style>
  <w:style w:type="paragraph" w:styleId="Revision">
    <w:name w:val="Revision"/>
    <w:hidden/>
    <w:uiPriority w:val="99"/>
    <w:semiHidden/>
    <w:rsid w:val="000910C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06715">
      <w:bodyDiv w:val="1"/>
      <w:marLeft w:val="0"/>
      <w:marRight w:val="0"/>
      <w:marTop w:val="0"/>
      <w:marBottom w:val="0"/>
      <w:divBdr>
        <w:top w:val="none" w:sz="0" w:space="0" w:color="auto"/>
        <w:left w:val="none" w:sz="0" w:space="0" w:color="auto"/>
        <w:bottom w:val="none" w:sz="0" w:space="0" w:color="auto"/>
        <w:right w:val="none" w:sz="0" w:space="0" w:color="auto"/>
      </w:divBdr>
    </w:div>
    <w:div w:id="790055928">
      <w:bodyDiv w:val="1"/>
      <w:marLeft w:val="0"/>
      <w:marRight w:val="0"/>
      <w:marTop w:val="0"/>
      <w:marBottom w:val="0"/>
      <w:divBdr>
        <w:top w:val="none" w:sz="0" w:space="0" w:color="auto"/>
        <w:left w:val="none" w:sz="0" w:space="0" w:color="auto"/>
        <w:bottom w:val="none" w:sz="0" w:space="0" w:color="auto"/>
        <w:right w:val="none" w:sz="0" w:space="0" w:color="auto"/>
      </w:divBdr>
    </w:div>
    <w:div w:id="1777673125">
      <w:bodyDiv w:val="1"/>
      <w:marLeft w:val="0"/>
      <w:marRight w:val="0"/>
      <w:marTop w:val="0"/>
      <w:marBottom w:val="0"/>
      <w:divBdr>
        <w:top w:val="none" w:sz="0" w:space="0" w:color="auto"/>
        <w:left w:val="none" w:sz="0" w:space="0" w:color="auto"/>
        <w:bottom w:val="none" w:sz="0" w:space="0" w:color="auto"/>
        <w:right w:val="none" w:sz="0" w:space="0" w:color="auto"/>
      </w:divBdr>
    </w:div>
    <w:div w:id="21437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ologin_md.asp?lang=en&amp;id=R19-WP5A-C-0221!N01!MSW-E" TargetMode="External"/><Relationship Id="rId18" Type="http://schemas.openxmlformats.org/officeDocument/2006/relationships/hyperlink" Target="https://www.itu.int/md/R19-WP1A-C-0064/en" TargetMode="External"/><Relationship Id="rId26" Type="http://schemas.openxmlformats.org/officeDocument/2006/relationships/hyperlink" Target="https://www.itu.int/md/R19-WP3M-C-0127/en" TargetMode="External"/><Relationship Id="rId39" Type="http://schemas.openxmlformats.org/officeDocument/2006/relationships/hyperlink" Target="https://www.itu.int/md/R19-WP3M-C-0120/en" TargetMode="External"/><Relationship Id="rId21" Type="http://schemas.openxmlformats.org/officeDocument/2006/relationships/hyperlink" Target="https://www.itu.int/md/R19-WP1A-C-0066/en" TargetMode="External"/><Relationship Id="rId34" Type="http://schemas.openxmlformats.org/officeDocument/2006/relationships/hyperlink" Target="https://www.itu.int/md/R19-WP5D-C-0401/en" TargetMode="External"/><Relationship Id="rId42" Type="http://schemas.openxmlformats.org/officeDocument/2006/relationships/image" Target="media/image2.emf"/><Relationship Id="rId47" Type="http://schemas.openxmlformats.org/officeDocument/2006/relationships/hyperlink" Target="https://www.itu.int/en/ITU-T/studygroups/2013-2016/15/Pages/q18.aspx" TargetMode="External"/><Relationship Id="rId50" Type="http://schemas.openxmlformats.org/officeDocument/2006/relationships/hyperlink" Target="mailto:brett.kilbourne@utc.org" TargetMode="External"/><Relationship Id="rId55" Type="http://schemas.openxmlformats.org/officeDocument/2006/relationships/hyperlink" Target="https://gcc01.safelinks.protection.outlook.com/?url=https%3A%2F%2Fwww.itu.int%2Frec%2FR-REC-M.2084%2Fen&amp;data=02%7C01%7CTom.Schaffnit%40dot.gov%7C813dcfdab2e54a26b34708d83219da81%7Cc4cd245b44f04395a1aa3848d258f78b%7C0%7C0%7C637314433910786409&amp;sdata=5zXuXWKV2DX4W%2BagKxKyLosbTS5D0nbUDZ36jHXJ%2FH4%3D&amp;reserved=0" TargetMode="External"/><Relationship Id="rId63" Type="http://schemas.openxmlformats.org/officeDocument/2006/relationships/image" Target="media/image4.emf"/><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oth/R0A06000067" TargetMode="External"/><Relationship Id="rId29" Type="http://schemas.openxmlformats.org/officeDocument/2006/relationships/hyperlink" Target="https://www.itu.int/md/R19-WP4C-C-01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19-WP3J-C-0070/en" TargetMode="External"/><Relationship Id="rId32" Type="http://schemas.openxmlformats.org/officeDocument/2006/relationships/hyperlink" Target="https://www.itu.int/md/R19-WP5B-C-0235/en" TargetMode="External"/><Relationship Id="rId37" Type="http://schemas.openxmlformats.org/officeDocument/2006/relationships/hyperlink" Target="https://www.itu.int/md/R19-WP3J-C-0067/en" TargetMode="External"/><Relationship Id="rId40" Type="http://schemas.openxmlformats.org/officeDocument/2006/relationships/hyperlink" Target="https://www.itu.int/md/R19-WP5C-C-0138/en" TargetMode="External"/><Relationship Id="rId45" Type="http://schemas.openxmlformats.org/officeDocument/2006/relationships/oleObject" Target="embeddings/oleObject2.bin"/><Relationship Id="rId53" Type="http://schemas.openxmlformats.org/officeDocument/2006/relationships/hyperlink" Target="https://gcc01.safelinks.protection.outlook.com/?url=https%3A%2F%2Fwww.itu.int%2Frec%2FR-REC-M.1890%2Fen&amp;data=02%7C01%7CTom.Schaffnit%40dot.gov%7C813dcfdab2e54a26b34708d83219da81%7Cc4cd245b44f04395a1aa3848d258f78b%7C0%7C0%7C637314433910776415&amp;sdata=CBuOuYhEUdJNbQg4WHWI354uhqpyN%2FGZBKu3kiIG48A%3D&amp;reserved=0" TargetMode="External"/><Relationship Id="rId58" Type="http://schemas.openxmlformats.org/officeDocument/2006/relationships/hyperlink" Target="https://gcc01.safelinks.protection.outlook.com/?url=https%3A%2F%2Fwww.itu.int%2Fpub%2FR-REP-M.2322&amp;data=02%7C01%7CTom.Schaffnit%40dot.gov%7C813dcfdab2e54a26b34708d83219da81%7Cc4cd245b44f04395a1aa3848d258f78b%7C0%7C0%7C637314433910796403&amp;sdata=nHkxl4IzfKtGh8Ub%2F3khDAwVgzaDN2wk8%2FU1hdgJYME%3D&amp;reserved=0" TargetMode="External"/><Relationship Id="rId66" Type="http://schemas.openxmlformats.org/officeDocument/2006/relationships/hyperlink" Target="mailto:uwe.loewenstein@itu.int" TargetMode="External"/><Relationship Id="rId5" Type="http://schemas.openxmlformats.org/officeDocument/2006/relationships/numbering" Target="numbering.xml"/><Relationship Id="rId15" Type="http://schemas.openxmlformats.org/officeDocument/2006/relationships/hyperlink" Target="https://www.itu.int/oth/R0A06000001/en" TargetMode="External"/><Relationship Id="rId23" Type="http://schemas.openxmlformats.org/officeDocument/2006/relationships/hyperlink" Target="https://www.itu.int/md/R19-WP5D-C-0392/en" TargetMode="External"/><Relationship Id="rId28" Type="http://schemas.openxmlformats.org/officeDocument/2006/relationships/hyperlink" Target="https://www.itu.int/md/R19-WP4C-C-0120/en" TargetMode="External"/><Relationship Id="rId36" Type="http://schemas.openxmlformats.org/officeDocument/2006/relationships/hyperlink" Target="https://www.itu.int/md/R19-WP1A-C-0065/en" TargetMode="External"/><Relationship Id="rId49" Type="http://schemas.openxmlformats.org/officeDocument/2006/relationships/hyperlink" Target="https://www.itu.int/md/R19-WP5A-C-0221/en" TargetMode="External"/><Relationship Id="rId57" Type="http://schemas.openxmlformats.org/officeDocument/2006/relationships/hyperlink" Target="https://gcc01.safelinks.protection.outlook.com/?url=https%3A%2F%2Fwww.itu.int%2Fpub%2FR-REP-M.2228&amp;data=02%7C01%7CTom.Schaffnit%40dot.gov%7C813dcfdab2e54a26b34708d83219da81%7Cc4cd245b44f04395a1aa3848d258f78b%7C0%7C0%7C637314433910786409&amp;sdata=NEEk3iq5MrQ5zmXaagnptqFSh0waqXwOUrOODnYOd8I%3D&amp;reserved=0" TargetMode="External"/><Relationship Id="rId61" Type="http://schemas.openxmlformats.org/officeDocument/2006/relationships/hyperlink" Target="https://gcc01.safelinks.protection.outlook.com/?url=https%3A%2F%2Fwww.itu.int%2Fpub%2Fpublications.aspx%3Flang%3Den%26parent%3DR-HDB-49&amp;data=02%7C01%7CTom.Schaffnit%40dot.gov%7C813dcfdab2e54a26b34708d83219da81%7Cc4cd245b44f04395a1aa3848d258f78b%7C0%7C0%7C637314433910806401&amp;sdata=aQLHd7XEH9z6573nGh%2B%2BptYMuL9SYOs1BoRjw0wKLuw%3D&amp;reserved=0" TargetMode="External"/><Relationship Id="rId10" Type="http://schemas.openxmlformats.org/officeDocument/2006/relationships/endnotes" Target="endnotes.xml"/><Relationship Id="rId19" Type="http://schemas.openxmlformats.org/officeDocument/2006/relationships/hyperlink" Target="https://www.itu.int/md/R19-WP5C-C-0137/en" TargetMode="External"/><Relationship Id="rId31" Type="http://schemas.openxmlformats.org/officeDocument/2006/relationships/hyperlink" Target="https://www.itu.int/md/R19-WP5B-C-0234/en" TargetMode="External"/><Relationship Id="rId44" Type="http://schemas.openxmlformats.org/officeDocument/2006/relationships/image" Target="media/image3.emf"/><Relationship Id="rId52" Type="http://schemas.openxmlformats.org/officeDocument/2006/relationships/hyperlink" Target="https://gcc01.safelinks.protection.outlook.com/?url=https%3A%2F%2Fwww.itu.int%2Frec%2FR-REC-M.1453%2Fen&amp;data=02%7C01%7CTom.Schaffnit%40dot.gov%7C813dcfdab2e54a26b34708d83219da81%7Cc4cd245b44f04395a1aa3848d258f78b%7C0%7C0%7C637314433910766419&amp;sdata=1YbuWK4zmNu%2BpXJyvADVHaYMS3vVVHOafPx%2FlWNcjjM%3D&amp;reserved=0" TargetMode="External"/><Relationship Id="rId60" Type="http://schemas.openxmlformats.org/officeDocument/2006/relationships/hyperlink" Target="https://gcc01.safelinks.protection.outlook.com/?url=https%3A%2F%2Fwww.itu.int%2Fpub%2FR-REP-M.2445&amp;data=02%7C01%7CTom.Schaffnit%40dot.gov%7C813dcfdab2e54a26b34708d83219da81%7Cc4cd245b44f04395a1aa3848d258f78b%7C0%7C0%7C637314433910806401&amp;sdata=uRQauQmAtYyyXFXnBb2JmJTfREgW4RGPtPFngwh8Dtk%3D&amp;reserved=0" TargetMode="External"/><Relationship Id="rId65" Type="http://schemas.openxmlformats.org/officeDocument/2006/relationships/hyperlink" Target="https://www.itu.int/md/R00-CACE-CIR-096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9-WP5A-C-0221/en" TargetMode="External"/><Relationship Id="rId22" Type="http://schemas.openxmlformats.org/officeDocument/2006/relationships/hyperlink" Target="https://www.itu.int/md/R19-WP5B-C-0226/en" TargetMode="External"/><Relationship Id="rId27" Type="http://schemas.openxmlformats.org/officeDocument/2006/relationships/hyperlink" Target="https://www.itu.int/md/R19-WP3M-C-0129/en" TargetMode="External"/><Relationship Id="rId30" Type="http://schemas.openxmlformats.org/officeDocument/2006/relationships/hyperlink" Target="https://www.itu.int/md/R19-WP3M-C-0128/en" TargetMode="External"/><Relationship Id="rId35" Type="http://schemas.openxmlformats.org/officeDocument/2006/relationships/hyperlink" Target="https://www.itu.int/md/R19-WP7C-C-0115/en" TargetMode="External"/><Relationship Id="rId43" Type="http://schemas.openxmlformats.org/officeDocument/2006/relationships/oleObject" Target="embeddings/oleObject1.bin"/><Relationship Id="rId48" Type="http://schemas.openxmlformats.org/officeDocument/2006/relationships/hyperlink" Target="https://www.itu.int/dms_pub/itu-r/md/19/wp5a/c/R19-WP5A-C-0221!N12!MSW-E.docx" TargetMode="External"/><Relationship Id="rId56" Type="http://schemas.openxmlformats.org/officeDocument/2006/relationships/hyperlink" Target="https://gcc01.safelinks.protection.outlook.com/?url=https%3A%2F%2Fwww.itu.int%2Frec%2FR-REC-M.2121%2Fen&amp;data=02%7C01%7CTom.Schaffnit%40dot.gov%7C813dcfdab2e54a26b34708d83219da81%7Cc4cd245b44f04395a1aa3848d258f78b%7C0%7C0%7C637314433910786409&amp;sdata=e66gFradfU5rnXYvJk8rDM8Ez79C5kaeGjW2t2%2FwnJo%3D&amp;reserved=0" TargetMode="External"/><Relationship Id="rId64" Type="http://schemas.openxmlformats.org/officeDocument/2006/relationships/oleObject" Target="embeddings/oleObject3.bin"/><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gcc01.safelinks.protection.outlook.com/?url=https%3A%2F%2Fwww.itu.int%2Frec%2FR-REC-M.1452%2Fen&amp;data=02%7C01%7CTom.Schaffnit%40dot.gov%7C813dcfdab2e54a26b34708d83219da81%7Cc4cd245b44f04395a1aa3848d258f78b%7C0%7C0%7C637314433910756423&amp;sdata=mSNLHbzn3tu1%2F974KmQS%2FHfkY%2FHHQH0KbAM14VOOLv4%3D&amp;reserved=0" TargetMode="External"/><Relationship Id="rId3" Type="http://schemas.openxmlformats.org/officeDocument/2006/relationships/customXml" Target="../customXml/item3.xml"/><Relationship Id="rId12" Type="http://schemas.openxmlformats.org/officeDocument/2006/relationships/hyperlink" Target="http://www.itu.int/md/R19-SG05-C-0001/en" TargetMode="External"/><Relationship Id="rId17" Type="http://schemas.openxmlformats.org/officeDocument/2006/relationships/hyperlink" Target="http://www.itu.int/pub/R-HDB-49/en" TargetMode="External"/><Relationship Id="rId25" Type="http://schemas.openxmlformats.org/officeDocument/2006/relationships/hyperlink" Target="https://www.itu.int/md/R19-WP3K-C-0079/en" TargetMode="External"/><Relationship Id="rId33" Type="http://schemas.openxmlformats.org/officeDocument/2006/relationships/hyperlink" Target="https://www.itu.int/md/R19-WP5B-C-0222/en" TargetMode="External"/><Relationship Id="rId38" Type="http://schemas.openxmlformats.org/officeDocument/2006/relationships/hyperlink" Target="https://www.itu.int/md/R19-WP3K-C-0074/en" TargetMode="External"/><Relationship Id="rId46" Type="http://schemas.openxmlformats.org/officeDocument/2006/relationships/hyperlink" Target="https://www.itu.int/en/ITU-T/studygroups/2013-2016/15/Pages/q18.aspx" TargetMode="External"/><Relationship Id="rId59" Type="http://schemas.openxmlformats.org/officeDocument/2006/relationships/hyperlink" Target="https://gcc01.safelinks.protection.outlook.com/?url=https%3A%2F%2Fwww.itu.int%2Fpub%2FR-REP-M.2444&amp;data=02%7C01%7CTom.Schaffnit%40dot.gov%7C813dcfdab2e54a26b34708d83219da81%7Cc4cd245b44f04395a1aa3848d258f78b%7C0%7C0%7C637314433910796403&amp;sdata=uMtOaYJrjtRq7JEUVKkYJ6jZ9i0QcPvvCuATrCXVMgw%3D&amp;reserved=0" TargetMode="External"/><Relationship Id="rId67" Type="http://schemas.openxmlformats.org/officeDocument/2006/relationships/header" Target="header1.xml"/><Relationship Id="rId20" Type="http://schemas.openxmlformats.org/officeDocument/2006/relationships/hyperlink" Target="https://www.itu.int/md/R19-WP5D-C-0391/en" TargetMode="External"/><Relationship Id="rId41" Type="http://schemas.openxmlformats.org/officeDocument/2006/relationships/hyperlink" Target="https://www.itu.int/md/R19-WP7C-C-0128/en" TargetMode="External"/><Relationship Id="rId54" Type="http://schemas.openxmlformats.org/officeDocument/2006/relationships/hyperlink" Target="https://gcc01.safelinks.protection.outlook.com/?url=https%3A%2F%2Fwww.itu.int%2Frec%2FR-REC-M.2057%2Fen&amp;data=02%7C01%7CTom.Schaffnit%40dot.gov%7C813dcfdab2e54a26b34708d83219da81%7Cc4cd245b44f04395a1aa3848d258f78b%7C0%7C0%7C637314433910776415&amp;sdata=5lDdQD1wB3Ruy2f3gccyRk2UKXun3dbsH518QBQWAes%3D&amp;reserved=0" TargetMode="External"/><Relationship Id="rId62" Type="http://schemas.openxmlformats.org/officeDocument/2006/relationships/hyperlink" Target="mailto:oyamaits@gmail.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A3E0-6592-4E41-B752-3059E6E7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596FA-AAF3-46E3-B472-D605DFB0C417}">
  <ds:schemaRefs>
    <ds:schemaRef ds:uri="http://schemas.microsoft.com/sharepoint/v3/contenttype/forms"/>
  </ds:schemaRefs>
</ds:datastoreItem>
</file>

<file path=customXml/itemProps3.xml><?xml version="1.0" encoding="utf-8"?>
<ds:datastoreItem xmlns:ds="http://schemas.openxmlformats.org/officeDocument/2006/customXml" ds:itemID="{03CB5339-4180-46C1-8AE2-0153A5EAC5EE}">
  <ds:schemaRefs>
    <ds:schemaRef ds:uri="http://schemas.microsoft.com/office/2006/metadata/properties"/>
    <ds:schemaRef ds:uri="http://purl.org/dc/terms/"/>
    <ds:schemaRef ds:uri="http://schemas.openxmlformats.org/package/2006/metadata/core-properties"/>
    <ds:schemaRef ds:uri="3fe6f186-f5f4-40d9-8ed0-d4129be3f1dd"/>
    <ds:schemaRef ds:uri="http://schemas.microsoft.com/office/2006/documentManagement/types"/>
    <ds:schemaRef ds:uri="http://schemas.microsoft.com/office/infopath/2007/PartnerControls"/>
    <ds:schemaRef ds:uri="http://purl.org/dc/elements/1.1/"/>
    <ds:schemaRef ds:uri="10299242-1a9f-41a3-ba29-0a43e323a3a2"/>
    <ds:schemaRef ds:uri="http://www.w3.org/XML/1998/namespace"/>
    <ds:schemaRef ds:uri="http://purl.org/dc/dcmitype/"/>
  </ds:schemaRefs>
</ds:datastoreItem>
</file>

<file path=customXml/itemProps4.xml><?xml version="1.0" encoding="utf-8"?>
<ds:datastoreItem xmlns:ds="http://schemas.openxmlformats.org/officeDocument/2006/customXml" ds:itemID="{12727AB5-FDEC-4F7A-A40E-FFA1736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5</Pages>
  <Words>1712</Words>
  <Characters>16065</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Song, Xiaojing</cp:lastModifiedBy>
  <cp:revision>3</cp:revision>
  <cp:lastPrinted>2019-05-20T12:07:00Z</cp:lastPrinted>
  <dcterms:created xsi:type="dcterms:W3CDTF">2020-12-09T08:34:00Z</dcterms:created>
  <dcterms:modified xsi:type="dcterms:W3CDTF">2020-12-09T08:44:00Z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