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1479E" w14:paraId="19314874" w14:textId="77777777" w:rsidTr="00876A8A">
        <w:trPr>
          <w:cantSplit/>
        </w:trPr>
        <w:tc>
          <w:tcPr>
            <w:tcW w:w="6487" w:type="dxa"/>
            <w:vAlign w:val="center"/>
          </w:tcPr>
          <w:p w14:paraId="19314872" w14:textId="77777777" w:rsidR="009F6520" w:rsidRPr="0011479E" w:rsidRDefault="009F6520" w:rsidP="009F6520">
            <w:pPr>
              <w:shd w:val="solid" w:color="FFFFFF" w:fill="FFFFFF"/>
              <w:spacing w:before="0"/>
              <w:rPr>
                <w:rFonts w:ascii="Verdana" w:hAnsi="Verdana" w:cs="Times New Roman Bold"/>
                <w:b/>
                <w:bCs/>
                <w:sz w:val="26"/>
                <w:szCs w:val="26"/>
              </w:rPr>
            </w:pPr>
            <w:r w:rsidRPr="0011479E">
              <w:rPr>
                <w:rFonts w:ascii="Verdana" w:hAnsi="Verdana" w:cs="Times New Roman Bold"/>
                <w:b/>
                <w:bCs/>
                <w:sz w:val="26"/>
                <w:szCs w:val="26"/>
              </w:rPr>
              <w:t>Radiocommunication Study Groups</w:t>
            </w:r>
          </w:p>
        </w:tc>
        <w:tc>
          <w:tcPr>
            <w:tcW w:w="3402" w:type="dxa"/>
          </w:tcPr>
          <w:p w14:paraId="19314873" w14:textId="1173AF5F" w:rsidR="009F6520" w:rsidRPr="0011479E" w:rsidRDefault="00372A7B" w:rsidP="00E16336">
            <w:pPr>
              <w:shd w:val="solid" w:color="FFFFFF" w:fill="FFFFFF"/>
              <w:spacing w:before="0" w:line="240" w:lineRule="atLeast"/>
            </w:pPr>
            <w:bookmarkStart w:id="0" w:name="ditulogo"/>
            <w:bookmarkEnd w:id="0"/>
            <w:r w:rsidRPr="0011479E">
              <w:rPr>
                <w:noProof/>
                <w:lang w:eastAsia="en-GB"/>
              </w:rPr>
              <w:drawing>
                <wp:inline distT="0" distB="0" distL="0" distR="0" wp14:anchorId="1E1B7CC5" wp14:editId="1F8E605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1479E" w14:paraId="19314877" w14:textId="77777777" w:rsidTr="00876A8A">
        <w:trPr>
          <w:cantSplit/>
        </w:trPr>
        <w:tc>
          <w:tcPr>
            <w:tcW w:w="6487" w:type="dxa"/>
            <w:tcBorders>
              <w:bottom w:val="single" w:sz="12" w:space="0" w:color="auto"/>
            </w:tcBorders>
          </w:tcPr>
          <w:p w14:paraId="19314875" w14:textId="77777777" w:rsidR="000069D4" w:rsidRPr="0011479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9314876" w14:textId="77777777" w:rsidR="000069D4" w:rsidRPr="0011479E" w:rsidRDefault="000069D4" w:rsidP="00A5173C">
            <w:pPr>
              <w:shd w:val="solid" w:color="FFFFFF" w:fill="FFFFFF"/>
              <w:spacing w:before="0" w:after="48" w:line="240" w:lineRule="atLeast"/>
              <w:rPr>
                <w:sz w:val="22"/>
                <w:szCs w:val="22"/>
              </w:rPr>
            </w:pPr>
          </w:p>
        </w:tc>
      </w:tr>
      <w:tr w:rsidR="000069D4" w:rsidRPr="0011479E" w14:paraId="1931487A" w14:textId="77777777" w:rsidTr="00876A8A">
        <w:trPr>
          <w:cantSplit/>
        </w:trPr>
        <w:tc>
          <w:tcPr>
            <w:tcW w:w="6487" w:type="dxa"/>
            <w:tcBorders>
              <w:top w:val="single" w:sz="12" w:space="0" w:color="auto"/>
            </w:tcBorders>
          </w:tcPr>
          <w:p w14:paraId="19314878" w14:textId="77777777" w:rsidR="000069D4" w:rsidRPr="0011479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314879" w14:textId="497AF4B2" w:rsidR="000069D4" w:rsidRPr="0011479E" w:rsidRDefault="000069D4" w:rsidP="00A5173C">
            <w:pPr>
              <w:shd w:val="solid" w:color="FFFFFF" w:fill="FFFFFF"/>
              <w:spacing w:before="0" w:after="48" w:line="240" w:lineRule="atLeast"/>
              <w:rPr>
                <w:b/>
                <w:bCs/>
                <w:color w:val="FF0000"/>
                <w:highlight w:val="yellow"/>
              </w:rPr>
            </w:pPr>
          </w:p>
        </w:tc>
      </w:tr>
      <w:tr w:rsidR="000069D4" w:rsidRPr="0011479E" w14:paraId="1931487D" w14:textId="77777777" w:rsidTr="00876A8A">
        <w:trPr>
          <w:cantSplit/>
        </w:trPr>
        <w:tc>
          <w:tcPr>
            <w:tcW w:w="6487" w:type="dxa"/>
            <w:vMerge w:val="restart"/>
          </w:tcPr>
          <w:p w14:paraId="1931487B" w14:textId="77777777" w:rsidR="00E16336" w:rsidRPr="0011479E" w:rsidRDefault="00E16336" w:rsidP="00E1633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1931487C" w14:textId="02815F4A" w:rsidR="000069D4" w:rsidRPr="0011479E" w:rsidRDefault="00E16336" w:rsidP="00A5173C">
            <w:pPr>
              <w:shd w:val="solid" w:color="FFFFFF" w:fill="FFFFFF"/>
              <w:spacing w:before="0" w:line="240" w:lineRule="atLeast"/>
              <w:rPr>
                <w:rFonts w:ascii="Verdana" w:hAnsi="Verdana"/>
                <w:sz w:val="20"/>
                <w:lang w:eastAsia="zh-CN"/>
              </w:rPr>
            </w:pPr>
            <w:r w:rsidRPr="0011479E">
              <w:rPr>
                <w:rFonts w:ascii="Verdana" w:hAnsi="Verdana"/>
                <w:b/>
                <w:sz w:val="20"/>
                <w:lang w:eastAsia="zh-CN"/>
              </w:rPr>
              <w:t>Annex 2 to</w:t>
            </w:r>
            <w:r w:rsidRPr="0011479E">
              <w:rPr>
                <w:rFonts w:ascii="Verdana" w:hAnsi="Verdana"/>
                <w:b/>
                <w:sz w:val="20"/>
                <w:lang w:eastAsia="zh-CN"/>
              </w:rPr>
              <w:br/>
              <w:t>Document 5A/</w:t>
            </w:r>
            <w:r w:rsidR="00174727">
              <w:rPr>
                <w:rFonts w:ascii="Verdana" w:hAnsi="Verdana"/>
                <w:b/>
                <w:sz w:val="20"/>
                <w:lang w:eastAsia="zh-CN"/>
              </w:rPr>
              <w:t>491</w:t>
            </w:r>
            <w:r w:rsidRPr="0011479E">
              <w:rPr>
                <w:rFonts w:ascii="Verdana" w:hAnsi="Verdana"/>
                <w:b/>
                <w:sz w:val="20"/>
                <w:lang w:eastAsia="zh-CN"/>
              </w:rPr>
              <w:t>-E</w:t>
            </w:r>
          </w:p>
        </w:tc>
      </w:tr>
      <w:tr w:rsidR="000069D4" w:rsidRPr="0011479E" w14:paraId="19314880" w14:textId="77777777" w:rsidTr="00876A8A">
        <w:trPr>
          <w:cantSplit/>
        </w:trPr>
        <w:tc>
          <w:tcPr>
            <w:tcW w:w="6487" w:type="dxa"/>
            <w:vMerge/>
          </w:tcPr>
          <w:p w14:paraId="1931487E" w14:textId="77777777" w:rsidR="000069D4" w:rsidRPr="0011479E" w:rsidRDefault="000069D4" w:rsidP="00A5173C">
            <w:pPr>
              <w:spacing w:before="60"/>
              <w:jc w:val="center"/>
              <w:rPr>
                <w:b/>
                <w:smallCaps/>
                <w:sz w:val="32"/>
                <w:lang w:eastAsia="zh-CN"/>
              </w:rPr>
            </w:pPr>
            <w:bookmarkStart w:id="3" w:name="ddate" w:colFirst="1" w:colLast="1"/>
            <w:bookmarkEnd w:id="2"/>
          </w:p>
        </w:tc>
        <w:tc>
          <w:tcPr>
            <w:tcW w:w="3402" w:type="dxa"/>
          </w:tcPr>
          <w:p w14:paraId="1931487F" w14:textId="47ED6925" w:rsidR="000069D4" w:rsidRPr="0011479E" w:rsidRDefault="0085564A" w:rsidP="00A5173C">
            <w:pPr>
              <w:shd w:val="solid" w:color="FFFFFF" w:fill="FFFFFF"/>
              <w:spacing w:before="0" w:line="240" w:lineRule="atLeast"/>
              <w:rPr>
                <w:rFonts w:ascii="Verdana" w:hAnsi="Verdana"/>
                <w:sz w:val="20"/>
                <w:lang w:eastAsia="zh-CN"/>
              </w:rPr>
            </w:pPr>
            <w:r>
              <w:rPr>
                <w:rFonts w:ascii="Verdana" w:hAnsi="Verdana"/>
                <w:b/>
                <w:sz w:val="20"/>
                <w:lang w:eastAsia="zh-CN"/>
              </w:rPr>
              <w:t>7</w:t>
            </w:r>
            <w:r w:rsidR="00174727">
              <w:rPr>
                <w:rFonts w:ascii="Verdana" w:hAnsi="Verdana"/>
                <w:b/>
                <w:sz w:val="20"/>
                <w:lang w:eastAsia="zh-CN"/>
              </w:rPr>
              <w:t xml:space="preserve"> </w:t>
            </w:r>
            <w:r>
              <w:rPr>
                <w:rFonts w:ascii="Verdana" w:hAnsi="Verdana"/>
                <w:b/>
                <w:sz w:val="20"/>
                <w:lang w:eastAsia="zh-CN"/>
              </w:rPr>
              <w:t>December</w:t>
            </w:r>
            <w:r w:rsidR="00780D05" w:rsidRPr="0011479E">
              <w:rPr>
                <w:rFonts w:ascii="Verdana" w:hAnsi="Verdana"/>
                <w:b/>
                <w:sz w:val="20"/>
                <w:lang w:eastAsia="zh-CN"/>
              </w:rPr>
              <w:t xml:space="preserve"> 2021</w:t>
            </w:r>
          </w:p>
        </w:tc>
      </w:tr>
      <w:tr w:rsidR="000069D4" w:rsidRPr="0011479E" w14:paraId="19314883" w14:textId="77777777" w:rsidTr="00876A8A">
        <w:trPr>
          <w:cantSplit/>
        </w:trPr>
        <w:tc>
          <w:tcPr>
            <w:tcW w:w="6487" w:type="dxa"/>
            <w:vMerge/>
          </w:tcPr>
          <w:p w14:paraId="19314881" w14:textId="77777777" w:rsidR="000069D4" w:rsidRPr="0011479E" w:rsidRDefault="000069D4" w:rsidP="00A5173C">
            <w:pPr>
              <w:spacing w:before="60"/>
              <w:jc w:val="center"/>
              <w:rPr>
                <w:b/>
                <w:smallCaps/>
                <w:sz w:val="32"/>
                <w:lang w:eastAsia="zh-CN"/>
              </w:rPr>
            </w:pPr>
            <w:bookmarkStart w:id="4" w:name="dorlang" w:colFirst="1" w:colLast="1"/>
            <w:bookmarkEnd w:id="3"/>
          </w:p>
        </w:tc>
        <w:tc>
          <w:tcPr>
            <w:tcW w:w="3402" w:type="dxa"/>
          </w:tcPr>
          <w:p w14:paraId="19314882" w14:textId="77777777" w:rsidR="000069D4" w:rsidRPr="0011479E" w:rsidRDefault="00E16336" w:rsidP="00A5173C">
            <w:pPr>
              <w:shd w:val="solid" w:color="FFFFFF" w:fill="FFFFFF"/>
              <w:spacing w:before="0" w:line="240" w:lineRule="atLeast"/>
              <w:rPr>
                <w:rFonts w:ascii="Verdana" w:eastAsia="SimSun" w:hAnsi="Verdana"/>
                <w:sz w:val="20"/>
                <w:lang w:eastAsia="zh-CN"/>
              </w:rPr>
            </w:pPr>
            <w:r w:rsidRPr="0011479E">
              <w:rPr>
                <w:rFonts w:ascii="Verdana" w:eastAsia="SimSun" w:hAnsi="Verdana"/>
                <w:b/>
                <w:sz w:val="20"/>
                <w:lang w:eastAsia="zh-CN"/>
              </w:rPr>
              <w:t>English only</w:t>
            </w:r>
          </w:p>
        </w:tc>
      </w:tr>
      <w:tr w:rsidR="000069D4" w:rsidRPr="0011479E" w14:paraId="19314885" w14:textId="77777777" w:rsidTr="00D046A7">
        <w:trPr>
          <w:cantSplit/>
        </w:trPr>
        <w:tc>
          <w:tcPr>
            <w:tcW w:w="9889" w:type="dxa"/>
            <w:gridSpan w:val="2"/>
          </w:tcPr>
          <w:p w14:paraId="19314884" w14:textId="77777777" w:rsidR="000069D4" w:rsidRPr="0011479E" w:rsidRDefault="009F2B47" w:rsidP="00E16336">
            <w:pPr>
              <w:pStyle w:val="Source"/>
              <w:rPr>
                <w:lang w:eastAsia="zh-CN"/>
              </w:rPr>
            </w:pPr>
            <w:bookmarkStart w:id="5" w:name="dsource" w:colFirst="0" w:colLast="0"/>
            <w:bookmarkEnd w:id="4"/>
            <w:r w:rsidRPr="0011479E">
              <w:rPr>
                <w:lang w:eastAsia="zh-CN"/>
              </w:rPr>
              <w:t>Annex 2 to Working Party 5A Chairman’s Report</w:t>
            </w:r>
          </w:p>
        </w:tc>
      </w:tr>
      <w:tr w:rsidR="000069D4" w:rsidRPr="0011479E" w14:paraId="19314887" w14:textId="77777777" w:rsidTr="00D046A7">
        <w:trPr>
          <w:cantSplit/>
        </w:trPr>
        <w:tc>
          <w:tcPr>
            <w:tcW w:w="9889" w:type="dxa"/>
            <w:gridSpan w:val="2"/>
          </w:tcPr>
          <w:p w14:paraId="19314886" w14:textId="77777777" w:rsidR="000069D4" w:rsidRPr="0011479E" w:rsidRDefault="009F2B47" w:rsidP="00A5173C">
            <w:pPr>
              <w:pStyle w:val="Title1"/>
              <w:rPr>
                <w:lang w:eastAsia="zh-CN"/>
              </w:rPr>
            </w:pPr>
            <w:bookmarkStart w:id="6" w:name="_Hlk58399193"/>
            <w:bookmarkStart w:id="7" w:name="drec" w:colFirst="0" w:colLast="0"/>
            <w:bookmarkEnd w:id="5"/>
            <w:r w:rsidRPr="0011479E">
              <w:rPr>
                <w:lang w:eastAsia="zh-CN"/>
              </w:rPr>
              <w:t>CONSOLIDATION OF TEXTS APPROVED BY WORKING PARTY 5A</w:t>
            </w:r>
            <w:bookmarkEnd w:id="6"/>
          </w:p>
        </w:tc>
      </w:tr>
      <w:tr w:rsidR="000069D4" w:rsidRPr="0011479E" w14:paraId="19314889" w14:textId="77777777" w:rsidTr="008C6690">
        <w:trPr>
          <w:cantSplit/>
          <w:trHeight w:val="529"/>
        </w:trPr>
        <w:tc>
          <w:tcPr>
            <w:tcW w:w="9889" w:type="dxa"/>
            <w:gridSpan w:val="2"/>
          </w:tcPr>
          <w:p w14:paraId="19314888" w14:textId="77777777" w:rsidR="000069D4" w:rsidRPr="0011479E" w:rsidRDefault="000069D4" w:rsidP="00A5173C">
            <w:pPr>
              <w:pStyle w:val="Title1"/>
              <w:rPr>
                <w:lang w:eastAsia="zh-CN"/>
              </w:rPr>
            </w:pPr>
            <w:bookmarkStart w:id="8" w:name="dtitle1" w:colFirst="0" w:colLast="0"/>
            <w:bookmarkEnd w:id="7"/>
          </w:p>
        </w:tc>
      </w:tr>
    </w:tbl>
    <w:p w14:paraId="1931488A" w14:textId="77777777" w:rsidR="00E16336" w:rsidRPr="0011479E" w:rsidRDefault="009F2B47" w:rsidP="009F2B47">
      <w:pPr>
        <w:pStyle w:val="Title3"/>
        <w:rPr>
          <w:lang w:eastAsia="zh-CN"/>
        </w:rPr>
      </w:pPr>
      <w:bookmarkStart w:id="9" w:name="dbreak"/>
      <w:bookmarkEnd w:id="9"/>
      <w:bookmarkEnd w:id="8"/>
      <w:r w:rsidRPr="0011479E">
        <w:rPr>
          <w:lang w:eastAsia="zh-CN"/>
        </w:rPr>
        <w:t>CONTENTS</w:t>
      </w:r>
    </w:p>
    <w:p w14:paraId="720FCDE8" w14:textId="57941E0A" w:rsidR="00455798" w:rsidRDefault="001717AD" w:rsidP="00455798">
      <w:pPr>
        <w:pStyle w:val="TOC1"/>
        <w:tabs>
          <w:tab w:val="clear" w:pos="7938"/>
        </w:tabs>
        <w:rPr>
          <w:rFonts w:asciiTheme="minorHAnsi" w:eastAsiaTheme="minorEastAsia" w:hAnsiTheme="minorHAnsi" w:cstheme="minorBidi"/>
          <w:noProof/>
          <w:sz w:val="22"/>
          <w:szCs w:val="22"/>
          <w:lang w:val="en-US" w:eastAsia="ja-JP"/>
        </w:rPr>
      </w:pPr>
      <w:r w:rsidRPr="0011479E">
        <w:rPr>
          <w:lang w:eastAsia="zh-CN"/>
        </w:rPr>
        <w:fldChar w:fldCharType="begin"/>
      </w:r>
      <w:r w:rsidRPr="0011479E">
        <w:rPr>
          <w:lang w:eastAsia="zh-CN"/>
        </w:rPr>
        <w:instrText xml:space="preserve"> TOC \o "1-2" \h \z </w:instrText>
      </w:r>
      <w:r w:rsidRPr="0011479E">
        <w:rPr>
          <w:lang w:eastAsia="zh-CN"/>
        </w:rPr>
        <w:fldChar w:fldCharType="separate"/>
      </w:r>
      <w:hyperlink w:anchor="_Toc89372185" w:history="1">
        <w:r w:rsidR="00455798" w:rsidRPr="00C934F7">
          <w:rPr>
            <w:rStyle w:val="Hyperlink"/>
            <w:noProof/>
            <w:lang w:eastAsia="zh-CN"/>
          </w:rPr>
          <w:t>1</w:t>
        </w:r>
        <w:r w:rsidR="00455798">
          <w:rPr>
            <w:rFonts w:asciiTheme="minorHAnsi" w:eastAsiaTheme="minorEastAsia" w:hAnsiTheme="minorHAnsi" w:cstheme="minorBidi"/>
            <w:noProof/>
            <w:sz w:val="22"/>
            <w:szCs w:val="22"/>
            <w:lang w:val="en-US" w:eastAsia="ja-JP"/>
          </w:rPr>
          <w:tab/>
        </w:r>
        <w:r w:rsidR="00455798" w:rsidRPr="00C934F7">
          <w:rPr>
            <w:rStyle w:val="Hyperlink"/>
            <w:noProof/>
            <w:lang w:eastAsia="zh-CN"/>
          </w:rPr>
          <w:t>Documents approved by Working Party 5A</w:t>
        </w:r>
        <w:r w:rsidR="00455798">
          <w:rPr>
            <w:noProof/>
            <w:webHidden/>
          </w:rPr>
          <w:tab/>
        </w:r>
        <w:r w:rsidR="00455798">
          <w:rPr>
            <w:noProof/>
            <w:webHidden/>
          </w:rPr>
          <w:fldChar w:fldCharType="begin"/>
        </w:r>
        <w:r w:rsidR="00455798">
          <w:rPr>
            <w:noProof/>
            <w:webHidden/>
          </w:rPr>
          <w:instrText xml:space="preserve"> PAGEREF _Toc89372185 \h </w:instrText>
        </w:r>
        <w:r w:rsidR="00455798">
          <w:rPr>
            <w:noProof/>
            <w:webHidden/>
          </w:rPr>
        </w:r>
        <w:r w:rsidR="00455798">
          <w:rPr>
            <w:noProof/>
            <w:webHidden/>
          </w:rPr>
          <w:fldChar w:fldCharType="separate"/>
        </w:r>
        <w:r w:rsidR="00E85DAA">
          <w:rPr>
            <w:noProof/>
            <w:webHidden/>
          </w:rPr>
          <w:t>2</w:t>
        </w:r>
        <w:r w:rsidR="00455798">
          <w:rPr>
            <w:noProof/>
            <w:webHidden/>
          </w:rPr>
          <w:fldChar w:fldCharType="end"/>
        </w:r>
      </w:hyperlink>
    </w:p>
    <w:p w14:paraId="635B3670" w14:textId="61F005D5" w:rsidR="00455798" w:rsidRDefault="004758CC">
      <w:pPr>
        <w:pStyle w:val="TOC1"/>
        <w:rPr>
          <w:rFonts w:asciiTheme="minorHAnsi" w:eastAsiaTheme="minorEastAsia" w:hAnsiTheme="minorHAnsi" w:cstheme="minorBidi"/>
          <w:noProof/>
          <w:sz w:val="22"/>
          <w:szCs w:val="22"/>
          <w:lang w:val="en-US" w:eastAsia="ja-JP"/>
        </w:rPr>
      </w:pPr>
      <w:hyperlink w:anchor="_Toc89372186" w:history="1">
        <w:r w:rsidR="00455798" w:rsidRPr="00C934F7">
          <w:rPr>
            <w:rStyle w:val="Hyperlink"/>
            <w:noProof/>
            <w:lang w:eastAsia="zh-CN"/>
          </w:rPr>
          <w:t>2</w:t>
        </w:r>
        <w:r w:rsidR="00455798">
          <w:rPr>
            <w:rFonts w:asciiTheme="minorHAnsi" w:eastAsiaTheme="minorEastAsia" w:hAnsiTheme="minorHAnsi" w:cstheme="minorBidi"/>
            <w:noProof/>
            <w:sz w:val="22"/>
            <w:szCs w:val="22"/>
            <w:lang w:val="en-US" w:eastAsia="ja-JP"/>
          </w:rPr>
          <w:tab/>
        </w:r>
        <w:r w:rsidR="00455798" w:rsidRPr="00C934F7">
          <w:rPr>
            <w:rStyle w:val="Hyperlink"/>
            <w:noProof/>
            <w:lang w:eastAsia="zh-CN"/>
          </w:rPr>
          <w:t>Summary of proposals and documents submitted by WP5A to Study Group 5</w:t>
        </w:r>
        <w:r w:rsidR="00455798">
          <w:rPr>
            <w:noProof/>
            <w:webHidden/>
          </w:rPr>
          <w:tab/>
        </w:r>
        <w:r w:rsidR="00455798">
          <w:rPr>
            <w:noProof/>
            <w:webHidden/>
          </w:rPr>
          <w:fldChar w:fldCharType="begin"/>
        </w:r>
        <w:r w:rsidR="00455798">
          <w:rPr>
            <w:noProof/>
            <w:webHidden/>
          </w:rPr>
          <w:instrText xml:space="preserve"> PAGEREF _Toc89372186 \h </w:instrText>
        </w:r>
        <w:r w:rsidR="00455798">
          <w:rPr>
            <w:noProof/>
            <w:webHidden/>
          </w:rPr>
        </w:r>
        <w:r w:rsidR="00455798">
          <w:rPr>
            <w:noProof/>
            <w:webHidden/>
          </w:rPr>
          <w:fldChar w:fldCharType="separate"/>
        </w:r>
        <w:r w:rsidR="00E85DAA">
          <w:rPr>
            <w:noProof/>
            <w:webHidden/>
          </w:rPr>
          <w:t>2</w:t>
        </w:r>
        <w:r w:rsidR="00455798">
          <w:rPr>
            <w:noProof/>
            <w:webHidden/>
          </w:rPr>
          <w:fldChar w:fldCharType="end"/>
        </w:r>
      </w:hyperlink>
    </w:p>
    <w:p w14:paraId="3D445BF3" w14:textId="6F363F8F" w:rsidR="00455798" w:rsidRDefault="004758CC" w:rsidP="00455798">
      <w:pPr>
        <w:pStyle w:val="TOC1"/>
        <w:tabs>
          <w:tab w:val="clear" w:pos="7938"/>
        </w:tabs>
        <w:rPr>
          <w:rFonts w:asciiTheme="minorHAnsi" w:eastAsiaTheme="minorEastAsia" w:hAnsiTheme="minorHAnsi" w:cstheme="minorBidi"/>
          <w:noProof/>
          <w:sz w:val="22"/>
          <w:szCs w:val="22"/>
          <w:lang w:val="en-US" w:eastAsia="ja-JP"/>
        </w:rPr>
      </w:pPr>
      <w:hyperlink w:anchor="_Toc89372187" w:history="1">
        <w:r w:rsidR="00455798" w:rsidRPr="00C934F7">
          <w:rPr>
            <w:rStyle w:val="Hyperlink"/>
            <w:noProof/>
            <w:lang w:eastAsia="zh-CN"/>
          </w:rPr>
          <w:t>3</w:t>
        </w:r>
        <w:r w:rsidR="00455798">
          <w:rPr>
            <w:rFonts w:asciiTheme="minorHAnsi" w:eastAsiaTheme="minorEastAsia" w:hAnsiTheme="minorHAnsi" w:cstheme="minorBidi"/>
            <w:noProof/>
            <w:sz w:val="22"/>
            <w:szCs w:val="22"/>
            <w:lang w:val="en-US" w:eastAsia="ja-JP"/>
          </w:rPr>
          <w:tab/>
        </w:r>
        <w:r w:rsidR="00455798" w:rsidRPr="00C934F7">
          <w:rPr>
            <w:rStyle w:val="Hyperlink"/>
            <w:noProof/>
            <w:lang w:eastAsia="zh-CN"/>
          </w:rPr>
          <w:t>Liaison statements from Working Party 5A to other ITU Groups</w:t>
        </w:r>
        <w:r w:rsidR="00455798">
          <w:rPr>
            <w:noProof/>
            <w:webHidden/>
          </w:rPr>
          <w:tab/>
        </w:r>
        <w:r w:rsidR="00455798">
          <w:rPr>
            <w:noProof/>
            <w:webHidden/>
          </w:rPr>
          <w:fldChar w:fldCharType="begin"/>
        </w:r>
        <w:r w:rsidR="00455798">
          <w:rPr>
            <w:noProof/>
            <w:webHidden/>
          </w:rPr>
          <w:instrText xml:space="preserve"> PAGEREF _Toc89372187 \h </w:instrText>
        </w:r>
        <w:r w:rsidR="00455798">
          <w:rPr>
            <w:noProof/>
            <w:webHidden/>
          </w:rPr>
        </w:r>
        <w:r w:rsidR="00455798">
          <w:rPr>
            <w:noProof/>
            <w:webHidden/>
          </w:rPr>
          <w:fldChar w:fldCharType="separate"/>
        </w:r>
        <w:r w:rsidR="00E85DAA">
          <w:rPr>
            <w:noProof/>
            <w:webHidden/>
          </w:rPr>
          <w:t>2</w:t>
        </w:r>
        <w:r w:rsidR="00455798">
          <w:rPr>
            <w:noProof/>
            <w:webHidden/>
          </w:rPr>
          <w:fldChar w:fldCharType="end"/>
        </w:r>
      </w:hyperlink>
    </w:p>
    <w:p w14:paraId="02885D63" w14:textId="4FEDB5CE" w:rsidR="00455798" w:rsidRDefault="004758CC">
      <w:pPr>
        <w:pStyle w:val="TOC2"/>
        <w:rPr>
          <w:noProof/>
        </w:rPr>
      </w:pPr>
      <w:hyperlink w:anchor="_Toc89372188" w:history="1">
        <w:r w:rsidR="00455798" w:rsidRPr="00C934F7">
          <w:rPr>
            <w:rStyle w:val="Hyperlink"/>
            <w:noProof/>
            <w:lang w:eastAsia="zh-CN"/>
          </w:rPr>
          <w:t>3.1</w:t>
        </w:r>
        <w:r w:rsidR="00455798">
          <w:rPr>
            <w:rFonts w:asciiTheme="minorHAnsi" w:eastAsiaTheme="minorEastAsia" w:hAnsiTheme="minorHAnsi" w:cstheme="minorBidi"/>
            <w:noProof/>
            <w:sz w:val="22"/>
            <w:szCs w:val="22"/>
            <w:lang w:val="en-US" w:eastAsia="ja-JP"/>
          </w:rPr>
          <w:tab/>
        </w:r>
        <w:r w:rsidR="00455798" w:rsidRPr="00C934F7">
          <w:rPr>
            <w:rStyle w:val="Hyperlink"/>
            <w:noProof/>
            <w:lang w:eastAsia="zh-CN"/>
          </w:rPr>
          <w:t>Liaison statement to the Inter-Sector Coordination Task Force (ISC-TF) - Proposed suppression of the Compendium of ITU's work on Emergency Telecommunications</w:t>
        </w:r>
        <w:r w:rsidR="00455798">
          <w:rPr>
            <w:noProof/>
            <w:webHidden/>
          </w:rPr>
          <w:tab/>
        </w:r>
        <w:r w:rsidR="00455798">
          <w:rPr>
            <w:noProof/>
            <w:webHidden/>
          </w:rPr>
          <w:fldChar w:fldCharType="begin"/>
        </w:r>
        <w:r w:rsidR="00455798">
          <w:rPr>
            <w:noProof/>
            <w:webHidden/>
          </w:rPr>
          <w:instrText xml:space="preserve"> PAGEREF _Toc89372188 \h </w:instrText>
        </w:r>
        <w:r w:rsidR="00455798">
          <w:rPr>
            <w:noProof/>
            <w:webHidden/>
          </w:rPr>
        </w:r>
        <w:r w:rsidR="00455798">
          <w:rPr>
            <w:noProof/>
            <w:webHidden/>
          </w:rPr>
          <w:fldChar w:fldCharType="separate"/>
        </w:r>
        <w:r w:rsidR="00E85DAA">
          <w:rPr>
            <w:noProof/>
            <w:webHidden/>
          </w:rPr>
          <w:t>3</w:t>
        </w:r>
        <w:r w:rsidR="00455798">
          <w:rPr>
            <w:noProof/>
            <w:webHidden/>
          </w:rPr>
          <w:fldChar w:fldCharType="end"/>
        </w:r>
      </w:hyperlink>
    </w:p>
    <w:p w14:paraId="7150A5AC" w14:textId="77777777" w:rsidR="00455798" w:rsidRDefault="00455798" w:rsidP="00455798">
      <w:pPr>
        <w:pStyle w:val="TOC2"/>
        <w:tabs>
          <w:tab w:val="clear" w:pos="7938"/>
        </w:tabs>
        <w:rPr>
          <w:rFonts w:asciiTheme="minorHAnsi" w:eastAsiaTheme="minorEastAsia" w:hAnsiTheme="minorHAnsi" w:cstheme="minorBidi"/>
          <w:noProof/>
          <w:sz w:val="22"/>
          <w:szCs w:val="22"/>
          <w:lang w:val="en-US" w:eastAsia="ja-JP"/>
        </w:rPr>
      </w:pPr>
    </w:p>
    <w:p w14:paraId="19314898" w14:textId="447345DA" w:rsidR="00E16336" w:rsidRPr="0011479E" w:rsidRDefault="001717AD" w:rsidP="00B162CF">
      <w:pPr>
        <w:rPr>
          <w:lang w:eastAsia="zh-CN"/>
        </w:rPr>
      </w:pPr>
      <w:r w:rsidRPr="0011479E">
        <w:rPr>
          <w:lang w:eastAsia="zh-CN"/>
        </w:rPr>
        <w:fldChar w:fldCharType="end"/>
      </w:r>
      <w:r w:rsidR="00E16336" w:rsidRPr="0011479E">
        <w:rPr>
          <w:lang w:eastAsia="zh-CN"/>
        </w:rPr>
        <w:br w:type="page"/>
      </w:r>
    </w:p>
    <w:p w14:paraId="19314899" w14:textId="77777777" w:rsidR="00540DE9" w:rsidRPr="0011479E" w:rsidRDefault="00540DE9" w:rsidP="00C632D6">
      <w:pPr>
        <w:pStyle w:val="Heading1"/>
        <w:rPr>
          <w:lang w:eastAsia="zh-CN"/>
        </w:rPr>
      </w:pPr>
      <w:bookmarkStart w:id="10" w:name="_Toc58267255"/>
      <w:bookmarkStart w:id="11" w:name="_Toc89372185"/>
      <w:r w:rsidRPr="0011479E">
        <w:rPr>
          <w:lang w:eastAsia="zh-CN"/>
        </w:rPr>
        <w:lastRenderedPageBreak/>
        <w:t>1</w:t>
      </w:r>
      <w:r w:rsidRPr="0011479E">
        <w:rPr>
          <w:lang w:eastAsia="zh-CN"/>
        </w:rPr>
        <w:tab/>
        <w:t>Documents approved by Working Party 5A</w:t>
      </w:r>
      <w:bookmarkEnd w:id="10"/>
      <w:bookmarkEnd w:id="11"/>
    </w:p>
    <w:p w14:paraId="68EE9E7E" w14:textId="770F1F9B" w:rsidR="00372A7B" w:rsidRPr="0011479E" w:rsidRDefault="00540DE9" w:rsidP="000D7856">
      <w:pPr>
        <w:jc w:val="both"/>
        <w:rPr>
          <w:lang w:eastAsia="zh-CN"/>
        </w:rPr>
      </w:pPr>
      <w:r w:rsidRPr="0011479E">
        <w:rPr>
          <w:lang w:eastAsia="zh-CN"/>
        </w:rPr>
        <w:t xml:space="preserve">The list of texts that are the responsibility of </w:t>
      </w:r>
      <w:r w:rsidR="00AA095E" w:rsidRPr="0011479E">
        <w:rPr>
          <w:lang w:eastAsia="zh-CN"/>
        </w:rPr>
        <w:t xml:space="preserve">Working Party </w:t>
      </w:r>
      <w:r w:rsidRPr="0011479E">
        <w:rPr>
          <w:lang w:eastAsia="zh-CN"/>
        </w:rPr>
        <w:t xml:space="preserve">5A </w:t>
      </w:r>
      <w:r w:rsidR="00780D05" w:rsidRPr="0011479E">
        <w:rPr>
          <w:lang w:eastAsia="zh-CN"/>
        </w:rPr>
        <w:t xml:space="preserve">(WP5A) </w:t>
      </w:r>
      <w:r w:rsidRPr="0011479E">
        <w:rPr>
          <w:lang w:eastAsia="zh-CN"/>
        </w:rPr>
        <w:t xml:space="preserve">has been updated in line with Doc. </w:t>
      </w:r>
      <w:hyperlink r:id="rId12" w:history="1">
        <w:r w:rsidR="00780D05" w:rsidRPr="0011479E">
          <w:rPr>
            <w:rStyle w:val="Hyperlink"/>
            <w:lang w:eastAsia="zh-CN"/>
          </w:rPr>
          <w:t>5/1(Rev.1)</w:t>
        </w:r>
      </w:hyperlink>
      <w:r w:rsidRPr="0011479E">
        <w:rPr>
          <w:lang w:eastAsia="zh-CN"/>
        </w:rPr>
        <w:t>, including the assignment of responsibilities to the working groups of WP5A and identification of topics for the Recommendations and Reports (</w:t>
      </w:r>
      <w:hyperlink r:id="rId13" w:history="1">
        <w:r w:rsidR="00372A7B" w:rsidRPr="0011479E">
          <w:rPr>
            <w:rStyle w:val="Hyperlink"/>
          </w:rPr>
          <w:t>Annex 1</w:t>
        </w:r>
      </w:hyperlink>
      <w:r w:rsidR="00372A7B" w:rsidRPr="0011479E">
        <w:t xml:space="preserve"> to</w:t>
      </w:r>
      <w:r w:rsidR="000D7856">
        <w:t xml:space="preserve"> </w:t>
      </w:r>
      <w:hyperlink r:id="rId14" w:history="1">
        <w:r w:rsidR="00174727" w:rsidRPr="00174727">
          <w:rPr>
            <w:rStyle w:val="Hyperlink"/>
          </w:rPr>
          <w:t>Doc. 5A/491</w:t>
        </w:r>
      </w:hyperlink>
      <w:r w:rsidRPr="0011479E">
        <w:rPr>
          <w:lang w:eastAsia="zh-CN"/>
        </w:rPr>
        <w:t>).</w:t>
      </w:r>
      <w:r w:rsidR="00FC6083" w:rsidRPr="0011479E">
        <w:rPr>
          <w:lang w:eastAsia="zh-CN"/>
        </w:rPr>
        <w:t xml:space="preserve"> </w:t>
      </w:r>
      <w:r w:rsidR="00477173" w:rsidRPr="0011479E">
        <w:rPr>
          <w:lang w:eastAsia="zh-CN"/>
        </w:rPr>
        <w:t>T</w:t>
      </w:r>
      <w:r w:rsidR="00372A7B" w:rsidRPr="0011479E">
        <w:rPr>
          <w:lang w:eastAsia="zh-CN"/>
        </w:rPr>
        <w:t xml:space="preserve">he two guides </w:t>
      </w:r>
      <w:r w:rsidR="003003C3" w:rsidRPr="0011479E">
        <w:rPr>
          <w:lang w:eastAsia="zh-CN"/>
        </w:rPr>
        <w:t xml:space="preserve">to the use of ITU-R texts </w:t>
      </w:r>
      <w:r w:rsidR="00174727">
        <w:rPr>
          <w:lang w:eastAsia="zh-CN"/>
        </w:rPr>
        <w:t>are</w:t>
      </w:r>
      <w:r w:rsidR="00372A7B" w:rsidRPr="0011479E">
        <w:rPr>
          <w:lang w:eastAsia="zh-CN"/>
        </w:rPr>
        <w:t xml:space="preserve"> updated editorially</w:t>
      </w:r>
      <w:r w:rsidR="00174727">
        <w:rPr>
          <w:lang w:eastAsia="zh-CN"/>
        </w:rPr>
        <w:t xml:space="preserve"> as ne</w:t>
      </w:r>
      <w:r w:rsidR="00455798">
        <w:rPr>
          <w:lang w:eastAsia="zh-CN"/>
        </w:rPr>
        <w:t>e</w:t>
      </w:r>
      <w:r w:rsidR="00174727">
        <w:rPr>
          <w:lang w:eastAsia="zh-CN"/>
        </w:rPr>
        <w:t>ded</w:t>
      </w:r>
      <w:r w:rsidR="00372A7B" w:rsidRPr="0011479E">
        <w:rPr>
          <w:lang w:eastAsia="zh-CN"/>
        </w:rPr>
        <w:t>:</w:t>
      </w:r>
    </w:p>
    <w:p w14:paraId="7A0021D9" w14:textId="1D04F413" w:rsidR="00372A7B" w:rsidRPr="0011479E" w:rsidRDefault="001717AD" w:rsidP="004E4067">
      <w:pPr>
        <w:pStyle w:val="enumlev1"/>
        <w:jc w:val="both"/>
        <w:rPr>
          <w:lang w:eastAsia="ja-JP"/>
        </w:rPr>
      </w:pPr>
      <w:r w:rsidRPr="0011479E">
        <w:t>–</w:t>
      </w:r>
      <w:r w:rsidRPr="0011479E">
        <w:tab/>
      </w:r>
      <w:hyperlink r:id="rId15" w:tgtFrame="_blank" w:history="1">
        <w:r w:rsidR="00372A7B" w:rsidRPr="000D7856">
          <w:rPr>
            <w:rStyle w:val="Hyperlink"/>
          </w:rPr>
          <w:t>Guide to the use of ITU-R texts relating to the land mobile service, including wireless access in the fixed service</w:t>
        </w:r>
      </w:hyperlink>
      <w:r w:rsidR="00372A7B" w:rsidRPr="0011479E">
        <w:rPr>
          <w:i/>
          <w:iCs/>
          <w:color w:val="444444"/>
          <w:shd w:val="clear" w:color="auto" w:fill="FFFFFF"/>
        </w:rPr>
        <w:t xml:space="preserve"> </w:t>
      </w:r>
    </w:p>
    <w:p w14:paraId="1E97F13D" w14:textId="68210B75" w:rsidR="00372A7B" w:rsidRPr="0011479E" w:rsidRDefault="001717AD" w:rsidP="004E4067">
      <w:pPr>
        <w:pStyle w:val="enumlev1"/>
        <w:jc w:val="both"/>
        <w:rPr>
          <w:lang w:eastAsia="zh-CN"/>
        </w:rPr>
      </w:pPr>
      <w:r w:rsidRPr="0011479E">
        <w:t>–</w:t>
      </w:r>
      <w:r w:rsidRPr="0011479E">
        <w:tab/>
      </w:r>
      <w:hyperlink r:id="rId16" w:tgtFrame="_blank" w:history="1">
        <w:r w:rsidR="00372A7B" w:rsidRPr="000D7856">
          <w:rPr>
            <w:rStyle w:val="Hyperlink"/>
          </w:rPr>
          <w:t>Guide to the use of ITU-R texts relating to the amateur and amateur-satellite services</w:t>
        </w:r>
      </w:hyperlink>
      <w:r w:rsidR="004E4067" w:rsidRPr="0011479E">
        <w:rPr>
          <w:lang w:eastAsia="zh-CN"/>
        </w:rPr>
        <w:t>.</w:t>
      </w:r>
    </w:p>
    <w:p w14:paraId="1931489B" w14:textId="21CADB58" w:rsidR="000069D4" w:rsidRPr="0011479E" w:rsidRDefault="00477173" w:rsidP="004E4067">
      <w:pPr>
        <w:jc w:val="both"/>
        <w:rPr>
          <w:lang w:eastAsia="zh-CN"/>
        </w:rPr>
      </w:pPr>
      <w:r w:rsidRPr="0011479E">
        <w:rPr>
          <w:lang w:eastAsia="zh-CN"/>
        </w:rPr>
        <w:t>WP5A</w:t>
      </w:r>
      <w:r w:rsidR="00372A7B" w:rsidRPr="0011479E">
        <w:rPr>
          <w:lang w:eastAsia="zh-CN"/>
        </w:rPr>
        <w:t xml:space="preserve"> approved</w:t>
      </w:r>
      <w:r w:rsidR="00601BE8" w:rsidRPr="0011479E">
        <w:rPr>
          <w:lang w:eastAsia="zh-CN"/>
        </w:rPr>
        <w:t xml:space="preserve"> </w:t>
      </w:r>
      <w:r w:rsidR="00174727">
        <w:rPr>
          <w:lang w:eastAsia="zh-CN"/>
        </w:rPr>
        <w:t>a</w:t>
      </w:r>
      <w:r w:rsidR="008A46C3" w:rsidRPr="0011479E">
        <w:rPr>
          <w:lang w:eastAsia="zh-CN"/>
        </w:rPr>
        <w:t xml:space="preserve"> draft </w:t>
      </w:r>
      <w:r w:rsidR="00174727">
        <w:rPr>
          <w:lang w:eastAsia="zh-CN"/>
        </w:rPr>
        <w:t>revision of a Recommendation and a draft new Report</w:t>
      </w:r>
      <w:r w:rsidR="004E4067" w:rsidRPr="0011479E">
        <w:rPr>
          <w:lang w:eastAsia="zh-CN"/>
        </w:rPr>
        <w:t xml:space="preserve"> </w:t>
      </w:r>
      <w:r w:rsidR="00601BE8" w:rsidRPr="0011479E">
        <w:rPr>
          <w:lang w:eastAsia="zh-CN"/>
        </w:rPr>
        <w:t>for submission to SG5</w:t>
      </w:r>
      <w:r w:rsidR="00174727">
        <w:rPr>
          <w:lang w:eastAsia="zh-CN"/>
        </w:rPr>
        <w:t>,</w:t>
      </w:r>
      <w:r w:rsidR="00601BE8" w:rsidRPr="0011479E">
        <w:rPr>
          <w:lang w:eastAsia="zh-CN"/>
        </w:rPr>
        <w:t xml:space="preserve"> and </w:t>
      </w:r>
      <w:r w:rsidR="00174727">
        <w:rPr>
          <w:lang w:eastAsia="zh-CN"/>
        </w:rPr>
        <w:t>7</w:t>
      </w:r>
      <w:r w:rsidR="00540DE9" w:rsidRPr="0011479E">
        <w:rPr>
          <w:lang w:eastAsia="zh-CN"/>
        </w:rPr>
        <w:t xml:space="preserve"> liaison statements to other groups; see sections </w:t>
      </w:r>
      <w:r w:rsidR="00A85243" w:rsidRPr="0011479E">
        <w:rPr>
          <w:lang w:eastAsia="zh-CN"/>
        </w:rPr>
        <w:t>2-</w:t>
      </w:r>
      <w:r w:rsidR="00455798">
        <w:rPr>
          <w:lang w:eastAsia="zh-CN"/>
        </w:rPr>
        <w:t>3</w:t>
      </w:r>
      <w:r w:rsidR="00A85243" w:rsidRPr="0011479E">
        <w:rPr>
          <w:lang w:eastAsia="zh-CN"/>
        </w:rPr>
        <w:t xml:space="preserve"> below</w:t>
      </w:r>
      <w:r w:rsidR="00540DE9" w:rsidRPr="0011479E">
        <w:rPr>
          <w:lang w:eastAsia="zh-CN"/>
        </w:rPr>
        <w:t>.</w:t>
      </w:r>
    </w:p>
    <w:p w14:paraId="1931489C" w14:textId="6C36EAB9" w:rsidR="00C632D6" w:rsidRPr="0011479E" w:rsidRDefault="00C632D6" w:rsidP="008D06B0">
      <w:pPr>
        <w:pStyle w:val="Heading1"/>
        <w:spacing w:before="240"/>
        <w:rPr>
          <w:lang w:eastAsia="zh-CN"/>
        </w:rPr>
      </w:pPr>
      <w:bookmarkStart w:id="12" w:name="_Toc58267256"/>
      <w:bookmarkStart w:id="13" w:name="_Toc89372186"/>
      <w:r w:rsidRPr="0011479E">
        <w:rPr>
          <w:lang w:eastAsia="zh-CN"/>
        </w:rPr>
        <w:t>2</w:t>
      </w:r>
      <w:r w:rsidRPr="0011479E">
        <w:rPr>
          <w:lang w:eastAsia="zh-CN"/>
        </w:rPr>
        <w:tab/>
        <w:t xml:space="preserve">Summary of proposals and documents submitted by </w:t>
      </w:r>
      <w:proofErr w:type="spellStart"/>
      <w:r w:rsidRPr="0011479E">
        <w:rPr>
          <w:lang w:eastAsia="zh-CN"/>
        </w:rPr>
        <w:t>WP5A</w:t>
      </w:r>
      <w:proofErr w:type="spellEnd"/>
      <w:r w:rsidRPr="0011479E">
        <w:rPr>
          <w:lang w:eastAsia="zh-CN"/>
        </w:rPr>
        <w:t xml:space="preserve"> to Study</w:t>
      </w:r>
      <w:r w:rsidR="0085564A">
        <w:rPr>
          <w:lang w:eastAsia="zh-CN"/>
        </w:rPr>
        <w:t> </w:t>
      </w:r>
      <w:r w:rsidRPr="0011479E">
        <w:rPr>
          <w:lang w:eastAsia="zh-CN"/>
        </w:rPr>
        <w:t>Group 5</w:t>
      </w:r>
      <w:bookmarkEnd w:id="12"/>
      <w:bookmarkEnd w:id="13"/>
    </w:p>
    <w:p w14:paraId="0CEFFCF8" w14:textId="4ED5D3E3" w:rsidR="00174727" w:rsidRDefault="008A46C3" w:rsidP="00FC2236">
      <w:pPr>
        <w:rPr>
          <w:lang w:eastAsia="zh-CN"/>
        </w:rPr>
      </w:pPr>
      <w:bookmarkStart w:id="14" w:name="_Hlk89367758"/>
      <w:r w:rsidRPr="0011479E">
        <w:rPr>
          <w:lang w:eastAsia="zh-CN"/>
        </w:rPr>
        <w:t xml:space="preserve">WP5A approved a </w:t>
      </w:r>
      <w:r w:rsidR="00174727">
        <w:rPr>
          <w:lang w:eastAsia="zh-CN"/>
        </w:rPr>
        <w:t>d</w:t>
      </w:r>
      <w:r w:rsidR="00174727" w:rsidRPr="00174727">
        <w:rPr>
          <w:lang w:eastAsia="zh-CN"/>
        </w:rPr>
        <w:t xml:space="preserve">raft </w:t>
      </w:r>
      <w:bookmarkEnd w:id="14"/>
      <w:r w:rsidR="00174727" w:rsidRPr="00174727">
        <w:rPr>
          <w:lang w:eastAsia="zh-CN"/>
        </w:rPr>
        <w:t xml:space="preserve">revision of Recommendation ITU-R M.1824-1 </w:t>
      </w:r>
      <w:r w:rsidR="00174727">
        <w:rPr>
          <w:lang w:eastAsia="zh-CN"/>
        </w:rPr>
        <w:t>– “</w:t>
      </w:r>
      <w:r w:rsidR="00174727" w:rsidRPr="00174727">
        <w:rPr>
          <w:lang w:eastAsia="zh-CN"/>
        </w:rPr>
        <w:t>System characteristics of television outside broadcast, electronic news gathering and electronic field production in the mobile service for use in sharing studies</w:t>
      </w:r>
      <w:r w:rsidR="00174727">
        <w:rPr>
          <w:lang w:eastAsia="zh-CN"/>
        </w:rPr>
        <w:t xml:space="preserve">” for submission to SG5 </w:t>
      </w:r>
      <w:r w:rsidR="00174727" w:rsidRPr="0011479E">
        <w:rPr>
          <w:lang w:eastAsia="zh-CN"/>
        </w:rPr>
        <w:t>–</w:t>
      </w:r>
      <w:r w:rsidR="00174727">
        <w:rPr>
          <w:lang w:eastAsia="zh-CN"/>
        </w:rPr>
        <w:t xml:space="preserve"> </w:t>
      </w:r>
      <w:hyperlink r:id="rId17" w:history="1">
        <w:r w:rsidR="00174727" w:rsidRPr="00174727">
          <w:rPr>
            <w:rStyle w:val="Hyperlink"/>
            <w:lang w:eastAsia="zh-CN"/>
          </w:rPr>
          <w:t>Doc. 5/55</w:t>
        </w:r>
      </w:hyperlink>
      <w:r w:rsidR="00174727">
        <w:rPr>
          <w:lang w:eastAsia="zh-CN"/>
        </w:rPr>
        <w:t>.</w:t>
      </w:r>
    </w:p>
    <w:p w14:paraId="73FDB6A1" w14:textId="191B2E8C" w:rsidR="00174727" w:rsidRPr="0011479E" w:rsidRDefault="00174727" w:rsidP="00FC2236">
      <w:pPr>
        <w:rPr>
          <w:lang w:eastAsia="zh-CN"/>
        </w:rPr>
      </w:pPr>
      <w:r w:rsidRPr="0011479E">
        <w:rPr>
          <w:lang w:eastAsia="zh-CN"/>
        </w:rPr>
        <w:t xml:space="preserve">WP5A approved a </w:t>
      </w:r>
      <w:r>
        <w:rPr>
          <w:lang w:eastAsia="zh-CN"/>
        </w:rPr>
        <w:t>d</w:t>
      </w:r>
      <w:r w:rsidRPr="00174727">
        <w:rPr>
          <w:lang w:eastAsia="zh-CN"/>
        </w:rPr>
        <w:t xml:space="preserve">raft new Report ITU-R M.[100-ghz.RSTT.EESS.COEXIST] </w:t>
      </w:r>
      <w:r>
        <w:rPr>
          <w:lang w:eastAsia="zh-CN"/>
        </w:rPr>
        <w:t>– “</w:t>
      </w:r>
      <w:r w:rsidRPr="00174727">
        <w:rPr>
          <w:lang w:eastAsia="zh-CN"/>
        </w:rPr>
        <w:t>Coexistence between high-speed railway radiocommunication system between train and trackside operating in the frequency bands 92-94 GHz, 94.1-100 GHz and 102-109.5 GHz, and radio astronomy service and Earth exploration-satellite service (EESS) (active) and EESS (passive) services</w:t>
      </w:r>
      <w:r>
        <w:rPr>
          <w:lang w:eastAsia="zh-CN"/>
        </w:rPr>
        <w:t>”</w:t>
      </w:r>
      <w:r w:rsidRPr="00174727">
        <w:rPr>
          <w:lang w:eastAsia="zh-CN"/>
        </w:rPr>
        <w:t xml:space="preserve"> </w:t>
      </w:r>
      <w:r>
        <w:rPr>
          <w:lang w:eastAsia="zh-CN"/>
        </w:rPr>
        <w:t xml:space="preserve">for submission to SG5 </w:t>
      </w:r>
      <w:r w:rsidRPr="0011479E">
        <w:rPr>
          <w:lang w:eastAsia="zh-CN"/>
        </w:rPr>
        <w:t>–</w:t>
      </w:r>
      <w:r>
        <w:rPr>
          <w:lang w:eastAsia="zh-CN"/>
        </w:rPr>
        <w:t xml:space="preserve"> </w:t>
      </w:r>
      <w:hyperlink r:id="rId18" w:history="1">
        <w:r>
          <w:rPr>
            <w:rStyle w:val="Hyperlink"/>
            <w:lang w:eastAsia="zh-CN"/>
          </w:rPr>
          <w:t>Doc. 5/56</w:t>
        </w:r>
      </w:hyperlink>
      <w:r>
        <w:rPr>
          <w:lang w:eastAsia="zh-CN"/>
        </w:rPr>
        <w:t>.</w:t>
      </w:r>
    </w:p>
    <w:p w14:paraId="193148A9" w14:textId="3239E491" w:rsidR="00AD3050" w:rsidRPr="0011479E" w:rsidRDefault="00AD3050" w:rsidP="000B33A3">
      <w:pPr>
        <w:pStyle w:val="Heading1"/>
        <w:spacing w:before="240" w:after="120"/>
        <w:rPr>
          <w:lang w:eastAsia="zh-CN"/>
        </w:rPr>
      </w:pPr>
      <w:bookmarkStart w:id="15" w:name="_Toc58267257"/>
      <w:bookmarkStart w:id="16" w:name="_Toc89372187"/>
      <w:r w:rsidRPr="0011479E">
        <w:rPr>
          <w:lang w:eastAsia="zh-CN"/>
        </w:rPr>
        <w:t>3</w:t>
      </w:r>
      <w:r w:rsidRPr="0011479E">
        <w:rPr>
          <w:lang w:eastAsia="zh-CN"/>
        </w:rPr>
        <w:tab/>
        <w:t xml:space="preserve">Liaison statements from Working Party 5A to </w:t>
      </w:r>
      <w:r w:rsidR="000457DD">
        <w:rPr>
          <w:lang w:eastAsia="zh-CN"/>
        </w:rPr>
        <w:t xml:space="preserve">other </w:t>
      </w:r>
      <w:r w:rsidRPr="0011479E">
        <w:rPr>
          <w:lang w:eastAsia="zh-CN"/>
        </w:rPr>
        <w:t>ITU Groups</w:t>
      </w:r>
      <w:bookmarkEnd w:id="15"/>
      <w:bookmarkEnd w:id="16"/>
    </w:p>
    <w:tbl>
      <w:tblPr>
        <w:tblStyle w:val="TableGrid"/>
        <w:tblW w:w="9637" w:type="dxa"/>
        <w:jc w:val="center"/>
        <w:tblLayout w:type="fixed"/>
        <w:tblCellMar>
          <w:left w:w="57" w:type="dxa"/>
          <w:right w:w="57" w:type="dxa"/>
        </w:tblCellMar>
        <w:tblLook w:val="04A0" w:firstRow="1" w:lastRow="0" w:firstColumn="1" w:lastColumn="0" w:noHBand="0" w:noVBand="1"/>
      </w:tblPr>
      <w:tblGrid>
        <w:gridCol w:w="1984"/>
        <w:gridCol w:w="5241"/>
        <w:gridCol w:w="1278"/>
        <w:gridCol w:w="1134"/>
      </w:tblGrid>
      <w:tr w:rsidR="00A4287A" w:rsidRPr="0085564A" w14:paraId="193148AE" w14:textId="77777777" w:rsidTr="000B33A3">
        <w:trPr>
          <w:cantSplit/>
          <w:tblHeader/>
          <w:jc w:val="center"/>
        </w:trPr>
        <w:tc>
          <w:tcPr>
            <w:tcW w:w="1984" w:type="dxa"/>
            <w:vAlign w:val="center"/>
          </w:tcPr>
          <w:p w14:paraId="193148AA" w14:textId="7DD49D18"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Liaison</w:t>
            </w:r>
            <w:r w:rsidR="008D065B" w:rsidRPr="0085564A">
              <w:rPr>
                <w:rFonts w:ascii="Times New Roman" w:hAnsi="Times New Roman" w:cs="Times New Roman"/>
                <w:lang w:eastAsia="zh-CN"/>
              </w:rPr>
              <w:br/>
            </w:r>
            <w:r w:rsidRPr="0085564A">
              <w:rPr>
                <w:rFonts w:ascii="Times New Roman" w:hAnsi="Times New Roman" w:cs="Times New Roman"/>
                <w:lang w:eastAsia="zh-CN"/>
              </w:rPr>
              <w:t>statement to</w:t>
            </w:r>
          </w:p>
        </w:tc>
        <w:tc>
          <w:tcPr>
            <w:tcW w:w="5241" w:type="dxa"/>
            <w:vAlign w:val="center"/>
          </w:tcPr>
          <w:p w14:paraId="193148AB" w14:textId="77777777"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rPr>
              <w:t>Title/Subject</w:t>
            </w:r>
          </w:p>
        </w:tc>
        <w:tc>
          <w:tcPr>
            <w:tcW w:w="1278" w:type="dxa"/>
            <w:vAlign w:val="center"/>
          </w:tcPr>
          <w:p w14:paraId="193148AC" w14:textId="77777777"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Document number</w:t>
            </w:r>
          </w:p>
        </w:tc>
        <w:tc>
          <w:tcPr>
            <w:tcW w:w="1134" w:type="dxa"/>
            <w:vAlign w:val="center"/>
          </w:tcPr>
          <w:p w14:paraId="193148AD" w14:textId="77777777" w:rsidR="00AD3050" w:rsidRPr="0085564A" w:rsidRDefault="00AD3050" w:rsidP="004758CC">
            <w:pPr>
              <w:pStyle w:val="Tablehead"/>
              <w:spacing w:before="40" w:after="40"/>
              <w:rPr>
                <w:rFonts w:ascii="Times New Roman" w:hAnsi="Times New Roman" w:cs="Times New Roman"/>
                <w:lang w:eastAsia="zh-CN"/>
              </w:rPr>
            </w:pPr>
            <w:r w:rsidRPr="0085564A">
              <w:rPr>
                <w:rFonts w:ascii="Times New Roman" w:hAnsi="Times New Roman" w:cs="Times New Roman"/>
                <w:lang w:eastAsia="zh-CN"/>
              </w:rPr>
              <w:t>Source:</w:t>
            </w:r>
            <w:r w:rsidRPr="0085564A">
              <w:rPr>
                <w:rFonts w:ascii="Times New Roman" w:hAnsi="Times New Roman" w:cs="Times New Roman"/>
                <w:lang w:eastAsia="zh-CN"/>
              </w:rPr>
              <w:br/>
              <w:t>5A/TEMP/</w:t>
            </w:r>
          </w:p>
        </w:tc>
      </w:tr>
      <w:tr w:rsidR="00F67C04" w:rsidRPr="0085564A" w14:paraId="118E15DD" w14:textId="77777777" w:rsidTr="003A4736">
        <w:trPr>
          <w:cantSplit/>
          <w:jc w:val="center"/>
        </w:trPr>
        <w:tc>
          <w:tcPr>
            <w:tcW w:w="1984" w:type="dxa"/>
            <w:shd w:val="clear" w:color="auto" w:fill="auto"/>
          </w:tcPr>
          <w:p w14:paraId="0B68E45B" w14:textId="2F8BD366" w:rsidR="00F67C04" w:rsidRPr="0085564A" w:rsidRDefault="008E64C0" w:rsidP="004758CC">
            <w:pPr>
              <w:pStyle w:val="Tabletext"/>
              <w:jc w:val="center"/>
              <w:rPr>
                <w:color w:val="000000"/>
                <w:lang w:eastAsia="ja-JP"/>
              </w:rPr>
            </w:pPr>
            <w:r w:rsidRPr="0085564A">
              <w:rPr>
                <w:b/>
                <w:bCs/>
                <w:color w:val="000000"/>
                <w:lang w:eastAsia="ja-JP"/>
              </w:rPr>
              <w:t>WP4A</w:t>
            </w:r>
          </w:p>
        </w:tc>
        <w:tc>
          <w:tcPr>
            <w:tcW w:w="5241" w:type="dxa"/>
            <w:shd w:val="clear" w:color="auto" w:fill="auto"/>
          </w:tcPr>
          <w:p w14:paraId="520D2F8E" w14:textId="7B1E9A0E" w:rsidR="00F67C04" w:rsidRPr="0085564A" w:rsidRDefault="008E64C0" w:rsidP="004758CC">
            <w:pPr>
              <w:pStyle w:val="Tabletext"/>
              <w:rPr>
                <w:color w:val="000000"/>
                <w:lang w:eastAsia="ja-JP"/>
              </w:rPr>
            </w:pPr>
            <w:r w:rsidRPr="0085564A">
              <w:rPr>
                <w:color w:val="000000"/>
                <w:lang w:eastAsia="ja-JP"/>
              </w:rPr>
              <w:t xml:space="preserve">Liaison statement to Working Party 4A </w:t>
            </w:r>
            <w:r w:rsidR="000457DD" w:rsidRPr="0085564A">
              <w:rPr>
                <w:color w:val="000000"/>
                <w:lang w:eastAsia="ja-JP"/>
              </w:rPr>
              <w:t>–</w:t>
            </w:r>
            <w:r w:rsidRPr="0085564A">
              <w:rPr>
                <w:color w:val="000000"/>
                <w:lang w:eastAsia="ja-JP"/>
              </w:rPr>
              <w:t xml:space="preserve"> WRC-23 agenda item</w:t>
            </w:r>
            <w:r w:rsidR="0085564A">
              <w:rPr>
                <w:color w:val="000000"/>
                <w:lang w:eastAsia="ja-JP"/>
              </w:rPr>
              <w:t> </w:t>
            </w:r>
            <w:r w:rsidRPr="0085564A">
              <w:rPr>
                <w:color w:val="000000"/>
                <w:lang w:eastAsia="ja-JP"/>
              </w:rPr>
              <w:t>1.15 - Sharing and compatibility studies between the proposed operation of earth stations on vessels in the 12.75-13.25 GHz frequency band and mobile services operating in the 12.95-13.25 GHz frequency band</w:t>
            </w:r>
          </w:p>
        </w:tc>
        <w:tc>
          <w:tcPr>
            <w:tcW w:w="1278" w:type="dxa"/>
            <w:shd w:val="clear" w:color="auto" w:fill="auto"/>
          </w:tcPr>
          <w:p w14:paraId="5EE632C6" w14:textId="3A132B59" w:rsidR="00F67C04" w:rsidRPr="0085564A" w:rsidRDefault="004758CC" w:rsidP="004758CC">
            <w:pPr>
              <w:spacing w:before="40" w:after="40"/>
              <w:jc w:val="center"/>
              <w:rPr>
                <w:color w:val="000000"/>
                <w:sz w:val="20"/>
                <w:highlight w:val="yellow"/>
                <w:lang w:eastAsia="ja-JP"/>
              </w:rPr>
            </w:pPr>
            <w:hyperlink r:id="rId19" w:history="1">
              <w:r w:rsidR="00E85DAA" w:rsidRPr="0085564A">
                <w:rPr>
                  <w:rStyle w:val="Hyperlink"/>
                  <w:sz w:val="20"/>
                  <w:lang w:eastAsia="ja-JP"/>
                </w:rPr>
                <w:t>4A/529</w:t>
              </w:r>
            </w:hyperlink>
          </w:p>
        </w:tc>
        <w:tc>
          <w:tcPr>
            <w:tcW w:w="1134" w:type="dxa"/>
            <w:shd w:val="clear" w:color="auto" w:fill="auto"/>
          </w:tcPr>
          <w:p w14:paraId="4036CE1D" w14:textId="127369D1" w:rsidR="00F67C04" w:rsidRPr="0085564A" w:rsidRDefault="00F67C04" w:rsidP="004758CC">
            <w:pPr>
              <w:pStyle w:val="Tabletext"/>
              <w:jc w:val="center"/>
              <w:rPr>
                <w:lang w:eastAsia="zh-CN"/>
              </w:rPr>
            </w:pPr>
            <w:r w:rsidRPr="0085564A">
              <w:rPr>
                <w:lang w:eastAsia="zh-CN"/>
              </w:rPr>
              <w:t>1</w:t>
            </w:r>
            <w:r w:rsidR="008E64C0" w:rsidRPr="0085564A">
              <w:rPr>
                <w:lang w:eastAsia="zh-CN"/>
              </w:rPr>
              <w:t>73</w:t>
            </w:r>
            <w:r w:rsidRPr="0085564A">
              <w:rPr>
                <w:lang w:eastAsia="zh-CN"/>
              </w:rPr>
              <w:t>R1</w:t>
            </w:r>
          </w:p>
        </w:tc>
      </w:tr>
      <w:tr w:rsidR="00601BE8" w:rsidRPr="0085564A" w14:paraId="37E722FE" w14:textId="77777777" w:rsidTr="003A4736">
        <w:trPr>
          <w:cantSplit/>
          <w:jc w:val="center"/>
        </w:trPr>
        <w:tc>
          <w:tcPr>
            <w:tcW w:w="1984" w:type="dxa"/>
            <w:shd w:val="clear" w:color="auto" w:fill="auto"/>
          </w:tcPr>
          <w:p w14:paraId="29AC49D9" w14:textId="7D2F52EE" w:rsidR="00601BE8" w:rsidRPr="0085564A" w:rsidRDefault="00601BE8" w:rsidP="004758CC">
            <w:pPr>
              <w:pStyle w:val="Tabletext"/>
              <w:jc w:val="center"/>
              <w:rPr>
                <w:b/>
                <w:bCs/>
                <w:lang w:eastAsia="zh-CN"/>
              </w:rPr>
            </w:pPr>
            <w:r w:rsidRPr="0085564A">
              <w:rPr>
                <w:b/>
                <w:bCs/>
                <w:color w:val="000000"/>
                <w:lang w:eastAsia="ja-JP"/>
              </w:rPr>
              <w:t>WP4A</w:t>
            </w:r>
          </w:p>
        </w:tc>
        <w:tc>
          <w:tcPr>
            <w:tcW w:w="5241" w:type="dxa"/>
            <w:shd w:val="clear" w:color="auto" w:fill="auto"/>
          </w:tcPr>
          <w:p w14:paraId="5199CED7" w14:textId="7C631439" w:rsidR="00601BE8" w:rsidRPr="0085564A" w:rsidRDefault="008E64C0" w:rsidP="004758CC">
            <w:pPr>
              <w:pStyle w:val="Tabletext"/>
              <w:rPr>
                <w:lang w:eastAsia="zh-CN"/>
              </w:rPr>
            </w:pPr>
            <w:r w:rsidRPr="0085564A">
              <w:rPr>
                <w:lang w:eastAsia="zh-CN"/>
              </w:rPr>
              <w:t xml:space="preserve">Reply liaison statement to Working Party 4A </w:t>
            </w:r>
            <w:r w:rsidR="000457DD" w:rsidRPr="0085564A">
              <w:rPr>
                <w:lang w:eastAsia="zh-CN"/>
              </w:rPr>
              <w:t>–</w:t>
            </w:r>
            <w:r w:rsidRPr="0085564A">
              <w:rPr>
                <w:lang w:eastAsia="zh-CN"/>
              </w:rPr>
              <w:t xml:space="preserve"> Parameters to be used by Working Party 4A for the studies related to the potential update of RR No. </w:t>
            </w:r>
            <w:r w:rsidRPr="0085564A">
              <w:rPr>
                <w:b/>
                <w:bCs/>
                <w:lang w:eastAsia="zh-CN"/>
              </w:rPr>
              <w:t>21.16.6</w:t>
            </w:r>
          </w:p>
        </w:tc>
        <w:tc>
          <w:tcPr>
            <w:tcW w:w="1278" w:type="dxa"/>
            <w:shd w:val="clear" w:color="auto" w:fill="auto"/>
          </w:tcPr>
          <w:p w14:paraId="49F1F597" w14:textId="5A642B2B" w:rsidR="00601BE8" w:rsidRPr="0085564A" w:rsidRDefault="004758CC" w:rsidP="004758CC">
            <w:pPr>
              <w:spacing w:before="40" w:after="40"/>
              <w:jc w:val="center"/>
              <w:rPr>
                <w:sz w:val="20"/>
                <w:highlight w:val="yellow"/>
              </w:rPr>
            </w:pPr>
            <w:hyperlink r:id="rId20" w:history="1">
              <w:r w:rsidR="00E85DAA" w:rsidRPr="0085564A">
                <w:rPr>
                  <w:rStyle w:val="Hyperlink"/>
                  <w:sz w:val="20"/>
                  <w:lang w:eastAsia="ja-JP"/>
                </w:rPr>
                <w:t>4A/528</w:t>
              </w:r>
            </w:hyperlink>
          </w:p>
        </w:tc>
        <w:tc>
          <w:tcPr>
            <w:tcW w:w="1134" w:type="dxa"/>
            <w:shd w:val="clear" w:color="auto" w:fill="auto"/>
          </w:tcPr>
          <w:p w14:paraId="626781B0" w14:textId="3B7EF8E7" w:rsidR="00601BE8" w:rsidRPr="0085564A" w:rsidRDefault="00F67C04" w:rsidP="004758CC">
            <w:pPr>
              <w:pStyle w:val="Tabletext"/>
              <w:jc w:val="center"/>
              <w:rPr>
                <w:lang w:eastAsia="zh-CN"/>
              </w:rPr>
            </w:pPr>
            <w:r w:rsidRPr="0085564A">
              <w:rPr>
                <w:lang w:eastAsia="zh-CN"/>
              </w:rPr>
              <w:t>1</w:t>
            </w:r>
            <w:r w:rsidR="008E64C0" w:rsidRPr="0085564A">
              <w:rPr>
                <w:lang w:eastAsia="zh-CN"/>
              </w:rPr>
              <w:t>79</w:t>
            </w:r>
            <w:r w:rsidRPr="0085564A">
              <w:rPr>
                <w:lang w:eastAsia="zh-CN"/>
              </w:rPr>
              <w:t>R1</w:t>
            </w:r>
          </w:p>
        </w:tc>
      </w:tr>
      <w:tr w:rsidR="00601BE8" w:rsidRPr="0085564A" w14:paraId="19E77A23" w14:textId="77777777" w:rsidTr="003A4736">
        <w:trPr>
          <w:cantSplit/>
          <w:jc w:val="center"/>
        </w:trPr>
        <w:tc>
          <w:tcPr>
            <w:tcW w:w="1984" w:type="dxa"/>
            <w:shd w:val="clear" w:color="auto" w:fill="auto"/>
          </w:tcPr>
          <w:p w14:paraId="2B18368A" w14:textId="6801E7A7" w:rsidR="00601BE8" w:rsidRPr="0085564A" w:rsidRDefault="00601BE8" w:rsidP="004758CC">
            <w:pPr>
              <w:pStyle w:val="Tabletext"/>
              <w:jc w:val="center"/>
              <w:rPr>
                <w:b/>
                <w:bCs/>
                <w:lang w:eastAsia="zh-CN"/>
              </w:rPr>
            </w:pPr>
            <w:r w:rsidRPr="0085564A">
              <w:rPr>
                <w:b/>
                <w:bCs/>
                <w:color w:val="000000"/>
                <w:lang w:eastAsia="ja-JP"/>
              </w:rPr>
              <w:t>WP4</w:t>
            </w:r>
            <w:r w:rsidR="008E64C0" w:rsidRPr="0085564A">
              <w:rPr>
                <w:b/>
                <w:bCs/>
                <w:color w:val="000000"/>
                <w:lang w:eastAsia="ja-JP"/>
              </w:rPr>
              <w:t>C</w:t>
            </w:r>
          </w:p>
        </w:tc>
        <w:tc>
          <w:tcPr>
            <w:tcW w:w="5241" w:type="dxa"/>
            <w:shd w:val="clear" w:color="auto" w:fill="auto"/>
          </w:tcPr>
          <w:p w14:paraId="5AF11962" w14:textId="472ACF6F" w:rsidR="00601BE8" w:rsidRPr="0085564A" w:rsidRDefault="008E64C0" w:rsidP="004758CC">
            <w:pPr>
              <w:pStyle w:val="Tabletext"/>
              <w:rPr>
                <w:lang w:eastAsia="zh-CN"/>
              </w:rPr>
            </w:pPr>
            <w:r w:rsidRPr="0085564A">
              <w:rPr>
                <w:lang w:eastAsia="zh-CN"/>
              </w:rPr>
              <w:t xml:space="preserve">Liaison statement to Working Party 4C </w:t>
            </w:r>
            <w:r w:rsidR="000457DD" w:rsidRPr="0085564A">
              <w:rPr>
                <w:lang w:eastAsia="zh-CN"/>
              </w:rPr>
              <w:t>–</w:t>
            </w:r>
            <w:r w:rsidRPr="0085564A">
              <w:rPr>
                <w:lang w:eastAsia="zh-CN"/>
              </w:rPr>
              <w:t xml:space="preserve"> Information for studies on WRC-23 agenda item 9.1, topic b)</w:t>
            </w:r>
          </w:p>
        </w:tc>
        <w:tc>
          <w:tcPr>
            <w:tcW w:w="1278" w:type="dxa"/>
            <w:shd w:val="clear" w:color="auto" w:fill="auto"/>
          </w:tcPr>
          <w:p w14:paraId="50B3DF79" w14:textId="6C57D9A8" w:rsidR="00601BE8" w:rsidRPr="0085564A" w:rsidRDefault="004758CC" w:rsidP="004758CC">
            <w:pPr>
              <w:spacing w:before="40" w:after="40"/>
              <w:jc w:val="center"/>
              <w:rPr>
                <w:sz w:val="20"/>
              </w:rPr>
            </w:pPr>
            <w:hyperlink r:id="rId21" w:history="1">
              <w:r w:rsidR="002A29ED" w:rsidRPr="0085564A">
                <w:rPr>
                  <w:rStyle w:val="Hyperlink"/>
                  <w:sz w:val="20"/>
                  <w:lang w:eastAsia="ja-JP"/>
                </w:rPr>
                <w:t>4C/290</w:t>
              </w:r>
            </w:hyperlink>
          </w:p>
        </w:tc>
        <w:tc>
          <w:tcPr>
            <w:tcW w:w="1134" w:type="dxa"/>
            <w:shd w:val="clear" w:color="auto" w:fill="auto"/>
          </w:tcPr>
          <w:p w14:paraId="1F9107DD" w14:textId="2282A75E" w:rsidR="00601BE8" w:rsidRPr="0085564A" w:rsidRDefault="00F67C04" w:rsidP="004758CC">
            <w:pPr>
              <w:pStyle w:val="Tabletext"/>
              <w:jc w:val="center"/>
              <w:rPr>
                <w:lang w:eastAsia="zh-CN"/>
              </w:rPr>
            </w:pPr>
            <w:r w:rsidRPr="0085564A">
              <w:rPr>
                <w:lang w:eastAsia="zh-CN"/>
              </w:rPr>
              <w:t>1</w:t>
            </w:r>
            <w:r w:rsidR="008E64C0" w:rsidRPr="0085564A">
              <w:rPr>
                <w:lang w:eastAsia="zh-CN"/>
              </w:rPr>
              <w:t>74</w:t>
            </w:r>
          </w:p>
        </w:tc>
      </w:tr>
      <w:tr w:rsidR="00601BE8" w:rsidRPr="0085564A" w14:paraId="155C8254" w14:textId="77777777" w:rsidTr="003A4736">
        <w:trPr>
          <w:cantSplit/>
          <w:jc w:val="center"/>
        </w:trPr>
        <w:tc>
          <w:tcPr>
            <w:tcW w:w="1984" w:type="dxa"/>
            <w:shd w:val="clear" w:color="auto" w:fill="auto"/>
          </w:tcPr>
          <w:p w14:paraId="37ABDD03" w14:textId="77777777" w:rsidR="00601BE8" w:rsidRPr="0085564A" w:rsidRDefault="00601BE8" w:rsidP="004758CC">
            <w:pPr>
              <w:pStyle w:val="Tabletext"/>
              <w:jc w:val="center"/>
              <w:rPr>
                <w:b/>
                <w:bCs/>
                <w:color w:val="000000"/>
                <w:lang w:val="fr-FR" w:eastAsia="ja-JP"/>
              </w:rPr>
            </w:pPr>
            <w:proofErr w:type="spellStart"/>
            <w:r w:rsidRPr="0085564A">
              <w:rPr>
                <w:b/>
                <w:bCs/>
                <w:color w:val="000000"/>
                <w:lang w:val="fr-FR" w:eastAsia="ja-JP"/>
              </w:rPr>
              <w:t>WP5C</w:t>
            </w:r>
            <w:proofErr w:type="spellEnd"/>
          </w:p>
          <w:p w14:paraId="574A7C01" w14:textId="77777777" w:rsidR="00601BE8" w:rsidRPr="0085564A" w:rsidRDefault="00601BE8" w:rsidP="004758CC">
            <w:pPr>
              <w:pStyle w:val="Tabletext"/>
              <w:jc w:val="center"/>
              <w:rPr>
                <w:b/>
                <w:bCs/>
                <w:color w:val="000000"/>
                <w:lang w:val="fr-FR" w:eastAsia="ja-JP"/>
              </w:rPr>
            </w:pPr>
            <w:proofErr w:type="spellStart"/>
            <w:r w:rsidRPr="0085564A">
              <w:rPr>
                <w:b/>
                <w:bCs/>
                <w:color w:val="000000"/>
                <w:lang w:val="fr-FR" w:eastAsia="ja-JP"/>
              </w:rPr>
              <w:t>WP5D</w:t>
            </w:r>
            <w:proofErr w:type="spellEnd"/>
          </w:p>
          <w:p w14:paraId="3DBE32E5" w14:textId="565CDB64" w:rsidR="00601BE8" w:rsidRPr="0085564A" w:rsidRDefault="00601BE8" w:rsidP="004758CC">
            <w:pPr>
              <w:pStyle w:val="Tabletext"/>
              <w:jc w:val="center"/>
              <w:rPr>
                <w:b/>
                <w:bCs/>
                <w:lang w:val="fr-FR" w:eastAsia="zh-CN"/>
              </w:rPr>
            </w:pPr>
            <w:proofErr w:type="spellStart"/>
            <w:r w:rsidRPr="0085564A">
              <w:rPr>
                <w:b/>
                <w:bCs/>
                <w:color w:val="000000"/>
                <w:lang w:val="fr-FR" w:eastAsia="ja-JP"/>
              </w:rPr>
              <w:t>ITU-T</w:t>
            </w:r>
            <w:proofErr w:type="spellEnd"/>
            <w:r w:rsidRPr="0085564A">
              <w:rPr>
                <w:b/>
                <w:bCs/>
                <w:color w:val="000000"/>
                <w:lang w:val="fr-FR" w:eastAsia="ja-JP"/>
              </w:rPr>
              <w:t xml:space="preserve"> </w:t>
            </w:r>
            <w:proofErr w:type="spellStart"/>
            <w:r w:rsidR="008E64C0" w:rsidRPr="0085564A">
              <w:rPr>
                <w:b/>
                <w:bCs/>
                <w:color w:val="000000"/>
                <w:lang w:val="fr-FR" w:eastAsia="ja-JP"/>
              </w:rPr>
              <w:t>SG15</w:t>
            </w:r>
            <w:proofErr w:type="spellEnd"/>
          </w:p>
        </w:tc>
        <w:tc>
          <w:tcPr>
            <w:tcW w:w="5241" w:type="dxa"/>
            <w:shd w:val="clear" w:color="auto" w:fill="auto"/>
          </w:tcPr>
          <w:p w14:paraId="44B3478B" w14:textId="3A22D304" w:rsidR="00601BE8" w:rsidRPr="0085564A" w:rsidRDefault="008E64C0" w:rsidP="004758CC">
            <w:pPr>
              <w:pStyle w:val="Tabletext"/>
              <w:rPr>
                <w:lang w:eastAsia="zh-CN"/>
              </w:rPr>
            </w:pPr>
            <w:r w:rsidRPr="0085564A">
              <w:rPr>
                <w:lang w:eastAsia="zh-CN"/>
              </w:rPr>
              <w:t xml:space="preserve">Liaison statement to ITU-R Working Parties 5C, 5D and ITU-T Study Group 15 </w:t>
            </w:r>
            <w:r w:rsidR="000457DD" w:rsidRPr="0085564A">
              <w:rPr>
                <w:lang w:eastAsia="zh-CN"/>
              </w:rPr>
              <w:t>–</w:t>
            </w:r>
            <w:r w:rsidRPr="0085564A">
              <w:rPr>
                <w:lang w:eastAsia="zh-CN"/>
              </w:rPr>
              <w:t xml:space="preserve"> Working document towards a preliminary draft new Report ITU-R M.[Utilities] on Utility Communication Systems</w:t>
            </w:r>
          </w:p>
        </w:tc>
        <w:tc>
          <w:tcPr>
            <w:tcW w:w="1278" w:type="dxa"/>
            <w:shd w:val="clear" w:color="auto" w:fill="auto"/>
          </w:tcPr>
          <w:p w14:paraId="6F111CB6" w14:textId="2595096B" w:rsidR="00601BE8" w:rsidRPr="0085564A" w:rsidRDefault="002A29ED" w:rsidP="004758CC">
            <w:pPr>
              <w:pStyle w:val="Tabletext"/>
              <w:jc w:val="center"/>
              <w:rPr>
                <w:rStyle w:val="Hyperlink"/>
                <w:lang w:eastAsia="ja-JP"/>
              </w:rPr>
            </w:pPr>
            <w:r w:rsidRPr="0085564A">
              <w:rPr>
                <w:lang w:eastAsia="ja-JP"/>
              </w:rPr>
              <w:fldChar w:fldCharType="begin"/>
            </w:r>
            <w:r w:rsidRPr="0085564A">
              <w:rPr>
                <w:lang w:eastAsia="ja-JP"/>
              </w:rPr>
              <w:instrText xml:space="preserve"> HYPERLINK "https://www.itu.int/md/R19-WP5C-C-0250/en" </w:instrText>
            </w:r>
            <w:r w:rsidRPr="0085564A">
              <w:rPr>
                <w:lang w:eastAsia="ja-JP"/>
              </w:rPr>
              <w:fldChar w:fldCharType="separate"/>
            </w:r>
            <w:proofErr w:type="spellStart"/>
            <w:r w:rsidR="004E6087" w:rsidRPr="0085564A">
              <w:rPr>
                <w:rStyle w:val="Hyperlink"/>
                <w:lang w:eastAsia="ja-JP"/>
              </w:rPr>
              <w:t>5C</w:t>
            </w:r>
            <w:proofErr w:type="spellEnd"/>
            <w:r w:rsidR="004E6087" w:rsidRPr="0085564A">
              <w:rPr>
                <w:rStyle w:val="Hyperlink"/>
                <w:lang w:eastAsia="ja-JP"/>
              </w:rPr>
              <w:t>/</w:t>
            </w:r>
            <w:r w:rsidRPr="0085564A">
              <w:rPr>
                <w:rStyle w:val="Hyperlink"/>
                <w:lang w:eastAsia="ja-JP"/>
              </w:rPr>
              <w:t>250</w:t>
            </w:r>
          </w:p>
          <w:p w14:paraId="256CA3A9" w14:textId="77777777" w:rsidR="00601BE8" w:rsidRPr="0085564A" w:rsidRDefault="002A29ED" w:rsidP="004758CC">
            <w:pPr>
              <w:spacing w:before="40" w:after="40"/>
              <w:jc w:val="center"/>
              <w:rPr>
                <w:rStyle w:val="Hyperlink"/>
                <w:sz w:val="20"/>
                <w:lang w:eastAsia="ja-JP"/>
              </w:rPr>
            </w:pPr>
            <w:r w:rsidRPr="0085564A">
              <w:rPr>
                <w:sz w:val="20"/>
                <w:lang w:eastAsia="ja-JP"/>
              </w:rPr>
              <w:fldChar w:fldCharType="end"/>
            </w:r>
            <w:hyperlink r:id="rId22" w:history="1">
              <w:proofErr w:type="spellStart"/>
              <w:r w:rsidR="00EB0440" w:rsidRPr="0085564A">
                <w:rPr>
                  <w:rStyle w:val="Hyperlink"/>
                  <w:sz w:val="20"/>
                  <w:lang w:eastAsia="ja-JP"/>
                </w:rPr>
                <w:t>5D</w:t>
              </w:r>
              <w:proofErr w:type="spellEnd"/>
              <w:r w:rsidR="00EB0440" w:rsidRPr="0085564A">
                <w:rPr>
                  <w:rStyle w:val="Hyperlink"/>
                  <w:sz w:val="20"/>
                  <w:lang w:eastAsia="ja-JP"/>
                </w:rPr>
                <w:t>/904</w:t>
              </w:r>
            </w:hyperlink>
          </w:p>
          <w:p w14:paraId="6C0BC042" w14:textId="3C8FAF96" w:rsidR="007D5CB1" w:rsidRPr="0085564A" w:rsidRDefault="007D5CB1" w:rsidP="004758CC">
            <w:pPr>
              <w:spacing w:before="40" w:after="40"/>
              <w:ind w:left="-201"/>
              <w:jc w:val="center"/>
              <w:rPr>
                <w:sz w:val="20"/>
              </w:rPr>
            </w:pPr>
            <w:r w:rsidRPr="0085564A">
              <w:rPr>
                <w:sz w:val="20"/>
              </w:rPr>
              <w:object w:dxaOrig="1544" w:dyaOrig="998" w14:anchorId="6F4FD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50.35pt" o:ole="">
                  <v:imagedata r:id="rId23" o:title=""/>
                </v:shape>
                <o:OLEObject Type="Embed" ProgID="AcroExch.Document.DC" ShapeID="_x0000_i1025" DrawAspect="Icon" ObjectID="_1700394163" r:id="rId24"/>
              </w:object>
            </w:r>
          </w:p>
        </w:tc>
        <w:tc>
          <w:tcPr>
            <w:tcW w:w="1134" w:type="dxa"/>
            <w:shd w:val="clear" w:color="auto" w:fill="auto"/>
          </w:tcPr>
          <w:p w14:paraId="19DB83D0" w14:textId="1196EA26" w:rsidR="00601BE8" w:rsidRPr="0085564A" w:rsidRDefault="008E64C0" w:rsidP="004758CC">
            <w:pPr>
              <w:pStyle w:val="Tabletext"/>
              <w:jc w:val="center"/>
              <w:rPr>
                <w:lang w:eastAsia="zh-CN"/>
              </w:rPr>
            </w:pPr>
            <w:r w:rsidRPr="0085564A">
              <w:rPr>
                <w:lang w:eastAsia="zh-CN"/>
              </w:rPr>
              <w:t>187</w:t>
            </w:r>
            <w:r w:rsidR="00F67C04" w:rsidRPr="0085564A">
              <w:rPr>
                <w:lang w:eastAsia="zh-CN"/>
              </w:rPr>
              <w:t>R1</w:t>
            </w:r>
          </w:p>
        </w:tc>
      </w:tr>
      <w:tr w:rsidR="00601BE8" w:rsidRPr="0085564A" w14:paraId="4DFBB918" w14:textId="77777777" w:rsidTr="003A4736">
        <w:trPr>
          <w:cantSplit/>
          <w:jc w:val="center"/>
        </w:trPr>
        <w:tc>
          <w:tcPr>
            <w:tcW w:w="1984" w:type="dxa"/>
            <w:shd w:val="clear" w:color="auto" w:fill="auto"/>
          </w:tcPr>
          <w:p w14:paraId="1A2526A2" w14:textId="5BC98368" w:rsidR="00601BE8" w:rsidRPr="0085564A" w:rsidRDefault="00601BE8" w:rsidP="004758CC">
            <w:pPr>
              <w:pStyle w:val="Tabletext"/>
              <w:jc w:val="center"/>
              <w:rPr>
                <w:b/>
                <w:bCs/>
                <w:lang w:eastAsia="zh-CN"/>
              </w:rPr>
            </w:pPr>
            <w:r w:rsidRPr="0085564A">
              <w:rPr>
                <w:b/>
                <w:bCs/>
                <w:color w:val="000000"/>
                <w:lang w:eastAsia="ja-JP"/>
              </w:rPr>
              <w:t>WP</w:t>
            </w:r>
            <w:r w:rsidR="008E64C0" w:rsidRPr="0085564A">
              <w:rPr>
                <w:b/>
                <w:bCs/>
                <w:color w:val="000000"/>
                <w:lang w:eastAsia="ja-JP"/>
              </w:rPr>
              <w:t>7</w:t>
            </w:r>
            <w:r w:rsidRPr="0085564A">
              <w:rPr>
                <w:b/>
                <w:bCs/>
                <w:color w:val="000000"/>
                <w:lang w:eastAsia="ja-JP"/>
              </w:rPr>
              <w:t>C</w:t>
            </w:r>
          </w:p>
        </w:tc>
        <w:tc>
          <w:tcPr>
            <w:tcW w:w="5241" w:type="dxa"/>
            <w:shd w:val="clear" w:color="auto" w:fill="auto"/>
          </w:tcPr>
          <w:p w14:paraId="1E47C9C1" w14:textId="39DE1242" w:rsidR="00601BE8" w:rsidRPr="0085564A" w:rsidRDefault="008E64C0" w:rsidP="004758CC">
            <w:pPr>
              <w:pStyle w:val="Tabletext"/>
              <w:rPr>
                <w:lang w:eastAsia="zh-CN"/>
              </w:rPr>
            </w:pPr>
            <w:r w:rsidRPr="0085564A">
              <w:rPr>
                <w:lang w:eastAsia="zh-CN"/>
              </w:rPr>
              <w:t xml:space="preserve">Liaison statement to Working Party 7C </w:t>
            </w:r>
            <w:r w:rsidR="000457DD" w:rsidRPr="0085564A">
              <w:rPr>
                <w:lang w:eastAsia="zh-CN"/>
              </w:rPr>
              <w:t>–</w:t>
            </w:r>
            <w:r w:rsidRPr="0085564A">
              <w:rPr>
                <w:lang w:eastAsia="zh-CN"/>
              </w:rPr>
              <w:t xml:space="preserve"> Request for information for use in impact studies for EESS (passive) operations in the 6 425-7 250 MHz range under RR No. </w:t>
            </w:r>
            <w:r w:rsidRPr="0085564A">
              <w:rPr>
                <w:b/>
                <w:bCs/>
                <w:lang w:eastAsia="zh-CN"/>
              </w:rPr>
              <w:t>5.458</w:t>
            </w:r>
          </w:p>
        </w:tc>
        <w:tc>
          <w:tcPr>
            <w:tcW w:w="1278" w:type="dxa"/>
            <w:shd w:val="clear" w:color="auto" w:fill="auto"/>
          </w:tcPr>
          <w:p w14:paraId="4313ADBB" w14:textId="403842E9" w:rsidR="00601BE8" w:rsidRPr="0085564A" w:rsidRDefault="004758CC" w:rsidP="004758CC">
            <w:pPr>
              <w:pStyle w:val="Tabletext"/>
              <w:jc w:val="center"/>
              <w:rPr>
                <w:color w:val="000000"/>
                <w:lang w:eastAsia="ja-JP"/>
              </w:rPr>
            </w:pPr>
            <w:hyperlink r:id="rId25" w:history="1">
              <w:r w:rsidR="00E85DAA" w:rsidRPr="0085564A">
                <w:rPr>
                  <w:rStyle w:val="Hyperlink"/>
                  <w:lang w:eastAsia="ja-JP"/>
                </w:rPr>
                <w:t>4A/297</w:t>
              </w:r>
            </w:hyperlink>
          </w:p>
        </w:tc>
        <w:tc>
          <w:tcPr>
            <w:tcW w:w="1134" w:type="dxa"/>
            <w:shd w:val="clear" w:color="auto" w:fill="auto"/>
          </w:tcPr>
          <w:p w14:paraId="64FCB6BF" w14:textId="7CFE1B93" w:rsidR="00601BE8" w:rsidRPr="0085564A" w:rsidRDefault="00F67C04" w:rsidP="004758CC">
            <w:pPr>
              <w:pStyle w:val="Tabletext"/>
              <w:jc w:val="center"/>
              <w:rPr>
                <w:lang w:eastAsia="zh-CN"/>
              </w:rPr>
            </w:pPr>
            <w:r w:rsidRPr="0085564A">
              <w:t>1</w:t>
            </w:r>
            <w:r w:rsidR="008E64C0" w:rsidRPr="0085564A">
              <w:t>7</w:t>
            </w:r>
            <w:r w:rsidRPr="0085564A">
              <w:t>8R1</w:t>
            </w:r>
          </w:p>
        </w:tc>
      </w:tr>
      <w:tr w:rsidR="00601BE8" w:rsidRPr="0085564A" w14:paraId="20798667" w14:textId="77777777" w:rsidTr="003A4736">
        <w:trPr>
          <w:cantSplit/>
          <w:jc w:val="center"/>
        </w:trPr>
        <w:tc>
          <w:tcPr>
            <w:tcW w:w="1984" w:type="dxa"/>
            <w:shd w:val="clear" w:color="auto" w:fill="auto"/>
          </w:tcPr>
          <w:p w14:paraId="2F673F97" w14:textId="77777777" w:rsidR="00601BE8" w:rsidRPr="0085564A" w:rsidRDefault="00E15003" w:rsidP="004758CC">
            <w:pPr>
              <w:pStyle w:val="Tabletext"/>
              <w:jc w:val="center"/>
              <w:rPr>
                <w:b/>
                <w:bCs/>
                <w:color w:val="000000"/>
                <w:lang w:eastAsia="ja-JP"/>
              </w:rPr>
            </w:pPr>
            <w:r w:rsidRPr="0085564A">
              <w:rPr>
                <w:b/>
                <w:bCs/>
                <w:color w:val="000000"/>
                <w:lang w:eastAsia="ja-JP"/>
              </w:rPr>
              <w:lastRenderedPageBreak/>
              <w:t>SG3</w:t>
            </w:r>
          </w:p>
          <w:p w14:paraId="7FD020BE" w14:textId="77777777" w:rsidR="00E15003" w:rsidRPr="0085564A" w:rsidRDefault="00E15003" w:rsidP="004758CC">
            <w:pPr>
              <w:pStyle w:val="Tabletext"/>
              <w:jc w:val="center"/>
              <w:rPr>
                <w:b/>
                <w:bCs/>
                <w:color w:val="000000"/>
                <w:lang w:eastAsia="ja-JP"/>
              </w:rPr>
            </w:pPr>
            <w:r w:rsidRPr="0085564A">
              <w:rPr>
                <w:b/>
                <w:bCs/>
                <w:color w:val="000000"/>
                <w:lang w:eastAsia="ja-JP"/>
              </w:rPr>
              <w:t>SG4</w:t>
            </w:r>
          </w:p>
          <w:p w14:paraId="598FF78D" w14:textId="77777777" w:rsidR="00E15003" w:rsidRPr="0085564A" w:rsidRDefault="00E15003" w:rsidP="004758CC">
            <w:pPr>
              <w:pStyle w:val="Tabletext"/>
              <w:jc w:val="center"/>
              <w:rPr>
                <w:b/>
                <w:bCs/>
                <w:color w:val="000000"/>
                <w:lang w:eastAsia="ja-JP"/>
              </w:rPr>
            </w:pPr>
            <w:r w:rsidRPr="0085564A">
              <w:rPr>
                <w:b/>
                <w:bCs/>
                <w:color w:val="000000"/>
                <w:lang w:eastAsia="ja-JP"/>
              </w:rPr>
              <w:t>WP4A</w:t>
            </w:r>
          </w:p>
          <w:p w14:paraId="293EA5F4" w14:textId="77777777" w:rsidR="00E15003" w:rsidRPr="0085564A" w:rsidRDefault="00E15003" w:rsidP="004758CC">
            <w:pPr>
              <w:pStyle w:val="Tabletext"/>
              <w:jc w:val="center"/>
              <w:rPr>
                <w:b/>
                <w:bCs/>
                <w:color w:val="000000"/>
                <w:lang w:eastAsia="ja-JP"/>
              </w:rPr>
            </w:pPr>
            <w:r w:rsidRPr="0085564A">
              <w:rPr>
                <w:b/>
                <w:bCs/>
                <w:color w:val="000000"/>
                <w:lang w:eastAsia="ja-JP"/>
              </w:rPr>
              <w:t>WP4B</w:t>
            </w:r>
          </w:p>
          <w:p w14:paraId="7D2962F8" w14:textId="77777777" w:rsidR="00E15003" w:rsidRPr="0085564A" w:rsidRDefault="00E15003" w:rsidP="004758CC">
            <w:pPr>
              <w:pStyle w:val="Tabletext"/>
              <w:jc w:val="center"/>
              <w:rPr>
                <w:b/>
                <w:bCs/>
                <w:color w:val="000000"/>
                <w:lang w:eastAsia="ja-JP"/>
              </w:rPr>
            </w:pPr>
            <w:r w:rsidRPr="0085564A">
              <w:rPr>
                <w:b/>
                <w:bCs/>
                <w:color w:val="000000"/>
                <w:lang w:eastAsia="ja-JP"/>
              </w:rPr>
              <w:t>WP4C</w:t>
            </w:r>
          </w:p>
          <w:p w14:paraId="0D1F73EF" w14:textId="77777777" w:rsidR="00E15003" w:rsidRPr="0085564A" w:rsidRDefault="00E15003" w:rsidP="004758CC">
            <w:pPr>
              <w:pStyle w:val="Tabletext"/>
              <w:jc w:val="center"/>
              <w:rPr>
                <w:b/>
                <w:bCs/>
                <w:color w:val="000000"/>
                <w:lang w:eastAsia="ja-JP"/>
              </w:rPr>
            </w:pPr>
            <w:r w:rsidRPr="0085564A">
              <w:rPr>
                <w:b/>
                <w:bCs/>
                <w:color w:val="000000"/>
                <w:lang w:eastAsia="ja-JP"/>
              </w:rPr>
              <w:t>SG5</w:t>
            </w:r>
          </w:p>
          <w:p w14:paraId="40EDDB3E" w14:textId="77777777" w:rsidR="00E15003" w:rsidRPr="0085564A" w:rsidRDefault="00E15003" w:rsidP="004758CC">
            <w:pPr>
              <w:pStyle w:val="Tabletext"/>
              <w:jc w:val="center"/>
              <w:rPr>
                <w:b/>
                <w:bCs/>
                <w:color w:val="000000"/>
                <w:lang w:eastAsia="ja-JP"/>
              </w:rPr>
            </w:pPr>
            <w:r w:rsidRPr="0085564A">
              <w:rPr>
                <w:b/>
                <w:bCs/>
                <w:color w:val="000000"/>
                <w:lang w:eastAsia="ja-JP"/>
              </w:rPr>
              <w:t>WP5B</w:t>
            </w:r>
          </w:p>
          <w:p w14:paraId="6F62A458" w14:textId="77777777" w:rsidR="00E15003" w:rsidRPr="0085564A" w:rsidRDefault="00E15003" w:rsidP="004758CC">
            <w:pPr>
              <w:pStyle w:val="Tabletext"/>
              <w:jc w:val="center"/>
              <w:rPr>
                <w:b/>
                <w:bCs/>
                <w:color w:val="000000"/>
                <w:lang w:eastAsia="ja-JP"/>
              </w:rPr>
            </w:pPr>
            <w:r w:rsidRPr="0085564A">
              <w:rPr>
                <w:b/>
                <w:bCs/>
                <w:color w:val="000000"/>
                <w:lang w:eastAsia="ja-JP"/>
              </w:rPr>
              <w:t>WP5C</w:t>
            </w:r>
          </w:p>
          <w:p w14:paraId="123D9922" w14:textId="77777777" w:rsidR="00E15003" w:rsidRPr="0085564A" w:rsidRDefault="00E15003" w:rsidP="004758CC">
            <w:pPr>
              <w:pStyle w:val="Tabletext"/>
              <w:jc w:val="center"/>
              <w:rPr>
                <w:b/>
                <w:bCs/>
                <w:color w:val="000000"/>
                <w:lang w:eastAsia="ja-JP"/>
              </w:rPr>
            </w:pPr>
            <w:r w:rsidRPr="0085564A">
              <w:rPr>
                <w:b/>
                <w:bCs/>
                <w:color w:val="000000"/>
                <w:lang w:eastAsia="ja-JP"/>
              </w:rPr>
              <w:t>WP5D</w:t>
            </w:r>
          </w:p>
          <w:p w14:paraId="21B063F7" w14:textId="77777777" w:rsidR="00E15003" w:rsidRPr="0085564A" w:rsidRDefault="00E15003" w:rsidP="004758CC">
            <w:pPr>
              <w:pStyle w:val="Tabletext"/>
              <w:jc w:val="center"/>
              <w:rPr>
                <w:b/>
                <w:bCs/>
                <w:color w:val="000000"/>
                <w:lang w:eastAsia="ja-JP"/>
              </w:rPr>
            </w:pPr>
            <w:r w:rsidRPr="0085564A">
              <w:rPr>
                <w:b/>
                <w:bCs/>
                <w:color w:val="000000"/>
                <w:lang w:eastAsia="ja-JP"/>
              </w:rPr>
              <w:t>SG6</w:t>
            </w:r>
          </w:p>
          <w:p w14:paraId="20C58AC7" w14:textId="77777777" w:rsidR="00E15003" w:rsidRPr="0085564A" w:rsidRDefault="00E15003" w:rsidP="004758CC">
            <w:pPr>
              <w:pStyle w:val="Tabletext"/>
              <w:jc w:val="center"/>
              <w:rPr>
                <w:b/>
                <w:bCs/>
                <w:color w:val="000000"/>
                <w:lang w:eastAsia="ja-JP"/>
              </w:rPr>
            </w:pPr>
            <w:r w:rsidRPr="0085564A">
              <w:rPr>
                <w:b/>
                <w:bCs/>
                <w:color w:val="000000"/>
                <w:lang w:eastAsia="ja-JP"/>
              </w:rPr>
              <w:t>WP6A</w:t>
            </w:r>
          </w:p>
          <w:p w14:paraId="4E0932B9" w14:textId="32870FFD" w:rsidR="00E15003" w:rsidRPr="0085564A" w:rsidRDefault="00E15003" w:rsidP="004758CC">
            <w:pPr>
              <w:pStyle w:val="Tabletext"/>
              <w:jc w:val="center"/>
              <w:rPr>
                <w:b/>
                <w:bCs/>
                <w:highlight w:val="green"/>
                <w:lang w:eastAsia="zh-CN"/>
              </w:rPr>
            </w:pPr>
            <w:r w:rsidRPr="0085564A">
              <w:rPr>
                <w:b/>
                <w:bCs/>
                <w:color w:val="000000"/>
                <w:lang w:eastAsia="ja-JP"/>
              </w:rPr>
              <w:t>SG7</w:t>
            </w:r>
          </w:p>
        </w:tc>
        <w:tc>
          <w:tcPr>
            <w:tcW w:w="5241" w:type="dxa"/>
            <w:shd w:val="clear" w:color="auto" w:fill="auto"/>
          </w:tcPr>
          <w:p w14:paraId="563CA82F" w14:textId="6511B767" w:rsidR="00601BE8" w:rsidRPr="0085564A" w:rsidRDefault="008E64C0" w:rsidP="004758CC">
            <w:pPr>
              <w:pStyle w:val="Tabletext"/>
              <w:rPr>
                <w:color w:val="000000"/>
                <w:lang w:eastAsia="ja-JP"/>
              </w:rPr>
            </w:pPr>
            <w:r w:rsidRPr="0085564A">
              <w:rPr>
                <w:color w:val="000000"/>
                <w:lang w:eastAsia="ja-JP"/>
              </w:rPr>
              <w:t xml:space="preserve">Liaison statement to relevant </w:t>
            </w:r>
            <w:r w:rsidR="00E15003" w:rsidRPr="0085564A">
              <w:rPr>
                <w:color w:val="000000"/>
                <w:lang w:eastAsia="ja-JP"/>
              </w:rPr>
              <w:t>entities*</w:t>
            </w:r>
            <w:r w:rsidRPr="0085564A">
              <w:rPr>
                <w:color w:val="000000"/>
                <w:lang w:eastAsia="ja-JP"/>
              </w:rPr>
              <w:t xml:space="preserve"> </w:t>
            </w:r>
            <w:r w:rsidR="00AC68C4" w:rsidRPr="0085564A">
              <w:rPr>
                <w:color w:val="000000"/>
                <w:lang w:eastAsia="ja-JP"/>
              </w:rPr>
              <w:t>–</w:t>
            </w:r>
            <w:r w:rsidRPr="0085564A">
              <w:rPr>
                <w:color w:val="000000"/>
                <w:lang w:eastAsia="ja-JP"/>
              </w:rPr>
              <w:t xml:space="preserve"> Proposed suppression of the Compendium of ITU's work on Emergency Telecommunications</w:t>
            </w:r>
          </w:p>
          <w:p w14:paraId="73B5D470" w14:textId="3CDD0C6E" w:rsidR="007D5CB1" w:rsidRPr="0085564A" w:rsidRDefault="007D5CB1" w:rsidP="004758CC">
            <w:pPr>
              <w:pStyle w:val="Tabletext"/>
              <w:rPr>
                <w:color w:val="000000"/>
                <w:lang w:eastAsia="ja-JP"/>
              </w:rPr>
            </w:pPr>
          </w:p>
          <w:p w14:paraId="0732A212" w14:textId="3C80324E" w:rsidR="007D5CB1" w:rsidRPr="0085564A" w:rsidRDefault="007D5CB1" w:rsidP="004758CC">
            <w:pPr>
              <w:pStyle w:val="Tabletext"/>
              <w:rPr>
                <w:color w:val="000000"/>
                <w:lang w:eastAsia="ja-JP"/>
              </w:rPr>
            </w:pPr>
          </w:p>
          <w:p w14:paraId="1D16A2CB" w14:textId="08701207" w:rsidR="007D5CB1" w:rsidRPr="0085564A" w:rsidRDefault="007D5CB1" w:rsidP="004758CC">
            <w:pPr>
              <w:pStyle w:val="Tabletext"/>
              <w:rPr>
                <w:color w:val="000000"/>
                <w:lang w:eastAsia="ja-JP"/>
              </w:rPr>
            </w:pPr>
          </w:p>
          <w:p w14:paraId="4E704692" w14:textId="44503970" w:rsidR="007D5CB1" w:rsidRPr="0085564A" w:rsidRDefault="007D5CB1" w:rsidP="004758CC">
            <w:pPr>
              <w:pStyle w:val="Tabletext"/>
              <w:rPr>
                <w:color w:val="000000"/>
                <w:lang w:eastAsia="ja-JP"/>
              </w:rPr>
            </w:pPr>
          </w:p>
          <w:p w14:paraId="54B854D4" w14:textId="3E9B2C5F" w:rsidR="007D5CB1" w:rsidRPr="0085564A" w:rsidRDefault="007D5CB1" w:rsidP="004758CC">
            <w:pPr>
              <w:pStyle w:val="Tabletext"/>
              <w:rPr>
                <w:color w:val="000000"/>
                <w:lang w:eastAsia="ja-JP"/>
              </w:rPr>
            </w:pPr>
          </w:p>
          <w:p w14:paraId="77293EDE" w14:textId="76B359A2" w:rsidR="007D5CB1" w:rsidRPr="0085564A" w:rsidRDefault="007D5CB1" w:rsidP="004758CC">
            <w:pPr>
              <w:pStyle w:val="Tabletext"/>
              <w:rPr>
                <w:color w:val="000000"/>
                <w:lang w:eastAsia="ja-JP"/>
              </w:rPr>
            </w:pPr>
          </w:p>
          <w:p w14:paraId="598287BF" w14:textId="77777777" w:rsidR="00E85DAA" w:rsidRPr="0085564A" w:rsidRDefault="00E85DAA" w:rsidP="004758CC">
            <w:pPr>
              <w:pStyle w:val="Tabletext"/>
              <w:rPr>
                <w:color w:val="000000"/>
                <w:lang w:eastAsia="ja-JP"/>
              </w:rPr>
            </w:pPr>
          </w:p>
          <w:p w14:paraId="3DEC33D2" w14:textId="77777777" w:rsidR="007D5CB1" w:rsidRPr="0085564A" w:rsidRDefault="007D5CB1" w:rsidP="004758CC">
            <w:pPr>
              <w:pStyle w:val="Tabletext"/>
              <w:rPr>
                <w:color w:val="000000"/>
                <w:lang w:eastAsia="ja-JP"/>
              </w:rPr>
            </w:pPr>
          </w:p>
          <w:p w14:paraId="51EBCC68" w14:textId="2597718F" w:rsidR="00AC68C4" w:rsidRPr="0085564A" w:rsidRDefault="00E15003" w:rsidP="004758CC">
            <w:pPr>
              <w:pStyle w:val="Tabletext"/>
              <w:rPr>
                <w:color w:val="000000"/>
                <w:lang w:eastAsia="ja-JP"/>
              </w:rPr>
            </w:pPr>
            <w:r w:rsidRPr="0085564A">
              <w:rPr>
                <w:color w:val="000000"/>
                <w:lang w:eastAsia="ja-JP"/>
              </w:rPr>
              <w:t>* ITU-D Study Group 2 and Question 5/2; ITU-T Study Groups 2, 3, 11, 17 and Questions 3/2 and 3/11; ITU-R Study Group 3, Study Group 4 and Working Parties 4A, 4B, and 4C, Study Group 5 and Working Parties 5B, 5C, and 5D, Study Group 6 and Working Party 6A, Study Group 7; United Nations Office for the Coordination of Humanitarian Affairs Inter Agency Standing Committee.</w:t>
            </w:r>
          </w:p>
        </w:tc>
        <w:tc>
          <w:tcPr>
            <w:tcW w:w="1278" w:type="dxa"/>
            <w:shd w:val="clear" w:color="auto" w:fill="auto"/>
          </w:tcPr>
          <w:p w14:paraId="2FEAA0EE" w14:textId="685BD291" w:rsidR="00E15003" w:rsidRPr="0085564A" w:rsidRDefault="004758CC" w:rsidP="004758CC">
            <w:pPr>
              <w:pStyle w:val="Tabletext"/>
              <w:jc w:val="center"/>
            </w:pPr>
            <w:hyperlink r:id="rId26" w:history="1">
              <w:r w:rsidR="00E15003" w:rsidRPr="0085564A">
                <w:rPr>
                  <w:rStyle w:val="Hyperlink"/>
                </w:rPr>
                <w:t>3/61</w:t>
              </w:r>
            </w:hyperlink>
          </w:p>
          <w:p w14:paraId="572C9D55" w14:textId="5504287C" w:rsidR="00E15003" w:rsidRPr="0085564A" w:rsidRDefault="004758CC" w:rsidP="004758CC">
            <w:pPr>
              <w:pStyle w:val="Tabletext"/>
              <w:tabs>
                <w:tab w:val="clear" w:pos="1134"/>
              </w:tabs>
              <w:ind w:left="-59" w:right="-60"/>
              <w:jc w:val="center"/>
            </w:pPr>
            <w:hyperlink r:id="rId27" w:history="1">
              <w:r w:rsidR="00E15003" w:rsidRPr="0085564A">
                <w:rPr>
                  <w:rStyle w:val="Hyperlink"/>
                </w:rPr>
                <w:t>4/46</w:t>
              </w:r>
            </w:hyperlink>
          </w:p>
          <w:p w14:paraId="659C9BAB" w14:textId="71C2BA77" w:rsidR="00E15003" w:rsidRPr="0085564A" w:rsidRDefault="004758CC" w:rsidP="004758CC">
            <w:pPr>
              <w:pStyle w:val="Tabletext"/>
              <w:tabs>
                <w:tab w:val="clear" w:pos="1134"/>
              </w:tabs>
              <w:ind w:left="-59" w:right="-60"/>
              <w:jc w:val="center"/>
            </w:pPr>
            <w:hyperlink r:id="rId28" w:history="1">
              <w:r w:rsidR="00E15003" w:rsidRPr="0085564A">
                <w:rPr>
                  <w:rStyle w:val="Hyperlink"/>
                </w:rPr>
                <w:t>4A/523</w:t>
              </w:r>
            </w:hyperlink>
          </w:p>
          <w:p w14:paraId="440CEE80" w14:textId="32FCCD20" w:rsidR="00E15003" w:rsidRPr="0085564A" w:rsidRDefault="004758CC" w:rsidP="004758CC">
            <w:pPr>
              <w:pStyle w:val="Tabletext"/>
              <w:tabs>
                <w:tab w:val="clear" w:pos="1134"/>
              </w:tabs>
              <w:ind w:left="-59" w:right="-60"/>
              <w:jc w:val="center"/>
            </w:pPr>
            <w:hyperlink r:id="rId29" w:history="1">
              <w:r w:rsidR="00E15003" w:rsidRPr="0085564A">
                <w:rPr>
                  <w:rStyle w:val="Hyperlink"/>
                </w:rPr>
                <w:t>4B/97</w:t>
              </w:r>
            </w:hyperlink>
          </w:p>
          <w:p w14:paraId="3F26763F" w14:textId="4E6EE451" w:rsidR="00E15003" w:rsidRPr="0085564A" w:rsidRDefault="004758CC" w:rsidP="004758CC">
            <w:pPr>
              <w:pStyle w:val="Tabletext"/>
              <w:tabs>
                <w:tab w:val="clear" w:pos="1134"/>
              </w:tabs>
              <w:ind w:left="-59" w:right="-60"/>
              <w:jc w:val="center"/>
            </w:pPr>
            <w:hyperlink r:id="rId30" w:history="1">
              <w:r w:rsidR="00E15003" w:rsidRPr="0085564A">
                <w:rPr>
                  <w:rStyle w:val="Hyperlink"/>
                </w:rPr>
                <w:t>4C/288</w:t>
              </w:r>
            </w:hyperlink>
          </w:p>
          <w:p w14:paraId="41932F3F" w14:textId="3607CCE2" w:rsidR="00E15003" w:rsidRPr="0085564A" w:rsidRDefault="004758CC" w:rsidP="004758CC">
            <w:pPr>
              <w:pStyle w:val="Tabletext"/>
              <w:tabs>
                <w:tab w:val="clear" w:pos="1134"/>
              </w:tabs>
              <w:ind w:left="-59" w:right="-60"/>
              <w:jc w:val="center"/>
            </w:pPr>
            <w:hyperlink r:id="rId31" w:history="1">
              <w:r w:rsidR="00E15003" w:rsidRPr="0085564A">
                <w:rPr>
                  <w:rStyle w:val="Hyperlink"/>
                </w:rPr>
                <w:t>5/57</w:t>
              </w:r>
            </w:hyperlink>
          </w:p>
          <w:p w14:paraId="46884DFE" w14:textId="250E354B" w:rsidR="00E15003" w:rsidRPr="0085564A" w:rsidRDefault="004758CC" w:rsidP="004758CC">
            <w:pPr>
              <w:pStyle w:val="Tabletext"/>
              <w:tabs>
                <w:tab w:val="clear" w:pos="1134"/>
              </w:tabs>
              <w:ind w:left="-59" w:right="-60"/>
              <w:jc w:val="center"/>
            </w:pPr>
            <w:hyperlink r:id="rId32" w:history="1">
              <w:r w:rsidR="00E15003" w:rsidRPr="0085564A">
                <w:rPr>
                  <w:rStyle w:val="Hyperlink"/>
                </w:rPr>
                <w:t>5B/476</w:t>
              </w:r>
            </w:hyperlink>
          </w:p>
          <w:p w14:paraId="7624D566" w14:textId="5AB89CDB" w:rsidR="00E15003" w:rsidRPr="0085564A" w:rsidRDefault="004758CC" w:rsidP="004758CC">
            <w:pPr>
              <w:pStyle w:val="Tabletext"/>
              <w:tabs>
                <w:tab w:val="clear" w:pos="1134"/>
              </w:tabs>
              <w:ind w:left="-59" w:right="-60"/>
              <w:jc w:val="center"/>
            </w:pPr>
            <w:hyperlink r:id="rId33" w:history="1">
              <w:r w:rsidR="00E15003" w:rsidRPr="0085564A">
                <w:rPr>
                  <w:rStyle w:val="Hyperlink"/>
                </w:rPr>
                <w:t>5C/249</w:t>
              </w:r>
            </w:hyperlink>
          </w:p>
          <w:p w14:paraId="7E1B98DF" w14:textId="0540F685" w:rsidR="00E15003" w:rsidRPr="0085564A" w:rsidRDefault="004758CC" w:rsidP="004758CC">
            <w:pPr>
              <w:pStyle w:val="Tabletext"/>
              <w:tabs>
                <w:tab w:val="clear" w:pos="1134"/>
              </w:tabs>
              <w:ind w:left="-59" w:right="-60"/>
              <w:jc w:val="center"/>
            </w:pPr>
            <w:hyperlink r:id="rId34" w:history="1">
              <w:r w:rsidR="00E15003" w:rsidRPr="0085564A">
                <w:rPr>
                  <w:rStyle w:val="Hyperlink"/>
                </w:rPr>
                <w:t>5D/902</w:t>
              </w:r>
            </w:hyperlink>
          </w:p>
          <w:p w14:paraId="03C495BB" w14:textId="24AF121E" w:rsidR="00E15003" w:rsidRPr="0085564A" w:rsidRDefault="004758CC" w:rsidP="004758CC">
            <w:pPr>
              <w:pStyle w:val="Tabletext"/>
              <w:tabs>
                <w:tab w:val="clear" w:pos="1134"/>
              </w:tabs>
              <w:ind w:left="-59" w:right="-60"/>
              <w:jc w:val="center"/>
            </w:pPr>
            <w:hyperlink r:id="rId35" w:history="1">
              <w:r w:rsidR="00E15003" w:rsidRPr="0085564A">
                <w:rPr>
                  <w:rStyle w:val="Hyperlink"/>
                </w:rPr>
                <w:t>6/195</w:t>
              </w:r>
            </w:hyperlink>
          </w:p>
          <w:p w14:paraId="27B0DE02" w14:textId="0C53D3E9" w:rsidR="00E15003" w:rsidRPr="0085564A" w:rsidRDefault="004758CC" w:rsidP="004758CC">
            <w:pPr>
              <w:pStyle w:val="Tabletext"/>
              <w:tabs>
                <w:tab w:val="clear" w:pos="1134"/>
              </w:tabs>
              <w:ind w:left="-59" w:right="-60"/>
              <w:jc w:val="center"/>
            </w:pPr>
            <w:hyperlink r:id="rId36" w:history="1">
              <w:r w:rsidR="00E15003" w:rsidRPr="0085564A">
                <w:rPr>
                  <w:rStyle w:val="Hyperlink"/>
                </w:rPr>
                <w:t>6A/249</w:t>
              </w:r>
            </w:hyperlink>
          </w:p>
          <w:p w14:paraId="6BDA3859" w14:textId="77777777" w:rsidR="00601BE8" w:rsidRPr="0085564A" w:rsidRDefault="004758CC" w:rsidP="004758CC">
            <w:pPr>
              <w:tabs>
                <w:tab w:val="clear" w:pos="1134"/>
              </w:tabs>
              <w:spacing w:before="40" w:after="40"/>
              <w:ind w:left="-59" w:right="-60"/>
              <w:jc w:val="center"/>
              <w:rPr>
                <w:rStyle w:val="Hyperlink"/>
                <w:sz w:val="20"/>
              </w:rPr>
            </w:pPr>
            <w:hyperlink r:id="rId37" w:history="1">
              <w:r w:rsidR="00E15003" w:rsidRPr="0085564A">
                <w:rPr>
                  <w:rStyle w:val="Hyperlink"/>
                  <w:sz w:val="20"/>
                </w:rPr>
                <w:t>7/43</w:t>
              </w:r>
            </w:hyperlink>
          </w:p>
          <w:p w14:paraId="52E8CED4" w14:textId="4637F5E7" w:rsidR="007D5CB1" w:rsidRPr="0085564A" w:rsidRDefault="007D5CB1" w:rsidP="004758CC">
            <w:pPr>
              <w:tabs>
                <w:tab w:val="clear" w:pos="1134"/>
              </w:tabs>
              <w:spacing w:before="40" w:after="40"/>
              <w:ind w:left="-59" w:right="-60"/>
              <w:jc w:val="center"/>
              <w:rPr>
                <w:sz w:val="20"/>
              </w:rPr>
            </w:pPr>
            <w:r w:rsidRPr="0085564A">
              <w:rPr>
                <w:sz w:val="20"/>
              </w:rPr>
              <w:object w:dxaOrig="1544" w:dyaOrig="998" w14:anchorId="76A6C97E">
                <v:shape id="_x0000_i1026" type="#_x0000_t75" style="width:75.5pt;height:48.95pt" o:ole="">
                  <v:imagedata r:id="rId38" o:title=""/>
                </v:shape>
                <o:OLEObject Type="Embed" ProgID="AcroExch.Document.DC" ShapeID="_x0000_i1026" DrawAspect="Icon" ObjectID="_1700394164" r:id="rId39"/>
              </w:object>
            </w:r>
          </w:p>
          <w:p w14:paraId="5E0D8C85" w14:textId="766BFEFF" w:rsidR="007D5CB1" w:rsidRPr="0085564A" w:rsidRDefault="00D74F60" w:rsidP="004758CC">
            <w:pPr>
              <w:tabs>
                <w:tab w:val="clear" w:pos="1134"/>
              </w:tabs>
              <w:spacing w:before="40" w:after="40"/>
              <w:ind w:left="-59" w:right="-60"/>
              <w:jc w:val="center"/>
              <w:rPr>
                <w:sz w:val="20"/>
              </w:rPr>
            </w:pPr>
            <w:r w:rsidRPr="0085564A">
              <w:rPr>
                <w:sz w:val="20"/>
              </w:rPr>
              <w:object w:dxaOrig="1544" w:dyaOrig="998" w14:anchorId="52D36BA9">
                <v:shape id="_x0000_i1027" type="#_x0000_t75" style="width:77.6pt;height:50.35pt" o:ole="">
                  <v:imagedata r:id="rId40" o:title=""/>
                </v:shape>
                <o:OLEObject Type="Embed" ProgID="AcroExch.Document.DC" ShapeID="_x0000_i1027" DrawAspect="Icon" ObjectID="_1700394165" r:id="rId41"/>
              </w:object>
            </w:r>
          </w:p>
        </w:tc>
        <w:tc>
          <w:tcPr>
            <w:tcW w:w="1134" w:type="dxa"/>
            <w:shd w:val="clear" w:color="auto" w:fill="auto"/>
          </w:tcPr>
          <w:p w14:paraId="48D4A2E2" w14:textId="1750C996" w:rsidR="00601BE8" w:rsidRPr="0085564A" w:rsidRDefault="00F67C04" w:rsidP="004758CC">
            <w:pPr>
              <w:pStyle w:val="Tabletext"/>
              <w:jc w:val="center"/>
              <w:rPr>
                <w:lang w:eastAsia="zh-CN"/>
              </w:rPr>
            </w:pPr>
            <w:r w:rsidRPr="0085564A">
              <w:t>1</w:t>
            </w:r>
            <w:r w:rsidR="008E64C0" w:rsidRPr="0085564A">
              <w:t>50</w:t>
            </w:r>
            <w:r w:rsidRPr="0085564A">
              <w:t>R1</w:t>
            </w:r>
          </w:p>
        </w:tc>
      </w:tr>
      <w:tr w:rsidR="00601BE8" w:rsidRPr="0085564A" w14:paraId="57FDB99D" w14:textId="77777777" w:rsidTr="003A4736">
        <w:trPr>
          <w:cantSplit/>
          <w:jc w:val="center"/>
        </w:trPr>
        <w:tc>
          <w:tcPr>
            <w:tcW w:w="1984" w:type="dxa"/>
            <w:shd w:val="clear" w:color="auto" w:fill="auto"/>
          </w:tcPr>
          <w:p w14:paraId="472472CB" w14:textId="55623CB9" w:rsidR="00601BE8" w:rsidRPr="0085564A" w:rsidRDefault="002A29ED" w:rsidP="004758CC">
            <w:pPr>
              <w:pStyle w:val="Tabletext"/>
              <w:jc w:val="center"/>
              <w:rPr>
                <w:b/>
                <w:bCs/>
                <w:lang w:eastAsia="zh-CN"/>
              </w:rPr>
            </w:pPr>
            <w:proofErr w:type="spellStart"/>
            <w:r w:rsidRPr="0085564A">
              <w:rPr>
                <w:b/>
                <w:bCs/>
                <w:color w:val="000000"/>
                <w:lang w:eastAsia="ja-JP"/>
              </w:rPr>
              <w:t>ISC</w:t>
            </w:r>
            <w:proofErr w:type="spellEnd"/>
            <w:r w:rsidRPr="0085564A">
              <w:rPr>
                <w:b/>
                <w:bCs/>
                <w:color w:val="000000"/>
                <w:lang w:eastAsia="ja-JP"/>
              </w:rPr>
              <w:t>-TF</w:t>
            </w:r>
          </w:p>
        </w:tc>
        <w:tc>
          <w:tcPr>
            <w:tcW w:w="5241" w:type="dxa"/>
            <w:shd w:val="clear" w:color="auto" w:fill="auto"/>
          </w:tcPr>
          <w:p w14:paraId="5C54BB0C" w14:textId="0598C313" w:rsidR="00AC68C4" w:rsidRPr="0085564A" w:rsidRDefault="008E64C0" w:rsidP="004758CC">
            <w:pPr>
              <w:pStyle w:val="Tabletext"/>
              <w:rPr>
                <w:color w:val="000000"/>
                <w:lang w:eastAsia="ja-JP"/>
              </w:rPr>
            </w:pPr>
            <w:bookmarkStart w:id="17" w:name="_Hlk89371956"/>
            <w:r w:rsidRPr="0085564A">
              <w:rPr>
                <w:color w:val="000000"/>
                <w:lang w:eastAsia="ja-JP"/>
              </w:rPr>
              <w:t xml:space="preserve">Liaison statement to the Inter-Sector Coordination Task Force (ISC-TF) </w:t>
            </w:r>
            <w:r w:rsidR="00AC68C4" w:rsidRPr="0085564A">
              <w:rPr>
                <w:color w:val="000000"/>
                <w:lang w:eastAsia="ja-JP"/>
              </w:rPr>
              <w:t>–</w:t>
            </w:r>
            <w:r w:rsidRPr="0085564A">
              <w:rPr>
                <w:color w:val="000000"/>
                <w:lang w:eastAsia="ja-JP"/>
              </w:rPr>
              <w:t xml:space="preserve"> Proposed suppression of the Compendium of ITU's work on Emergency Telecommunications</w:t>
            </w:r>
            <w:bookmarkEnd w:id="17"/>
          </w:p>
        </w:tc>
        <w:tc>
          <w:tcPr>
            <w:tcW w:w="1278" w:type="dxa"/>
            <w:shd w:val="clear" w:color="auto" w:fill="auto"/>
          </w:tcPr>
          <w:p w14:paraId="69460856" w14:textId="77777777" w:rsidR="00601BE8" w:rsidRPr="0085564A" w:rsidRDefault="000457DD" w:rsidP="004758CC">
            <w:pPr>
              <w:spacing w:before="40" w:after="40"/>
              <w:jc w:val="center"/>
              <w:rPr>
                <w:rStyle w:val="Hyperlink"/>
                <w:sz w:val="20"/>
              </w:rPr>
            </w:pPr>
            <w:r w:rsidRPr="0085564A">
              <w:rPr>
                <w:sz w:val="20"/>
              </w:rPr>
              <w:t>See</w:t>
            </w:r>
            <w:r w:rsidR="00AC68C4" w:rsidRPr="0085564A">
              <w:rPr>
                <w:sz w:val="20"/>
              </w:rPr>
              <w:br/>
            </w:r>
            <w:hyperlink w:anchor="s31" w:history="1">
              <w:r w:rsidRPr="0085564A">
                <w:rPr>
                  <w:rStyle w:val="Hyperlink"/>
                  <w:sz w:val="20"/>
                </w:rPr>
                <w:t>section 3.1</w:t>
              </w:r>
            </w:hyperlink>
          </w:p>
          <w:p w14:paraId="30F370EC" w14:textId="7C448E4B" w:rsidR="00F9139E" w:rsidRPr="0085564A" w:rsidRDefault="00F9139E" w:rsidP="004758CC">
            <w:pPr>
              <w:spacing w:before="40" w:after="40"/>
              <w:ind w:left="-170"/>
              <w:jc w:val="center"/>
              <w:rPr>
                <w:sz w:val="20"/>
              </w:rPr>
            </w:pPr>
            <w:r w:rsidRPr="0085564A">
              <w:rPr>
                <w:sz w:val="20"/>
              </w:rPr>
              <w:object w:dxaOrig="1544" w:dyaOrig="998" w14:anchorId="6D13BAF2">
                <v:shape id="_x0000_i1028" type="#_x0000_t75" style="width:77.6pt;height:50.35pt" o:ole="">
                  <v:imagedata r:id="rId42" o:title=""/>
                </v:shape>
                <o:OLEObject Type="Embed" ProgID="AcroExch.Document.DC" ShapeID="_x0000_i1028" DrawAspect="Icon" ObjectID="_1700394166" r:id="rId43"/>
              </w:object>
            </w:r>
          </w:p>
        </w:tc>
        <w:tc>
          <w:tcPr>
            <w:tcW w:w="1134" w:type="dxa"/>
            <w:shd w:val="clear" w:color="auto" w:fill="auto"/>
          </w:tcPr>
          <w:p w14:paraId="063FC88F" w14:textId="18F5EBB8" w:rsidR="00601BE8" w:rsidRPr="0085564A" w:rsidRDefault="00F67C04" w:rsidP="004758CC">
            <w:pPr>
              <w:pStyle w:val="Tabletext"/>
              <w:jc w:val="center"/>
              <w:rPr>
                <w:lang w:eastAsia="zh-CN"/>
              </w:rPr>
            </w:pPr>
            <w:r w:rsidRPr="0085564A">
              <w:t>1</w:t>
            </w:r>
            <w:r w:rsidR="008E64C0" w:rsidRPr="0085564A">
              <w:t>5</w:t>
            </w:r>
            <w:r w:rsidRPr="0085564A">
              <w:t>2R1</w:t>
            </w:r>
          </w:p>
        </w:tc>
      </w:tr>
    </w:tbl>
    <w:p w14:paraId="3F1A92BF" w14:textId="77777777" w:rsidR="00FC2236" w:rsidRDefault="00FC2236" w:rsidP="00FC2236">
      <w:pPr>
        <w:pStyle w:val="Tablefin"/>
      </w:pPr>
      <w:bookmarkStart w:id="18" w:name="_Toc58267259"/>
    </w:p>
    <w:p w14:paraId="362F1D7C" w14:textId="27D6863E" w:rsidR="00A95AD9" w:rsidRPr="0011479E" w:rsidRDefault="000457DD" w:rsidP="004758CC">
      <w:pPr>
        <w:pStyle w:val="Heading2"/>
        <w:spacing w:before="120"/>
        <w:rPr>
          <w:lang w:eastAsia="zh-CN"/>
        </w:rPr>
      </w:pPr>
      <w:bookmarkStart w:id="19" w:name="_4.1_Reply_liaison"/>
      <w:bookmarkStart w:id="20" w:name="s31"/>
      <w:bookmarkStart w:id="21" w:name="s41"/>
      <w:bookmarkStart w:id="22" w:name="_Toc58267260"/>
      <w:bookmarkStart w:id="23" w:name="_Toc89372188"/>
      <w:bookmarkEnd w:id="18"/>
      <w:bookmarkEnd w:id="19"/>
      <w:r>
        <w:rPr>
          <w:lang w:eastAsia="zh-CN"/>
        </w:rPr>
        <w:t>3</w:t>
      </w:r>
      <w:r w:rsidR="00A95AD9" w:rsidRPr="0011479E">
        <w:rPr>
          <w:lang w:eastAsia="zh-CN"/>
        </w:rPr>
        <w:t>.1</w:t>
      </w:r>
      <w:bookmarkEnd w:id="20"/>
      <w:r w:rsidR="00A95AD9" w:rsidRPr="0011479E">
        <w:rPr>
          <w:lang w:eastAsia="zh-CN"/>
        </w:rPr>
        <w:tab/>
      </w:r>
      <w:bookmarkEnd w:id="21"/>
      <w:bookmarkEnd w:id="22"/>
      <w:r w:rsidRPr="000457DD">
        <w:rPr>
          <w:lang w:eastAsia="zh-CN"/>
        </w:rPr>
        <w:t>Liaison statement to the Inter-Sector Coordination Task Force (ISC-TF) - Proposed suppression of the Compendium of ITU's work on Emergency Telecommunications</w:t>
      </w:r>
      <w:bookmarkEnd w:id="23"/>
    </w:p>
    <w:p w14:paraId="6F2900E4" w14:textId="77777777" w:rsidR="000457DD" w:rsidRPr="000457DD" w:rsidRDefault="000457DD" w:rsidP="0085564A">
      <w:pPr>
        <w:pStyle w:val="Headingb"/>
        <w:rPr>
          <w:lang w:eastAsia="zh-CN"/>
        </w:rPr>
      </w:pPr>
      <w:r w:rsidRPr="000457DD">
        <w:rPr>
          <w:lang w:eastAsia="zh-CN"/>
        </w:rPr>
        <w:t>Background</w:t>
      </w:r>
    </w:p>
    <w:p w14:paraId="13142125" w14:textId="77777777" w:rsidR="000457DD" w:rsidRPr="000457DD" w:rsidRDefault="000457DD" w:rsidP="000457DD">
      <w:pPr>
        <w:jc w:val="both"/>
      </w:pPr>
      <w:r w:rsidRPr="000457DD">
        <w:t xml:space="preserve">In 2007, the ITU published the </w:t>
      </w:r>
      <w:hyperlink r:id="rId44" w:history="1">
        <w:r w:rsidRPr="000457DD">
          <w:rPr>
            <w:color w:val="0000FF"/>
            <w:u w:val="single"/>
          </w:rPr>
          <w:t>Compendium of ITU’s work on Emergency Telecommunications</w:t>
        </w:r>
      </w:hyperlink>
      <w:r w:rsidRPr="000457DD">
        <w:t xml:space="preserve">. The Compendium consolidated information and material on the work of all three ITU sectors related to emergency telecoms, including reproducing relevant international treaties, Resolutions, Recommendations, and Reports of the ITU, as they existed at that time. </w:t>
      </w:r>
    </w:p>
    <w:p w14:paraId="06484044" w14:textId="77777777" w:rsidR="000457DD" w:rsidRPr="000457DD" w:rsidRDefault="000457DD" w:rsidP="000457DD">
      <w:pPr>
        <w:widowControl w:val="0"/>
        <w:tabs>
          <w:tab w:val="left" w:pos="1560"/>
        </w:tabs>
        <w:jc w:val="both"/>
        <w:rPr>
          <w:szCs w:val="24"/>
        </w:rPr>
      </w:pPr>
      <w:r w:rsidRPr="000457DD">
        <w:t>At the May 2019 meeting of Working Party 5A (WP5A), i</w:t>
      </w:r>
      <w:r w:rsidRPr="000457DD">
        <w:rPr>
          <w:szCs w:val="24"/>
        </w:rPr>
        <w:t xml:space="preserve">t was brought to the attention of WG5A-3 that the </w:t>
      </w:r>
      <w:hyperlink r:id="rId45" w:history="1">
        <w:r w:rsidRPr="000457DD">
          <w:rPr>
            <w:color w:val="0000FF"/>
            <w:szCs w:val="24"/>
            <w:u w:val="single"/>
          </w:rPr>
          <w:t>Compendium on ITU's Work on Emergency Telecommunications</w:t>
        </w:r>
      </w:hyperlink>
      <w:r w:rsidRPr="000457DD">
        <w:rPr>
          <w:szCs w:val="24"/>
        </w:rPr>
        <w:t xml:space="preserve"> was published in 2007 and is significantly out of date. The WG inquired as to whether there was a mechanism to update the document, which was the joint work of ITU-D, ITU-T, and ITU-R. The secretariat informed the WG that there were no plans in the other sectors to update the document. WP5A could update the relevant portion for posting on the WP5A website, and this could be cross-referenced on the compendium site.</w:t>
      </w:r>
      <w:r w:rsidRPr="000457DD">
        <w:t>”</w:t>
      </w:r>
      <w:r w:rsidRPr="000457DD">
        <w:rPr>
          <w:position w:val="6"/>
          <w:sz w:val="18"/>
        </w:rPr>
        <w:footnoteReference w:id="1"/>
      </w:r>
      <w:r w:rsidRPr="000457DD">
        <w:t xml:space="preserve"> At each subsequent meeting of WP5A, input was sought on the update of the relevant portions of the Compendium. No inputs were received. The April – May 2021 meeting of WP5A decided to seek the concurrence of all potentially impacted Study Groups, Working Parties, and Questions to propose the suppression of the Compendium.</w:t>
      </w:r>
    </w:p>
    <w:p w14:paraId="1CD6308B" w14:textId="4A77C1E1" w:rsidR="000457DD" w:rsidRPr="000457DD" w:rsidRDefault="000457DD" w:rsidP="0085564A">
      <w:pPr>
        <w:pStyle w:val="Headingb"/>
        <w:rPr>
          <w:lang w:eastAsia="zh-CN"/>
        </w:rPr>
      </w:pPr>
      <w:r w:rsidRPr="000457DD">
        <w:rPr>
          <w:lang w:eastAsia="zh-CN"/>
        </w:rPr>
        <w:lastRenderedPageBreak/>
        <w:t>Discussion</w:t>
      </w:r>
    </w:p>
    <w:p w14:paraId="6011150B" w14:textId="77777777" w:rsidR="000457DD" w:rsidRPr="000457DD" w:rsidRDefault="000457DD" w:rsidP="000457DD">
      <w:pPr>
        <w:jc w:val="both"/>
      </w:pPr>
      <w:r w:rsidRPr="000457DD">
        <w:t xml:space="preserve">As shown in the Attachment, all the respondents joined WP5A in recognizing the vitally important role the ITU sectors have played, and will continue to play, in emergency communications and in supporting the ITU in providing relevant, critical, and essential support and assistance to administrations in this area. </w:t>
      </w:r>
    </w:p>
    <w:p w14:paraId="0A612AF4" w14:textId="77777777" w:rsidR="000457DD" w:rsidRPr="000457DD" w:rsidRDefault="000457DD" w:rsidP="000457DD">
      <w:pPr>
        <w:jc w:val="both"/>
      </w:pPr>
      <w:r w:rsidRPr="000457DD">
        <w:t xml:space="preserve">There was also recognition of the excellent work that has been done by the ITU to provide up-to-date information on the topic of emergency communications through its website, particularly through the </w:t>
      </w:r>
      <w:hyperlink r:id="rId46" w:history="1">
        <w:r w:rsidRPr="000457DD">
          <w:rPr>
            <w:color w:val="0000FF"/>
            <w:u w:val="single"/>
          </w:rPr>
          <w:t>ITU Areas of Action – Emergency Telecommunications site</w:t>
        </w:r>
      </w:hyperlink>
      <w:r w:rsidRPr="000457DD">
        <w:t xml:space="preserve">. That ITU site contains not only links to the Tampere Convention, but also links to each of the Sectors and their related work in emergency communications. For example, it links to the </w:t>
      </w:r>
      <w:hyperlink r:id="rId47" w:history="1">
        <w:r w:rsidRPr="000457DD">
          <w:rPr>
            <w:color w:val="0000FF"/>
            <w:u w:val="single"/>
          </w:rPr>
          <w:t>ITU-R’s site on Emergency Telecommunications</w:t>
        </w:r>
      </w:hyperlink>
      <w:r w:rsidRPr="000457DD">
        <w:t xml:space="preserve">, which itself provides links to the up-to-date information on the work of each of the Study Groups, was well as WRC Resolutions, Recommendations, etc. The links to the </w:t>
      </w:r>
      <w:hyperlink r:id="rId48" w:history="1">
        <w:r w:rsidRPr="000457DD">
          <w:rPr>
            <w:color w:val="0000FF"/>
            <w:u w:val="single"/>
          </w:rPr>
          <w:t xml:space="preserve">ITU-D’s site on Emergency communications </w:t>
        </w:r>
      </w:hyperlink>
      <w:r w:rsidRPr="000457DD">
        <w:t xml:space="preserve">and the </w:t>
      </w:r>
      <w:hyperlink r:id="rId49" w:history="1">
        <w:r w:rsidRPr="000457DD">
          <w:rPr>
            <w:color w:val="0000FF"/>
            <w:u w:val="single"/>
          </w:rPr>
          <w:t xml:space="preserve">ITU-T’s site on emergency </w:t>
        </w:r>
        <w:proofErr w:type="spellStart"/>
        <w:r w:rsidRPr="000457DD">
          <w:rPr>
            <w:color w:val="0000FF"/>
            <w:u w:val="single"/>
          </w:rPr>
          <w:t>telecomms</w:t>
        </w:r>
        <w:proofErr w:type="spellEnd"/>
      </w:hyperlink>
      <w:r w:rsidRPr="000457DD">
        <w:t xml:space="preserve"> provide similarly current and regularly updated information.</w:t>
      </w:r>
    </w:p>
    <w:p w14:paraId="4CB991F4" w14:textId="77777777" w:rsidR="000457DD" w:rsidRPr="000457DD" w:rsidRDefault="000457DD" w:rsidP="0085564A">
      <w:pPr>
        <w:pStyle w:val="Headingb"/>
        <w:rPr>
          <w:lang w:eastAsia="zh-CN"/>
        </w:rPr>
      </w:pPr>
      <w:r w:rsidRPr="000457DD">
        <w:rPr>
          <w:lang w:eastAsia="zh-CN"/>
        </w:rPr>
        <w:t>Action required</w:t>
      </w:r>
    </w:p>
    <w:p w14:paraId="06212A24" w14:textId="54C5CD1D" w:rsidR="000457DD" w:rsidRPr="000457DD" w:rsidRDefault="000457DD" w:rsidP="000457DD">
      <w:pPr>
        <w:spacing w:after="360"/>
        <w:jc w:val="both"/>
      </w:pPr>
      <w:r w:rsidRPr="000457DD">
        <w:t xml:space="preserve">Based on the expressions of support for suppression and the absence of any opposition, WP5A invites the ISC-TF to take appropriate measures to implement the suppression of the Compendium. WP5A would encourage the ISC-TF to explore a mechanism to include a note with the suppression that directs interested parties to the comprehensive </w:t>
      </w:r>
      <w:hyperlink r:id="rId50" w:history="1">
        <w:r w:rsidRPr="000457DD">
          <w:rPr>
            <w:color w:val="0000FF"/>
            <w:u w:val="single"/>
          </w:rPr>
          <w:t>ITU Areas of Action – Emergency Telecommunications</w:t>
        </w:r>
      </w:hyperlink>
      <w:r w:rsidRPr="000457DD">
        <w:t xml:space="preserve"> website.</w:t>
      </w:r>
    </w:p>
    <w:p w14:paraId="4267CA39" w14:textId="2A32E428" w:rsidR="000457DD" w:rsidRPr="000457DD" w:rsidRDefault="004758CC" w:rsidP="000457DD">
      <w:pPr>
        <w:spacing w:after="360"/>
        <w:jc w:val="both"/>
      </w:pPr>
      <w:hyperlink w:anchor="attachment" w:history="1">
        <w:r w:rsidR="000457DD" w:rsidRPr="000457DD">
          <w:rPr>
            <w:rStyle w:val="Hyperlink"/>
          </w:rPr>
          <w:t>Attach</w:t>
        </w:r>
        <w:r w:rsidR="000457DD" w:rsidRPr="000457DD">
          <w:rPr>
            <w:rStyle w:val="Hyperlink"/>
          </w:rPr>
          <w:t>m</w:t>
        </w:r>
        <w:r w:rsidR="000457DD" w:rsidRPr="000457DD">
          <w:rPr>
            <w:rStyle w:val="Hyperlink"/>
          </w:rPr>
          <w:t>ent</w:t>
        </w:r>
      </w:hyperlink>
      <w:r w:rsidR="000457DD" w:rsidRPr="000457DD">
        <w:t>: Summary of feedback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457DD" w:rsidRPr="000457DD" w14:paraId="734E1994" w14:textId="77777777" w:rsidTr="00BD0D95">
        <w:tc>
          <w:tcPr>
            <w:tcW w:w="4814" w:type="dxa"/>
          </w:tcPr>
          <w:p w14:paraId="22C5CB7E" w14:textId="77777777" w:rsidR="000457DD" w:rsidRPr="000457DD" w:rsidRDefault="000457DD" w:rsidP="000457DD">
            <w:pPr>
              <w:spacing w:after="120"/>
            </w:pPr>
            <w:r w:rsidRPr="000457DD">
              <w:rPr>
                <w:b/>
              </w:rPr>
              <w:t>Status:</w:t>
            </w:r>
            <w:r w:rsidRPr="000457DD">
              <w:t xml:space="preserve"> </w:t>
            </w:r>
            <w:r w:rsidRPr="000457DD">
              <w:tab/>
              <w:t>For action</w:t>
            </w:r>
          </w:p>
        </w:tc>
        <w:tc>
          <w:tcPr>
            <w:tcW w:w="4815" w:type="dxa"/>
          </w:tcPr>
          <w:p w14:paraId="191C7200" w14:textId="77777777" w:rsidR="000457DD" w:rsidRPr="000457DD" w:rsidRDefault="000457DD" w:rsidP="000457DD">
            <w:pPr>
              <w:spacing w:after="120"/>
            </w:pPr>
          </w:p>
        </w:tc>
      </w:tr>
      <w:tr w:rsidR="000457DD" w:rsidRPr="000457DD" w14:paraId="75CE942D" w14:textId="77777777" w:rsidTr="00BD0D95">
        <w:tc>
          <w:tcPr>
            <w:tcW w:w="4814" w:type="dxa"/>
          </w:tcPr>
          <w:p w14:paraId="163829B8" w14:textId="77777777" w:rsidR="000457DD" w:rsidRPr="000457DD" w:rsidRDefault="000457DD" w:rsidP="000457DD">
            <w:r w:rsidRPr="000457DD">
              <w:rPr>
                <w:b/>
              </w:rPr>
              <w:t>Contact:</w:t>
            </w:r>
            <w:r w:rsidRPr="000457DD">
              <w:tab/>
              <w:t>Uwe Loewenstein</w:t>
            </w:r>
          </w:p>
        </w:tc>
        <w:tc>
          <w:tcPr>
            <w:tcW w:w="4815" w:type="dxa"/>
          </w:tcPr>
          <w:p w14:paraId="03A54181" w14:textId="77777777" w:rsidR="000457DD" w:rsidRPr="000457DD" w:rsidRDefault="000457DD" w:rsidP="000457DD">
            <w:r w:rsidRPr="000457DD">
              <w:rPr>
                <w:b/>
              </w:rPr>
              <w:t>E-mail:</w:t>
            </w:r>
            <w:r w:rsidRPr="000457DD">
              <w:rPr>
                <w:b/>
              </w:rPr>
              <w:tab/>
            </w:r>
            <w:hyperlink r:id="rId51" w:history="1">
              <w:r w:rsidRPr="000457DD">
                <w:rPr>
                  <w:color w:val="0000FF" w:themeColor="hyperlink"/>
                  <w:u w:val="single"/>
                </w:rPr>
                <w:t>uwe.loewenstein@itu.int</w:t>
              </w:r>
            </w:hyperlink>
          </w:p>
        </w:tc>
      </w:tr>
    </w:tbl>
    <w:p w14:paraId="111789E5" w14:textId="77777777" w:rsidR="000457DD" w:rsidRPr="000457DD" w:rsidRDefault="000457DD" w:rsidP="000457DD">
      <w:pPr>
        <w:tabs>
          <w:tab w:val="clear" w:pos="1871"/>
          <w:tab w:val="clear" w:pos="2268"/>
          <w:tab w:val="left" w:pos="1588"/>
          <w:tab w:val="left" w:pos="1985"/>
        </w:tabs>
      </w:pPr>
    </w:p>
    <w:p w14:paraId="590FB3F6" w14:textId="77777777" w:rsidR="0085564A" w:rsidRDefault="0085564A">
      <w:pPr>
        <w:tabs>
          <w:tab w:val="clear" w:pos="1134"/>
          <w:tab w:val="clear" w:pos="1871"/>
          <w:tab w:val="clear" w:pos="2268"/>
        </w:tabs>
        <w:overflowPunct/>
        <w:autoSpaceDE/>
        <w:autoSpaceDN/>
        <w:adjustRightInd/>
        <w:spacing w:before="0"/>
        <w:textAlignment w:val="auto"/>
        <w:rPr>
          <w:caps/>
          <w:sz w:val="28"/>
        </w:rPr>
      </w:pPr>
      <w:bookmarkStart w:id="24" w:name="attachment"/>
      <w:r>
        <w:rPr>
          <w:caps/>
          <w:sz w:val="28"/>
        </w:rPr>
        <w:br w:type="page"/>
      </w:r>
    </w:p>
    <w:p w14:paraId="71550E1D" w14:textId="4529362A" w:rsidR="000457DD" w:rsidRPr="000457DD" w:rsidRDefault="000457DD" w:rsidP="000457DD">
      <w:pPr>
        <w:keepNext/>
        <w:keepLines/>
        <w:spacing w:before="480" w:after="80"/>
        <w:jc w:val="center"/>
        <w:rPr>
          <w:caps/>
          <w:sz w:val="28"/>
        </w:rPr>
      </w:pPr>
      <w:r w:rsidRPr="000457DD">
        <w:rPr>
          <w:caps/>
          <w:sz w:val="28"/>
        </w:rPr>
        <w:lastRenderedPageBreak/>
        <w:t>Attachment</w:t>
      </w:r>
    </w:p>
    <w:bookmarkEnd w:id="24"/>
    <w:p w14:paraId="670B6140" w14:textId="77777777" w:rsidR="000457DD" w:rsidRPr="000457DD" w:rsidRDefault="000457DD" w:rsidP="004758CC">
      <w:pPr>
        <w:keepNext/>
        <w:keepLines/>
        <w:spacing w:before="240" w:after="480"/>
        <w:jc w:val="center"/>
        <w:rPr>
          <w:rFonts w:ascii="Times New Roman Bold" w:eastAsia="Calibri" w:hAnsi="Times New Roman Bold"/>
          <w:b/>
          <w:sz w:val="28"/>
          <w:lang w:val="en-US"/>
        </w:rPr>
      </w:pPr>
      <w:r w:rsidRPr="000457DD">
        <w:rPr>
          <w:rFonts w:ascii="Times New Roman Bold" w:eastAsia="Calibri" w:hAnsi="Times New Roman Bold"/>
          <w:b/>
          <w:sz w:val="28"/>
          <w:lang w:val="en-US"/>
        </w:rPr>
        <w:t>Summary of feedback received from relevant entities</w:t>
      </w:r>
      <w:r w:rsidRPr="000457DD">
        <w:rPr>
          <w:rFonts w:ascii="Times New Roman Bold" w:eastAsia="Calibri" w:hAnsi="Times New Roman Bold"/>
          <w:b/>
          <w:sz w:val="28"/>
          <w:vertAlign w:val="superscript"/>
          <w:lang w:val="en-US"/>
        </w:rPr>
        <w:footnoteReference w:id="2"/>
      </w:r>
      <w:r w:rsidRPr="000457DD">
        <w:rPr>
          <w:rFonts w:ascii="Times New Roman Bold" w:eastAsia="Calibri" w:hAnsi="Times New Roman Bold"/>
          <w:b/>
          <w:sz w:val="28"/>
          <w:lang w:val="en-US"/>
        </w:rPr>
        <w:t xml:space="preserve"> on the suppression of the Compendium of ITU’s work on Emergency Telecommunications</w:t>
      </w:r>
    </w:p>
    <w:tbl>
      <w:tblPr>
        <w:tblStyle w:val="TableGrid11"/>
        <w:tblW w:w="0" w:type="auto"/>
        <w:tblLook w:val="04A0" w:firstRow="1" w:lastRow="0" w:firstColumn="1" w:lastColumn="0" w:noHBand="0" w:noVBand="1"/>
      </w:tblPr>
      <w:tblGrid>
        <w:gridCol w:w="3116"/>
        <w:gridCol w:w="3117"/>
        <w:gridCol w:w="3117"/>
      </w:tblGrid>
      <w:tr w:rsidR="000457DD" w:rsidRPr="000457DD" w14:paraId="064F12B0" w14:textId="77777777" w:rsidTr="000457DD">
        <w:trPr>
          <w:cantSplit/>
        </w:trPr>
        <w:tc>
          <w:tcPr>
            <w:tcW w:w="9350" w:type="dxa"/>
            <w:gridSpan w:val="3"/>
            <w:shd w:val="clear" w:color="auto" w:fill="D0CECE"/>
            <w:vAlign w:val="center"/>
          </w:tcPr>
          <w:p w14:paraId="751373D1"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b/>
                <w:szCs w:val="24"/>
                <w:lang w:val="en-US"/>
              </w:rPr>
            </w:pPr>
            <w:r w:rsidRPr="000457DD">
              <w:rPr>
                <w:b/>
                <w:szCs w:val="24"/>
                <w:lang w:val="en-US"/>
              </w:rPr>
              <w:t>ITU-R</w:t>
            </w:r>
          </w:p>
        </w:tc>
      </w:tr>
      <w:tr w:rsidR="000457DD" w:rsidRPr="000457DD" w14:paraId="2FE8101C" w14:textId="77777777" w:rsidTr="000457DD">
        <w:trPr>
          <w:cantSplit/>
        </w:trPr>
        <w:tc>
          <w:tcPr>
            <w:tcW w:w="3116" w:type="dxa"/>
            <w:shd w:val="clear" w:color="auto" w:fill="D0CECE"/>
          </w:tcPr>
          <w:p w14:paraId="228CA3DC"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b/>
                <w:szCs w:val="24"/>
              </w:rPr>
            </w:pPr>
            <w:r w:rsidRPr="000457DD">
              <w:rPr>
                <w:b/>
                <w:szCs w:val="24"/>
              </w:rPr>
              <w:t>Source</w:t>
            </w:r>
          </w:p>
        </w:tc>
        <w:tc>
          <w:tcPr>
            <w:tcW w:w="3117" w:type="dxa"/>
            <w:shd w:val="clear" w:color="auto" w:fill="D0CECE"/>
          </w:tcPr>
          <w:p w14:paraId="0876F210"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b/>
                <w:szCs w:val="24"/>
                <w:lang w:val="en-US"/>
              </w:rPr>
            </w:pPr>
            <w:r w:rsidRPr="000457DD">
              <w:rPr>
                <w:b/>
                <w:szCs w:val="24"/>
                <w:lang w:val="en-US"/>
              </w:rPr>
              <w:t>Document</w:t>
            </w:r>
          </w:p>
        </w:tc>
        <w:tc>
          <w:tcPr>
            <w:tcW w:w="3117" w:type="dxa"/>
            <w:shd w:val="clear" w:color="auto" w:fill="D0CECE"/>
          </w:tcPr>
          <w:p w14:paraId="5630F9B2"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b/>
                <w:szCs w:val="24"/>
                <w:lang w:val="en-US"/>
              </w:rPr>
            </w:pPr>
            <w:r w:rsidRPr="000457DD">
              <w:rPr>
                <w:b/>
                <w:szCs w:val="24"/>
                <w:lang w:val="en-US"/>
              </w:rPr>
              <w:t>Content</w:t>
            </w:r>
          </w:p>
        </w:tc>
      </w:tr>
      <w:tr w:rsidR="000457DD" w:rsidRPr="000457DD" w14:paraId="7A50E47C" w14:textId="77777777" w:rsidTr="000457DD">
        <w:trPr>
          <w:cantSplit/>
        </w:trPr>
        <w:tc>
          <w:tcPr>
            <w:tcW w:w="3116" w:type="dxa"/>
          </w:tcPr>
          <w:p w14:paraId="74BED1F8"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4A</w:t>
            </w:r>
          </w:p>
        </w:tc>
        <w:tc>
          <w:tcPr>
            <w:tcW w:w="3117" w:type="dxa"/>
          </w:tcPr>
          <w:p w14:paraId="578A0217"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rPr>
            </w:pPr>
            <w:hyperlink r:id="rId52" w:history="1">
              <w:r w:rsidR="000457DD" w:rsidRPr="000457DD">
                <w:rPr>
                  <w:color w:val="0000FF"/>
                  <w:szCs w:val="24"/>
                  <w:lang w:val="en-CA"/>
                </w:rPr>
                <w:t>428</w:t>
              </w:r>
            </w:hyperlink>
          </w:p>
        </w:tc>
        <w:tc>
          <w:tcPr>
            <w:tcW w:w="3117" w:type="dxa"/>
          </w:tcPr>
          <w:p w14:paraId="647F14E1"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Supports suppression</w:t>
            </w:r>
          </w:p>
        </w:tc>
      </w:tr>
      <w:tr w:rsidR="000457DD" w:rsidRPr="000457DD" w14:paraId="740F0CD9" w14:textId="77777777" w:rsidTr="000457DD">
        <w:trPr>
          <w:cantSplit/>
        </w:trPr>
        <w:tc>
          <w:tcPr>
            <w:tcW w:w="3116" w:type="dxa"/>
          </w:tcPr>
          <w:p w14:paraId="0C5A66B5"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4C</w:t>
            </w:r>
          </w:p>
        </w:tc>
        <w:tc>
          <w:tcPr>
            <w:tcW w:w="3117" w:type="dxa"/>
          </w:tcPr>
          <w:p w14:paraId="0322D266"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lang w:val="en-US"/>
              </w:rPr>
            </w:pPr>
            <w:hyperlink r:id="rId53" w:history="1">
              <w:r w:rsidR="000457DD" w:rsidRPr="000457DD">
                <w:rPr>
                  <w:color w:val="0000FF"/>
                  <w:szCs w:val="24"/>
                  <w:lang w:val="fr-CH"/>
                </w:rPr>
                <w:t>389</w:t>
              </w:r>
            </w:hyperlink>
          </w:p>
        </w:tc>
        <w:tc>
          <w:tcPr>
            <w:tcW w:w="3117" w:type="dxa"/>
          </w:tcPr>
          <w:p w14:paraId="69EE3FB6"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Supports suppression</w:t>
            </w:r>
          </w:p>
        </w:tc>
      </w:tr>
      <w:tr w:rsidR="000457DD" w:rsidRPr="000457DD" w14:paraId="099FFC08" w14:textId="77777777" w:rsidTr="000457DD">
        <w:trPr>
          <w:cantSplit/>
        </w:trPr>
        <w:tc>
          <w:tcPr>
            <w:tcW w:w="3116" w:type="dxa"/>
          </w:tcPr>
          <w:p w14:paraId="006CC89D"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5C</w:t>
            </w:r>
          </w:p>
        </w:tc>
        <w:tc>
          <w:tcPr>
            <w:tcW w:w="3117" w:type="dxa"/>
          </w:tcPr>
          <w:p w14:paraId="6858D22D" w14:textId="77777777" w:rsidR="000457DD" w:rsidRPr="0085564A" w:rsidRDefault="004758CC" w:rsidP="0085564A">
            <w:pPr>
              <w:tabs>
                <w:tab w:val="clear" w:pos="1134"/>
                <w:tab w:val="clear" w:pos="1871"/>
                <w:tab w:val="clear" w:pos="2268"/>
              </w:tabs>
              <w:overflowPunct/>
              <w:autoSpaceDE/>
              <w:autoSpaceDN/>
              <w:adjustRightInd/>
              <w:spacing w:before="40" w:after="40"/>
              <w:textAlignment w:val="auto"/>
            </w:pPr>
            <w:hyperlink r:id="rId54" w:history="1">
              <w:r w:rsidR="000457DD" w:rsidRPr="0085564A">
                <w:rPr>
                  <w:color w:val="0000FF" w:themeColor="hyperlink"/>
                </w:rPr>
                <w:t>486</w:t>
              </w:r>
            </w:hyperlink>
          </w:p>
        </w:tc>
        <w:tc>
          <w:tcPr>
            <w:tcW w:w="3117" w:type="dxa"/>
          </w:tcPr>
          <w:p w14:paraId="3283E975"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Supports suppression</w:t>
            </w:r>
          </w:p>
        </w:tc>
      </w:tr>
      <w:tr w:rsidR="000457DD" w:rsidRPr="000457DD" w14:paraId="4D0FACD3" w14:textId="77777777" w:rsidTr="000457DD">
        <w:trPr>
          <w:cantSplit/>
        </w:trPr>
        <w:tc>
          <w:tcPr>
            <w:tcW w:w="3116" w:type="dxa"/>
          </w:tcPr>
          <w:p w14:paraId="5994802B"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5D</w:t>
            </w:r>
          </w:p>
        </w:tc>
        <w:tc>
          <w:tcPr>
            <w:tcW w:w="3117" w:type="dxa"/>
          </w:tcPr>
          <w:p w14:paraId="3105D37B"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lang w:val="en-US"/>
              </w:rPr>
            </w:pPr>
            <w:hyperlink r:id="rId55" w:history="1">
              <w:r w:rsidR="000457DD" w:rsidRPr="000457DD">
                <w:rPr>
                  <w:color w:val="0000FF"/>
                  <w:szCs w:val="24"/>
                  <w:lang w:val="en-CA"/>
                </w:rPr>
                <w:t>417</w:t>
              </w:r>
            </w:hyperlink>
          </w:p>
        </w:tc>
        <w:tc>
          <w:tcPr>
            <w:tcW w:w="3117" w:type="dxa"/>
          </w:tcPr>
          <w:p w14:paraId="478ED1B3"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Supports suppression</w:t>
            </w:r>
          </w:p>
        </w:tc>
      </w:tr>
      <w:tr w:rsidR="000457DD" w:rsidRPr="000457DD" w14:paraId="58B3D71C" w14:textId="77777777" w:rsidTr="000457DD">
        <w:trPr>
          <w:cantSplit/>
        </w:trPr>
        <w:tc>
          <w:tcPr>
            <w:tcW w:w="3116" w:type="dxa"/>
          </w:tcPr>
          <w:p w14:paraId="6D65EA99"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7C</w:t>
            </w:r>
          </w:p>
        </w:tc>
        <w:tc>
          <w:tcPr>
            <w:tcW w:w="3117" w:type="dxa"/>
          </w:tcPr>
          <w:p w14:paraId="79E5E883"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lang w:val="en-US"/>
              </w:rPr>
            </w:pPr>
            <w:hyperlink r:id="rId56" w:history="1">
              <w:r w:rsidR="000457DD" w:rsidRPr="000457DD">
                <w:rPr>
                  <w:color w:val="0000FF"/>
                  <w:szCs w:val="24"/>
                  <w:lang w:val="en-CA"/>
                </w:rPr>
                <w:t>404</w:t>
              </w:r>
            </w:hyperlink>
          </w:p>
        </w:tc>
        <w:tc>
          <w:tcPr>
            <w:tcW w:w="3117" w:type="dxa"/>
          </w:tcPr>
          <w:p w14:paraId="0415F064"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No objection to suppression</w:t>
            </w:r>
          </w:p>
        </w:tc>
      </w:tr>
      <w:tr w:rsidR="000457DD" w:rsidRPr="000457DD" w14:paraId="1A185114" w14:textId="77777777" w:rsidTr="000457DD">
        <w:trPr>
          <w:cantSplit/>
        </w:trPr>
        <w:tc>
          <w:tcPr>
            <w:tcW w:w="3116" w:type="dxa"/>
          </w:tcPr>
          <w:p w14:paraId="06504283"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rPr>
            </w:pPr>
          </w:p>
        </w:tc>
        <w:tc>
          <w:tcPr>
            <w:tcW w:w="3117" w:type="dxa"/>
          </w:tcPr>
          <w:p w14:paraId="5014604C"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c>
          <w:tcPr>
            <w:tcW w:w="3117" w:type="dxa"/>
          </w:tcPr>
          <w:p w14:paraId="38BF331A"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r>
      <w:tr w:rsidR="000457DD" w:rsidRPr="000457DD" w14:paraId="23DA3173" w14:textId="77777777" w:rsidTr="000457DD">
        <w:trPr>
          <w:cantSplit/>
        </w:trPr>
        <w:tc>
          <w:tcPr>
            <w:tcW w:w="9350" w:type="dxa"/>
            <w:gridSpan w:val="3"/>
            <w:shd w:val="clear" w:color="auto" w:fill="D0CECE"/>
            <w:vAlign w:val="center"/>
          </w:tcPr>
          <w:p w14:paraId="31EB1D92"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b/>
                <w:szCs w:val="24"/>
                <w:lang w:val="en-US"/>
              </w:rPr>
            </w:pPr>
            <w:r w:rsidRPr="000457DD">
              <w:rPr>
                <w:b/>
                <w:szCs w:val="24"/>
              </w:rPr>
              <w:t>ITU-D</w:t>
            </w:r>
          </w:p>
        </w:tc>
      </w:tr>
      <w:tr w:rsidR="000457DD" w:rsidRPr="000457DD" w14:paraId="5CE64B9D" w14:textId="77777777" w:rsidTr="000457DD">
        <w:trPr>
          <w:cantSplit/>
        </w:trPr>
        <w:tc>
          <w:tcPr>
            <w:tcW w:w="3116" w:type="dxa"/>
          </w:tcPr>
          <w:p w14:paraId="04A7C03A"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Q5/2</w:t>
            </w:r>
          </w:p>
        </w:tc>
        <w:tc>
          <w:tcPr>
            <w:tcW w:w="3117" w:type="dxa"/>
          </w:tcPr>
          <w:p w14:paraId="3286346F"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lang w:val="en-US"/>
              </w:rPr>
            </w:pPr>
            <w:hyperlink r:id="rId57" w:history="1">
              <w:r w:rsidR="000457DD" w:rsidRPr="000457DD">
                <w:rPr>
                  <w:color w:val="0000FF"/>
                  <w:szCs w:val="24"/>
                  <w:lang w:val="en-CA"/>
                </w:rPr>
                <w:t>435</w:t>
              </w:r>
            </w:hyperlink>
          </w:p>
        </w:tc>
        <w:tc>
          <w:tcPr>
            <w:tcW w:w="3117" w:type="dxa"/>
          </w:tcPr>
          <w:p w14:paraId="6196451D"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Supports suppression. BDT Focal Point confirmed that such action was possible</w:t>
            </w:r>
          </w:p>
        </w:tc>
      </w:tr>
      <w:tr w:rsidR="000457DD" w:rsidRPr="000457DD" w14:paraId="12897AAA" w14:textId="77777777" w:rsidTr="000457DD">
        <w:trPr>
          <w:cantSplit/>
        </w:trPr>
        <w:tc>
          <w:tcPr>
            <w:tcW w:w="3116" w:type="dxa"/>
          </w:tcPr>
          <w:p w14:paraId="09EFBD53"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c>
          <w:tcPr>
            <w:tcW w:w="3117" w:type="dxa"/>
          </w:tcPr>
          <w:p w14:paraId="4D3ED339"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c>
          <w:tcPr>
            <w:tcW w:w="3117" w:type="dxa"/>
          </w:tcPr>
          <w:p w14:paraId="7E3A02C7"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r>
      <w:tr w:rsidR="000457DD" w:rsidRPr="000457DD" w14:paraId="38DB0D7B" w14:textId="77777777" w:rsidTr="000457DD">
        <w:trPr>
          <w:cantSplit/>
        </w:trPr>
        <w:tc>
          <w:tcPr>
            <w:tcW w:w="9350" w:type="dxa"/>
            <w:gridSpan w:val="3"/>
            <w:shd w:val="clear" w:color="auto" w:fill="D0CECE"/>
            <w:vAlign w:val="center"/>
          </w:tcPr>
          <w:p w14:paraId="3F3394AA"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b/>
                <w:szCs w:val="24"/>
                <w:lang w:val="en-US"/>
              </w:rPr>
            </w:pPr>
            <w:r w:rsidRPr="000457DD">
              <w:rPr>
                <w:b/>
                <w:szCs w:val="24"/>
                <w:lang w:val="en-US"/>
              </w:rPr>
              <w:t>ITU-T</w:t>
            </w:r>
          </w:p>
        </w:tc>
      </w:tr>
      <w:tr w:rsidR="000457DD" w:rsidRPr="000457DD" w14:paraId="4A7F8ECB" w14:textId="77777777" w:rsidTr="000457DD">
        <w:trPr>
          <w:cantSplit/>
        </w:trPr>
        <w:tc>
          <w:tcPr>
            <w:tcW w:w="3116" w:type="dxa"/>
          </w:tcPr>
          <w:p w14:paraId="46A10BB6"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SG2</w:t>
            </w:r>
          </w:p>
        </w:tc>
        <w:tc>
          <w:tcPr>
            <w:tcW w:w="3117" w:type="dxa"/>
          </w:tcPr>
          <w:p w14:paraId="2B4B31C4"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lang w:val="en-US"/>
              </w:rPr>
            </w:pPr>
            <w:hyperlink r:id="rId58" w:history="1">
              <w:r w:rsidR="000457DD" w:rsidRPr="000457DD">
                <w:rPr>
                  <w:color w:val="0000FF"/>
                  <w:szCs w:val="24"/>
                  <w:lang w:val="fr-CH"/>
                </w:rPr>
                <w:t>402</w:t>
              </w:r>
            </w:hyperlink>
          </w:p>
        </w:tc>
        <w:tc>
          <w:tcPr>
            <w:tcW w:w="3117" w:type="dxa"/>
          </w:tcPr>
          <w:p w14:paraId="7EC0EE36"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Concurs with suppression</w:t>
            </w:r>
          </w:p>
        </w:tc>
      </w:tr>
      <w:tr w:rsidR="000457DD" w:rsidRPr="000457DD" w14:paraId="6DF184F1" w14:textId="77777777" w:rsidTr="000457DD">
        <w:trPr>
          <w:cantSplit/>
        </w:trPr>
        <w:tc>
          <w:tcPr>
            <w:tcW w:w="3116" w:type="dxa"/>
          </w:tcPr>
          <w:p w14:paraId="1A95E148"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SG11</w:t>
            </w:r>
          </w:p>
        </w:tc>
        <w:tc>
          <w:tcPr>
            <w:tcW w:w="3117" w:type="dxa"/>
          </w:tcPr>
          <w:p w14:paraId="02F05157"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lang w:val="en-US"/>
              </w:rPr>
            </w:pPr>
            <w:hyperlink r:id="rId59" w:history="1">
              <w:r w:rsidR="000457DD" w:rsidRPr="000457DD">
                <w:rPr>
                  <w:color w:val="0000FF"/>
                  <w:szCs w:val="24"/>
                  <w:lang w:val="fr-CH"/>
                </w:rPr>
                <w:t>393</w:t>
              </w:r>
            </w:hyperlink>
          </w:p>
        </w:tc>
        <w:tc>
          <w:tcPr>
            <w:tcW w:w="3117" w:type="dxa"/>
          </w:tcPr>
          <w:p w14:paraId="586D2356"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Suppression should be decided by TSB Director.  TSB Director expressed his support for suppression.</w:t>
            </w:r>
          </w:p>
        </w:tc>
      </w:tr>
      <w:tr w:rsidR="000457DD" w:rsidRPr="000457DD" w14:paraId="31B6D2E6" w14:textId="77777777" w:rsidTr="000457DD">
        <w:trPr>
          <w:cantSplit/>
        </w:trPr>
        <w:tc>
          <w:tcPr>
            <w:tcW w:w="3116" w:type="dxa"/>
          </w:tcPr>
          <w:p w14:paraId="6585F534"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c>
          <w:tcPr>
            <w:tcW w:w="3117" w:type="dxa"/>
          </w:tcPr>
          <w:p w14:paraId="5F1CBC35"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c>
          <w:tcPr>
            <w:tcW w:w="3117" w:type="dxa"/>
          </w:tcPr>
          <w:p w14:paraId="6C6D21CE"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p>
        </w:tc>
      </w:tr>
      <w:tr w:rsidR="000457DD" w:rsidRPr="000457DD" w14:paraId="2EC51BF0" w14:textId="77777777" w:rsidTr="000457DD">
        <w:trPr>
          <w:cantSplit/>
        </w:trPr>
        <w:tc>
          <w:tcPr>
            <w:tcW w:w="9350" w:type="dxa"/>
            <w:gridSpan w:val="3"/>
            <w:shd w:val="clear" w:color="auto" w:fill="D0CECE"/>
            <w:vAlign w:val="center"/>
          </w:tcPr>
          <w:p w14:paraId="4DC58D28"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b/>
                <w:szCs w:val="24"/>
                <w:lang w:val="en-US"/>
              </w:rPr>
            </w:pPr>
            <w:r w:rsidRPr="000457DD">
              <w:rPr>
                <w:b/>
                <w:szCs w:val="24"/>
                <w:lang w:val="en-US"/>
              </w:rPr>
              <w:t>Other</w:t>
            </w:r>
          </w:p>
        </w:tc>
      </w:tr>
      <w:tr w:rsidR="000457DD" w:rsidRPr="000457DD" w14:paraId="032B554A" w14:textId="77777777" w:rsidTr="000457DD">
        <w:trPr>
          <w:cantSplit/>
        </w:trPr>
        <w:tc>
          <w:tcPr>
            <w:tcW w:w="3116" w:type="dxa"/>
          </w:tcPr>
          <w:p w14:paraId="5ACD88F3"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Inter-Sector Coordination Task Force</w:t>
            </w:r>
          </w:p>
        </w:tc>
        <w:tc>
          <w:tcPr>
            <w:tcW w:w="3117" w:type="dxa"/>
          </w:tcPr>
          <w:p w14:paraId="1A0BA60D"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Email correspondence with Secretariat</w:t>
            </w:r>
          </w:p>
        </w:tc>
        <w:tc>
          <w:tcPr>
            <w:tcW w:w="3117" w:type="dxa"/>
          </w:tcPr>
          <w:p w14:paraId="4BEDF70C"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Agreed on the way forward proposed for the Compendium</w:t>
            </w:r>
          </w:p>
        </w:tc>
      </w:tr>
      <w:tr w:rsidR="000457DD" w:rsidRPr="000457DD" w14:paraId="1846E2F7" w14:textId="77777777" w:rsidTr="000457DD">
        <w:trPr>
          <w:cantSplit/>
        </w:trPr>
        <w:tc>
          <w:tcPr>
            <w:tcW w:w="3116" w:type="dxa"/>
          </w:tcPr>
          <w:p w14:paraId="3073A7C3"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IAFI</w:t>
            </w:r>
          </w:p>
        </w:tc>
        <w:tc>
          <w:tcPr>
            <w:tcW w:w="3117" w:type="dxa"/>
          </w:tcPr>
          <w:p w14:paraId="5FF7C04D" w14:textId="77777777" w:rsidR="000457DD" w:rsidRPr="000457DD" w:rsidRDefault="004758CC" w:rsidP="0085564A">
            <w:pPr>
              <w:tabs>
                <w:tab w:val="clear" w:pos="1134"/>
                <w:tab w:val="clear" w:pos="1871"/>
                <w:tab w:val="clear" w:pos="2268"/>
              </w:tabs>
              <w:overflowPunct/>
              <w:autoSpaceDE/>
              <w:autoSpaceDN/>
              <w:adjustRightInd/>
              <w:spacing w:before="40" w:after="40"/>
              <w:textAlignment w:val="auto"/>
              <w:rPr>
                <w:szCs w:val="24"/>
                <w:lang w:val="en-US"/>
              </w:rPr>
            </w:pPr>
            <w:hyperlink r:id="rId60" w:history="1">
              <w:r w:rsidR="000457DD" w:rsidRPr="000457DD">
                <w:rPr>
                  <w:color w:val="0000FF"/>
                  <w:szCs w:val="24"/>
                  <w:lang w:val="en-CA"/>
                </w:rPr>
                <w:t>447</w:t>
              </w:r>
            </w:hyperlink>
          </w:p>
        </w:tc>
        <w:tc>
          <w:tcPr>
            <w:tcW w:w="3117" w:type="dxa"/>
          </w:tcPr>
          <w:p w14:paraId="3E99405C" w14:textId="77777777" w:rsidR="000457DD" w:rsidRPr="000457DD" w:rsidRDefault="000457DD" w:rsidP="0085564A">
            <w:pPr>
              <w:tabs>
                <w:tab w:val="clear" w:pos="1134"/>
                <w:tab w:val="clear" w:pos="1871"/>
                <w:tab w:val="clear" w:pos="2268"/>
              </w:tabs>
              <w:overflowPunct/>
              <w:autoSpaceDE/>
              <w:autoSpaceDN/>
              <w:adjustRightInd/>
              <w:spacing w:before="40" w:after="40"/>
              <w:textAlignment w:val="auto"/>
              <w:rPr>
                <w:szCs w:val="24"/>
                <w:lang w:val="en-US"/>
              </w:rPr>
            </w:pPr>
            <w:r w:rsidRPr="000457DD">
              <w:rPr>
                <w:szCs w:val="24"/>
                <w:lang w:val="en-US"/>
              </w:rPr>
              <w:t>Recognized need to suppress.</w:t>
            </w:r>
          </w:p>
        </w:tc>
      </w:tr>
    </w:tbl>
    <w:p w14:paraId="727DD387" w14:textId="77777777" w:rsidR="000457DD" w:rsidRPr="000457DD" w:rsidRDefault="000457DD" w:rsidP="000457DD">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rPr>
      </w:pPr>
    </w:p>
    <w:sectPr w:rsidR="000457DD" w:rsidRPr="000457DD" w:rsidSect="00D02712">
      <w:headerReference w:type="default" r:id="rId61"/>
      <w:foot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56E3" w14:textId="77777777" w:rsidR="005222C0" w:rsidRDefault="005222C0">
      <w:r>
        <w:separator/>
      </w:r>
    </w:p>
  </w:endnote>
  <w:endnote w:type="continuationSeparator" w:id="0">
    <w:p w14:paraId="3D7F4F94" w14:textId="77777777" w:rsidR="005222C0" w:rsidRDefault="0052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02A0" w14:textId="6EF32907" w:rsidR="005222C0" w:rsidRPr="00AC68C4" w:rsidRDefault="00E85DAA" w:rsidP="00AC68C4">
    <w:pPr>
      <w:pStyle w:val="Footer"/>
    </w:pPr>
    <w:fldSimple w:instr=" FILENAME \p \* MERGEFORMAT ">
      <w:r w:rsidR="00AC68C4" w:rsidRPr="0010253A">
        <w:rPr>
          <w:lang w:val="en-US"/>
        </w:rPr>
        <w:t>M</w:t>
      </w:r>
      <w:r w:rsidR="00AC68C4">
        <w:t>:\BRSGD\TEXT2019\SG05\WP5A\400\491\491N02e.docx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5" w:name="_Hlk88845425"/>
  <w:bookmarkStart w:id="26" w:name="_Hlk88845426"/>
  <w:bookmarkStart w:id="27" w:name="_Hlk88849308"/>
  <w:bookmarkStart w:id="28" w:name="_Hlk88849309"/>
  <w:bookmarkStart w:id="29" w:name="_Hlk88851247"/>
  <w:bookmarkStart w:id="30" w:name="_Hlk88851248"/>
  <w:bookmarkStart w:id="31" w:name="_Hlk88856692"/>
  <w:bookmarkStart w:id="32" w:name="_Hlk88856693"/>
  <w:bookmarkStart w:id="33" w:name="_Hlk88856746"/>
  <w:bookmarkStart w:id="34" w:name="_Hlk88856747"/>
  <w:bookmarkStart w:id="35" w:name="_Hlk88857259"/>
  <w:bookmarkStart w:id="36" w:name="_Hlk88857260"/>
  <w:p w14:paraId="7CFDAE32" w14:textId="527E8D1C" w:rsidR="005222C0" w:rsidRPr="00AC68C4" w:rsidRDefault="00AC68C4" w:rsidP="00AC68C4">
    <w:pPr>
      <w:pStyle w:val="Footer"/>
    </w:pPr>
    <w:r>
      <w:fldChar w:fldCharType="begin"/>
    </w:r>
    <w:r>
      <w:instrText xml:space="preserve"> FILENAME \p \* MERGEFORMAT </w:instrText>
    </w:r>
    <w:r>
      <w:fldChar w:fldCharType="separate"/>
    </w:r>
    <w:r w:rsidRPr="0010253A">
      <w:rPr>
        <w:lang w:val="en-US"/>
      </w:rPr>
      <w:t>M</w:t>
    </w:r>
    <w:r>
      <w:t>:\BRSGD\TEXT2019\SG05\WP5A\400\491\491N02e.docx</w:t>
    </w:r>
    <w:r>
      <w:fldChar w:fldCharType="end"/>
    </w:r>
    <w:bookmarkEnd w:id="25"/>
    <w:bookmarkEnd w:id="26"/>
    <w:bookmarkEnd w:id="27"/>
    <w:bookmarkEnd w:id="28"/>
    <w:bookmarkEnd w:id="29"/>
    <w:bookmarkEnd w:id="30"/>
    <w:bookmarkEnd w:id="31"/>
    <w:bookmarkEnd w:id="32"/>
    <w:bookmarkEnd w:id="33"/>
    <w:bookmarkEnd w:id="34"/>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AB20" w14:textId="77777777" w:rsidR="005222C0" w:rsidRDefault="005222C0">
      <w:r>
        <w:t>____________________</w:t>
      </w:r>
    </w:p>
  </w:footnote>
  <w:footnote w:type="continuationSeparator" w:id="0">
    <w:p w14:paraId="63F4BCD7" w14:textId="77777777" w:rsidR="005222C0" w:rsidRDefault="005222C0">
      <w:r>
        <w:continuationSeparator/>
      </w:r>
    </w:p>
  </w:footnote>
  <w:footnote w:id="1">
    <w:p w14:paraId="6028CBEA" w14:textId="77777777" w:rsidR="000457DD" w:rsidRPr="00F95163" w:rsidRDefault="000457DD" w:rsidP="004758CC">
      <w:pPr>
        <w:pStyle w:val="FootnoteText"/>
        <w:spacing w:before="0"/>
      </w:pPr>
      <w:r>
        <w:rPr>
          <w:rStyle w:val="FootnoteReference"/>
        </w:rPr>
        <w:footnoteRef/>
      </w:r>
      <w:r w:rsidRPr="00F95163">
        <w:tab/>
        <w:t xml:space="preserve">Document </w:t>
      </w:r>
      <w:hyperlink r:id="rId1" w:history="1">
        <w:r w:rsidRPr="00F95163">
          <w:rPr>
            <w:rStyle w:val="Hyperlink"/>
          </w:rPr>
          <w:t>5A/1065 (Annex 3)</w:t>
        </w:r>
      </w:hyperlink>
      <w:r w:rsidRPr="001A612A">
        <w:rPr>
          <w:rStyle w:val="Hyperlink"/>
          <w:lang w:val="en-US"/>
        </w:rPr>
        <w:t xml:space="preserve">, </w:t>
      </w:r>
      <w:r w:rsidRPr="005617E8">
        <w:t>Section</w:t>
      </w:r>
      <w:r w:rsidRPr="00F95163">
        <w:t xml:space="preserve"> 3.5.</w:t>
      </w:r>
    </w:p>
  </w:footnote>
  <w:footnote w:id="2">
    <w:p w14:paraId="1823C32D" w14:textId="434B4A21" w:rsidR="000457DD" w:rsidRDefault="000457DD" w:rsidP="000457DD">
      <w:pPr>
        <w:pStyle w:val="FootnoteText"/>
      </w:pPr>
      <w:r>
        <w:rPr>
          <w:rStyle w:val="FootnoteReference"/>
        </w:rPr>
        <w:footnoteRef/>
      </w:r>
      <w:r>
        <w:t xml:space="preserve"> </w:t>
      </w:r>
      <w:r w:rsidR="0085564A">
        <w:tab/>
      </w:r>
      <w:r w:rsidRPr="00453280">
        <w:t xml:space="preserve">ITU-D </w:t>
      </w:r>
      <w:r w:rsidRPr="00453280">
        <w:rPr>
          <w:rFonts w:eastAsia="Calibri"/>
          <w:lang w:val="en-US" w:eastAsia="x-none"/>
        </w:rPr>
        <w:t xml:space="preserve">Study Group 2 and Question 5/2; ITU-T Study Groups 2, 3, 11, 17 and </w:t>
      </w:r>
      <w:r w:rsidRPr="00453280">
        <w:rPr>
          <w:rFonts w:eastAsia="Calibri"/>
          <w:lang w:val="en-US"/>
        </w:rPr>
        <w:t xml:space="preserve">Questions 3/2 and 3/11; ITU-R Study Group 3, Study Group 4 and Working Parties </w:t>
      </w:r>
      <w:proofErr w:type="spellStart"/>
      <w:r w:rsidRPr="00453280">
        <w:rPr>
          <w:rFonts w:eastAsia="Calibri"/>
          <w:lang w:val="en-US"/>
        </w:rPr>
        <w:t>4A</w:t>
      </w:r>
      <w:proofErr w:type="spellEnd"/>
      <w:r w:rsidRPr="00453280">
        <w:rPr>
          <w:rFonts w:eastAsia="Calibri"/>
          <w:lang w:val="en-US"/>
        </w:rPr>
        <w:t xml:space="preserve">, </w:t>
      </w:r>
      <w:proofErr w:type="spellStart"/>
      <w:r w:rsidRPr="00453280">
        <w:rPr>
          <w:rFonts w:eastAsia="Calibri"/>
          <w:lang w:val="en-US"/>
        </w:rPr>
        <w:t>4B</w:t>
      </w:r>
      <w:proofErr w:type="spellEnd"/>
      <w:r w:rsidRPr="00453280">
        <w:rPr>
          <w:rFonts w:eastAsia="Calibri"/>
          <w:lang w:val="en-US"/>
        </w:rPr>
        <w:t xml:space="preserve">, and </w:t>
      </w:r>
      <w:proofErr w:type="spellStart"/>
      <w:r w:rsidRPr="00453280">
        <w:rPr>
          <w:rFonts w:eastAsia="Calibri"/>
          <w:lang w:val="en-US"/>
        </w:rPr>
        <w:t>4C</w:t>
      </w:r>
      <w:proofErr w:type="spellEnd"/>
      <w:r w:rsidRPr="00453280">
        <w:rPr>
          <w:rFonts w:eastAsia="Calibri"/>
          <w:lang w:val="en-US"/>
        </w:rPr>
        <w:t xml:space="preserve">, Study Group 5 and Working Parties </w:t>
      </w:r>
      <w:proofErr w:type="spellStart"/>
      <w:r w:rsidRPr="00453280">
        <w:rPr>
          <w:rFonts w:eastAsia="Calibri"/>
          <w:lang w:val="en-US"/>
        </w:rPr>
        <w:t>5B</w:t>
      </w:r>
      <w:proofErr w:type="spellEnd"/>
      <w:r w:rsidRPr="00453280">
        <w:rPr>
          <w:rFonts w:eastAsia="Calibri"/>
          <w:lang w:val="en-US"/>
        </w:rPr>
        <w:t xml:space="preserve">, </w:t>
      </w:r>
      <w:proofErr w:type="spellStart"/>
      <w:r w:rsidRPr="00453280">
        <w:rPr>
          <w:rFonts w:eastAsia="Calibri"/>
          <w:lang w:val="en-US"/>
        </w:rPr>
        <w:t>5C</w:t>
      </w:r>
      <w:proofErr w:type="spellEnd"/>
      <w:r w:rsidRPr="00453280">
        <w:rPr>
          <w:rFonts w:eastAsia="Calibri"/>
          <w:lang w:val="en-US"/>
        </w:rPr>
        <w:t xml:space="preserve">, and </w:t>
      </w:r>
      <w:proofErr w:type="spellStart"/>
      <w:r w:rsidRPr="00453280">
        <w:rPr>
          <w:rFonts w:eastAsia="Calibri"/>
          <w:lang w:val="en-US"/>
        </w:rPr>
        <w:t>5D</w:t>
      </w:r>
      <w:proofErr w:type="spellEnd"/>
      <w:r w:rsidRPr="00453280">
        <w:rPr>
          <w:rFonts w:eastAsia="Calibri"/>
          <w:lang w:val="en-US"/>
        </w:rPr>
        <w:t xml:space="preserve">, Study Group 6 and Working Party </w:t>
      </w:r>
      <w:proofErr w:type="spellStart"/>
      <w:r w:rsidRPr="00453280">
        <w:rPr>
          <w:rFonts w:eastAsia="Calibri"/>
          <w:lang w:val="en-US"/>
        </w:rPr>
        <w:t>6A</w:t>
      </w:r>
      <w:proofErr w:type="spellEnd"/>
      <w:r w:rsidRPr="00453280">
        <w:rPr>
          <w:rFonts w:eastAsia="Calibri"/>
          <w:lang w:val="en-US"/>
        </w:rPr>
        <w:t>, Study Group 7; ITU Secretary General; United Nations Office for the Coordination of Humanitarian Affairs Inter Agency Standing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496A" w14:textId="77777777" w:rsidR="005222C0" w:rsidRDefault="005222C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931496B" w14:textId="3B993AEB" w:rsidR="005222C0" w:rsidRDefault="005222C0">
    <w:pPr>
      <w:pStyle w:val="Header"/>
      <w:rPr>
        <w:lang w:val="en-US"/>
      </w:rPr>
    </w:pPr>
    <w:r>
      <w:rPr>
        <w:lang w:val="en-US"/>
      </w:rPr>
      <w:t>5A/</w:t>
    </w:r>
    <w:r w:rsidR="00455798">
      <w:rPr>
        <w:lang w:val="en-US"/>
      </w:rPr>
      <w:t>491</w:t>
    </w:r>
    <w:r w:rsidR="0011479E">
      <w:rPr>
        <w:lang w:val="en-US"/>
      </w:rPr>
      <w:t xml:space="preserve"> </w:t>
    </w:r>
    <w:r>
      <w:rPr>
        <w:lang w:val="en-US"/>
      </w:rPr>
      <w:t>(Annex 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547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428A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76B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E84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5CD8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98B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E8B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A21E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8A9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45A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BD63F4"/>
    <w:multiLevelType w:val="hybridMultilevel"/>
    <w:tmpl w:val="44584FFC"/>
    <w:lvl w:ilvl="0" w:tplc="AE5C7A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de-DE" w:vendorID="64" w:dllVersion="0" w:nlCheck="1" w:checkStyle="0"/>
  <w:activeWritingStyle w:appName="MSWord" w:lang="pt-B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36"/>
    <w:rsid w:val="00004E33"/>
    <w:rsid w:val="000069D4"/>
    <w:rsid w:val="000174AD"/>
    <w:rsid w:val="0003523C"/>
    <w:rsid w:val="000409AC"/>
    <w:rsid w:val="000457DD"/>
    <w:rsid w:val="00047A1D"/>
    <w:rsid w:val="000604B9"/>
    <w:rsid w:val="00071009"/>
    <w:rsid w:val="000823DA"/>
    <w:rsid w:val="00083470"/>
    <w:rsid w:val="000910C0"/>
    <w:rsid w:val="000A7D55"/>
    <w:rsid w:val="000B33A3"/>
    <w:rsid w:val="000C05C6"/>
    <w:rsid w:val="000C12C8"/>
    <w:rsid w:val="000C2E8E"/>
    <w:rsid w:val="000D7856"/>
    <w:rsid w:val="000E0E7C"/>
    <w:rsid w:val="000E2057"/>
    <w:rsid w:val="000E70C2"/>
    <w:rsid w:val="000F1B4B"/>
    <w:rsid w:val="000F325B"/>
    <w:rsid w:val="00104654"/>
    <w:rsid w:val="00106AD2"/>
    <w:rsid w:val="00106CC7"/>
    <w:rsid w:val="0011479E"/>
    <w:rsid w:val="001210D7"/>
    <w:rsid w:val="0012744F"/>
    <w:rsid w:val="00131178"/>
    <w:rsid w:val="0013360A"/>
    <w:rsid w:val="00134655"/>
    <w:rsid w:val="001459E2"/>
    <w:rsid w:val="00147FFB"/>
    <w:rsid w:val="00155E7B"/>
    <w:rsid w:val="00156F66"/>
    <w:rsid w:val="00160EFE"/>
    <w:rsid w:val="00163271"/>
    <w:rsid w:val="0017165E"/>
    <w:rsid w:val="001717AD"/>
    <w:rsid w:val="00174727"/>
    <w:rsid w:val="00176FD6"/>
    <w:rsid w:val="00182528"/>
    <w:rsid w:val="00184696"/>
    <w:rsid w:val="0018500B"/>
    <w:rsid w:val="00196A19"/>
    <w:rsid w:val="001C1312"/>
    <w:rsid w:val="001C585B"/>
    <w:rsid w:val="00202DC1"/>
    <w:rsid w:val="00210DDE"/>
    <w:rsid w:val="002116EE"/>
    <w:rsid w:val="00215796"/>
    <w:rsid w:val="002201F6"/>
    <w:rsid w:val="00222FB0"/>
    <w:rsid w:val="002309D8"/>
    <w:rsid w:val="002320D6"/>
    <w:rsid w:val="00242429"/>
    <w:rsid w:val="00252C35"/>
    <w:rsid w:val="002536FB"/>
    <w:rsid w:val="002539E0"/>
    <w:rsid w:val="00263FC6"/>
    <w:rsid w:val="00285215"/>
    <w:rsid w:val="002945BA"/>
    <w:rsid w:val="002A130E"/>
    <w:rsid w:val="002A29ED"/>
    <w:rsid w:val="002A7FE2"/>
    <w:rsid w:val="002B08AE"/>
    <w:rsid w:val="002C4F6D"/>
    <w:rsid w:val="002E1B4F"/>
    <w:rsid w:val="002F2E67"/>
    <w:rsid w:val="002F3710"/>
    <w:rsid w:val="002F7CB3"/>
    <w:rsid w:val="003003C3"/>
    <w:rsid w:val="0030778F"/>
    <w:rsid w:val="003079C3"/>
    <w:rsid w:val="00315546"/>
    <w:rsid w:val="00330567"/>
    <w:rsid w:val="003306F2"/>
    <w:rsid w:val="00334EC4"/>
    <w:rsid w:val="00372A7B"/>
    <w:rsid w:val="00386A9D"/>
    <w:rsid w:val="00391081"/>
    <w:rsid w:val="0039218F"/>
    <w:rsid w:val="0039769E"/>
    <w:rsid w:val="003A4736"/>
    <w:rsid w:val="003B2789"/>
    <w:rsid w:val="003C13CE"/>
    <w:rsid w:val="003C1E87"/>
    <w:rsid w:val="003E0879"/>
    <w:rsid w:val="003E2518"/>
    <w:rsid w:val="003E7CEF"/>
    <w:rsid w:val="004204B5"/>
    <w:rsid w:val="0042235A"/>
    <w:rsid w:val="00430433"/>
    <w:rsid w:val="00441BB8"/>
    <w:rsid w:val="00446EE0"/>
    <w:rsid w:val="00455798"/>
    <w:rsid w:val="004568E2"/>
    <w:rsid w:val="00461A67"/>
    <w:rsid w:val="00461D39"/>
    <w:rsid w:val="00472998"/>
    <w:rsid w:val="004758CC"/>
    <w:rsid w:val="004764EC"/>
    <w:rsid w:val="00477173"/>
    <w:rsid w:val="00477327"/>
    <w:rsid w:val="00483322"/>
    <w:rsid w:val="004A5D6D"/>
    <w:rsid w:val="004B1EF7"/>
    <w:rsid w:val="004B3FAD"/>
    <w:rsid w:val="004C5749"/>
    <w:rsid w:val="004D1A00"/>
    <w:rsid w:val="004E4067"/>
    <w:rsid w:val="004E6087"/>
    <w:rsid w:val="004F6224"/>
    <w:rsid w:val="00501DCA"/>
    <w:rsid w:val="0050256A"/>
    <w:rsid w:val="00513A47"/>
    <w:rsid w:val="005164E8"/>
    <w:rsid w:val="005222C0"/>
    <w:rsid w:val="005408DF"/>
    <w:rsid w:val="00540DE9"/>
    <w:rsid w:val="00546198"/>
    <w:rsid w:val="005479E8"/>
    <w:rsid w:val="005506E8"/>
    <w:rsid w:val="00561BB4"/>
    <w:rsid w:val="00573344"/>
    <w:rsid w:val="00582B5C"/>
    <w:rsid w:val="005831AD"/>
    <w:rsid w:val="00583F9B"/>
    <w:rsid w:val="00585E0E"/>
    <w:rsid w:val="005B0D29"/>
    <w:rsid w:val="005B2F36"/>
    <w:rsid w:val="005C50F8"/>
    <w:rsid w:val="005D236E"/>
    <w:rsid w:val="005D5BDA"/>
    <w:rsid w:val="005D7E7E"/>
    <w:rsid w:val="005E4625"/>
    <w:rsid w:val="005E5C10"/>
    <w:rsid w:val="005F2C78"/>
    <w:rsid w:val="00601363"/>
    <w:rsid w:val="00601BE8"/>
    <w:rsid w:val="006144E4"/>
    <w:rsid w:val="00614A30"/>
    <w:rsid w:val="00616E58"/>
    <w:rsid w:val="00617E32"/>
    <w:rsid w:val="006227ED"/>
    <w:rsid w:val="006349C6"/>
    <w:rsid w:val="006405A0"/>
    <w:rsid w:val="006452E8"/>
    <w:rsid w:val="00650299"/>
    <w:rsid w:val="00655FC5"/>
    <w:rsid w:val="00660819"/>
    <w:rsid w:val="0068286E"/>
    <w:rsid w:val="006A4F58"/>
    <w:rsid w:val="006C5CA1"/>
    <w:rsid w:val="006D2535"/>
    <w:rsid w:val="006D43CC"/>
    <w:rsid w:val="006D66C9"/>
    <w:rsid w:val="006D74B5"/>
    <w:rsid w:val="006E01B0"/>
    <w:rsid w:val="006E0B84"/>
    <w:rsid w:val="006E2E76"/>
    <w:rsid w:val="006E4E4B"/>
    <w:rsid w:val="006F5093"/>
    <w:rsid w:val="00711BBB"/>
    <w:rsid w:val="007163B6"/>
    <w:rsid w:val="007218DF"/>
    <w:rsid w:val="00733708"/>
    <w:rsid w:val="007514EC"/>
    <w:rsid w:val="00753A94"/>
    <w:rsid w:val="007541D8"/>
    <w:rsid w:val="00761513"/>
    <w:rsid w:val="00780D05"/>
    <w:rsid w:val="00787817"/>
    <w:rsid w:val="007A1562"/>
    <w:rsid w:val="007C3BF2"/>
    <w:rsid w:val="007C4564"/>
    <w:rsid w:val="007D5CB1"/>
    <w:rsid w:val="007E0C81"/>
    <w:rsid w:val="007F7718"/>
    <w:rsid w:val="00801BEB"/>
    <w:rsid w:val="00805070"/>
    <w:rsid w:val="008148EC"/>
    <w:rsid w:val="00814E0A"/>
    <w:rsid w:val="008219D1"/>
    <w:rsid w:val="00822581"/>
    <w:rsid w:val="008269B2"/>
    <w:rsid w:val="008309DD"/>
    <w:rsid w:val="0083227A"/>
    <w:rsid w:val="00835628"/>
    <w:rsid w:val="00837179"/>
    <w:rsid w:val="0084676E"/>
    <w:rsid w:val="008543B7"/>
    <w:rsid w:val="0085564A"/>
    <w:rsid w:val="00861AC4"/>
    <w:rsid w:val="008624AC"/>
    <w:rsid w:val="00866900"/>
    <w:rsid w:val="00866D0C"/>
    <w:rsid w:val="00866E98"/>
    <w:rsid w:val="0087581C"/>
    <w:rsid w:val="00876A8A"/>
    <w:rsid w:val="00881BA1"/>
    <w:rsid w:val="008944F6"/>
    <w:rsid w:val="008A369B"/>
    <w:rsid w:val="008A46C3"/>
    <w:rsid w:val="008C2302"/>
    <w:rsid w:val="008C26B8"/>
    <w:rsid w:val="008C5E7A"/>
    <w:rsid w:val="008C6690"/>
    <w:rsid w:val="008D065B"/>
    <w:rsid w:val="008D06B0"/>
    <w:rsid w:val="008E64C0"/>
    <w:rsid w:val="008F208F"/>
    <w:rsid w:val="008F2B97"/>
    <w:rsid w:val="009004BD"/>
    <w:rsid w:val="0094217F"/>
    <w:rsid w:val="00946645"/>
    <w:rsid w:val="00951132"/>
    <w:rsid w:val="0095532D"/>
    <w:rsid w:val="0096613C"/>
    <w:rsid w:val="00973D13"/>
    <w:rsid w:val="00982084"/>
    <w:rsid w:val="009860F7"/>
    <w:rsid w:val="00995963"/>
    <w:rsid w:val="009A5438"/>
    <w:rsid w:val="009B4BA5"/>
    <w:rsid w:val="009B61EB"/>
    <w:rsid w:val="009C2064"/>
    <w:rsid w:val="009D1697"/>
    <w:rsid w:val="009D5E99"/>
    <w:rsid w:val="009E2719"/>
    <w:rsid w:val="009F09DF"/>
    <w:rsid w:val="009F2B47"/>
    <w:rsid w:val="009F3A46"/>
    <w:rsid w:val="009F6520"/>
    <w:rsid w:val="00A014F8"/>
    <w:rsid w:val="00A01DD6"/>
    <w:rsid w:val="00A056DF"/>
    <w:rsid w:val="00A165D7"/>
    <w:rsid w:val="00A2196D"/>
    <w:rsid w:val="00A25B47"/>
    <w:rsid w:val="00A36624"/>
    <w:rsid w:val="00A4287A"/>
    <w:rsid w:val="00A463F9"/>
    <w:rsid w:val="00A5173C"/>
    <w:rsid w:val="00A60D0D"/>
    <w:rsid w:val="00A61AEF"/>
    <w:rsid w:val="00A85243"/>
    <w:rsid w:val="00A9129D"/>
    <w:rsid w:val="00A95AD9"/>
    <w:rsid w:val="00AA095E"/>
    <w:rsid w:val="00AA37C0"/>
    <w:rsid w:val="00AC68C4"/>
    <w:rsid w:val="00AC7BD3"/>
    <w:rsid w:val="00AD0E4F"/>
    <w:rsid w:val="00AD2345"/>
    <w:rsid w:val="00AD2E9D"/>
    <w:rsid w:val="00AD3050"/>
    <w:rsid w:val="00AF173A"/>
    <w:rsid w:val="00B02385"/>
    <w:rsid w:val="00B05F69"/>
    <w:rsid w:val="00B066A4"/>
    <w:rsid w:val="00B07A13"/>
    <w:rsid w:val="00B162CF"/>
    <w:rsid w:val="00B2028A"/>
    <w:rsid w:val="00B2682A"/>
    <w:rsid w:val="00B4158E"/>
    <w:rsid w:val="00B4279B"/>
    <w:rsid w:val="00B45FC9"/>
    <w:rsid w:val="00B71218"/>
    <w:rsid w:val="00B76F35"/>
    <w:rsid w:val="00B81138"/>
    <w:rsid w:val="00B84DEB"/>
    <w:rsid w:val="00B92575"/>
    <w:rsid w:val="00BA22FB"/>
    <w:rsid w:val="00BB6C18"/>
    <w:rsid w:val="00BC7CCF"/>
    <w:rsid w:val="00BE470B"/>
    <w:rsid w:val="00C051F7"/>
    <w:rsid w:val="00C154FE"/>
    <w:rsid w:val="00C26C66"/>
    <w:rsid w:val="00C43FD9"/>
    <w:rsid w:val="00C57A91"/>
    <w:rsid w:val="00C61FEC"/>
    <w:rsid w:val="00C632D6"/>
    <w:rsid w:val="00C6571C"/>
    <w:rsid w:val="00C74505"/>
    <w:rsid w:val="00C8675A"/>
    <w:rsid w:val="00C86A01"/>
    <w:rsid w:val="00CA4C22"/>
    <w:rsid w:val="00CA71CE"/>
    <w:rsid w:val="00CC01C2"/>
    <w:rsid w:val="00CF21F2"/>
    <w:rsid w:val="00CF55AE"/>
    <w:rsid w:val="00D02712"/>
    <w:rsid w:val="00D046A7"/>
    <w:rsid w:val="00D04CD9"/>
    <w:rsid w:val="00D131DD"/>
    <w:rsid w:val="00D214D0"/>
    <w:rsid w:val="00D379F9"/>
    <w:rsid w:val="00D52F5B"/>
    <w:rsid w:val="00D6546B"/>
    <w:rsid w:val="00D66C6A"/>
    <w:rsid w:val="00D74F60"/>
    <w:rsid w:val="00D76B37"/>
    <w:rsid w:val="00D80D2A"/>
    <w:rsid w:val="00D963D5"/>
    <w:rsid w:val="00DA0FFC"/>
    <w:rsid w:val="00DA7C08"/>
    <w:rsid w:val="00DB178B"/>
    <w:rsid w:val="00DC17D3"/>
    <w:rsid w:val="00DD21A8"/>
    <w:rsid w:val="00DD4BED"/>
    <w:rsid w:val="00DD6CAD"/>
    <w:rsid w:val="00DE39F0"/>
    <w:rsid w:val="00DE43FC"/>
    <w:rsid w:val="00DF0AF3"/>
    <w:rsid w:val="00DF685B"/>
    <w:rsid w:val="00DF7E9F"/>
    <w:rsid w:val="00E121CB"/>
    <w:rsid w:val="00E15003"/>
    <w:rsid w:val="00E1520C"/>
    <w:rsid w:val="00E16336"/>
    <w:rsid w:val="00E27D7E"/>
    <w:rsid w:val="00E35C6D"/>
    <w:rsid w:val="00E42E13"/>
    <w:rsid w:val="00E43AFD"/>
    <w:rsid w:val="00E516DE"/>
    <w:rsid w:val="00E56D5C"/>
    <w:rsid w:val="00E6257C"/>
    <w:rsid w:val="00E63C59"/>
    <w:rsid w:val="00E77FCC"/>
    <w:rsid w:val="00E85DAA"/>
    <w:rsid w:val="00E86F77"/>
    <w:rsid w:val="00EA1D76"/>
    <w:rsid w:val="00EB0440"/>
    <w:rsid w:val="00EC31B7"/>
    <w:rsid w:val="00ED55B9"/>
    <w:rsid w:val="00F06BE0"/>
    <w:rsid w:val="00F25662"/>
    <w:rsid w:val="00F303A3"/>
    <w:rsid w:val="00F3579D"/>
    <w:rsid w:val="00F54415"/>
    <w:rsid w:val="00F67C04"/>
    <w:rsid w:val="00F729AA"/>
    <w:rsid w:val="00F8000F"/>
    <w:rsid w:val="00F84DB9"/>
    <w:rsid w:val="00F9139E"/>
    <w:rsid w:val="00F93D31"/>
    <w:rsid w:val="00FA124A"/>
    <w:rsid w:val="00FA3606"/>
    <w:rsid w:val="00FB76D0"/>
    <w:rsid w:val="00FC08DD"/>
    <w:rsid w:val="00FC2236"/>
    <w:rsid w:val="00FC2316"/>
    <w:rsid w:val="00FC2CFD"/>
    <w:rsid w:val="00FC6083"/>
    <w:rsid w:val="00FD47A2"/>
    <w:rsid w:val="00FD5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9314872"/>
  <w15:docId w15:val="{100BEEF3-679E-4F4A-80A2-7F1FA506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65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rsid w:val="00582B5C"/>
    <w:pPr>
      <w:keepLines/>
      <w:tabs>
        <w:tab w:val="left" w:pos="255"/>
      </w:tabs>
    </w:pPr>
    <w:rPr>
      <w:sz w:val="22"/>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582B5C"/>
    <w:rPr>
      <w:rFonts w:ascii="Times New Roman" w:hAnsi="Times New Roman"/>
      <w:sz w:val="22"/>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0D7856"/>
    <w:rPr>
      <w:color w:val="0000FF" w:themeColor="hyperlink"/>
    </w:rPr>
  </w:style>
  <w:style w:type="table" w:styleId="TableGrid">
    <w:name w:val="Table Grid"/>
    <w:basedOn w:val="TableNormal"/>
    <w:rsid w:val="00AD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1210D7"/>
    <w:pPr>
      <w:spacing w:before="0" w:after="0"/>
    </w:pPr>
    <w:rPr>
      <w:lang w:val="en-US" w:eastAsia="zh-CN"/>
    </w:rPr>
  </w:style>
  <w:style w:type="character" w:customStyle="1" w:styleId="UnresolvedMention1">
    <w:name w:val="Unresolved Mention1"/>
    <w:basedOn w:val="DefaultParagraphFont"/>
    <w:uiPriority w:val="99"/>
    <w:semiHidden/>
    <w:unhideWhenUsed/>
    <w:rsid w:val="002201F6"/>
    <w:rPr>
      <w:color w:val="605E5C"/>
      <w:shd w:val="clear" w:color="auto" w:fill="E1DFDD"/>
    </w:rPr>
  </w:style>
  <w:style w:type="character" w:styleId="FollowedHyperlink">
    <w:name w:val="FollowedHyperlink"/>
    <w:basedOn w:val="DefaultParagraphFont"/>
    <w:semiHidden/>
    <w:unhideWhenUsed/>
    <w:rsid w:val="00C6571C"/>
    <w:rPr>
      <w:color w:val="800080" w:themeColor="followedHyperlink"/>
      <w:u w:val="single"/>
    </w:rPr>
  </w:style>
  <w:style w:type="paragraph" w:styleId="BalloonText">
    <w:name w:val="Balloon Text"/>
    <w:basedOn w:val="Normal"/>
    <w:link w:val="BalloonTextChar"/>
    <w:semiHidden/>
    <w:unhideWhenUsed/>
    <w:rsid w:val="00FD55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55C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72A7B"/>
    <w:rPr>
      <w:color w:val="605E5C"/>
      <w:shd w:val="clear" w:color="auto" w:fill="E1DFDD"/>
    </w:rPr>
  </w:style>
  <w:style w:type="paragraph" w:styleId="ListParagraph">
    <w:name w:val="List Paragraph"/>
    <w:basedOn w:val="Normal"/>
    <w:uiPriority w:val="34"/>
    <w:qFormat/>
    <w:rsid w:val="003003C3"/>
    <w:pPr>
      <w:ind w:left="720"/>
      <w:contextualSpacing/>
    </w:pPr>
  </w:style>
  <w:style w:type="table" w:customStyle="1" w:styleId="TableGrid1">
    <w:name w:val="Table Grid1"/>
    <w:basedOn w:val="TableNormal"/>
    <w:next w:val="TableGrid"/>
    <w:rsid w:val="00CA71CE"/>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910C0"/>
    <w:rPr>
      <w:sz w:val="16"/>
      <w:szCs w:val="16"/>
    </w:rPr>
  </w:style>
  <w:style w:type="paragraph" w:styleId="CommentText">
    <w:name w:val="annotation text"/>
    <w:basedOn w:val="Normal"/>
    <w:link w:val="CommentTextChar"/>
    <w:semiHidden/>
    <w:unhideWhenUsed/>
    <w:rsid w:val="000910C0"/>
    <w:rPr>
      <w:sz w:val="20"/>
    </w:rPr>
  </w:style>
  <w:style w:type="character" w:customStyle="1" w:styleId="CommentTextChar">
    <w:name w:val="Comment Text Char"/>
    <w:basedOn w:val="DefaultParagraphFont"/>
    <w:link w:val="CommentText"/>
    <w:semiHidden/>
    <w:rsid w:val="000910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910C0"/>
    <w:rPr>
      <w:b/>
      <w:bCs/>
    </w:rPr>
  </w:style>
  <w:style w:type="character" w:customStyle="1" w:styleId="CommentSubjectChar">
    <w:name w:val="Comment Subject Char"/>
    <w:basedOn w:val="CommentTextChar"/>
    <w:link w:val="CommentSubject"/>
    <w:semiHidden/>
    <w:rsid w:val="000910C0"/>
    <w:rPr>
      <w:rFonts w:ascii="Times New Roman" w:hAnsi="Times New Roman"/>
      <w:b/>
      <w:bCs/>
      <w:lang w:val="en-GB" w:eastAsia="en-US"/>
    </w:rPr>
  </w:style>
  <w:style w:type="paragraph" w:styleId="Revision">
    <w:name w:val="Revision"/>
    <w:hidden/>
    <w:uiPriority w:val="99"/>
    <w:semiHidden/>
    <w:rsid w:val="000910C0"/>
    <w:rPr>
      <w:rFonts w:ascii="Times New Roman" w:hAnsi="Times New Roman"/>
      <w:sz w:val="24"/>
      <w:lang w:val="en-GB" w:eastAsia="en-US"/>
    </w:rPr>
  </w:style>
  <w:style w:type="character" w:customStyle="1" w:styleId="Heading2Char">
    <w:name w:val="Heading 2 Char"/>
    <w:basedOn w:val="DefaultParagraphFont"/>
    <w:link w:val="Heading2"/>
    <w:rsid w:val="00A36624"/>
    <w:rPr>
      <w:rFonts w:ascii="Times New Roman" w:hAnsi="Times New Roman"/>
      <w:b/>
      <w:sz w:val="24"/>
      <w:lang w:val="en-GB" w:eastAsia="en-US"/>
    </w:rPr>
  </w:style>
  <w:style w:type="character" w:customStyle="1" w:styleId="RectitleChar">
    <w:name w:val="Rec_title Char"/>
    <w:link w:val="Rectitle"/>
    <w:locked/>
    <w:rsid w:val="00B4158E"/>
    <w:rPr>
      <w:rFonts w:ascii="Times New Roman Bold" w:hAnsi="Times New Roman Bold"/>
      <w:b/>
      <w:sz w:val="28"/>
      <w:lang w:val="en-GB" w:eastAsia="en-US"/>
    </w:rPr>
  </w:style>
  <w:style w:type="table" w:customStyle="1" w:styleId="TableGrid2">
    <w:name w:val="Table Grid2"/>
    <w:basedOn w:val="TableNormal"/>
    <w:next w:val="TableGrid"/>
    <w:rsid w:val="00430433"/>
    <w:rPr>
      <w:rFonts w:ascii="Calibri" w:eastAsia="MS Mincho"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0457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6715">
      <w:bodyDiv w:val="1"/>
      <w:marLeft w:val="0"/>
      <w:marRight w:val="0"/>
      <w:marTop w:val="0"/>
      <w:marBottom w:val="0"/>
      <w:divBdr>
        <w:top w:val="none" w:sz="0" w:space="0" w:color="auto"/>
        <w:left w:val="none" w:sz="0" w:space="0" w:color="auto"/>
        <w:bottom w:val="none" w:sz="0" w:space="0" w:color="auto"/>
        <w:right w:val="none" w:sz="0" w:space="0" w:color="auto"/>
      </w:divBdr>
    </w:div>
    <w:div w:id="286081722">
      <w:bodyDiv w:val="1"/>
      <w:marLeft w:val="0"/>
      <w:marRight w:val="0"/>
      <w:marTop w:val="0"/>
      <w:marBottom w:val="0"/>
      <w:divBdr>
        <w:top w:val="none" w:sz="0" w:space="0" w:color="auto"/>
        <w:left w:val="none" w:sz="0" w:space="0" w:color="auto"/>
        <w:bottom w:val="none" w:sz="0" w:space="0" w:color="auto"/>
        <w:right w:val="none" w:sz="0" w:space="0" w:color="auto"/>
      </w:divBdr>
    </w:div>
    <w:div w:id="790055928">
      <w:bodyDiv w:val="1"/>
      <w:marLeft w:val="0"/>
      <w:marRight w:val="0"/>
      <w:marTop w:val="0"/>
      <w:marBottom w:val="0"/>
      <w:divBdr>
        <w:top w:val="none" w:sz="0" w:space="0" w:color="auto"/>
        <w:left w:val="none" w:sz="0" w:space="0" w:color="auto"/>
        <w:bottom w:val="none" w:sz="0" w:space="0" w:color="auto"/>
        <w:right w:val="none" w:sz="0" w:space="0" w:color="auto"/>
      </w:divBdr>
    </w:div>
    <w:div w:id="1736318365">
      <w:bodyDiv w:val="1"/>
      <w:marLeft w:val="0"/>
      <w:marRight w:val="0"/>
      <w:marTop w:val="0"/>
      <w:marBottom w:val="0"/>
      <w:divBdr>
        <w:top w:val="none" w:sz="0" w:space="0" w:color="auto"/>
        <w:left w:val="none" w:sz="0" w:space="0" w:color="auto"/>
        <w:bottom w:val="none" w:sz="0" w:space="0" w:color="auto"/>
        <w:right w:val="none" w:sz="0" w:space="0" w:color="auto"/>
      </w:divBdr>
    </w:div>
    <w:div w:id="1777673125">
      <w:bodyDiv w:val="1"/>
      <w:marLeft w:val="0"/>
      <w:marRight w:val="0"/>
      <w:marTop w:val="0"/>
      <w:marBottom w:val="0"/>
      <w:divBdr>
        <w:top w:val="none" w:sz="0" w:space="0" w:color="auto"/>
        <w:left w:val="none" w:sz="0" w:space="0" w:color="auto"/>
        <w:bottom w:val="none" w:sz="0" w:space="0" w:color="auto"/>
        <w:right w:val="none" w:sz="0" w:space="0" w:color="auto"/>
      </w:divBdr>
    </w:div>
    <w:div w:id="1877697929">
      <w:bodyDiv w:val="1"/>
      <w:marLeft w:val="0"/>
      <w:marRight w:val="0"/>
      <w:marTop w:val="0"/>
      <w:marBottom w:val="0"/>
      <w:divBdr>
        <w:top w:val="none" w:sz="0" w:space="0" w:color="auto"/>
        <w:left w:val="none" w:sz="0" w:space="0" w:color="auto"/>
        <w:bottom w:val="none" w:sz="0" w:space="0" w:color="auto"/>
        <w:right w:val="none" w:sz="0" w:space="0" w:color="auto"/>
      </w:divBdr>
    </w:div>
    <w:div w:id="21437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ologin_md.asp?lang=en&amp;id=R19-WP5A-C-0491!N01!MSW-E" TargetMode="External"/><Relationship Id="rId18" Type="http://schemas.openxmlformats.org/officeDocument/2006/relationships/hyperlink" Target="https://www.itu.int/md/R19-SG05-C-0056/en" TargetMode="External"/><Relationship Id="rId26" Type="http://schemas.openxmlformats.org/officeDocument/2006/relationships/hyperlink" Target="https://www.itu.int/md/R19-SG03-C-0061/en" TargetMode="External"/><Relationship Id="rId39" Type="http://schemas.openxmlformats.org/officeDocument/2006/relationships/oleObject" Target="embeddings/oleObject2.bin"/><Relationship Id="rId21" Type="http://schemas.openxmlformats.org/officeDocument/2006/relationships/hyperlink" Target="https://www.itu.int/md/R19-WP4C-C-0290/en" TargetMode="External"/><Relationship Id="rId34" Type="http://schemas.openxmlformats.org/officeDocument/2006/relationships/hyperlink" Target="https://www.itu.int/md/R19-WP5D-C-0902/en" TargetMode="External"/><Relationship Id="rId42" Type="http://schemas.openxmlformats.org/officeDocument/2006/relationships/image" Target="media/image5.emf"/><Relationship Id="rId47" Type="http://schemas.openxmlformats.org/officeDocument/2006/relationships/hyperlink" Target="https://www.itu.int/en/ITU-R/information/Pages/emergency.aspx" TargetMode="External"/><Relationship Id="rId50" Type="http://schemas.openxmlformats.org/officeDocument/2006/relationships/hyperlink" Target="https://www.itu.int/en/action/emergency/Pages/default.aspx" TargetMode="External"/><Relationship Id="rId55" Type="http://schemas.openxmlformats.org/officeDocument/2006/relationships/hyperlink" Target="https://www.itu.int/md/R19-WP5A-C-0417/en"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oth/R0A06000067" TargetMode="External"/><Relationship Id="rId20" Type="http://schemas.openxmlformats.org/officeDocument/2006/relationships/hyperlink" Target="https://www.itu.int/md/R19-WP4A-C-0528/en" TargetMode="External"/><Relationship Id="rId29" Type="http://schemas.openxmlformats.org/officeDocument/2006/relationships/hyperlink" Target="https://www.itu.int/md/R19-WP4B-C-0097/en" TargetMode="External"/><Relationship Id="rId41" Type="http://schemas.openxmlformats.org/officeDocument/2006/relationships/oleObject" Target="embeddings/oleObject3.bin"/><Relationship Id="rId54" Type="http://schemas.openxmlformats.org/officeDocument/2006/relationships/hyperlink" Target="https://www.itu.int/md/R19-WP5A-C-0486/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1.bin"/><Relationship Id="rId32" Type="http://schemas.openxmlformats.org/officeDocument/2006/relationships/hyperlink" Target="https://www.itu.int/md/R19-WP5B-C-0476/en" TargetMode="External"/><Relationship Id="rId37" Type="http://schemas.openxmlformats.org/officeDocument/2006/relationships/hyperlink" Target="https://www.itu.int/md/R19-SG07-C-0043/en" TargetMode="External"/><Relationship Id="rId40" Type="http://schemas.openxmlformats.org/officeDocument/2006/relationships/image" Target="media/image4.emf"/><Relationship Id="rId45" Type="http://schemas.openxmlformats.org/officeDocument/2006/relationships/hyperlink" Target="https://www.itu.int/net/ITU-R/terrestrial/res647/docs/Compendium.pdf" TargetMode="External"/><Relationship Id="rId53" Type="http://schemas.openxmlformats.org/officeDocument/2006/relationships/hyperlink" Target="https://www.itu.int/md/R19-WP5A-C-0389/en" TargetMode="External"/><Relationship Id="rId58" Type="http://schemas.openxmlformats.org/officeDocument/2006/relationships/hyperlink" Target="https://www.itu.int/md/R19-WP5A-C-0402/en" TargetMode="External"/><Relationship Id="rId5" Type="http://schemas.openxmlformats.org/officeDocument/2006/relationships/numbering" Target="numbering.xml"/><Relationship Id="rId15" Type="http://schemas.openxmlformats.org/officeDocument/2006/relationships/hyperlink" Target="https://www.itu.int/oth/R0A06000001/en" TargetMode="External"/><Relationship Id="rId23" Type="http://schemas.openxmlformats.org/officeDocument/2006/relationships/image" Target="media/image2.emf"/><Relationship Id="rId28" Type="http://schemas.openxmlformats.org/officeDocument/2006/relationships/hyperlink" Target="https://www.itu.int/md/R19-WP4A-C-0523/en" TargetMode="External"/><Relationship Id="rId36" Type="http://schemas.openxmlformats.org/officeDocument/2006/relationships/hyperlink" Target="https://www.itu.int/md/R19-WP6A-C-0249/en" TargetMode="External"/><Relationship Id="rId49" Type="http://schemas.openxmlformats.org/officeDocument/2006/relationships/hyperlink" Target="https://www.itu.int/en/ITU-T/emergencytelecoms/Pages/default.aspx" TargetMode="External"/><Relationship Id="rId57" Type="http://schemas.openxmlformats.org/officeDocument/2006/relationships/hyperlink" Target="https://www.itu.int/md/R19-WP5A-C-0435/en"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R19-WP4A-C-0529/en" TargetMode="External"/><Relationship Id="rId31" Type="http://schemas.openxmlformats.org/officeDocument/2006/relationships/hyperlink" Target="https://www.itu.int/md/R19-SG05-C-0057/en" TargetMode="External"/><Relationship Id="rId44" Type="http://schemas.openxmlformats.org/officeDocument/2006/relationships/hyperlink" Target="https://www.itu.int/net/ITU-R/terrestrial/res647/docs/Compendium.pdf" TargetMode="External"/><Relationship Id="rId52" Type="http://schemas.openxmlformats.org/officeDocument/2006/relationships/hyperlink" Target="https://www.itu.int/md/R19-WP5A-C-0428/en" TargetMode="External"/><Relationship Id="rId60" Type="http://schemas.openxmlformats.org/officeDocument/2006/relationships/hyperlink" Target="https://www.itu.int/md/R19-WP5A-C-0447/en"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9-WP5A-C-0491/en" TargetMode="External"/><Relationship Id="rId22" Type="http://schemas.openxmlformats.org/officeDocument/2006/relationships/hyperlink" Target="https://www.itu.int/md/R19-WP5D-C-0904/en" TargetMode="External"/><Relationship Id="rId27" Type="http://schemas.openxmlformats.org/officeDocument/2006/relationships/hyperlink" Target="https://www.itu.int/md/R19-SG04-C-0046/en" TargetMode="External"/><Relationship Id="rId30" Type="http://schemas.openxmlformats.org/officeDocument/2006/relationships/hyperlink" Target="https://www.itu.int/md/R19-WP4C-C-0288/en" TargetMode="External"/><Relationship Id="rId35" Type="http://schemas.openxmlformats.org/officeDocument/2006/relationships/hyperlink" Target="https://www.itu.int/md/R19-SG06-C-0195/en" TargetMode="External"/><Relationship Id="rId43" Type="http://schemas.openxmlformats.org/officeDocument/2006/relationships/oleObject" Target="embeddings/oleObject4.bin"/><Relationship Id="rId48" Type="http://schemas.openxmlformats.org/officeDocument/2006/relationships/hyperlink" Target="https://www.itu.int/en/ITU-D/Emergency-Telecommunications/Pages/default.aspx" TargetMode="External"/><Relationship Id="rId56" Type="http://schemas.openxmlformats.org/officeDocument/2006/relationships/hyperlink" Target="https://www.itu.int/md/R19-WP5A-C-0404/e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uwe.loewenstein@itu.int" TargetMode="External"/><Relationship Id="rId3" Type="http://schemas.openxmlformats.org/officeDocument/2006/relationships/customXml" Target="../customXml/item3.xml"/><Relationship Id="rId12" Type="http://schemas.openxmlformats.org/officeDocument/2006/relationships/hyperlink" Target="http://www.itu.int/md/R19-SG05-C-0001/en" TargetMode="External"/><Relationship Id="rId17" Type="http://schemas.openxmlformats.org/officeDocument/2006/relationships/hyperlink" Target="https://www.itu.int/md/R19-SG05-C-0055/en" TargetMode="External"/><Relationship Id="rId25" Type="http://schemas.openxmlformats.org/officeDocument/2006/relationships/hyperlink" Target="https://www.itu.int/md/R19-WP7C-C-0297/en" TargetMode="External"/><Relationship Id="rId33" Type="http://schemas.openxmlformats.org/officeDocument/2006/relationships/hyperlink" Target="https://www.itu.int/md/R19-WP5C-C-0249/en" TargetMode="External"/><Relationship Id="rId38" Type="http://schemas.openxmlformats.org/officeDocument/2006/relationships/image" Target="media/image3.emf"/><Relationship Id="rId46" Type="http://schemas.openxmlformats.org/officeDocument/2006/relationships/hyperlink" Target="https://www.itu.int/en/action/emergency/Pages/default.aspx" TargetMode="External"/><Relationship Id="rId59" Type="http://schemas.openxmlformats.org/officeDocument/2006/relationships/hyperlink" Target="https://www.itu.int/md/R19-WP5A-C-0393/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r/md/15/wp5a/c/R15-WP5A-C-1065!N03!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5339-4180-46C1-8AE2-0153A5EAC5EE}">
  <ds:schemaRefs>
    <ds:schemaRef ds:uri="http://purl.org/dc/elements/1.1/"/>
    <ds:schemaRef ds:uri="http://schemas.microsoft.com/office/2006/metadata/properties"/>
    <ds:schemaRef ds:uri="http://schemas.openxmlformats.org/package/2006/metadata/core-properties"/>
    <ds:schemaRef ds:uri="3fe6f186-f5f4-40d9-8ed0-d4129be3f1dd"/>
    <ds:schemaRef ds:uri="http://schemas.microsoft.com/office/infopath/2007/PartnerControls"/>
    <ds:schemaRef ds:uri="http://schemas.microsoft.com/office/2006/documentManagement/types"/>
    <ds:schemaRef ds:uri="http://purl.org/dc/dcmitype/"/>
    <ds:schemaRef ds:uri="10299242-1a9f-41a3-ba29-0a43e323a3a2"/>
    <ds:schemaRef ds:uri="http://www.w3.org/XML/1998/namespace"/>
    <ds:schemaRef ds:uri="http://purl.org/dc/terms/"/>
  </ds:schemaRefs>
</ds:datastoreItem>
</file>

<file path=customXml/itemProps2.xml><?xml version="1.0" encoding="utf-8"?>
<ds:datastoreItem xmlns:ds="http://schemas.openxmlformats.org/officeDocument/2006/customXml" ds:itemID="{FABAA3E0-6592-4E41-B752-3059E6E70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596FA-AAF3-46E3-B472-D605DFB0C417}">
  <ds:schemaRefs>
    <ds:schemaRef ds:uri="http://schemas.microsoft.com/sharepoint/v3/contenttype/forms"/>
  </ds:schemaRefs>
</ds:datastoreItem>
</file>

<file path=customXml/itemProps4.xml><?xml version="1.0" encoding="utf-8"?>
<ds:datastoreItem xmlns:ds="http://schemas.openxmlformats.org/officeDocument/2006/customXml" ds:itemID="{12727AB5-FDEC-4F7A-A40E-FFA17364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5</Pages>
  <Words>1201</Words>
  <Characters>9764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Fernandez Jimenez, Virginia</cp:lastModifiedBy>
  <cp:revision>3</cp:revision>
  <cp:lastPrinted>2019-05-20T12:07:00Z</cp:lastPrinted>
  <dcterms:created xsi:type="dcterms:W3CDTF">2021-12-07T13:48:00Z</dcterms:created>
  <dcterms:modified xsi:type="dcterms:W3CDTF">2021-12-07T13:56:00Z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0x01010038CFD7BCCB11654597752DB982821F90</vt:lpwstr>
  </property>
</Properties>
</file>