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5236DCE" w14:textId="77777777" w:rsidTr="00876A8A">
        <w:trPr>
          <w:cantSplit/>
        </w:trPr>
        <w:tc>
          <w:tcPr>
            <w:tcW w:w="6487" w:type="dxa"/>
            <w:vAlign w:val="center"/>
          </w:tcPr>
          <w:p w14:paraId="1434E08D"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B974448" w14:textId="77777777" w:rsidR="009F6520" w:rsidRDefault="00C75558" w:rsidP="00C75558">
            <w:pPr>
              <w:shd w:val="solid" w:color="FFFFFF" w:fill="FFFFFF"/>
              <w:spacing w:before="0" w:line="240" w:lineRule="atLeast"/>
            </w:pPr>
            <w:bookmarkStart w:id="0" w:name="ditulogo"/>
            <w:bookmarkEnd w:id="0"/>
            <w:r>
              <w:rPr>
                <w:noProof/>
                <w:lang w:eastAsia="en-GB"/>
              </w:rPr>
              <w:drawing>
                <wp:inline distT="0" distB="0" distL="0" distR="0" wp14:anchorId="146C1C4F" wp14:editId="1286D24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47895696" w14:textId="77777777" w:rsidTr="00876A8A">
        <w:trPr>
          <w:cantSplit/>
        </w:trPr>
        <w:tc>
          <w:tcPr>
            <w:tcW w:w="6487" w:type="dxa"/>
            <w:tcBorders>
              <w:bottom w:val="single" w:sz="12" w:space="0" w:color="auto"/>
            </w:tcBorders>
          </w:tcPr>
          <w:p w14:paraId="3B381DAD"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2D74545"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61DA723" w14:textId="77777777" w:rsidTr="00876A8A">
        <w:trPr>
          <w:cantSplit/>
        </w:trPr>
        <w:tc>
          <w:tcPr>
            <w:tcW w:w="6487" w:type="dxa"/>
            <w:tcBorders>
              <w:top w:val="single" w:sz="12" w:space="0" w:color="auto"/>
            </w:tcBorders>
          </w:tcPr>
          <w:p w14:paraId="7ACB8F55"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E469DB9" w14:textId="77777777" w:rsidR="000069D4" w:rsidRPr="00710D66" w:rsidRDefault="000069D4" w:rsidP="00A5173C">
            <w:pPr>
              <w:shd w:val="solid" w:color="FFFFFF" w:fill="FFFFFF"/>
              <w:spacing w:before="0" w:after="48" w:line="240" w:lineRule="atLeast"/>
              <w:rPr>
                <w:lang w:val="en-US"/>
              </w:rPr>
            </w:pPr>
          </w:p>
        </w:tc>
      </w:tr>
      <w:tr w:rsidR="000069D4" w14:paraId="28125B50" w14:textId="77777777" w:rsidTr="00876A8A">
        <w:trPr>
          <w:cantSplit/>
        </w:trPr>
        <w:tc>
          <w:tcPr>
            <w:tcW w:w="6487" w:type="dxa"/>
            <w:vMerge w:val="restart"/>
          </w:tcPr>
          <w:p w14:paraId="5AA1B6F7" w14:textId="616296A9" w:rsidR="000069D4" w:rsidRPr="005B784A" w:rsidRDefault="005B784A" w:rsidP="00C75558">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proofErr w:type="gramStart"/>
            <w:r w:rsidRPr="005B784A">
              <w:rPr>
                <w:rFonts w:ascii="Verdana" w:hAnsi="Verdana"/>
                <w:sz w:val="20"/>
                <w:lang w:val="fr-CH"/>
              </w:rPr>
              <w:t>Source:</w:t>
            </w:r>
            <w:proofErr w:type="gramEnd"/>
            <w:r w:rsidRPr="005B784A">
              <w:rPr>
                <w:rFonts w:ascii="Verdana" w:hAnsi="Verdana"/>
                <w:sz w:val="20"/>
                <w:lang w:val="fr-CH"/>
              </w:rPr>
              <w:tab/>
              <w:t xml:space="preserve">Document </w:t>
            </w:r>
            <w:proofErr w:type="spellStart"/>
            <w:r w:rsidRPr="005B784A">
              <w:rPr>
                <w:rFonts w:ascii="Verdana" w:hAnsi="Verdana"/>
                <w:sz w:val="20"/>
                <w:lang w:val="fr-CH"/>
              </w:rPr>
              <w:t>5A</w:t>
            </w:r>
            <w:proofErr w:type="spellEnd"/>
            <w:r w:rsidRPr="005B784A">
              <w:rPr>
                <w:rFonts w:ascii="Verdana" w:hAnsi="Verdana"/>
                <w:sz w:val="20"/>
                <w:lang w:val="fr-CH"/>
              </w:rPr>
              <w:t>/TEMP/191</w:t>
            </w:r>
          </w:p>
          <w:p w14:paraId="08F505FD" w14:textId="1F6748A3" w:rsidR="00C75558" w:rsidRPr="005B784A" w:rsidRDefault="00C75558" w:rsidP="00C75558">
            <w:pPr>
              <w:shd w:val="solid" w:color="FFFFFF" w:fill="FFFFFF"/>
              <w:tabs>
                <w:tab w:val="clear" w:pos="1134"/>
                <w:tab w:val="clear" w:pos="1871"/>
                <w:tab w:val="clear" w:pos="2268"/>
              </w:tabs>
              <w:spacing w:before="0" w:after="240"/>
              <w:ind w:left="1134" w:hanging="1134"/>
              <w:rPr>
                <w:rFonts w:ascii="Verdana" w:hAnsi="Verdana"/>
                <w:sz w:val="20"/>
                <w:lang w:val="fr-CH"/>
              </w:rPr>
            </w:pPr>
          </w:p>
        </w:tc>
        <w:tc>
          <w:tcPr>
            <w:tcW w:w="3402" w:type="dxa"/>
          </w:tcPr>
          <w:p w14:paraId="3AF36FBC" w14:textId="15F516FE" w:rsidR="000069D4" w:rsidRPr="00C75558" w:rsidRDefault="00C75558" w:rsidP="00A5173C">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9</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0069D4" w14:paraId="6FAA6729" w14:textId="77777777" w:rsidTr="00876A8A">
        <w:trPr>
          <w:cantSplit/>
        </w:trPr>
        <w:tc>
          <w:tcPr>
            <w:tcW w:w="6487" w:type="dxa"/>
            <w:vMerge/>
          </w:tcPr>
          <w:p w14:paraId="6345C1A2"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06225F30" w14:textId="77777777" w:rsidR="000069D4" w:rsidRPr="00C75558" w:rsidRDefault="00C75558" w:rsidP="00A5173C">
            <w:pPr>
              <w:shd w:val="solid" w:color="FFFFFF" w:fill="FFFFFF"/>
              <w:spacing w:before="0" w:line="240" w:lineRule="atLeast"/>
              <w:rPr>
                <w:rFonts w:ascii="Verdana" w:hAnsi="Verdana"/>
                <w:sz w:val="20"/>
                <w:lang w:eastAsia="zh-CN"/>
              </w:rPr>
            </w:pPr>
            <w:r>
              <w:rPr>
                <w:rFonts w:ascii="Verdana" w:hAnsi="Verdana"/>
                <w:b/>
                <w:sz w:val="20"/>
                <w:lang w:eastAsia="zh-CN"/>
              </w:rPr>
              <w:t>29 November 2021</w:t>
            </w:r>
          </w:p>
        </w:tc>
      </w:tr>
      <w:tr w:rsidR="000069D4" w14:paraId="2292F138" w14:textId="77777777" w:rsidTr="00876A8A">
        <w:trPr>
          <w:cantSplit/>
        </w:trPr>
        <w:tc>
          <w:tcPr>
            <w:tcW w:w="6487" w:type="dxa"/>
            <w:vMerge/>
          </w:tcPr>
          <w:p w14:paraId="77448EF8"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C2DC2B2" w14:textId="77777777" w:rsidR="000069D4" w:rsidRPr="00C75558" w:rsidRDefault="00C7555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C75558" w14:paraId="07C1CD78" w14:textId="77777777" w:rsidTr="00D046A7">
        <w:trPr>
          <w:cantSplit/>
        </w:trPr>
        <w:tc>
          <w:tcPr>
            <w:tcW w:w="9889" w:type="dxa"/>
            <w:gridSpan w:val="2"/>
          </w:tcPr>
          <w:p w14:paraId="7A3CC0EA" w14:textId="78267017" w:rsidR="00C75558" w:rsidRDefault="00C75558" w:rsidP="00C75558">
            <w:pPr>
              <w:pStyle w:val="Source"/>
              <w:rPr>
                <w:lang w:eastAsia="zh-CN"/>
              </w:rPr>
            </w:pPr>
            <w:bookmarkStart w:id="5" w:name="dsource" w:colFirst="0" w:colLast="0"/>
            <w:bookmarkEnd w:id="4"/>
            <w:r w:rsidRPr="003C2740">
              <w:rPr>
                <w:lang w:eastAsia="zh-CN"/>
              </w:rPr>
              <w:t xml:space="preserve">Annex 9 to Working Party </w:t>
            </w:r>
            <w:proofErr w:type="spellStart"/>
            <w:r w:rsidRPr="003C2740">
              <w:rPr>
                <w:lang w:eastAsia="zh-CN"/>
              </w:rPr>
              <w:t>5A</w:t>
            </w:r>
            <w:proofErr w:type="spellEnd"/>
            <w:r w:rsidRPr="003C2740">
              <w:rPr>
                <w:lang w:eastAsia="zh-CN"/>
              </w:rPr>
              <w:t xml:space="preserve"> Chairman’s Report</w:t>
            </w:r>
          </w:p>
        </w:tc>
      </w:tr>
      <w:tr w:rsidR="00C75558" w14:paraId="2002DF9D" w14:textId="77777777" w:rsidTr="00D046A7">
        <w:trPr>
          <w:cantSplit/>
        </w:trPr>
        <w:tc>
          <w:tcPr>
            <w:tcW w:w="9889" w:type="dxa"/>
            <w:gridSpan w:val="2"/>
          </w:tcPr>
          <w:p w14:paraId="30F41CD5" w14:textId="75A72002" w:rsidR="00C75558" w:rsidRDefault="00C75558" w:rsidP="00C75558">
            <w:pPr>
              <w:pStyle w:val="Title1"/>
              <w:rPr>
                <w:lang w:eastAsia="zh-CN"/>
              </w:rPr>
            </w:pPr>
            <w:bookmarkStart w:id="6" w:name="_Hlk46833277"/>
            <w:bookmarkStart w:id="7" w:name="drec" w:colFirst="0" w:colLast="0"/>
            <w:bookmarkStart w:id="8" w:name="_Hlk89073681"/>
            <w:bookmarkEnd w:id="5"/>
            <w:r w:rsidRPr="003C2740">
              <w:t>Work plan/report for WRC-23 agenda item 9.1 topic c</w:t>
            </w:r>
            <w:bookmarkEnd w:id="6"/>
            <w:r w:rsidRPr="003C2740">
              <w:t>)</w:t>
            </w:r>
            <w:bookmarkEnd w:id="8"/>
          </w:p>
        </w:tc>
      </w:tr>
      <w:tr w:rsidR="00C75558" w14:paraId="7A5F1589" w14:textId="77777777" w:rsidTr="00D046A7">
        <w:trPr>
          <w:cantSplit/>
        </w:trPr>
        <w:tc>
          <w:tcPr>
            <w:tcW w:w="9889" w:type="dxa"/>
            <w:gridSpan w:val="2"/>
          </w:tcPr>
          <w:p w14:paraId="29494169" w14:textId="2783DE18" w:rsidR="00C75558" w:rsidRDefault="00C75558" w:rsidP="00C75558">
            <w:pPr>
              <w:pStyle w:val="Title1"/>
              <w:rPr>
                <w:lang w:eastAsia="zh-CN"/>
              </w:rPr>
            </w:pPr>
            <w:bookmarkStart w:id="9" w:name="dtitle1" w:colFirst="0" w:colLast="0"/>
            <w:bookmarkStart w:id="10" w:name="_Hlk89073704"/>
            <w:bookmarkEnd w:id="7"/>
            <w:r w:rsidRPr="003C2740">
              <w:rPr>
                <w:b/>
                <w:bCs/>
                <w:caps w:val="0"/>
                <w:spacing w:val="-2"/>
                <w:szCs w:val="28"/>
                <w:lang w:eastAsia="zh-CN"/>
              </w:rPr>
              <w:t>Study the use of International Mobile Telecommunication systems for fixed wireless broadband in the frequency bands allocated to the fixed service on a primary basis, in accordance with Resolution 175 (WRC-19)</w:t>
            </w:r>
            <w:bookmarkEnd w:id="10"/>
          </w:p>
        </w:tc>
      </w:tr>
    </w:tbl>
    <w:p w14:paraId="36D89D89" w14:textId="77777777" w:rsidR="00C75558" w:rsidRPr="003C2740" w:rsidRDefault="00C75558" w:rsidP="00680320">
      <w:pPr>
        <w:pStyle w:val="EditorsNote"/>
      </w:pPr>
      <w:bookmarkStart w:id="11" w:name="dbreak"/>
      <w:bookmarkEnd w:id="11"/>
      <w:bookmarkEnd w:id="9"/>
      <w:r w:rsidRPr="003C2740">
        <w:rPr>
          <w:lang w:eastAsia="zh-CN"/>
        </w:rPr>
        <w:t>{Note: The finalization date is of indicative nature as it will depend on the progress of work and the extent of any possible contributions. This work plan may therefore be adjusted at each meeting. Furthermore, the prevailing situation and circumstances might impact the work plan.}</w:t>
      </w:r>
    </w:p>
    <w:p w14:paraId="2F204F69" w14:textId="77777777" w:rsidR="00C75558" w:rsidRPr="003C2740" w:rsidRDefault="00C75558" w:rsidP="00680320">
      <w:pPr>
        <w:pStyle w:val="EditorsNote"/>
        <w:rPr>
          <w:b/>
        </w:rPr>
      </w:pPr>
      <w:r w:rsidRPr="003C2740">
        <w:t>[Note: At each meeting the work plan for that specific meeting is converted to a report of the activities undertaken during that meeting]</w:t>
      </w:r>
    </w:p>
    <w:p w14:paraId="0593434B" w14:textId="77777777" w:rsidR="00C75558" w:rsidRPr="003C2740" w:rsidRDefault="00C75558" w:rsidP="00C75558">
      <w:pPr>
        <w:tabs>
          <w:tab w:val="clear" w:pos="1134"/>
          <w:tab w:val="clear" w:pos="1871"/>
          <w:tab w:val="clear" w:pos="2268"/>
        </w:tabs>
        <w:overflowPunct/>
        <w:autoSpaceDE/>
        <w:autoSpaceDN/>
        <w:adjustRightInd/>
        <w:spacing w:before="0"/>
        <w:textAlignment w:val="auto"/>
        <w:rPr>
          <w:lang w:eastAsia="zh-CN"/>
        </w:rPr>
      </w:pPr>
    </w:p>
    <w:tbl>
      <w:tblPr>
        <w:tblStyle w:val="TableGrid"/>
        <w:tblW w:w="5000" w:type="pct"/>
        <w:jc w:val="center"/>
        <w:tblCellMar>
          <w:right w:w="57" w:type="dxa"/>
        </w:tblCellMar>
        <w:tblLook w:val="04A0" w:firstRow="1" w:lastRow="0" w:firstColumn="1" w:lastColumn="0" w:noHBand="0" w:noVBand="1"/>
      </w:tblPr>
      <w:tblGrid>
        <w:gridCol w:w="2688"/>
        <w:gridCol w:w="6941"/>
      </w:tblGrid>
      <w:tr w:rsidR="00C75558" w:rsidRPr="003C2740" w14:paraId="001EB931" w14:textId="77777777" w:rsidTr="004A1A17">
        <w:trPr>
          <w:cantSplit/>
          <w:trHeight w:val="698"/>
          <w:tblHeader/>
          <w:jc w:val="center"/>
        </w:trPr>
        <w:tc>
          <w:tcPr>
            <w:tcW w:w="1396" w:type="pct"/>
            <w:tcBorders>
              <w:top w:val="single" w:sz="4" w:space="0" w:color="auto"/>
              <w:left w:val="single" w:sz="4" w:space="0" w:color="auto"/>
              <w:bottom w:val="single" w:sz="4" w:space="0" w:color="auto"/>
              <w:right w:val="single" w:sz="4" w:space="0" w:color="auto"/>
            </w:tcBorders>
            <w:vAlign w:val="center"/>
            <w:hideMark/>
          </w:tcPr>
          <w:p w14:paraId="7D89470B" w14:textId="77777777" w:rsidR="00C75558" w:rsidRPr="003C2740" w:rsidRDefault="00C75558" w:rsidP="004A1A17">
            <w:pPr>
              <w:keepNext/>
              <w:spacing w:before="80" w:after="80"/>
              <w:jc w:val="center"/>
              <w:rPr>
                <w:rFonts w:ascii="Times New Roman Bold" w:hAnsi="Times New Roman Bold" w:cs="Times New Roman Bold"/>
                <w:b/>
                <w:sz w:val="20"/>
              </w:rPr>
            </w:pPr>
            <w:r w:rsidRPr="003C2740">
              <w:rPr>
                <w:rFonts w:ascii="Times New Roman Bold" w:hAnsi="Times New Roman Bold" w:cs="Times New Roman Bold"/>
                <w:b/>
                <w:sz w:val="20"/>
              </w:rPr>
              <w:t>Meetings</w:t>
            </w:r>
          </w:p>
        </w:tc>
        <w:tc>
          <w:tcPr>
            <w:tcW w:w="3604" w:type="pct"/>
            <w:tcBorders>
              <w:top w:val="single" w:sz="4" w:space="0" w:color="auto"/>
              <w:left w:val="single" w:sz="4" w:space="0" w:color="auto"/>
              <w:bottom w:val="single" w:sz="4" w:space="0" w:color="auto"/>
              <w:right w:val="single" w:sz="4" w:space="0" w:color="auto"/>
            </w:tcBorders>
            <w:vAlign w:val="center"/>
            <w:hideMark/>
          </w:tcPr>
          <w:p w14:paraId="1677770C" w14:textId="77777777" w:rsidR="00C75558" w:rsidRPr="003C2740" w:rsidRDefault="00C75558" w:rsidP="004A1A17">
            <w:pPr>
              <w:keepNext/>
              <w:spacing w:before="80" w:after="80"/>
              <w:jc w:val="center"/>
              <w:rPr>
                <w:rFonts w:ascii="Times New Roman Bold" w:hAnsi="Times New Roman Bold" w:cs="Times New Roman Bold"/>
                <w:b/>
                <w:sz w:val="20"/>
              </w:rPr>
            </w:pPr>
            <w:r w:rsidRPr="003C2740">
              <w:rPr>
                <w:rFonts w:ascii="Times New Roman Bold" w:hAnsi="Times New Roman Bold" w:cs="Times New Roman Bold"/>
                <w:b/>
                <w:sz w:val="20"/>
              </w:rPr>
              <w:t>Activity</w:t>
            </w:r>
          </w:p>
        </w:tc>
      </w:tr>
      <w:tr w:rsidR="00C75558" w:rsidRPr="003C2740" w14:paraId="5CAC5675" w14:textId="77777777" w:rsidTr="004A1A17">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35B33843"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2740">
              <w:rPr>
                <w:sz w:val="20"/>
              </w:rPr>
              <w:t>23</w:t>
            </w:r>
            <w:r w:rsidRPr="003C2740">
              <w:rPr>
                <w:sz w:val="20"/>
                <w:vertAlign w:val="superscript"/>
              </w:rPr>
              <w:t>rd</w:t>
            </w:r>
            <w:r w:rsidRPr="003C2740">
              <w:rPr>
                <w:sz w:val="20"/>
              </w:rPr>
              <w:t xml:space="preserve"> meeting</w:t>
            </w:r>
          </w:p>
          <w:p w14:paraId="3782234E"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2740">
              <w:rPr>
                <w:sz w:val="20"/>
              </w:rPr>
              <w:t>July 2020</w:t>
            </w:r>
          </w:p>
        </w:tc>
        <w:tc>
          <w:tcPr>
            <w:tcW w:w="3604" w:type="pct"/>
            <w:tcBorders>
              <w:top w:val="single" w:sz="4" w:space="0" w:color="auto"/>
              <w:left w:val="single" w:sz="4" w:space="0" w:color="auto"/>
              <w:bottom w:val="single" w:sz="4" w:space="0" w:color="auto"/>
              <w:right w:val="single" w:sz="4" w:space="0" w:color="auto"/>
            </w:tcBorders>
            <w:hideMark/>
          </w:tcPr>
          <w:p w14:paraId="16913BB5"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3C2740">
              <w:rPr>
                <w:rFonts w:eastAsia="MS Mincho"/>
                <w:sz w:val="20"/>
              </w:rPr>
              <w:t xml:space="preserve">At a joint session of WPs </w:t>
            </w:r>
            <w:proofErr w:type="spellStart"/>
            <w:r w:rsidRPr="003C2740">
              <w:rPr>
                <w:rFonts w:eastAsia="MS Mincho"/>
                <w:sz w:val="20"/>
              </w:rPr>
              <w:t>5A</w:t>
            </w:r>
            <w:proofErr w:type="spellEnd"/>
            <w:r w:rsidRPr="003C2740">
              <w:rPr>
                <w:rFonts w:eastAsia="MS Mincho"/>
                <w:sz w:val="20"/>
              </w:rPr>
              <w:t xml:space="preserve"> and </w:t>
            </w:r>
            <w:proofErr w:type="spellStart"/>
            <w:r w:rsidRPr="003C2740">
              <w:rPr>
                <w:rFonts w:eastAsia="MS Mincho"/>
                <w:sz w:val="20"/>
              </w:rPr>
              <w:t>5C</w:t>
            </w:r>
            <w:proofErr w:type="spellEnd"/>
            <w:r w:rsidRPr="003C2740">
              <w:rPr>
                <w:rFonts w:eastAsia="MS Mincho"/>
                <w:sz w:val="20"/>
              </w:rPr>
              <w:t xml:space="preserve">, the following documents were considered </w:t>
            </w:r>
            <w:hyperlink r:id="rId7" w:history="1">
              <w:proofErr w:type="spellStart"/>
              <w:r w:rsidRPr="003C2740">
                <w:rPr>
                  <w:rFonts w:eastAsia="MS Mincho"/>
                  <w:color w:val="0000FF"/>
                  <w:sz w:val="20"/>
                </w:rPr>
                <w:t>5A</w:t>
              </w:r>
              <w:proofErr w:type="spellEnd"/>
              <w:r w:rsidRPr="003C2740">
                <w:rPr>
                  <w:rFonts w:eastAsia="MS Mincho"/>
                  <w:color w:val="0000FF"/>
                  <w:sz w:val="20"/>
                </w:rPr>
                <w:t>/</w:t>
              </w:r>
              <w:r w:rsidRPr="003C2740">
                <w:rPr>
                  <w:color w:val="0000FF"/>
                  <w:sz w:val="20"/>
                </w:rPr>
                <w:t>19</w:t>
              </w:r>
            </w:hyperlink>
            <w:r w:rsidRPr="003C2740">
              <w:rPr>
                <w:sz w:val="20"/>
              </w:rPr>
              <w:t xml:space="preserve"> </w:t>
            </w:r>
            <w:r w:rsidRPr="003C2740">
              <w:rPr>
                <w:color w:val="000000" w:themeColor="text1"/>
                <w:sz w:val="20"/>
              </w:rPr>
              <w:t xml:space="preserve">(Chairmen, WP </w:t>
            </w:r>
            <w:proofErr w:type="spellStart"/>
            <w:r w:rsidRPr="003C2740">
              <w:rPr>
                <w:color w:val="000000" w:themeColor="text1"/>
                <w:sz w:val="20"/>
              </w:rPr>
              <w:t>5A</w:t>
            </w:r>
            <w:proofErr w:type="spellEnd"/>
            <w:r w:rsidRPr="003C2740">
              <w:rPr>
                <w:color w:val="000000" w:themeColor="text1"/>
                <w:sz w:val="20"/>
              </w:rPr>
              <w:t xml:space="preserve"> and WP </w:t>
            </w:r>
            <w:proofErr w:type="spellStart"/>
            <w:r w:rsidRPr="003C2740">
              <w:rPr>
                <w:color w:val="000000" w:themeColor="text1"/>
                <w:sz w:val="20"/>
              </w:rPr>
              <w:t>5C</w:t>
            </w:r>
            <w:proofErr w:type="spellEnd"/>
            <w:r w:rsidRPr="003C2740">
              <w:rPr>
                <w:color w:val="000000" w:themeColor="text1"/>
                <w:sz w:val="20"/>
              </w:rPr>
              <w:t xml:space="preserve">); </w:t>
            </w:r>
            <w:hyperlink r:id="rId8" w:history="1">
              <w:proofErr w:type="spellStart"/>
              <w:r w:rsidRPr="003C2740">
                <w:rPr>
                  <w:color w:val="0000FF"/>
                  <w:sz w:val="20"/>
                </w:rPr>
                <w:t>5A</w:t>
              </w:r>
              <w:proofErr w:type="spellEnd"/>
              <w:r w:rsidRPr="003C2740">
                <w:rPr>
                  <w:color w:val="0000FF"/>
                  <w:sz w:val="20"/>
                </w:rPr>
                <w:t>/58</w:t>
              </w:r>
            </w:hyperlink>
            <w:r w:rsidRPr="003C2740">
              <w:rPr>
                <w:color w:val="0000FF"/>
                <w:sz w:val="20"/>
              </w:rPr>
              <w:t xml:space="preserve"> </w:t>
            </w:r>
            <w:r w:rsidRPr="003C2740">
              <w:rPr>
                <w:color w:val="000000" w:themeColor="text1"/>
                <w:sz w:val="20"/>
              </w:rPr>
              <w:t xml:space="preserve">(China); </w:t>
            </w:r>
            <w:hyperlink r:id="rId9" w:history="1">
              <w:proofErr w:type="spellStart"/>
              <w:r w:rsidRPr="003C2740">
                <w:rPr>
                  <w:color w:val="0000FF"/>
                  <w:sz w:val="20"/>
                </w:rPr>
                <w:t>5A</w:t>
              </w:r>
              <w:proofErr w:type="spellEnd"/>
              <w:r w:rsidRPr="003C2740">
                <w:rPr>
                  <w:color w:val="0000FF"/>
                  <w:sz w:val="20"/>
                </w:rPr>
                <w:t>/72</w:t>
              </w:r>
            </w:hyperlink>
            <w:r w:rsidRPr="003C2740">
              <w:rPr>
                <w:color w:val="000000" w:themeColor="text1"/>
                <w:sz w:val="20"/>
              </w:rPr>
              <w:t xml:space="preserve"> (Germany </w:t>
            </w:r>
            <w:r w:rsidRPr="003C2740">
              <w:rPr>
                <w:i/>
                <w:iCs/>
                <w:color w:val="000000" w:themeColor="text1"/>
                <w:sz w:val="20"/>
              </w:rPr>
              <w:t>et al.</w:t>
            </w:r>
            <w:r w:rsidRPr="003C2740">
              <w:rPr>
                <w:color w:val="000000" w:themeColor="text1"/>
                <w:sz w:val="20"/>
              </w:rPr>
              <w:t xml:space="preserve">) and </w:t>
            </w:r>
            <w:hyperlink r:id="rId10" w:history="1">
              <w:proofErr w:type="spellStart"/>
              <w:r w:rsidRPr="003C2740">
                <w:rPr>
                  <w:color w:val="0000FF"/>
                  <w:sz w:val="20"/>
                </w:rPr>
                <w:t>5A</w:t>
              </w:r>
              <w:proofErr w:type="spellEnd"/>
              <w:r w:rsidRPr="003C2740">
                <w:rPr>
                  <w:color w:val="0000FF"/>
                  <w:sz w:val="20"/>
                </w:rPr>
                <w:t>/73</w:t>
              </w:r>
            </w:hyperlink>
            <w:r w:rsidRPr="003C2740">
              <w:rPr>
                <w:color w:val="000000" w:themeColor="text1"/>
                <w:sz w:val="20"/>
              </w:rPr>
              <w:t xml:space="preserve"> (UK)</w:t>
            </w:r>
            <w:r w:rsidRPr="003C2740">
              <w:rPr>
                <w:rFonts w:eastAsia="MS Mincho"/>
                <w:sz w:val="20"/>
              </w:rPr>
              <w:t xml:space="preserve">. There was a good discussion of the </w:t>
            </w:r>
            <w:proofErr w:type="gramStart"/>
            <w:r w:rsidRPr="003C2740">
              <w:rPr>
                <w:rFonts w:eastAsia="MS Mincho"/>
                <w:sz w:val="20"/>
              </w:rPr>
              <w:t>topic</w:t>
            </w:r>
            <w:proofErr w:type="gramEnd"/>
            <w:r w:rsidRPr="003C2740">
              <w:rPr>
                <w:rFonts w:eastAsia="MS Mincho"/>
                <w:sz w:val="20"/>
              </w:rPr>
              <w:t xml:space="preserve"> and it was clarified that the objective being investigated is the use of IMT technologies for fixed wireless broadband in the fixed service and not the deployment of mobile systems in the fixed service. It was recognized that the activity is within the usual activities of the WPs </w:t>
            </w:r>
            <w:proofErr w:type="spellStart"/>
            <w:r w:rsidRPr="003C2740">
              <w:rPr>
                <w:rFonts w:eastAsia="MS Mincho"/>
                <w:sz w:val="20"/>
              </w:rPr>
              <w:t>5A</w:t>
            </w:r>
            <w:proofErr w:type="spellEnd"/>
            <w:r w:rsidRPr="003C2740">
              <w:rPr>
                <w:rFonts w:eastAsia="MS Mincho"/>
                <w:sz w:val="20"/>
              </w:rPr>
              <w:t xml:space="preserve"> and </w:t>
            </w:r>
            <w:proofErr w:type="spellStart"/>
            <w:r w:rsidRPr="003C2740">
              <w:rPr>
                <w:rFonts w:eastAsia="MS Mincho"/>
                <w:sz w:val="20"/>
              </w:rPr>
              <w:t>5C</w:t>
            </w:r>
            <w:proofErr w:type="spellEnd"/>
            <w:r w:rsidRPr="003C2740">
              <w:rPr>
                <w:rFonts w:eastAsia="MS Mincho"/>
                <w:sz w:val="20"/>
              </w:rPr>
              <w:t xml:space="preserve">, and consideration of development of a specific new recommendation, providing guidance in the use of IMT technology in fixed wireless broadband could be a possible result of the activity. Different opinions were expressed by administrations on whether the possible regulatory related studies could be conducted or not on this topic; however, no consensus was reached. No plans were made yet on the development of specific new or revised ITU-R Recommendations, Reports and/or Handbooks and contributions are encouraged for the next meeting, taking into account principle </w:t>
            </w:r>
            <w:hyperlink r:id="rId11" w:anchor="s3110" w:history="1">
              <w:r w:rsidRPr="003C2740">
                <w:rPr>
                  <w:rFonts w:eastAsia="MS Mincho"/>
                  <w:color w:val="0000FF"/>
                  <w:sz w:val="20"/>
                </w:rPr>
                <w:t>#10</w:t>
              </w:r>
            </w:hyperlink>
            <w:r w:rsidRPr="003C2740">
              <w:rPr>
                <w:rFonts w:eastAsia="MS Mincho"/>
                <w:sz w:val="20"/>
              </w:rPr>
              <w:t xml:space="preserve"> in </w:t>
            </w:r>
            <w:hyperlink r:id="rId12" w:anchor="s31" w:history="1">
              <w:r w:rsidRPr="003C2740">
                <w:rPr>
                  <w:rFonts w:eastAsia="MS Mincho"/>
                  <w:color w:val="0000FF"/>
                  <w:sz w:val="20"/>
                </w:rPr>
                <w:t>Section 3.1</w:t>
              </w:r>
            </w:hyperlink>
            <w:r w:rsidRPr="003C2740">
              <w:rPr>
                <w:rFonts w:eastAsia="MS Mincho"/>
                <w:sz w:val="20"/>
              </w:rPr>
              <w:t xml:space="preserve"> of </w:t>
            </w:r>
            <w:hyperlink r:id="rId13" w:history="1">
              <w:r w:rsidRPr="003C2740">
                <w:rPr>
                  <w:rFonts w:eastAsia="MS Mincho"/>
                  <w:color w:val="0000FF"/>
                  <w:sz w:val="20"/>
                </w:rPr>
                <w:t>Annex 1</w:t>
              </w:r>
            </w:hyperlink>
            <w:r w:rsidRPr="003C2740">
              <w:rPr>
                <w:rFonts w:eastAsia="MS Mincho"/>
                <w:sz w:val="20"/>
              </w:rPr>
              <w:t xml:space="preserve"> to </w:t>
            </w:r>
            <w:hyperlink r:id="rId14" w:history="1">
              <w:r w:rsidRPr="003C2740">
                <w:rPr>
                  <w:sz w:val="20"/>
                </w:rPr>
                <w:t>Document</w:t>
              </w:r>
              <w:r w:rsidRPr="003C2740">
                <w:rPr>
                  <w:rFonts w:eastAsia="MS Mincho"/>
                  <w:sz w:val="20"/>
                </w:rPr>
                <w:t xml:space="preserve"> </w:t>
              </w:r>
              <w:proofErr w:type="spellStart"/>
              <w:r w:rsidRPr="003C2740">
                <w:rPr>
                  <w:rFonts w:eastAsia="MS Mincho"/>
                  <w:color w:val="0000FF"/>
                  <w:sz w:val="20"/>
                </w:rPr>
                <w:t>5A</w:t>
              </w:r>
              <w:proofErr w:type="spellEnd"/>
              <w:r w:rsidRPr="003C2740">
                <w:rPr>
                  <w:rFonts w:eastAsia="MS Mincho"/>
                  <w:color w:val="0000FF"/>
                  <w:sz w:val="20"/>
                </w:rPr>
                <w:t>/85</w:t>
              </w:r>
            </w:hyperlink>
            <w:r w:rsidRPr="003C2740">
              <w:rPr>
                <w:rFonts w:eastAsia="MS Mincho"/>
                <w:sz w:val="20"/>
              </w:rPr>
              <w:t xml:space="preserve"> or in the </w:t>
            </w:r>
            <w:r w:rsidRPr="003C2740">
              <w:rPr>
                <w:color w:val="0000FF"/>
                <w:sz w:val="20"/>
                <w:szCs w:val="24"/>
              </w:rPr>
              <w:t xml:space="preserve">Annex </w:t>
            </w:r>
            <w:r w:rsidRPr="003C2740">
              <w:rPr>
                <w:sz w:val="20"/>
                <w:szCs w:val="24"/>
              </w:rPr>
              <w:t xml:space="preserve">to Document </w:t>
            </w:r>
            <w:hyperlink r:id="rId15" w:history="1">
              <w:r w:rsidRPr="003C2740">
                <w:rPr>
                  <w:color w:val="0000FF"/>
                  <w:sz w:val="20"/>
                  <w:szCs w:val="24"/>
                </w:rPr>
                <w:t>CVC-16/2</w:t>
              </w:r>
            </w:hyperlink>
            <w:r w:rsidRPr="003C2740">
              <w:rPr>
                <w:rFonts w:eastAsia="MS Mincho"/>
                <w:color w:val="000000" w:themeColor="text1"/>
                <w:sz w:val="20"/>
              </w:rPr>
              <w:t xml:space="preserve">. </w:t>
            </w:r>
            <w:r w:rsidRPr="003C2740">
              <w:rPr>
                <w:rFonts w:eastAsia="MS Mincho"/>
                <w:sz w:val="20"/>
              </w:rPr>
              <w:t>No liaison statements to other working parties were approved; they may be sent in the future requesting specific information when the work is more advanced.</w:t>
            </w:r>
          </w:p>
        </w:tc>
      </w:tr>
      <w:tr w:rsidR="00C75558" w:rsidRPr="003C2740" w14:paraId="021F4380" w14:textId="77777777" w:rsidTr="004A1A17">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5A7DC030"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2740">
              <w:rPr>
                <w:sz w:val="20"/>
              </w:rPr>
              <w:lastRenderedPageBreak/>
              <w:t>24</w:t>
            </w:r>
            <w:r w:rsidRPr="003C2740">
              <w:rPr>
                <w:sz w:val="20"/>
                <w:vertAlign w:val="superscript"/>
              </w:rPr>
              <w:t>th</w:t>
            </w:r>
            <w:r w:rsidRPr="003C2740">
              <w:rPr>
                <w:sz w:val="20"/>
              </w:rPr>
              <w:t xml:space="preserve"> meeting</w:t>
            </w:r>
          </w:p>
          <w:p w14:paraId="2542CAAE"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2740">
              <w:rPr>
                <w:sz w:val="20"/>
              </w:rPr>
              <w:t>November 2020</w:t>
            </w:r>
          </w:p>
        </w:tc>
        <w:tc>
          <w:tcPr>
            <w:tcW w:w="3604" w:type="pct"/>
            <w:tcBorders>
              <w:top w:val="single" w:sz="4" w:space="0" w:color="auto"/>
              <w:left w:val="single" w:sz="4" w:space="0" w:color="auto"/>
              <w:bottom w:val="single" w:sz="4" w:space="0" w:color="auto"/>
              <w:right w:val="single" w:sz="4" w:space="0" w:color="auto"/>
            </w:tcBorders>
            <w:hideMark/>
          </w:tcPr>
          <w:p w14:paraId="0E663581" w14:textId="77777777" w:rsidR="00C75558" w:rsidRPr="003C2740" w:rsidRDefault="00C75558" w:rsidP="004A1A17">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eastAsia="zh-CN"/>
              </w:rPr>
            </w:pPr>
            <w:r w:rsidRPr="003C2740">
              <w:rPr>
                <w:sz w:val="20"/>
              </w:rPr>
              <w:t xml:space="preserve">WPs </w:t>
            </w:r>
            <w:proofErr w:type="spellStart"/>
            <w:r w:rsidRPr="003C2740">
              <w:rPr>
                <w:sz w:val="20"/>
              </w:rPr>
              <w:t>5A</w:t>
            </w:r>
            <w:proofErr w:type="spellEnd"/>
            <w:r w:rsidRPr="003C2740">
              <w:rPr>
                <w:sz w:val="20"/>
              </w:rPr>
              <w:t xml:space="preserve"> and </w:t>
            </w:r>
            <w:proofErr w:type="spellStart"/>
            <w:r w:rsidRPr="003C2740">
              <w:rPr>
                <w:sz w:val="20"/>
              </w:rPr>
              <w:t>5C</w:t>
            </w:r>
            <w:proofErr w:type="spellEnd"/>
            <w:r w:rsidRPr="003C2740">
              <w:rPr>
                <w:sz w:val="20"/>
              </w:rPr>
              <w:t xml:space="preserve"> agreed that for the November 2020 block meeting there would be no need for a joint plenary of the working parties, since the expected results may be attached to the Chairmen’s Reports. Therefore, based on the proposal in Doc. </w:t>
            </w:r>
            <w:hyperlink r:id="rId16" w:history="1">
              <w:proofErr w:type="spellStart"/>
              <w:r w:rsidRPr="003C2740">
                <w:rPr>
                  <w:color w:val="0000FF"/>
                  <w:sz w:val="20"/>
                </w:rPr>
                <w:t>5A</w:t>
              </w:r>
              <w:proofErr w:type="spellEnd"/>
              <w:r w:rsidRPr="003C2740">
                <w:rPr>
                  <w:color w:val="0000FF"/>
                  <w:sz w:val="20"/>
                </w:rPr>
                <w:t>/178</w:t>
              </w:r>
            </w:hyperlink>
            <w:r w:rsidRPr="003C2740">
              <w:rPr>
                <w:color w:val="0000FF"/>
                <w:sz w:val="20"/>
              </w:rPr>
              <w:t xml:space="preserve"> </w:t>
            </w:r>
            <w:r w:rsidRPr="003C2740">
              <w:rPr>
                <w:sz w:val="20"/>
              </w:rPr>
              <w:t xml:space="preserve">– </w:t>
            </w:r>
            <w:hyperlink r:id="rId17" w:history="1">
              <w:proofErr w:type="spellStart"/>
              <w:r w:rsidRPr="003C2740">
                <w:rPr>
                  <w:color w:val="0000FF"/>
                  <w:sz w:val="20"/>
                </w:rPr>
                <w:t>5C</w:t>
              </w:r>
              <w:proofErr w:type="spellEnd"/>
              <w:r w:rsidRPr="003C2740">
                <w:rPr>
                  <w:color w:val="0000FF"/>
                  <w:sz w:val="20"/>
                </w:rPr>
                <w:t>/120</w:t>
              </w:r>
            </w:hyperlink>
            <w:r w:rsidRPr="003C2740">
              <w:rPr>
                <w:sz w:val="20"/>
              </w:rPr>
              <w:t xml:space="preserve">, the work was conducted in an Ad Hoc </w:t>
            </w:r>
            <w:proofErr w:type="spellStart"/>
            <w:r w:rsidRPr="003C2740">
              <w:rPr>
                <w:sz w:val="20"/>
              </w:rPr>
              <w:t>5A</w:t>
            </w:r>
            <w:proofErr w:type="spellEnd"/>
            <w:r w:rsidRPr="003C2740">
              <w:rPr>
                <w:sz w:val="20"/>
              </w:rPr>
              <w:t>/</w:t>
            </w:r>
            <w:proofErr w:type="spellStart"/>
            <w:r w:rsidRPr="003C2740">
              <w:rPr>
                <w:sz w:val="20"/>
              </w:rPr>
              <w:t>5C</w:t>
            </w:r>
            <w:proofErr w:type="spellEnd"/>
            <w:r w:rsidRPr="003C2740">
              <w:rPr>
                <w:sz w:val="20"/>
              </w:rPr>
              <w:t xml:space="preserve">. Based on Docs. </w:t>
            </w:r>
            <w:hyperlink r:id="rId18" w:history="1">
              <w:proofErr w:type="spellStart"/>
              <w:r w:rsidRPr="003C2740">
                <w:rPr>
                  <w:color w:val="0000FF"/>
                  <w:sz w:val="20"/>
                </w:rPr>
                <w:t>5A</w:t>
              </w:r>
              <w:proofErr w:type="spellEnd"/>
              <w:r w:rsidRPr="003C2740">
                <w:rPr>
                  <w:color w:val="0000FF"/>
                  <w:sz w:val="20"/>
                </w:rPr>
                <w:t>/58 (</w:t>
              </w:r>
              <w:proofErr w:type="spellStart"/>
              <w:r w:rsidRPr="003C2740">
                <w:rPr>
                  <w:color w:val="0000FF"/>
                  <w:sz w:val="20"/>
                </w:rPr>
                <w:t>Att.2</w:t>
              </w:r>
              <w:proofErr w:type="spellEnd"/>
            </w:hyperlink>
            <w:r w:rsidRPr="003C2740">
              <w:rPr>
                <w:color w:val="0000FF"/>
                <w:sz w:val="20"/>
              </w:rPr>
              <w:t>)</w:t>
            </w:r>
            <w:r w:rsidRPr="003C2740">
              <w:rPr>
                <w:color w:val="000000"/>
                <w:sz w:val="20"/>
              </w:rPr>
              <w:t xml:space="preserve">, </w:t>
            </w:r>
            <w:hyperlink r:id="rId19" w:history="1">
              <w:proofErr w:type="spellStart"/>
              <w:r w:rsidRPr="003C2740">
                <w:rPr>
                  <w:color w:val="0000FF"/>
                  <w:sz w:val="20"/>
                </w:rPr>
                <w:t>5A</w:t>
              </w:r>
              <w:proofErr w:type="spellEnd"/>
              <w:r w:rsidRPr="003C2740">
                <w:rPr>
                  <w:color w:val="0000FF"/>
                  <w:sz w:val="20"/>
                </w:rPr>
                <w:t>/177</w:t>
              </w:r>
            </w:hyperlink>
            <w:r w:rsidRPr="003C2740">
              <w:rPr>
                <w:color w:val="000000"/>
                <w:sz w:val="20"/>
              </w:rPr>
              <w:t xml:space="preserve"> and </w:t>
            </w:r>
            <w:proofErr w:type="spellStart"/>
            <w:r w:rsidRPr="003C2740">
              <w:rPr>
                <w:color w:val="0000FF"/>
                <w:sz w:val="20"/>
              </w:rPr>
              <w:t>5A</w:t>
            </w:r>
            <w:proofErr w:type="spellEnd"/>
            <w:r w:rsidRPr="003C2740">
              <w:rPr>
                <w:color w:val="0000FF"/>
                <w:sz w:val="20"/>
              </w:rPr>
              <w:t>/</w:t>
            </w:r>
            <w:hyperlink r:id="rId20" w:history="1">
              <w:r w:rsidRPr="003C2740">
                <w:rPr>
                  <w:color w:val="0000FF"/>
                  <w:sz w:val="20"/>
                </w:rPr>
                <w:t>207</w:t>
              </w:r>
            </w:hyperlink>
            <w:r w:rsidRPr="003C2740">
              <w:rPr>
                <w:color w:val="0000FF"/>
                <w:sz w:val="20"/>
              </w:rPr>
              <w:t xml:space="preserve"> (</w:t>
            </w:r>
            <w:proofErr w:type="spellStart"/>
            <w:r w:rsidRPr="003C2740">
              <w:rPr>
                <w:color w:val="0000FF"/>
                <w:sz w:val="20"/>
              </w:rPr>
              <w:t>Att.2</w:t>
            </w:r>
            <w:proofErr w:type="spellEnd"/>
            <w:r w:rsidRPr="003C2740">
              <w:rPr>
                <w:color w:val="0000FF"/>
                <w:sz w:val="20"/>
              </w:rPr>
              <w:t xml:space="preserve">) </w:t>
            </w:r>
            <w:r w:rsidRPr="003C2740">
              <w:rPr>
                <w:color w:val="000000"/>
                <w:sz w:val="20"/>
              </w:rPr>
              <w:t>the work plan was updated (</w:t>
            </w:r>
            <w:hyperlink r:id="rId21" w:history="1">
              <w:r w:rsidRPr="003C2740">
                <w:rPr>
                  <w:color w:val="0000FF"/>
                  <w:sz w:val="20"/>
                </w:rPr>
                <w:t>Annex 9</w:t>
              </w:r>
            </w:hyperlink>
            <w:r w:rsidRPr="003C2740">
              <w:rPr>
                <w:sz w:val="20"/>
              </w:rPr>
              <w:t xml:space="preserve"> to </w:t>
            </w:r>
            <w:hyperlink r:id="rId22" w:history="1">
              <w:r w:rsidRPr="003C2740">
                <w:rPr>
                  <w:sz w:val="20"/>
                </w:rPr>
                <w:t>Doc.</w:t>
              </w:r>
              <w:r w:rsidRPr="003C2740">
                <w:rPr>
                  <w:color w:val="0000FF"/>
                  <w:sz w:val="20"/>
                </w:rPr>
                <w:t> </w:t>
              </w:r>
              <w:proofErr w:type="spellStart"/>
              <w:r w:rsidRPr="003C2740">
                <w:rPr>
                  <w:color w:val="0000FF"/>
                  <w:sz w:val="20"/>
                </w:rPr>
                <w:t>5A</w:t>
              </w:r>
              <w:proofErr w:type="spellEnd"/>
              <w:r w:rsidRPr="003C2740">
                <w:rPr>
                  <w:color w:val="0000FF"/>
                  <w:sz w:val="20"/>
                </w:rPr>
                <w:t>/221</w:t>
              </w:r>
            </w:hyperlink>
            <w:r w:rsidRPr="003C2740">
              <w:rPr>
                <w:color w:val="000000"/>
                <w:sz w:val="20"/>
              </w:rPr>
              <w:t xml:space="preserve">). </w:t>
            </w:r>
            <w:r w:rsidRPr="003C2740">
              <w:rPr>
                <w:sz w:val="20"/>
              </w:rPr>
              <w:t xml:space="preserve">Based on Docs. </w:t>
            </w:r>
            <w:hyperlink r:id="rId23" w:history="1">
              <w:proofErr w:type="spellStart"/>
              <w:r w:rsidRPr="003C2740">
                <w:rPr>
                  <w:color w:val="0000FF"/>
                  <w:sz w:val="20"/>
                </w:rPr>
                <w:t>5A</w:t>
              </w:r>
              <w:proofErr w:type="spellEnd"/>
              <w:r w:rsidRPr="003C2740">
                <w:rPr>
                  <w:color w:val="0000FF"/>
                  <w:sz w:val="20"/>
                </w:rPr>
                <w:t>/58 (</w:t>
              </w:r>
              <w:proofErr w:type="spellStart"/>
              <w:r w:rsidRPr="003C2740">
                <w:rPr>
                  <w:color w:val="0000FF"/>
                  <w:sz w:val="20"/>
                </w:rPr>
                <w:t>Att.1</w:t>
              </w:r>
              <w:proofErr w:type="spellEnd"/>
            </w:hyperlink>
            <w:r w:rsidRPr="003C2740">
              <w:rPr>
                <w:color w:val="0000FF"/>
                <w:sz w:val="20"/>
              </w:rPr>
              <w:t>)</w:t>
            </w:r>
            <w:r w:rsidRPr="003C2740">
              <w:rPr>
                <w:color w:val="000000"/>
                <w:sz w:val="20"/>
              </w:rPr>
              <w:t xml:space="preserve"> and </w:t>
            </w:r>
            <w:hyperlink r:id="rId24" w:history="1">
              <w:proofErr w:type="spellStart"/>
              <w:r w:rsidRPr="003C2740">
                <w:rPr>
                  <w:color w:val="0000FF"/>
                  <w:sz w:val="20"/>
                </w:rPr>
                <w:t>5A</w:t>
              </w:r>
              <w:proofErr w:type="spellEnd"/>
              <w:r w:rsidRPr="003C2740">
                <w:rPr>
                  <w:color w:val="0000FF"/>
                  <w:sz w:val="20"/>
                </w:rPr>
                <w:t>/207 (</w:t>
              </w:r>
              <w:proofErr w:type="spellStart"/>
              <w:r w:rsidRPr="003C2740">
                <w:rPr>
                  <w:color w:val="0000FF"/>
                  <w:sz w:val="20"/>
                </w:rPr>
                <w:t>Att.1</w:t>
              </w:r>
              <w:proofErr w:type="spellEnd"/>
            </w:hyperlink>
            <w:r w:rsidRPr="003C2740">
              <w:rPr>
                <w:color w:val="0000FF"/>
                <w:sz w:val="20"/>
              </w:rPr>
              <w:t xml:space="preserve">) </w:t>
            </w:r>
            <w:r w:rsidRPr="003C2740">
              <w:rPr>
                <w:sz w:val="20"/>
              </w:rPr>
              <w:t>elements for a working document were attached to the chairman’s report (</w:t>
            </w:r>
            <w:hyperlink r:id="rId25" w:history="1">
              <w:r w:rsidRPr="003C2740">
                <w:rPr>
                  <w:color w:val="0000FF"/>
                  <w:sz w:val="20"/>
                </w:rPr>
                <w:t>Annex 18</w:t>
              </w:r>
            </w:hyperlink>
            <w:r w:rsidRPr="003C2740">
              <w:rPr>
                <w:sz w:val="20"/>
              </w:rPr>
              <w:t xml:space="preserve"> to </w:t>
            </w:r>
            <w:hyperlink r:id="rId26" w:history="1">
              <w:r w:rsidRPr="003C2740">
                <w:rPr>
                  <w:sz w:val="20"/>
                </w:rPr>
                <w:t>Doc.</w:t>
              </w:r>
              <w:r w:rsidRPr="003C2740">
                <w:rPr>
                  <w:color w:val="0000FF"/>
                  <w:sz w:val="20"/>
                </w:rPr>
                <w:t> </w:t>
              </w:r>
              <w:proofErr w:type="spellStart"/>
              <w:r w:rsidRPr="003C2740">
                <w:rPr>
                  <w:color w:val="0000FF"/>
                  <w:sz w:val="20"/>
                </w:rPr>
                <w:t>5A</w:t>
              </w:r>
              <w:proofErr w:type="spellEnd"/>
              <w:r w:rsidRPr="003C2740">
                <w:rPr>
                  <w:color w:val="0000FF"/>
                  <w:sz w:val="20"/>
                </w:rPr>
                <w:t>/221</w:t>
              </w:r>
            </w:hyperlink>
            <w:r w:rsidRPr="003C2740">
              <w:rPr>
                <w:sz w:val="20"/>
              </w:rPr>
              <w:t xml:space="preserve">), but the text was neither reviewed nor agreed. No liaison statements to other working parties were considered. Input contributions are encouraged for the next meeting scheduled for May 2021 to help progress the work on topic </w:t>
            </w:r>
            <w:proofErr w:type="spellStart"/>
            <w:r w:rsidRPr="003C2740">
              <w:rPr>
                <w:sz w:val="20"/>
              </w:rPr>
              <w:t>9.1c</w:t>
            </w:r>
            <w:proofErr w:type="spellEnd"/>
            <w:r w:rsidRPr="003C2740">
              <w:rPr>
                <w:sz w:val="20"/>
              </w:rPr>
              <w:t>)</w:t>
            </w:r>
            <w:r w:rsidRPr="003C2740">
              <w:rPr>
                <w:bCs/>
                <w:sz w:val="20"/>
              </w:rPr>
              <w:t>.</w:t>
            </w:r>
          </w:p>
        </w:tc>
      </w:tr>
      <w:tr w:rsidR="00C75558" w:rsidRPr="003C2740" w14:paraId="6F31AD4D" w14:textId="77777777" w:rsidTr="004A1A17">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046D2A5E"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2740">
              <w:rPr>
                <w:sz w:val="20"/>
              </w:rPr>
              <w:t>25</w:t>
            </w:r>
            <w:r w:rsidRPr="003C2740">
              <w:rPr>
                <w:sz w:val="20"/>
                <w:vertAlign w:val="superscript"/>
              </w:rPr>
              <w:t>th</w:t>
            </w:r>
            <w:r w:rsidRPr="003C2740">
              <w:rPr>
                <w:sz w:val="20"/>
              </w:rPr>
              <w:t xml:space="preserve"> meeting</w:t>
            </w:r>
          </w:p>
          <w:p w14:paraId="6AFF19B6"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2740">
              <w:rPr>
                <w:sz w:val="20"/>
              </w:rPr>
              <w:t>May 2021</w:t>
            </w:r>
          </w:p>
        </w:tc>
        <w:tc>
          <w:tcPr>
            <w:tcW w:w="3604" w:type="pct"/>
            <w:tcBorders>
              <w:top w:val="single" w:sz="4" w:space="0" w:color="auto"/>
              <w:left w:val="single" w:sz="4" w:space="0" w:color="auto"/>
              <w:bottom w:val="single" w:sz="4" w:space="0" w:color="auto"/>
              <w:right w:val="single" w:sz="4" w:space="0" w:color="auto"/>
            </w:tcBorders>
            <w:hideMark/>
          </w:tcPr>
          <w:p w14:paraId="578A497A" w14:textId="77777777" w:rsidR="00C75558" w:rsidRPr="002A373B" w:rsidRDefault="00C75558" w:rsidP="004A1A17">
            <w:pPr>
              <w:tabs>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1" w:hanging="31"/>
              <w:rPr>
                <w:sz w:val="20"/>
              </w:rPr>
            </w:pPr>
            <w:r w:rsidRPr="002A373B">
              <w:rPr>
                <w:sz w:val="20"/>
              </w:rPr>
              <w:t xml:space="preserve">The work was conducted in Ad Hoc </w:t>
            </w:r>
            <w:proofErr w:type="spellStart"/>
            <w:r w:rsidRPr="002A373B">
              <w:rPr>
                <w:sz w:val="20"/>
              </w:rPr>
              <w:t>WG5A</w:t>
            </w:r>
            <w:proofErr w:type="spellEnd"/>
            <w:r w:rsidRPr="002A373B">
              <w:rPr>
                <w:sz w:val="20"/>
              </w:rPr>
              <w:t>/</w:t>
            </w:r>
            <w:proofErr w:type="spellStart"/>
            <w:r w:rsidRPr="002A373B">
              <w:rPr>
                <w:sz w:val="20"/>
              </w:rPr>
              <w:t>5C</w:t>
            </w:r>
            <w:proofErr w:type="spellEnd"/>
            <w:r w:rsidRPr="002A373B">
              <w:rPr>
                <w:sz w:val="20"/>
              </w:rPr>
              <w:t xml:space="preserve">. </w:t>
            </w:r>
            <w:hyperlink r:id="rId27" w:history="1">
              <w:r w:rsidRPr="002A373B">
                <w:rPr>
                  <w:rFonts w:eastAsia="MS Mincho"/>
                  <w:color w:val="0000FF"/>
                  <w:sz w:val="20"/>
                </w:rPr>
                <w:t>Doc. </w:t>
              </w:r>
              <w:proofErr w:type="spellStart"/>
              <w:r w:rsidRPr="002A373B">
                <w:rPr>
                  <w:rFonts w:eastAsia="MS Mincho"/>
                  <w:color w:val="0000FF"/>
                  <w:sz w:val="20"/>
                </w:rPr>
                <w:t>5A</w:t>
              </w:r>
              <w:proofErr w:type="spellEnd"/>
              <w:r w:rsidRPr="002A373B">
                <w:rPr>
                  <w:rFonts w:eastAsia="MS Mincho"/>
                  <w:color w:val="0000FF"/>
                  <w:sz w:val="20"/>
                </w:rPr>
                <w:t>/251</w:t>
              </w:r>
            </w:hyperlink>
            <w:r w:rsidRPr="002A373B">
              <w:rPr>
                <w:rFonts w:eastAsia="MS Mincho"/>
                <w:color w:val="0000FF"/>
                <w:sz w:val="20"/>
              </w:rPr>
              <w:t xml:space="preserve"> </w:t>
            </w:r>
            <w:r w:rsidRPr="002A373B">
              <w:rPr>
                <w:rFonts w:eastAsia="MS Mincho"/>
                <w:color w:val="000000" w:themeColor="text1"/>
                <w:sz w:val="20"/>
              </w:rPr>
              <w:t>§3.17</w:t>
            </w:r>
            <w:r w:rsidRPr="002A373B">
              <w:rPr>
                <w:color w:val="000000" w:themeColor="text1"/>
                <w:sz w:val="20"/>
              </w:rPr>
              <w:t xml:space="preserve"> </w:t>
            </w:r>
            <w:r w:rsidRPr="002A373B">
              <w:rPr>
                <w:sz w:val="20"/>
              </w:rPr>
              <w:t>(</w:t>
            </w:r>
            <w:proofErr w:type="spellStart"/>
            <w:r w:rsidRPr="002A373B">
              <w:rPr>
                <w:sz w:val="20"/>
              </w:rPr>
              <w:t>WMO</w:t>
            </w:r>
            <w:proofErr w:type="spellEnd"/>
            <w:r w:rsidRPr="002A373B">
              <w:rPr>
                <w:sz w:val="20"/>
              </w:rPr>
              <w:t xml:space="preserve">) was noted for information. </w:t>
            </w:r>
            <w:r w:rsidRPr="002A373B">
              <w:rPr>
                <w:rFonts w:eastAsia="MS Mincho"/>
                <w:sz w:val="20"/>
              </w:rPr>
              <w:t xml:space="preserve">Based on the other contributions, the </w:t>
            </w:r>
            <w:proofErr w:type="spellStart"/>
            <w:r w:rsidRPr="002A373B">
              <w:rPr>
                <w:rFonts w:eastAsia="MS Mincho"/>
                <w:sz w:val="20"/>
              </w:rPr>
              <w:t>WG</w:t>
            </w:r>
            <w:proofErr w:type="spellEnd"/>
            <w:r w:rsidRPr="002A373B">
              <w:rPr>
                <w:rFonts w:eastAsia="MS Mincho"/>
                <w:sz w:val="20"/>
              </w:rPr>
              <w:t xml:space="preserve"> discussed the vocabulary, the proposed updates of existing Recommendations, and the proposed development of a new draft Recommendation/Report; however, no consensus could be reached due to the shortness of time available, all these input contributions were carried forward to the next meeting, and </w:t>
            </w:r>
            <w:proofErr w:type="spellStart"/>
            <w:r w:rsidRPr="002A373B">
              <w:rPr>
                <w:rFonts w:eastAsia="MS Mincho"/>
                <w:sz w:val="20"/>
              </w:rPr>
              <w:t>WP5A</w:t>
            </w:r>
            <w:proofErr w:type="spellEnd"/>
            <w:r w:rsidRPr="002A373B">
              <w:rPr>
                <w:rFonts w:eastAsia="MS Mincho"/>
                <w:sz w:val="20"/>
              </w:rPr>
              <w:t xml:space="preserve"> and </w:t>
            </w:r>
            <w:proofErr w:type="spellStart"/>
            <w:r w:rsidRPr="002A373B">
              <w:rPr>
                <w:rFonts w:eastAsia="MS Mincho"/>
                <w:sz w:val="20"/>
              </w:rPr>
              <w:t>WP5C</w:t>
            </w:r>
            <w:proofErr w:type="spellEnd"/>
            <w:r w:rsidRPr="002A373B">
              <w:rPr>
                <w:rFonts w:eastAsia="MS Mincho"/>
                <w:sz w:val="20"/>
              </w:rPr>
              <w:t xml:space="preserve"> agreed to the creation of a correspondence group to progress the work between the 25</w:t>
            </w:r>
            <w:r w:rsidRPr="002A373B">
              <w:rPr>
                <w:rFonts w:eastAsia="MS Mincho"/>
                <w:sz w:val="20"/>
                <w:vertAlign w:val="superscript"/>
              </w:rPr>
              <w:t>th</w:t>
            </w:r>
            <w:r w:rsidRPr="002A373B">
              <w:rPr>
                <w:rFonts w:eastAsia="MS Mincho"/>
                <w:sz w:val="20"/>
              </w:rPr>
              <w:t xml:space="preserve"> and 26</w:t>
            </w:r>
            <w:r w:rsidRPr="002A373B">
              <w:rPr>
                <w:rFonts w:eastAsia="MS Mincho"/>
                <w:sz w:val="20"/>
                <w:vertAlign w:val="superscript"/>
              </w:rPr>
              <w:t>th</w:t>
            </w:r>
            <w:r w:rsidRPr="002A373B">
              <w:rPr>
                <w:rFonts w:eastAsia="MS Mincho"/>
                <w:sz w:val="20"/>
              </w:rPr>
              <w:t xml:space="preserve"> meetings of the working parties, with the Terms of Reference in Att. 9 to</w:t>
            </w:r>
            <w:r w:rsidRPr="002A373B">
              <w:rPr>
                <w:rFonts w:eastAsia="SimSun"/>
                <w:color w:val="0000FF"/>
                <w:sz w:val="20"/>
              </w:rPr>
              <w:t xml:space="preserve"> </w:t>
            </w:r>
            <w:hyperlink r:id="rId28" w:history="1">
              <w:r w:rsidRPr="002A373B">
                <w:rPr>
                  <w:color w:val="0000FF"/>
                  <w:sz w:val="20"/>
                </w:rPr>
                <w:t>Annex 3</w:t>
              </w:r>
            </w:hyperlink>
            <w:r w:rsidRPr="002A373B">
              <w:rPr>
                <w:rFonts w:eastAsia="MS Mincho"/>
                <w:sz w:val="20"/>
              </w:rPr>
              <w:t xml:space="preserve"> to </w:t>
            </w:r>
            <w:hyperlink r:id="rId29" w:history="1">
              <w:r w:rsidRPr="002A373B">
                <w:rPr>
                  <w:rFonts w:eastAsia="MS Mincho"/>
                  <w:color w:val="0000FF"/>
                  <w:sz w:val="20"/>
                </w:rPr>
                <w:t>Doc. </w:t>
              </w:r>
              <w:proofErr w:type="spellStart"/>
              <w:r w:rsidRPr="002A373B">
                <w:rPr>
                  <w:rFonts w:eastAsia="MS Mincho"/>
                  <w:color w:val="0000FF"/>
                  <w:sz w:val="20"/>
                </w:rPr>
                <w:t>5A</w:t>
              </w:r>
              <w:proofErr w:type="spellEnd"/>
              <w:r w:rsidRPr="002A373B">
                <w:rPr>
                  <w:rFonts w:eastAsia="MS Mincho"/>
                  <w:color w:val="0000FF"/>
                  <w:sz w:val="20"/>
                </w:rPr>
                <w:t>/359</w:t>
              </w:r>
            </w:hyperlink>
            <w:r w:rsidRPr="002A373B">
              <w:rPr>
                <w:rFonts w:eastAsia="MS Mincho"/>
                <w:sz w:val="20"/>
              </w:rPr>
              <w:t xml:space="preserve">. </w:t>
            </w:r>
            <w:r w:rsidRPr="002A373B">
              <w:rPr>
                <w:sz w:val="20"/>
              </w:rPr>
              <w:t>No liaison statements to other working parties were considered.</w:t>
            </w:r>
          </w:p>
        </w:tc>
      </w:tr>
      <w:tr w:rsidR="00C75558" w:rsidRPr="003C2740" w14:paraId="5344426D" w14:textId="77777777" w:rsidTr="004A1A17">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5FD256F6"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2740">
              <w:rPr>
                <w:sz w:val="20"/>
              </w:rPr>
              <w:t>26</w:t>
            </w:r>
            <w:r w:rsidRPr="003C2740">
              <w:rPr>
                <w:sz w:val="20"/>
                <w:vertAlign w:val="superscript"/>
              </w:rPr>
              <w:t>th</w:t>
            </w:r>
            <w:r w:rsidRPr="003C2740">
              <w:rPr>
                <w:sz w:val="20"/>
              </w:rPr>
              <w:t xml:space="preserve"> meeting</w:t>
            </w:r>
          </w:p>
          <w:p w14:paraId="235EFC1A"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2740">
              <w:rPr>
                <w:sz w:val="20"/>
              </w:rPr>
              <w:t>November 2021</w:t>
            </w:r>
          </w:p>
        </w:tc>
        <w:tc>
          <w:tcPr>
            <w:tcW w:w="3604" w:type="pct"/>
            <w:tcBorders>
              <w:top w:val="single" w:sz="4" w:space="0" w:color="auto"/>
              <w:left w:val="single" w:sz="4" w:space="0" w:color="auto"/>
              <w:bottom w:val="single" w:sz="4" w:space="0" w:color="auto"/>
              <w:right w:val="single" w:sz="4" w:space="0" w:color="auto"/>
            </w:tcBorders>
            <w:hideMark/>
          </w:tcPr>
          <w:p w14:paraId="0DFA3808"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3C2740">
              <w:rPr>
                <w:sz w:val="20"/>
                <w:lang w:eastAsia="zh-CN"/>
              </w:rPr>
              <w:t xml:space="preserve">The Ad Hoc </w:t>
            </w:r>
            <w:proofErr w:type="spellStart"/>
            <w:r w:rsidRPr="003C2740">
              <w:rPr>
                <w:sz w:val="20"/>
                <w:lang w:eastAsia="zh-CN"/>
              </w:rPr>
              <w:t>WG5A</w:t>
            </w:r>
            <w:proofErr w:type="spellEnd"/>
            <w:r w:rsidRPr="003C2740">
              <w:rPr>
                <w:sz w:val="20"/>
                <w:lang w:eastAsia="zh-CN"/>
              </w:rPr>
              <w:t>/</w:t>
            </w:r>
            <w:proofErr w:type="spellStart"/>
            <w:r w:rsidRPr="003C2740">
              <w:rPr>
                <w:sz w:val="20"/>
                <w:lang w:eastAsia="zh-CN"/>
              </w:rPr>
              <w:t>5C</w:t>
            </w:r>
            <w:proofErr w:type="spellEnd"/>
            <w:r w:rsidRPr="003C2740">
              <w:rPr>
                <w:sz w:val="20"/>
                <w:lang w:eastAsia="zh-CN"/>
              </w:rPr>
              <w:t xml:space="preserve"> (topic 9.1 c)) considered the received input contributions and </w:t>
            </w:r>
            <w:proofErr w:type="gramStart"/>
            <w:r w:rsidRPr="003C2740">
              <w:rPr>
                <w:sz w:val="20"/>
                <w:lang w:eastAsia="zh-CN"/>
              </w:rPr>
              <w:t>taking into account</w:t>
            </w:r>
            <w:proofErr w:type="gramEnd"/>
            <w:r w:rsidRPr="003C2740">
              <w:rPr>
                <w:sz w:val="20"/>
                <w:lang w:eastAsia="zh-CN"/>
              </w:rPr>
              <w:t xml:space="preserve"> those carried forward from the 25</w:t>
            </w:r>
            <w:r w:rsidRPr="002A373B">
              <w:rPr>
                <w:sz w:val="20"/>
                <w:vertAlign w:val="superscript"/>
                <w:lang w:eastAsia="zh-CN"/>
              </w:rPr>
              <w:t>th</w:t>
            </w:r>
            <w:r w:rsidRPr="003C2740">
              <w:rPr>
                <w:sz w:val="20"/>
                <w:lang w:eastAsia="zh-CN"/>
              </w:rPr>
              <w:t xml:space="preserve"> meeting, formed an offline activity to continue discussion of the terms “IMT System” “Fixed Wireless Broadband” from Resolution </w:t>
            </w:r>
            <w:r w:rsidRPr="003C2740">
              <w:rPr>
                <w:b/>
                <w:bCs/>
                <w:sz w:val="20"/>
                <w:lang w:eastAsia="zh-CN"/>
              </w:rPr>
              <w:t>175 (WRC-19)</w:t>
            </w:r>
            <w:r w:rsidRPr="003C2740">
              <w:rPr>
                <w:sz w:val="20"/>
                <w:lang w:eastAsia="zh-CN"/>
              </w:rPr>
              <w:t xml:space="preserve">. While some progress was made on a common understanding of “IMT System” within the context of Res. </w:t>
            </w:r>
            <w:r w:rsidRPr="003C2740">
              <w:rPr>
                <w:b/>
                <w:bCs/>
                <w:sz w:val="20"/>
                <w:lang w:eastAsia="zh-CN"/>
              </w:rPr>
              <w:t>175 (WRC-19)</w:t>
            </w:r>
            <w:r w:rsidRPr="003C2740">
              <w:rPr>
                <w:sz w:val="20"/>
                <w:lang w:eastAsia="zh-CN"/>
              </w:rPr>
              <w:t xml:space="preserve">, differences remained as to the scope of the </w:t>
            </w:r>
            <w:proofErr w:type="spellStart"/>
            <w:r w:rsidRPr="003C2740">
              <w:rPr>
                <w:sz w:val="20"/>
                <w:lang w:eastAsia="zh-CN"/>
              </w:rPr>
              <w:t>FWB</w:t>
            </w:r>
            <w:proofErr w:type="spellEnd"/>
            <w:r w:rsidRPr="003C2740">
              <w:rPr>
                <w:sz w:val="20"/>
                <w:lang w:eastAsia="zh-CN"/>
              </w:rPr>
              <w:t xml:space="preserve"> term, and </w:t>
            </w:r>
            <w:proofErr w:type="gramStart"/>
            <w:r w:rsidRPr="003C2740">
              <w:rPr>
                <w:sz w:val="20"/>
                <w:lang w:eastAsia="zh-CN"/>
              </w:rPr>
              <w:t>whether or not</w:t>
            </w:r>
            <w:proofErr w:type="gramEnd"/>
            <w:r w:rsidRPr="003C2740">
              <w:rPr>
                <w:sz w:val="20"/>
                <w:lang w:eastAsia="zh-CN"/>
              </w:rPr>
              <w:t xml:space="preserve"> it comprises not just access, but also transport and backhaul. This Ad Hoc ultimately concluded that going forward the focus should be on preparing contributions for the May 2022 meeting that directly address the resolves of Res. </w:t>
            </w:r>
            <w:r w:rsidRPr="002A373B">
              <w:rPr>
                <w:b/>
                <w:bCs/>
                <w:sz w:val="20"/>
                <w:lang w:eastAsia="zh-CN"/>
              </w:rPr>
              <w:t>175 (WRC-19)</w:t>
            </w:r>
            <w:r w:rsidRPr="003C2740">
              <w:rPr>
                <w:sz w:val="20"/>
                <w:lang w:eastAsia="zh-CN"/>
              </w:rPr>
              <w:t xml:space="preserve"> and propose elements of IMT standards and technologies that can be used for </w:t>
            </w:r>
            <w:proofErr w:type="spellStart"/>
            <w:r w:rsidRPr="003C2740">
              <w:rPr>
                <w:sz w:val="20"/>
                <w:lang w:eastAsia="zh-CN"/>
              </w:rPr>
              <w:t>FWB</w:t>
            </w:r>
            <w:proofErr w:type="spellEnd"/>
            <w:r w:rsidRPr="003C2740">
              <w:rPr>
                <w:sz w:val="20"/>
                <w:lang w:eastAsia="zh-CN"/>
              </w:rPr>
              <w:t xml:space="preserve"> within the existing regulatory framework.</w:t>
            </w:r>
          </w:p>
        </w:tc>
      </w:tr>
      <w:tr w:rsidR="00C75558" w:rsidRPr="003C2740" w14:paraId="3AC9581A" w14:textId="77777777" w:rsidTr="004A1A17">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7CB54049"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2740">
              <w:rPr>
                <w:sz w:val="20"/>
              </w:rPr>
              <w:t>27</w:t>
            </w:r>
            <w:r w:rsidRPr="003C2740">
              <w:rPr>
                <w:sz w:val="20"/>
                <w:vertAlign w:val="superscript"/>
              </w:rPr>
              <w:t>th</w:t>
            </w:r>
            <w:r w:rsidRPr="003C2740">
              <w:rPr>
                <w:sz w:val="20"/>
              </w:rPr>
              <w:t xml:space="preserve"> meeting</w:t>
            </w:r>
          </w:p>
          <w:p w14:paraId="507037EA"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2740">
              <w:rPr>
                <w:sz w:val="20"/>
              </w:rPr>
              <w:t>May 2022</w:t>
            </w:r>
          </w:p>
        </w:tc>
        <w:tc>
          <w:tcPr>
            <w:tcW w:w="3604" w:type="pct"/>
            <w:tcBorders>
              <w:top w:val="single" w:sz="4" w:space="0" w:color="auto"/>
              <w:left w:val="single" w:sz="4" w:space="0" w:color="auto"/>
              <w:bottom w:val="single" w:sz="4" w:space="0" w:color="auto"/>
              <w:right w:val="single" w:sz="4" w:space="0" w:color="auto"/>
            </w:tcBorders>
            <w:hideMark/>
          </w:tcPr>
          <w:p w14:paraId="7C1DEE89"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zh-CN"/>
              </w:rPr>
            </w:pPr>
            <w:r w:rsidRPr="003C2740">
              <w:rPr>
                <w:sz w:val="20"/>
                <w:lang w:eastAsia="zh-CN"/>
              </w:rPr>
              <w:t>1</w:t>
            </w:r>
            <w:r w:rsidRPr="003C2740">
              <w:rPr>
                <w:sz w:val="20"/>
                <w:lang w:eastAsia="zh-CN"/>
              </w:rPr>
              <w:tab/>
              <w:t>Consider the received contributions related to the CPM-</w:t>
            </w:r>
            <w:proofErr w:type="gramStart"/>
            <w:r w:rsidRPr="003C2740">
              <w:rPr>
                <w:sz w:val="20"/>
                <w:lang w:eastAsia="zh-CN"/>
              </w:rPr>
              <w:t>Text;</w:t>
            </w:r>
            <w:proofErr w:type="gramEnd"/>
          </w:p>
          <w:p w14:paraId="2354F881"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zh-CN"/>
              </w:rPr>
            </w:pPr>
            <w:r w:rsidRPr="003C2740">
              <w:rPr>
                <w:sz w:val="20"/>
                <w:lang w:eastAsia="zh-CN"/>
              </w:rPr>
              <w:t>2</w:t>
            </w:r>
            <w:r w:rsidRPr="003C2740">
              <w:rPr>
                <w:sz w:val="20"/>
                <w:lang w:eastAsia="zh-CN"/>
              </w:rPr>
              <w:tab/>
              <w:t>Finalize the draft CPM Text for WRC</w:t>
            </w:r>
            <w:r w:rsidRPr="003C2740">
              <w:rPr>
                <w:sz w:val="20"/>
                <w:lang w:eastAsia="zh-CN"/>
              </w:rPr>
              <w:noBreakHyphen/>
              <w:t>23 agenda item 9.1, topic c</w:t>
            </w:r>
            <w:proofErr w:type="gramStart"/>
            <w:r w:rsidRPr="003C2740">
              <w:rPr>
                <w:sz w:val="20"/>
                <w:lang w:eastAsia="zh-CN"/>
              </w:rPr>
              <w:t>);</w:t>
            </w:r>
            <w:proofErr w:type="gramEnd"/>
          </w:p>
          <w:p w14:paraId="0DCE34B9"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zh-CN"/>
              </w:rPr>
            </w:pPr>
            <w:r w:rsidRPr="003C2740">
              <w:rPr>
                <w:sz w:val="20"/>
                <w:lang w:eastAsia="zh-CN"/>
              </w:rPr>
              <w:t>3</w:t>
            </w:r>
            <w:r w:rsidRPr="003C2740">
              <w:rPr>
                <w:sz w:val="20"/>
                <w:lang w:eastAsia="zh-CN"/>
              </w:rPr>
              <w:tab/>
              <w:t>Complete the development of any ITU-R documentation, based on input contributions, [if time permits];</w:t>
            </w:r>
          </w:p>
        </w:tc>
      </w:tr>
      <w:tr w:rsidR="00C75558" w:rsidRPr="003C2740" w14:paraId="72FB68A0" w14:textId="77777777" w:rsidTr="004A1A17">
        <w:trPr>
          <w:cantSplit/>
          <w:jc w:val="center"/>
        </w:trPr>
        <w:tc>
          <w:tcPr>
            <w:tcW w:w="1396" w:type="pct"/>
            <w:tcBorders>
              <w:top w:val="single" w:sz="4" w:space="0" w:color="auto"/>
              <w:left w:val="single" w:sz="4" w:space="0" w:color="auto"/>
              <w:bottom w:val="single" w:sz="4" w:space="0" w:color="auto"/>
              <w:right w:val="single" w:sz="4" w:space="0" w:color="auto"/>
            </w:tcBorders>
            <w:hideMark/>
          </w:tcPr>
          <w:p w14:paraId="5945AE71"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2740">
              <w:rPr>
                <w:sz w:val="20"/>
              </w:rPr>
              <w:t>28</w:t>
            </w:r>
            <w:r w:rsidRPr="003C2740">
              <w:rPr>
                <w:sz w:val="20"/>
                <w:vertAlign w:val="superscript"/>
              </w:rPr>
              <w:t>th</w:t>
            </w:r>
            <w:r w:rsidRPr="003C2740">
              <w:rPr>
                <w:sz w:val="20"/>
              </w:rPr>
              <w:t xml:space="preserve"> meeting</w:t>
            </w:r>
          </w:p>
          <w:p w14:paraId="61420C73"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C2740">
              <w:rPr>
                <w:sz w:val="20"/>
              </w:rPr>
              <w:t>November 2022</w:t>
            </w:r>
          </w:p>
        </w:tc>
        <w:tc>
          <w:tcPr>
            <w:tcW w:w="3604" w:type="pct"/>
            <w:tcBorders>
              <w:top w:val="single" w:sz="4" w:space="0" w:color="auto"/>
              <w:left w:val="single" w:sz="4" w:space="0" w:color="auto"/>
              <w:bottom w:val="single" w:sz="4" w:space="0" w:color="auto"/>
              <w:right w:val="single" w:sz="4" w:space="0" w:color="auto"/>
            </w:tcBorders>
            <w:hideMark/>
          </w:tcPr>
          <w:p w14:paraId="3DE48B18" w14:textId="77777777" w:rsidR="00C75558" w:rsidRPr="003C2740" w:rsidRDefault="00C75558" w:rsidP="004A1A17">
            <w:pPr>
              <w:tabs>
                <w:tab w:val="left" w:pos="284"/>
                <w:tab w:val="left" w:pos="315"/>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5"/>
              <w:rPr>
                <w:i/>
                <w:iCs/>
                <w:sz w:val="20"/>
                <w:lang w:eastAsia="zh-CN"/>
              </w:rPr>
            </w:pPr>
            <w:r w:rsidRPr="003C2740">
              <w:rPr>
                <w:i/>
                <w:iCs/>
                <w:sz w:val="20"/>
                <w:lang w:eastAsia="zh-CN"/>
              </w:rPr>
              <w:t>(</w:t>
            </w:r>
            <w:proofErr w:type="gramStart"/>
            <w:r w:rsidRPr="003C2740">
              <w:rPr>
                <w:i/>
                <w:iCs/>
                <w:sz w:val="20"/>
                <w:lang w:eastAsia="zh-CN"/>
              </w:rPr>
              <w:t>if</w:t>
            </w:r>
            <w:proofErr w:type="gramEnd"/>
            <w:r w:rsidRPr="003C2740">
              <w:rPr>
                <w:i/>
                <w:iCs/>
                <w:sz w:val="20"/>
                <w:lang w:eastAsia="zh-CN"/>
              </w:rPr>
              <w:t xml:space="preserve"> pre-CPM deadline)</w:t>
            </w:r>
          </w:p>
          <w:p w14:paraId="03B8E01A"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r w:rsidRPr="003C2740">
              <w:rPr>
                <w:sz w:val="20"/>
                <w:lang w:eastAsia="zh-CN"/>
              </w:rPr>
              <w:t>1</w:t>
            </w:r>
            <w:r w:rsidRPr="003C2740">
              <w:rPr>
                <w:sz w:val="20"/>
                <w:lang w:eastAsia="zh-CN"/>
              </w:rPr>
              <w:tab/>
              <w:t xml:space="preserve">Review </w:t>
            </w:r>
            <w:r w:rsidRPr="003C2740">
              <w:rPr>
                <w:sz w:val="20"/>
              </w:rPr>
              <w:t xml:space="preserve">and update work plan as </w:t>
            </w:r>
            <w:proofErr w:type="gramStart"/>
            <w:r w:rsidRPr="003C2740">
              <w:rPr>
                <w:sz w:val="20"/>
              </w:rPr>
              <w:t>needed;</w:t>
            </w:r>
            <w:proofErr w:type="gramEnd"/>
          </w:p>
          <w:p w14:paraId="667A0AC1" w14:textId="77777777" w:rsidR="00C75558" w:rsidRPr="003C2740" w:rsidRDefault="00C75558" w:rsidP="004A1A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lang w:eastAsia="zh-CN"/>
              </w:rPr>
            </w:pPr>
            <w:r w:rsidRPr="003C2740">
              <w:rPr>
                <w:sz w:val="20"/>
              </w:rPr>
              <w:t>2</w:t>
            </w:r>
            <w:r w:rsidRPr="003C2740">
              <w:rPr>
                <w:sz w:val="20"/>
              </w:rPr>
              <w:tab/>
              <w:t>Finalize the remaining work on any ITU-R documentation, as appropriate, based on input contributions.</w:t>
            </w:r>
          </w:p>
        </w:tc>
      </w:tr>
    </w:tbl>
    <w:p w14:paraId="5F6DDAB4" w14:textId="77777777" w:rsidR="000069D4" w:rsidRPr="00C75558" w:rsidRDefault="000069D4" w:rsidP="00DD4BED">
      <w:pPr>
        <w:rPr>
          <w:lang w:eastAsia="zh-CN"/>
        </w:rPr>
      </w:pPr>
    </w:p>
    <w:sectPr w:rsidR="000069D4" w:rsidRPr="00C75558" w:rsidSect="00E31124">
      <w:headerReference w:type="default" r:id="rId30"/>
      <w:footerReference w:type="default" r:id="rId31"/>
      <w:footerReference w:type="first" r:id="rId32"/>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1409" w14:textId="77777777" w:rsidR="00C75558" w:rsidRDefault="00C75558">
      <w:r>
        <w:separator/>
      </w:r>
    </w:p>
  </w:endnote>
  <w:endnote w:type="continuationSeparator" w:id="0">
    <w:p w14:paraId="0D0840DC" w14:textId="77777777" w:rsidR="00C75558" w:rsidRDefault="00C7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015C" w14:textId="05508673" w:rsidR="00FA124A" w:rsidRPr="002F7CB3" w:rsidRDefault="00680320">
    <w:pPr>
      <w:pStyle w:val="Footer"/>
      <w:rPr>
        <w:lang w:val="en-US"/>
      </w:rPr>
    </w:pPr>
    <w:fldSimple w:instr=" FILENAME \p \* MERGEFORMAT ">
      <w:r w:rsidRPr="00680320">
        <w:rPr>
          <w:lang w:val="en-US"/>
        </w:rPr>
        <w:t>M</w:t>
      </w:r>
      <w:r>
        <w:t>:\BRSGD\TEXT2019\SG05\WP5A\400\491\491N09e.docx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5B784A">
      <w:t>29.11.21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75558">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3835" w14:textId="3E597DED" w:rsidR="00FA124A" w:rsidRPr="002F7CB3" w:rsidRDefault="00680320" w:rsidP="00E6257C">
    <w:pPr>
      <w:pStyle w:val="Footer"/>
      <w:rPr>
        <w:lang w:val="en-US"/>
      </w:rPr>
    </w:pPr>
    <w:fldSimple w:instr=" FILENAME \p \* MERGEFORMAT ">
      <w:r w:rsidRPr="00680320">
        <w:rPr>
          <w:lang w:val="en-US"/>
        </w:rPr>
        <w:t>M</w:t>
      </w:r>
      <w:r>
        <w:t>:\BRSGD\TEXT2019\SG05\WP5A\400\491\491N09e.docx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5B784A">
      <w:t>29.11.21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75558">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9838" w14:textId="77777777" w:rsidR="00C75558" w:rsidRDefault="00C75558">
      <w:r>
        <w:t>____________________</w:t>
      </w:r>
    </w:p>
  </w:footnote>
  <w:footnote w:type="continuationSeparator" w:id="0">
    <w:p w14:paraId="4724007F" w14:textId="77777777" w:rsidR="00C75558" w:rsidRDefault="00C7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09D2"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2528E83" w14:textId="1C27339F" w:rsidR="00FA124A" w:rsidRDefault="00C75558">
    <w:pPr>
      <w:pStyle w:val="Header"/>
      <w:rPr>
        <w:lang w:val="en-US"/>
      </w:rPr>
    </w:pPr>
    <w:proofErr w:type="spellStart"/>
    <w:r>
      <w:rPr>
        <w:lang w:val="en-US"/>
      </w:rPr>
      <w:t>5A</w:t>
    </w:r>
    <w:proofErr w:type="spellEnd"/>
    <w:r>
      <w:rPr>
        <w:lang w:val="en-US"/>
      </w:rPr>
      <w:t>/491(Annex 9)-E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58"/>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B784A"/>
    <w:rsid w:val="005E5C10"/>
    <w:rsid w:val="005F2C78"/>
    <w:rsid w:val="006144E4"/>
    <w:rsid w:val="00650299"/>
    <w:rsid w:val="00655FC5"/>
    <w:rsid w:val="00680320"/>
    <w:rsid w:val="0080538C"/>
    <w:rsid w:val="00814E0A"/>
    <w:rsid w:val="00822581"/>
    <w:rsid w:val="008309DD"/>
    <w:rsid w:val="0083227A"/>
    <w:rsid w:val="00866900"/>
    <w:rsid w:val="00876A8A"/>
    <w:rsid w:val="00881BA1"/>
    <w:rsid w:val="008B36D0"/>
    <w:rsid w:val="008C2302"/>
    <w:rsid w:val="008C26B8"/>
    <w:rsid w:val="008F208F"/>
    <w:rsid w:val="00982084"/>
    <w:rsid w:val="00995963"/>
    <w:rsid w:val="009B61EB"/>
    <w:rsid w:val="009C185B"/>
    <w:rsid w:val="009C2064"/>
    <w:rsid w:val="009D1697"/>
    <w:rsid w:val="009F3A46"/>
    <w:rsid w:val="009F6520"/>
    <w:rsid w:val="00A014F8"/>
    <w:rsid w:val="00A35CBF"/>
    <w:rsid w:val="00A5173C"/>
    <w:rsid w:val="00A61AEF"/>
    <w:rsid w:val="00AD2345"/>
    <w:rsid w:val="00AF173A"/>
    <w:rsid w:val="00B066A4"/>
    <w:rsid w:val="00B07A13"/>
    <w:rsid w:val="00B4279B"/>
    <w:rsid w:val="00B45FC9"/>
    <w:rsid w:val="00B76F35"/>
    <w:rsid w:val="00B81138"/>
    <w:rsid w:val="00BC7CCF"/>
    <w:rsid w:val="00BE470B"/>
    <w:rsid w:val="00C57A91"/>
    <w:rsid w:val="00C75558"/>
    <w:rsid w:val="00CC01C2"/>
    <w:rsid w:val="00CF21F2"/>
    <w:rsid w:val="00D02712"/>
    <w:rsid w:val="00D046A7"/>
    <w:rsid w:val="00D214D0"/>
    <w:rsid w:val="00D6546B"/>
    <w:rsid w:val="00DB178B"/>
    <w:rsid w:val="00DC17D3"/>
    <w:rsid w:val="00DD4BED"/>
    <w:rsid w:val="00DE39F0"/>
    <w:rsid w:val="00DF0AF3"/>
    <w:rsid w:val="00DF7E9F"/>
    <w:rsid w:val="00E27D7E"/>
    <w:rsid w:val="00E31124"/>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AFE5B9"/>
  <w15:docId w15:val="{2366D59F-E2DE-4B43-8D59-AE70AD9F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table" w:styleId="TableGrid">
    <w:name w:val="Table Grid"/>
    <w:basedOn w:val="TableNormal"/>
    <w:rsid w:val="00C75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WP5A-C-0058/en" TargetMode="External"/><Relationship Id="rId13" Type="http://schemas.openxmlformats.org/officeDocument/2006/relationships/hyperlink" Target="https://www.itu.int/dms_pub/itu-r/md/19/wp5a/c/R19-WP5A-C-0085!N01!MSW-E.docx" TargetMode="External"/><Relationship Id="rId18" Type="http://schemas.openxmlformats.org/officeDocument/2006/relationships/hyperlink" Target="https://www.itu.int/md/R19-WP5A-C-0058/en" TargetMode="External"/><Relationship Id="rId26" Type="http://schemas.openxmlformats.org/officeDocument/2006/relationships/hyperlink" Target="http://www.itu.int/md/R19-WP5A-C-0221/en" TargetMode="External"/><Relationship Id="rId3" Type="http://schemas.openxmlformats.org/officeDocument/2006/relationships/webSettings" Target="webSettings.xml"/><Relationship Id="rId21" Type="http://schemas.openxmlformats.org/officeDocument/2006/relationships/hyperlink" Target="http://www.itu.int/md/dologin_md.asp?lang=en&amp;id=R19-WP5A-C-0221!N09!MSW-E" TargetMode="External"/><Relationship Id="rId34" Type="http://schemas.openxmlformats.org/officeDocument/2006/relationships/theme" Target="theme/theme1.xml"/><Relationship Id="rId7" Type="http://schemas.openxmlformats.org/officeDocument/2006/relationships/hyperlink" Target="https://www.itu.int/md/R19-WP5A-C-0019/en" TargetMode="External"/><Relationship Id="rId12" Type="http://schemas.openxmlformats.org/officeDocument/2006/relationships/hyperlink" Target="https://www.itu.int/dms_pub/itu-r/md/19/wp5a/c/R19-WP5A-C-0085!N01!MSW-E.docx" TargetMode="External"/><Relationship Id="rId17" Type="http://schemas.openxmlformats.org/officeDocument/2006/relationships/hyperlink" Target="https://www.itu.int/md/R19-WP5C-C-0120/en" TargetMode="External"/><Relationship Id="rId25" Type="http://schemas.openxmlformats.org/officeDocument/2006/relationships/hyperlink" Target="http://www.itu.int/md/dologin_md.asp?lang=en&amp;id=R19-WP5A-C-0221!N18!MSW-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R19-WP5A-C-0178/en" TargetMode="External"/><Relationship Id="rId20" Type="http://schemas.openxmlformats.org/officeDocument/2006/relationships/hyperlink" Target="https://www.itu.int/md/R19-WP5A-C-0207/en" TargetMode="External"/><Relationship Id="rId29" Type="http://schemas.openxmlformats.org/officeDocument/2006/relationships/hyperlink" Target="https://www.itu.int/md/R19-WP5A-C-359/en"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dms_pub/itu-r/md/19/wp5a/c/R19-WP5A-C-0085!N01!MSW-E.docx" TargetMode="External"/><Relationship Id="rId24" Type="http://schemas.openxmlformats.org/officeDocument/2006/relationships/hyperlink" Target="https://www.itu.int/md/R19-WP5A-C-0207/en"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R19-CVC-C-0002/en" TargetMode="External"/><Relationship Id="rId23" Type="http://schemas.openxmlformats.org/officeDocument/2006/relationships/hyperlink" Target="https://www.itu.int/md/R19-WP5A-C-0058/en" TargetMode="External"/><Relationship Id="rId28" Type="http://schemas.openxmlformats.org/officeDocument/2006/relationships/hyperlink" Target="http://www.itu.int/md/dologin_md.asp?lang=en&amp;id=R19-WP5A-C-0359!N03!MSW-E" TargetMode="External"/><Relationship Id="rId10" Type="http://schemas.openxmlformats.org/officeDocument/2006/relationships/hyperlink" Target="https://www.itu.int/md/R19-WP5A-C-0073/en" TargetMode="External"/><Relationship Id="rId19" Type="http://schemas.openxmlformats.org/officeDocument/2006/relationships/hyperlink" Target="https://www.itu.int/md/R19-WP5A-C-0177/en"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md/R19-WP5A-C-0072/en" TargetMode="External"/><Relationship Id="rId14" Type="http://schemas.openxmlformats.org/officeDocument/2006/relationships/hyperlink" Target="https://www.itu.int/md/R19-WP5A-C-0085/en" TargetMode="External"/><Relationship Id="rId22" Type="http://schemas.openxmlformats.org/officeDocument/2006/relationships/hyperlink" Target="http://www.itu.int/md/R19-WP5A-C-0221/en" TargetMode="External"/><Relationship Id="rId27" Type="http://schemas.openxmlformats.org/officeDocument/2006/relationships/hyperlink" Target="https://www.itu.int/md/R19-WP5A-C-0251/en"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6</TotalTime>
  <Pages>2</Pages>
  <Words>818</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3</cp:revision>
  <cp:lastPrinted>2008-02-21T14:04:00Z</cp:lastPrinted>
  <dcterms:created xsi:type="dcterms:W3CDTF">2021-11-29T09:11:00Z</dcterms:created>
  <dcterms:modified xsi:type="dcterms:W3CDTF">2021-11-29T09:22:00Z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