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4E78D1" w:rsidRPr="00394834" w14:paraId="605327D7" w14:textId="77777777" w:rsidTr="00F63D7C">
        <w:trPr>
          <w:cantSplit/>
        </w:trPr>
        <w:tc>
          <w:tcPr>
            <w:tcW w:w="6771" w:type="dxa"/>
            <w:vAlign w:val="center"/>
          </w:tcPr>
          <w:p w14:paraId="6D9E78F2" w14:textId="77777777" w:rsidR="004E78D1" w:rsidRPr="00394834" w:rsidRDefault="004E78D1" w:rsidP="00F63D7C">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bookmarkStart w:id="0" w:name="_Toc446060751"/>
            <w:r w:rsidRPr="00394834">
              <w:rPr>
                <w:rFonts w:ascii="Verdana" w:hAnsi="Verdana" w:cs="Times New Roman Bold" w:hint="eastAsia"/>
                <w:b/>
                <w:sz w:val="26"/>
                <w:szCs w:val="26"/>
                <w:lang w:eastAsia="zh-CN"/>
              </w:rPr>
              <w:t>无线电通信顾问组</w:t>
            </w:r>
            <w:r w:rsidRPr="00394834">
              <w:rPr>
                <w:rFonts w:ascii="Verdana" w:hAnsi="Verdana" w:cs="Times New Roman Bold"/>
                <w:b/>
                <w:sz w:val="26"/>
                <w:szCs w:val="26"/>
                <w:lang w:eastAsia="zh-CN"/>
              </w:rPr>
              <w:br/>
            </w:r>
          </w:p>
        </w:tc>
        <w:tc>
          <w:tcPr>
            <w:tcW w:w="3151" w:type="dxa"/>
            <w:gridSpan w:val="2"/>
            <w:vAlign w:val="center"/>
          </w:tcPr>
          <w:p w14:paraId="7392C316" w14:textId="77777777" w:rsidR="004E78D1" w:rsidRPr="00394834" w:rsidRDefault="004E78D1" w:rsidP="00F63D7C">
            <w:pPr>
              <w:shd w:val="solid" w:color="FFFFFF" w:fill="FFFFFF"/>
              <w:spacing w:before="0"/>
              <w:rPr>
                <w:lang w:val="en-US"/>
              </w:rPr>
            </w:pPr>
            <w:r w:rsidRPr="00394834">
              <w:rPr>
                <w:noProof/>
                <w:lang w:val="en-US" w:eastAsia="zh-CN"/>
              </w:rPr>
              <w:drawing>
                <wp:inline distT="0" distB="0" distL="0" distR="0" wp14:anchorId="0CB5BEC4" wp14:editId="33642352">
                  <wp:extent cx="844492" cy="844492"/>
                  <wp:effectExtent l="0" t="0" r="0" b="0"/>
                  <wp:docPr id="7" name="Picture 7"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E78D1" w:rsidRPr="00394834" w14:paraId="4043D20A" w14:textId="77777777" w:rsidTr="00F63D7C">
        <w:trPr>
          <w:gridAfter w:val="1"/>
          <w:wAfter w:w="28" w:type="dxa"/>
          <w:cantSplit/>
        </w:trPr>
        <w:tc>
          <w:tcPr>
            <w:tcW w:w="6771" w:type="dxa"/>
            <w:tcBorders>
              <w:bottom w:val="single" w:sz="12" w:space="0" w:color="auto"/>
            </w:tcBorders>
          </w:tcPr>
          <w:p w14:paraId="712C3EE4" w14:textId="77777777" w:rsidR="004E78D1" w:rsidRPr="00394834" w:rsidRDefault="004E78D1" w:rsidP="00F63D7C">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49759E39" w14:textId="77777777" w:rsidR="004E78D1" w:rsidRPr="00394834" w:rsidRDefault="004E78D1" w:rsidP="00F63D7C">
            <w:pPr>
              <w:shd w:val="solid" w:color="FFFFFF" w:fill="FFFFFF"/>
              <w:spacing w:before="0" w:after="48"/>
              <w:rPr>
                <w:sz w:val="22"/>
                <w:szCs w:val="22"/>
              </w:rPr>
            </w:pPr>
          </w:p>
        </w:tc>
      </w:tr>
      <w:tr w:rsidR="004E78D1" w:rsidRPr="00394834" w14:paraId="58F0E49C" w14:textId="77777777" w:rsidTr="00F63D7C">
        <w:trPr>
          <w:gridAfter w:val="1"/>
          <w:wAfter w:w="28" w:type="dxa"/>
          <w:cantSplit/>
        </w:trPr>
        <w:tc>
          <w:tcPr>
            <w:tcW w:w="6771" w:type="dxa"/>
            <w:tcBorders>
              <w:top w:val="single" w:sz="12" w:space="0" w:color="auto"/>
            </w:tcBorders>
          </w:tcPr>
          <w:p w14:paraId="04DDA19A" w14:textId="77777777" w:rsidR="004E78D1" w:rsidRPr="00394834" w:rsidRDefault="004E78D1" w:rsidP="00F63D7C">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458D4DDD" w14:textId="77777777" w:rsidR="004E78D1" w:rsidRPr="00394834" w:rsidRDefault="004E78D1" w:rsidP="00F63D7C">
            <w:pPr>
              <w:shd w:val="solid" w:color="FFFFFF" w:fill="FFFFFF"/>
              <w:spacing w:before="0" w:after="48"/>
            </w:pPr>
          </w:p>
        </w:tc>
      </w:tr>
      <w:tr w:rsidR="004E78D1" w:rsidRPr="00394834" w14:paraId="65DA9F5C" w14:textId="77777777" w:rsidTr="00F63D7C">
        <w:trPr>
          <w:gridAfter w:val="1"/>
          <w:wAfter w:w="28" w:type="dxa"/>
          <w:cantSplit/>
        </w:trPr>
        <w:tc>
          <w:tcPr>
            <w:tcW w:w="6771" w:type="dxa"/>
            <w:vMerge w:val="restart"/>
          </w:tcPr>
          <w:p w14:paraId="2C7F1FE5" w14:textId="77777777" w:rsidR="004E78D1" w:rsidRPr="00394834" w:rsidRDefault="004E78D1" w:rsidP="00F63D7C">
            <w:pPr>
              <w:shd w:val="solid" w:color="FFFFFF" w:fill="FFFFFF"/>
              <w:spacing w:after="240"/>
              <w:rPr>
                <w:sz w:val="20"/>
              </w:rPr>
            </w:pPr>
            <w:bookmarkStart w:id="1" w:name="dnum" w:colFirst="1" w:colLast="1"/>
          </w:p>
        </w:tc>
        <w:tc>
          <w:tcPr>
            <w:tcW w:w="3123" w:type="dxa"/>
          </w:tcPr>
          <w:p w14:paraId="23F76B43" w14:textId="3741D897" w:rsidR="004E78D1" w:rsidRPr="00394834" w:rsidRDefault="004E78D1" w:rsidP="00F63D7C">
            <w:pPr>
              <w:shd w:val="solid" w:color="FFFFFF" w:fill="FFFFFF"/>
              <w:spacing w:before="0"/>
              <w:rPr>
                <w:rFonts w:ascii="Verdana" w:hAnsi="Verdana"/>
                <w:sz w:val="20"/>
                <w:lang w:eastAsia="zh-CN"/>
              </w:rPr>
            </w:pPr>
            <w:r w:rsidRPr="00394834">
              <w:rPr>
                <w:rFonts w:ascii="Verdana" w:hAnsi="SimSun"/>
                <w:b/>
                <w:sz w:val="20"/>
                <w:lang w:eastAsia="zh-CN"/>
              </w:rPr>
              <w:t>文件</w:t>
            </w:r>
            <w:r w:rsidRPr="00394834">
              <w:rPr>
                <w:rFonts w:ascii="Verdana" w:hAnsi="Verdana"/>
                <w:b/>
                <w:sz w:val="20"/>
                <w:lang w:eastAsia="zh-CN"/>
              </w:rPr>
              <w:t xml:space="preserve"> RAG/</w:t>
            </w:r>
            <w:r w:rsidR="001804B5" w:rsidRPr="00394834">
              <w:rPr>
                <w:rFonts w:ascii="Verdana" w:hAnsi="Verdana"/>
                <w:b/>
                <w:sz w:val="20"/>
                <w:lang w:eastAsia="zh-CN"/>
              </w:rPr>
              <w:t>58</w:t>
            </w:r>
            <w:r w:rsidR="00A30312" w:rsidRPr="00394834">
              <w:rPr>
                <w:rFonts w:ascii="Verdana" w:hAnsi="Verdana" w:hint="eastAsia"/>
                <w:b/>
                <w:sz w:val="20"/>
                <w:lang w:eastAsia="zh-CN"/>
              </w:rPr>
              <w:t>(</w:t>
            </w:r>
            <w:r w:rsidR="00A30312" w:rsidRPr="00394834">
              <w:rPr>
                <w:rFonts w:ascii="Verdana" w:hAnsi="Verdana"/>
                <w:b/>
                <w:sz w:val="20"/>
                <w:lang w:eastAsia="zh-CN"/>
              </w:rPr>
              <w:t>REV.1)</w:t>
            </w:r>
            <w:r w:rsidRPr="00394834">
              <w:rPr>
                <w:rFonts w:ascii="Verdana" w:hAnsi="Verdana"/>
                <w:b/>
                <w:sz w:val="20"/>
                <w:lang w:eastAsia="zh-CN"/>
              </w:rPr>
              <w:t>-C</w:t>
            </w:r>
          </w:p>
        </w:tc>
      </w:tr>
      <w:tr w:rsidR="004E78D1" w:rsidRPr="00394834" w14:paraId="1A5B3A94" w14:textId="77777777" w:rsidTr="00F63D7C">
        <w:trPr>
          <w:gridAfter w:val="1"/>
          <w:wAfter w:w="28" w:type="dxa"/>
          <w:cantSplit/>
        </w:trPr>
        <w:tc>
          <w:tcPr>
            <w:tcW w:w="6771" w:type="dxa"/>
            <w:vMerge/>
          </w:tcPr>
          <w:p w14:paraId="0F208B34" w14:textId="77777777" w:rsidR="004E78D1" w:rsidRPr="00394834" w:rsidRDefault="004E78D1" w:rsidP="00F63D7C">
            <w:pPr>
              <w:spacing w:before="60"/>
              <w:jc w:val="center"/>
              <w:rPr>
                <w:b/>
                <w:smallCaps/>
                <w:sz w:val="32"/>
                <w:lang w:eastAsia="zh-CN"/>
              </w:rPr>
            </w:pPr>
            <w:bookmarkStart w:id="2" w:name="ddate" w:colFirst="1" w:colLast="1"/>
            <w:bookmarkEnd w:id="1"/>
          </w:p>
        </w:tc>
        <w:tc>
          <w:tcPr>
            <w:tcW w:w="3123" w:type="dxa"/>
          </w:tcPr>
          <w:p w14:paraId="6E890A40" w14:textId="61333742" w:rsidR="004E78D1" w:rsidRPr="00394834" w:rsidRDefault="004E78D1" w:rsidP="00F63D7C">
            <w:pPr>
              <w:shd w:val="solid" w:color="FFFFFF" w:fill="FFFFFF"/>
              <w:spacing w:before="0"/>
              <w:rPr>
                <w:rFonts w:ascii="Verdana" w:hAnsi="Verdana"/>
                <w:sz w:val="20"/>
                <w:lang w:eastAsia="zh-CN"/>
              </w:rPr>
            </w:pPr>
            <w:r w:rsidRPr="00394834">
              <w:rPr>
                <w:rFonts w:ascii="Verdana" w:hAnsi="Verdana"/>
                <w:b/>
                <w:sz w:val="20"/>
                <w:lang w:eastAsia="zh-CN"/>
              </w:rPr>
              <w:t>202</w:t>
            </w:r>
            <w:r w:rsidR="001804B5" w:rsidRPr="00394834">
              <w:rPr>
                <w:rFonts w:ascii="Verdana" w:hAnsi="Verdana"/>
                <w:b/>
                <w:sz w:val="20"/>
                <w:lang w:eastAsia="zh-CN"/>
              </w:rPr>
              <w:t>3</w:t>
            </w:r>
            <w:r w:rsidRPr="00394834">
              <w:rPr>
                <w:rFonts w:ascii="Verdana" w:hAnsi="SimSun"/>
                <w:b/>
                <w:sz w:val="20"/>
                <w:lang w:eastAsia="zh-CN"/>
              </w:rPr>
              <w:t>年</w:t>
            </w:r>
            <w:r w:rsidR="00A30312" w:rsidRPr="00394834">
              <w:rPr>
                <w:rFonts w:ascii="Verdana" w:hAnsi="Verdana"/>
                <w:b/>
                <w:sz w:val="20"/>
                <w:lang w:eastAsia="zh-CN"/>
              </w:rPr>
              <w:t>4</w:t>
            </w:r>
            <w:r w:rsidRPr="00394834">
              <w:rPr>
                <w:rFonts w:ascii="Verdana" w:hAnsi="SimSun"/>
                <w:b/>
                <w:sz w:val="20"/>
                <w:lang w:eastAsia="zh-CN"/>
              </w:rPr>
              <w:t>月</w:t>
            </w:r>
            <w:r w:rsidRPr="00394834">
              <w:rPr>
                <w:rFonts w:ascii="Verdana" w:hAnsi="Verdana"/>
                <w:b/>
                <w:sz w:val="20"/>
                <w:lang w:eastAsia="zh-CN"/>
              </w:rPr>
              <w:t>2</w:t>
            </w:r>
            <w:r w:rsidR="00A30312" w:rsidRPr="00394834">
              <w:rPr>
                <w:rFonts w:ascii="Verdana" w:hAnsi="Verdana"/>
                <w:b/>
                <w:sz w:val="20"/>
                <w:lang w:eastAsia="zh-CN"/>
              </w:rPr>
              <w:t>4</w:t>
            </w:r>
            <w:r w:rsidRPr="00394834">
              <w:rPr>
                <w:rFonts w:ascii="Verdana" w:hAnsi="SimSun"/>
                <w:b/>
                <w:sz w:val="20"/>
                <w:lang w:eastAsia="zh-CN"/>
              </w:rPr>
              <w:t>日</w:t>
            </w:r>
          </w:p>
        </w:tc>
      </w:tr>
      <w:tr w:rsidR="004E78D1" w:rsidRPr="00394834" w14:paraId="777981AF" w14:textId="77777777" w:rsidTr="00F63D7C">
        <w:trPr>
          <w:gridAfter w:val="1"/>
          <w:wAfter w:w="28" w:type="dxa"/>
          <w:cantSplit/>
        </w:trPr>
        <w:tc>
          <w:tcPr>
            <w:tcW w:w="6771" w:type="dxa"/>
            <w:vMerge/>
          </w:tcPr>
          <w:p w14:paraId="38E30706" w14:textId="77777777" w:rsidR="004E78D1" w:rsidRPr="00394834" w:rsidRDefault="004E78D1" w:rsidP="00F63D7C">
            <w:pPr>
              <w:spacing w:before="60"/>
              <w:jc w:val="center"/>
              <w:rPr>
                <w:b/>
                <w:smallCaps/>
                <w:sz w:val="32"/>
                <w:lang w:eastAsia="zh-CN"/>
              </w:rPr>
            </w:pPr>
            <w:bookmarkStart w:id="3" w:name="dorlang" w:colFirst="1" w:colLast="1"/>
            <w:bookmarkEnd w:id="2"/>
          </w:p>
        </w:tc>
        <w:tc>
          <w:tcPr>
            <w:tcW w:w="3123" w:type="dxa"/>
          </w:tcPr>
          <w:p w14:paraId="7891410D" w14:textId="77777777" w:rsidR="004E78D1" w:rsidRPr="00394834" w:rsidRDefault="004E78D1" w:rsidP="00F63D7C">
            <w:pPr>
              <w:shd w:val="solid" w:color="FFFFFF" w:fill="FFFFFF"/>
              <w:spacing w:before="0" w:after="120"/>
              <w:rPr>
                <w:rFonts w:ascii="Verdana" w:hAnsi="Verdana"/>
                <w:sz w:val="20"/>
                <w:lang w:eastAsia="zh-CN"/>
              </w:rPr>
            </w:pPr>
            <w:r w:rsidRPr="00394834">
              <w:rPr>
                <w:rFonts w:ascii="Verdana" w:hAnsi="SimSun"/>
                <w:b/>
                <w:sz w:val="20"/>
                <w:lang w:eastAsia="zh-CN"/>
              </w:rPr>
              <w:t>原文</w:t>
            </w:r>
            <w:r w:rsidRPr="00394834">
              <w:rPr>
                <w:rFonts w:ascii="Verdana" w:hAnsi="Verdana" w:hint="eastAsia"/>
                <w:b/>
                <w:sz w:val="20"/>
                <w:lang w:eastAsia="zh-CN"/>
              </w:rPr>
              <w:t>：</w:t>
            </w:r>
            <w:r w:rsidRPr="00394834">
              <w:rPr>
                <w:rFonts w:ascii="Verdana" w:hAnsi="SimSun"/>
                <w:b/>
                <w:sz w:val="20"/>
                <w:lang w:eastAsia="zh-CN"/>
              </w:rPr>
              <w:t>英文</w:t>
            </w:r>
          </w:p>
        </w:tc>
      </w:tr>
      <w:tr w:rsidR="004E78D1" w:rsidRPr="00394834" w14:paraId="0E1BCFAE" w14:textId="77777777" w:rsidTr="00F63D7C">
        <w:trPr>
          <w:gridAfter w:val="1"/>
          <w:wAfter w:w="28" w:type="dxa"/>
          <w:cantSplit/>
        </w:trPr>
        <w:tc>
          <w:tcPr>
            <w:tcW w:w="9894" w:type="dxa"/>
            <w:gridSpan w:val="2"/>
          </w:tcPr>
          <w:p w14:paraId="0B71216B" w14:textId="77777777" w:rsidR="004E78D1" w:rsidRPr="00394834" w:rsidRDefault="004E78D1" w:rsidP="00F63D7C">
            <w:pPr>
              <w:pStyle w:val="Source"/>
              <w:rPr>
                <w:lang w:eastAsia="zh-CN"/>
              </w:rPr>
            </w:pPr>
            <w:bookmarkStart w:id="4" w:name="dsource" w:colFirst="0" w:colLast="0"/>
            <w:bookmarkEnd w:id="3"/>
            <w:r w:rsidRPr="00394834">
              <w:rPr>
                <w:rFonts w:hint="eastAsia"/>
                <w:lang w:eastAsia="zh-CN"/>
              </w:rPr>
              <w:t>无线电</w:t>
            </w:r>
            <w:r w:rsidRPr="00394834">
              <w:rPr>
                <w:lang w:eastAsia="zh-CN"/>
              </w:rPr>
              <w:t>通信局主任</w:t>
            </w:r>
          </w:p>
        </w:tc>
      </w:tr>
      <w:tr w:rsidR="004E78D1" w:rsidRPr="00394834" w14:paraId="45CE0C2C" w14:textId="77777777" w:rsidTr="00F63D7C">
        <w:trPr>
          <w:gridAfter w:val="1"/>
          <w:wAfter w:w="28" w:type="dxa"/>
          <w:cantSplit/>
        </w:trPr>
        <w:tc>
          <w:tcPr>
            <w:tcW w:w="9894" w:type="dxa"/>
            <w:gridSpan w:val="2"/>
          </w:tcPr>
          <w:p w14:paraId="5BFAF677" w14:textId="4750E4CB" w:rsidR="004E78D1" w:rsidRPr="00394834" w:rsidRDefault="004E78D1" w:rsidP="00F63D7C">
            <w:pPr>
              <w:tabs>
                <w:tab w:val="left" w:pos="851"/>
                <w:tab w:val="left" w:pos="5670"/>
              </w:tabs>
              <w:spacing w:before="240" w:after="240"/>
              <w:jc w:val="center"/>
              <w:rPr>
                <w:sz w:val="28"/>
                <w:szCs w:val="28"/>
                <w:lang w:val="fr-CH" w:eastAsia="zh-CN"/>
              </w:rPr>
            </w:pPr>
            <w:bookmarkStart w:id="5" w:name="dtitle1" w:colFirst="0" w:colLast="0"/>
            <w:bookmarkEnd w:id="4"/>
            <w:r w:rsidRPr="00394834">
              <w:rPr>
                <w:rFonts w:hint="eastAsia"/>
                <w:sz w:val="28"/>
                <w:szCs w:val="28"/>
                <w:lang w:eastAsia="zh-CN"/>
              </w:rPr>
              <w:t>提交无线电通信</w:t>
            </w:r>
            <w:r w:rsidRPr="00394834">
              <w:rPr>
                <w:sz w:val="28"/>
                <w:szCs w:val="28"/>
                <w:lang w:eastAsia="zh-CN"/>
              </w:rPr>
              <w:t>顾问组</w:t>
            </w:r>
            <w:r w:rsidRPr="00394834">
              <w:rPr>
                <w:sz w:val="28"/>
                <w:szCs w:val="28"/>
                <w:lang w:eastAsia="zh-CN"/>
              </w:rPr>
              <w:br/>
            </w:r>
            <w:r w:rsidRPr="00394834">
              <w:rPr>
                <w:sz w:val="28"/>
                <w:szCs w:val="28"/>
                <w:lang w:eastAsia="zh-CN"/>
              </w:rPr>
              <w:t>第</w:t>
            </w:r>
            <w:r w:rsidR="001804B5" w:rsidRPr="00394834">
              <w:rPr>
                <w:rFonts w:hint="eastAsia"/>
                <w:sz w:val="28"/>
                <w:szCs w:val="28"/>
                <w:lang w:eastAsia="zh-CN"/>
              </w:rPr>
              <w:t>三十</w:t>
            </w:r>
            <w:r w:rsidRPr="00394834">
              <w:rPr>
                <w:rFonts w:hint="eastAsia"/>
                <w:sz w:val="28"/>
                <w:szCs w:val="28"/>
                <w:lang w:eastAsia="zh-CN"/>
              </w:rPr>
              <w:t>次</w:t>
            </w:r>
            <w:r w:rsidRPr="00394834">
              <w:rPr>
                <w:sz w:val="28"/>
                <w:szCs w:val="28"/>
                <w:lang w:eastAsia="zh-CN"/>
              </w:rPr>
              <w:t>会议的报告</w:t>
            </w:r>
          </w:p>
        </w:tc>
      </w:tr>
    </w:tbl>
    <w:bookmarkEnd w:id="5"/>
    <w:p w14:paraId="3F08B507" w14:textId="1C95B6B8" w:rsidR="00B85589" w:rsidRPr="00394834" w:rsidRDefault="00B85589" w:rsidP="0023448E">
      <w:pPr>
        <w:pStyle w:val="Heading1"/>
        <w:rPr>
          <w:lang w:val="en-US" w:eastAsia="zh-CN"/>
        </w:rPr>
      </w:pPr>
      <w:r w:rsidRPr="00394834">
        <w:rPr>
          <w:lang w:eastAsia="zh-CN"/>
        </w:rPr>
        <w:t>1</w:t>
      </w:r>
      <w:r w:rsidRPr="00394834">
        <w:rPr>
          <w:lang w:eastAsia="zh-CN"/>
        </w:rPr>
        <w:tab/>
      </w:r>
      <w:bookmarkEnd w:id="0"/>
      <w:r w:rsidRPr="00394834">
        <w:rPr>
          <w:rFonts w:hint="eastAsia"/>
          <w:lang w:eastAsia="zh-CN"/>
        </w:rPr>
        <w:t>引言</w:t>
      </w:r>
    </w:p>
    <w:p w14:paraId="4C15B5FE" w14:textId="6D6FEFB9" w:rsidR="00B85589" w:rsidRPr="00394834" w:rsidRDefault="00B85589" w:rsidP="006A70FC">
      <w:pPr>
        <w:ind w:firstLineChars="200" w:firstLine="480"/>
        <w:jc w:val="both"/>
        <w:rPr>
          <w:lang w:eastAsia="zh-CN"/>
        </w:rPr>
      </w:pPr>
      <w:r w:rsidRPr="00394834">
        <w:rPr>
          <w:rFonts w:ascii="SimSun" w:hAnsi="SimSun" w:cs="SimSun" w:hint="eastAsia"/>
          <w:lang w:eastAsia="zh-CN"/>
        </w:rPr>
        <w:t>本文件</w:t>
      </w:r>
      <w:r w:rsidR="005F3EA4" w:rsidRPr="00394834">
        <w:rPr>
          <w:rFonts w:ascii="SimSun" w:hAnsi="SimSun" w:cs="SimSun" w:hint="eastAsia"/>
          <w:lang w:eastAsia="zh-CN"/>
        </w:rPr>
        <w:t>针对</w:t>
      </w:r>
      <w:r w:rsidRPr="00394834">
        <w:rPr>
          <w:rFonts w:ascii="SimSun" w:hAnsi="SimSun" w:cs="SimSun" w:hint="eastAsia"/>
          <w:lang w:eastAsia="zh-CN"/>
        </w:rPr>
        <w:t>无线电通信顾问组（</w:t>
      </w:r>
      <w:r w:rsidRPr="00394834">
        <w:rPr>
          <w:lang w:eastAsia="zh-CN"/>
        </w:rPr>
        <w:t>RAG</w:t>
      </w:r>
      <w:r w:rsidRPr="00394834">
        <w:rPr>
          <w:rFonts w:ascii="SimSun" w:hAnsi="SimSun" w:cs="SimSun" w:hint="eastAsia"/>
          <w:lang w:eastAsia="zh-CN"/>
        </w:rPr>
        <w:t>）第</w:t>
      </w:r>
      <w:r w:rsidR="001804B5" w:rsidRPr="00394834">
        <w:rPr>
          <w:lang w:eastAsia="zh-CN"/>
        </w:rPr>
        <w:t>30</w:t>
      </w:r>
      <w:r w:rsidRPr="00394834">
        <w:rPr>
          <w:rFonts w:ascii="SimSun" w:hAnsi="SimSun" w:cs="SimSun" w:hint="eastAsia"/>
          <w:lang w:eastAsia="zh-CN"/>
        </w:rPr>
        <w:t>次会议议程草案（见</w:t>
      </w:r>
      <w:r w:rsidR="001804B5" w:rsidRPr="00394834">
        <w:fldChar w:fldCharType="begin"/>
      </w:r>
      <w:r w:rsidR="001804B5" w:rsidRPr="00394834">
        <w:rPr>
          <w:lang w:eastAsia="zh-CN"/>
        </w:rPr>
        <w:instrText>HYPERLINK "https://www.itu.int/md/R00-CA-CIR-0264/en" \h</w:instrText>
      </w:r>
      <w:r w:rsidR="001804B5" w:rsidRPr="00394834">
        <w:fldChar w:fldCharType="separate"/>
      </w:r>
      <w:r w:rsidR="001804B5" w:rsidRPr="00394834">
        <w:rPr>
          <w:rStyle w:val="Hyperlink"/>
          <w:lang w:val="en-US" w:eastAsia="zh-CN"/>
        </w:rPr>
        <w:t>CA/264</w:t>
      </w:r>
      <w:r w:rsidR="001804B5" w:rsidRPr="00394834">
        <w:rPr>
          <w:rStyle w:val="Hyperlink"/>
          <w:lang w:val="en-US"/>
        </w:rPr>
        <w:fldChar w:fldCharType="end"/>
      </w:r>
      <w:r w:rsidRPr="00394834">
        <w:rPr>
          <w:rFonts w:ascii="SimSun" w:hAnsi="SimSun" w:cs="SimSun" w:hint="eastAsia"/>
          <w:lang w:eastAsia="zh-CN"/>
        </w:rPr>
        <w:t>号</w:t>
      </w:r>
      <w:r w:rsidR="00BE2107" w:rsidRPr="00394834">
        <w:rPr>
          <w:rFonts w:ascii="SimSun" w:hAnsi="SimSun" w:cs="SimSun" w:hint="eastAsia"/>
          <w:lang w:eastAsia="zh-CN"/>
        </w:rPr>
        <w:t>通函</w:t>
      </w:r>
      <w:r w:rsidRPr="00394834">
        <w:rPr>
          <w:rFonts w:ascii="SimSun" w:hAnsi="SimSun" w:cs="SimSun" w:hint="eastAsia"/>
          <w:lang w:eastAsia="zh-CN"/>
        </w:rPr>
        <w:t>）中的一些问题提供了状态报告和背景资料。本文件旨在协助会议审议相关议项。</w:t>
      </w:r>
    </w:p>
    <w:p w14:paraId="77F3B30D" w14:textId="04DBD717" w:rsidR="00B85589" w:rsidRPr="00394834" w:rsidRDefault="00B85589" w:rsidP="006A70FC">
      <w:pPr>
        <w:ind w:firstLineChars="200" w:firstLine="480"/>
        <w:jc w:val="both"/>
        <w:rPr>
          <w:rFonts w:ascii="SimSun" w:hAnsi="SimSun" w:cs="SimSun"/>
          <w:lang w:eastAsia="zh-CN"/>
        </w:rPr>
      </w:pPr>
      <w:r w:rsidRPr="00394834">
        <w:rPr>
          <w:rFonts w:ascii="SimSun" w:hAnsi="SimSun" w:cs="SimSun" w:hint="eastAsia"/>
          <w:lang w:eastAsia="zh-CN"/>
        </w:rPr>
        <w:t>对于</w:t>
      </w:r>
      <w:r w:rsidR="005F3EA4" w:rsidRPr="00394834">
        <w:rPr>
          <w:rFonts w:ascii="SimSun" w:hAnsi="SimSun" w:cs="SimSun" w:hint="eastAsia"/>
          <w:lang w:eastAsia="zh-CN"/>
        </w:rPr>
        <w:t>其中</w:t>
      </w:r>
      <w:r w:rsidR="00D3536B" w:rsidRPr="00394834">
        <w:rPr>
          <w:rFonts w:ascii="SimSun" w:hAnsi="SimSun" w:cs="SimSun" w:hint="eastAsia"/>
          <w:lang w:eastAsia="zh-CN"/>
        </w:rPr>
        <w:t>的</w:t>
      </w:r>
      <w:r w:rsidRPr="00394834">
        <w:rPr>
          <w:rFonts w:ascii="SimSun" w:hAnsi="SimSun" w:cs="SimSun" w:hint="eastAsia"/>
          <w:lang w:eastAsia="zh-CN"/>
        </w:rPr>
        <w:t>某些议项，将单独提交报告。</w:t>
      </w:r>
    </w:p>
    <w:p w14:paraId="1AEAB281" w14:textId="3867D789" w:rsidR="00A30312" w:rsidRPr="00394834" w:rsidRDefault="00A30312" w:rsidP="00A30312">
      <w:pPr>
        <w:pStyle w:val="Heading1"/>
      </w:pPr>
      <w:r w:rsidRPr="00394834">
        <w:t>2</w:t>
      </w:r>
      <w:r w:rsidRPr="00394834">
        <w:tab/>
        <w:t>ITU-R</w:t>
      </w:r>
      <w:r w:rsidR="004035FA" w:rsidRPr="00394834">
        <w:rPr>
          <w:rFonts w:hint="eastAsia"/>
          <w:lang w:eastAsia="zh-CN"/>
        </w:rPr>
        <w:t>治理</w:t>
      </w:r>
    </w:p>
    <w:p w14:paraId="38CEB676" w14:textId="5D2CBDF5" w:rsidR="00A30312" w:rsidRPr="00394834" w:rsidRDefault="00A30312" w:rsidP="00A30312">
      <w:pPr>
        <w:pStyle w:val="Heading1"/>
        <w:rPr>
          <w:lang w:eastAsia="zh-CN"/>
        </w:rPr>
      </w:pPr>
      <w:r w:rsidRPr="00394834">
        <w:rPr>
          <w:lang w:eastAsia="zh-CN"/>
        </w:rPr>
        <w:t>2.1</w:t>
      </w:r>
      <w:r w:rsidRPr="00394834">
        <w:rPr>
          <w:lang w:eastAsia="zh-CN"/>
        </w:rPr>
        <w:tab/>
        <w:t>2022</w:t>
      </w:r>
      <w:r w:rsidR="004035FA" w:rsidRPr="00394834">
        <w:rPr>
          <w:rFonts w:hint="eastAsia"/>
          <w:lang w:eastAsia="zh-CN"/>
        </w:rPr>
        <w:t>国际电联全权代表大会（</w:t>
      </w:r>
      <w:r w:rsidRPr="00394834">
        <w:rPr>
          <w:lang w:eastAsia="zh-CN"/>
        </w:rPr>
        <w:t>PP-22</w:t>
      </w:r>
      <w:r w:rsidR="004035FA" w:rsidRPr="00394834">
        <w:rPr>
          <w:rFonts w:hint="eastAsia"/>
          <w:lang w:eastAsia="zh-CN"/>
        </w:rPr>
        <w:t>）成果</w:t>
      </w:r>
    </w:p>
    <w:p w14:paraId="6D3A9E29" w14:textId="12AABDB8" w:rsidR="00A30312" w:rsidRPr="00394834" w:rsidRDefault="00A9094F" w:rsidP="004035FA">
      <w:pPr>
        <w:spacing w:before="240" w:after="240"/>
        <w:ind w:firstLineChars="200" w:firstLine="480"/>
        <w:jc w:val="both"/>
        <w:rPr>
          <w:sz w:val="22"/>
          <w:shd w:val="clear" w:color="auto" w:fill="FFFFFF"/>
          <w:lang w:eastAsia="zh-CN"/>
        </w:rPr>
      </w:pPr>
      <w:r w:rsidRPr="00394834">
        <w:rPr>
          <w:shd w:val="clear" w:color="auto" w:fill="FFFFFF"/>
          <w:lang w:eastAsia="zh-CN"/>
        </w:rPr>
        <w:t>PP-</w:t>
      </w:r>
      <w:r w:rsidR="00777181" w:rsidRPr="00394834">
        <w:rPr>
          <w:shd w:val="clear" w:color="auto" w:fill="FFFFFF"/>
          <w:lang w:eastAsia="zh-CN"/>
        </w:rPr>
        <w:t>22</w:t>
      </w:r>
      <w:r w:rsidRPr="00394834">
        <w:rPr>
          <w:rFonts w:hint="eastAsia"/>
          <w:shd w:val="clear" w:color="auto" w:fill="FFFFFF"/>
          <w:lang w:eastAsia="zh-CN"/>
        </w:rPr>
        <w:t>选举出</w:t>
      </w:r>
      <w:r w:rsidRPr="00394834">
        <w:rPr>
          <w:shd w:val="clear" w:color="auto" w:fill="FFFFFF"/>
          <w:lang w:eastAsia="zh-CN"/>
        </w:rPr>
        <w:t>该组织的高级管理层</w:t>
      </w:r>
      <w:r w:rsidRPr="00394834">
        <w:rPr>
          <w:rFonts w:hint="eastAsia"/>
          <w:shd w:val="clear" w:color="auto" w:fill="FFFFFF"/>
          <w:lang w:eastAsia="zh-CN"/>
        </w:rPr>
        <w:t>、</w:t>
      </w:r>
      <w:hyperlink r:id="rId9" w:history="1">
        <w:r w:rsidRPr="00394834">
          <w:rPr>
            <w:rStyle w:val="Hyperlink"/>
            <w:shd w:val="clear" w:color="auto" w:fill="FFFFFF"/>
            <w:lang w:eastAsia="zh-CN"/>
          </w:rPr>
          <w:t>理事国</w:t>
        </w:r>
      </w:hyperlink>
      <w:r w:rsidRPr="00394834">
        <w:rPr>
          <w:shd w:val="clear" w:color="auto" w:fill="FFFFFF"/>
          <w:lang w:eastAsia="zh-CN"/>
        </w:rPr>
        <w:t>和</w:t>
      </w:r>
      <w:hyperlink r:id="rId10" w:history="1">
        <w:r w:rsidRPr="00394834">
          <w:rPr>
            <w:rStyle w:val="Hyperlink"/>
            <w:shd w:val="clear" w:color="auto" w:fill="FFFFFF"/>
            <w:lang w:eastAsia="zh-CN"/>
          </w:rPr>
          <w:t>无线电规则委员会</w:t>
        </w:r>
      </w:hyperlink>
      <w:r w:rsidRPr="00394834">
        <w:rPr>
          <w:shd w:val="clear" w:color="auto" w:fill="FFFFFF"/>
          <w:lang w:eastAsia="zh-CN"/>
        </w:rPr>
        <w:t>的十二位委员。</w:t>
      </w:r>
    </w:p>
    <w:p w14:paraId="7CD28E2A" w14:textId="09B4BAB6" w:rsidR="00A30312" w:rsidRPr="00394834" w:rsidRDefault="00A9094F" w:rsidP="00A9094F">
      <w:pPr>
        <w:spacing w:before="240" w:after="240"/>
        <w:ind w:firstLineChars="200" w:firstLine="480"/>
        <w:jc w:val="both"/>
        <w:rPr>
          <w:shd w:val="clear" w:color="auto" w:fill="FFFFFF"/>
          <w:lang w:eastAsia="zh-CN"/>
        </w:rPr>
      </w:pPr>
      <w:r w:rsidRPr="00394834">
        <w:rPr>
          <w:rFonts w:hint="eastAsia"/>
          <w:shd w:val="clear" w:color="auto" w:fill="FFFFFF"/>
          <w:lang w:eastAsia="zh-CN"/>
        </w:rPr>
        <w:t>大会</w:t>
      </w:r>
      <w:r w:rsidRPr="00394834">
        <w:rPr>
          <w:shd w:val="clear" w:color="auto" w:fill="FFFFFF"/>
          <w:lang w:eastAsia="zh-CN"/>
        </w:rPr>
        <w:t>还</w:t>
      </w:r>
      <w:r w:rsidRPr="00394834">
        <w:rPr>
          <w:rFonts w:hint="eastAsia"/>
          <w:shd w:val="clear" w:color="auto" w:fill="FFFFFF"/>
          <w:lang w:eastAsia="zh-CN"/>
        </w:rPr>
        <w:t>通过</w:t>
      </w:r>
      <w:r w:rsidRPr="00394834">
        <w:rPr>
          <w:shd w:val="clear" w:color="auto" w:fill="FFFFFF"/>
          <w:lang w:eastAsia="zh-CN"/>
        </w:rPr>
        <w:t>新的和现有决议和决定修订确定了国际电联在多个领域的政策，其中包括国际电联的战略和财务规划。</w:t>
      </w:r>
    </w:p>
    <w:p w14:paraId="34A4EA74" w14:textId="68DE36DE" w:rsidR="00A30312" w:rsidRPr="00467301" w:rsidRDefault="00A9094F" w:rsidP="00467301">
      <w:pPr>
        <w:ind w:firstLineChars="200" w:firstLine="480"/>
        <w:jc w:val="both"/>
        <w:rPr>
          <w:rFonts w:ascii="Calibri" w:hAnsi="Calibri" w:cs="Calibri"/>
          <w:b/>
          <w:sz w:val="22"/>
          <w:lang w:eastAsia="zh-CN"/>
        </w:rPr>
      </w:pPr>
      <w:r w:rsidRPr="00394834">
        <w:rPr>
          <w:rFonts w:hint="eastAsia"/>
          <w:lang w:eastAsia="zh-CN"/>
        </w:rPr>
        <w:t>全权代表大会</w:t>
      </w:r>
      <w:r w:rsidRPr="00394834">
        <w:rPr>
          <w:lang w:eastAsia="zh-CN"/>
        </w:rPr>
        <w:t>批准了有关</w:t>
      </w:r>
      <w:r w:rsidRPr="00394834">
        <w:rPr>
          <w:rFonts w:hint="eastAsia"/>
          <w:lang w:eastAsia="zh-CN"/>
        </w:rPr>
        <w:t>无线电</w:t>
      </w:r>
      <w:r w:rsidRPr="00394834">
        <w:rPr>
          <w:lang w:eastAsia="zh-CN"/>
        </w:rPr>
        <w:t>通信部门的一组新的决议并修订了一些</w:t>
      </w:r>
      <w:r w:rsidR="004035FA" w:rsidRPr="00394834">
        <w:rPr>
          <w:rFonts w:hint="eastAsia"/>
          <w:lang w:eastAsia="zh-CN"/>
        </w:rPr>
        <w:t>现有</w:t>
      </w:r>
      <w:r w:rsidRPr="00394834">
        <w:rPr>
          <w:lang w:eastAsia="zh-CN"/>
        </w:rPr>
        <w:t>决议：</w:t>
      </w:r>
    </w:p>
    <w:p w14:paraId="35C32E19" w14:textId="73626AF2"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BF2767" w:rsidRPr="00394834">
        <w:rPr>
          <w:rFonts w:hint="eastAsia"/>
          <w:lang w:eastAsia="zh-CN"/>
        </w:rPr>
        <w:t>第</w:t>
      </w:r>
      <w:r w:rsidR="00BF2767" w:rsidRPr="00394834">
        <w:rPr>
          <w:rFonts w:hint="eastAsia"/>
          <w:lang w:eastAsia="zh-CN"/>
        </w:rPr>
        <w:t>2</w:t>
      </w:r>
      <w:r w:rsidR="00BF2767" w:rsidRPr="00394834">
        <w:rPr>
          <w:lang w:eastAsia="zh-CN"/>
        </w:rPr>
        <w:t>5</w:t>
      </w:r>
      <w:r w:rsidR="00BF2767" w:rsidRPr="00394834">
        <w:rPr>
          <w:rFonts w:hint="eastAsia"/>
          <w:lang w:eastAsia="zh-CN"/>
        </w:rPr>
        <w:t>号决议，</w:t>
      </w:r>
      <w:bookmarkStart w:id="6" w:name="_Toc536172336"/>
      <w:bookmarkStart w:id="7" w:name="_Toc413838286"/>
      <w:r w:rsidR="00777181" w:rsidRPr="00394834">
        <w:rPr>
          <w:lang w:eastAsia="zh-CN"/>
        </w:rPr>
        <w:t>加强</w:t>
      </w:r>
      <w:r w:rsidR="00777181" w:rsidRPr="00394834">
        <w:rPr>
          <w:rFonts w:hint="eastAsia"/>
          <w:lang w:eastAsia="zh-CN"/>
        </w:rPr>
        <w:t>国际电联</w:t>
      </w:r>
      <w:r w:rsidR="00777181" w:rsidRPr="00394834">
        <w:rPr>
          <w:lang w:eastAsia="zh-CN"/>
        </w:rPr>
        <w:t>区域代表处的作用</w:t>
      </w:r>
      <w:bookmarkEnd w:id="6"/>
      <w:bookmarkEnd w:id="7"/>
      <w:r w:rsidR="00366644" w:rsidRPr="00394834">
        <w:rPr>
          <w:rFonts w:hint="eastAsia"/>
          <w:lang w:eastAsia="zh-CN"/>
        </w:rPr>
        <w:t>，</w:t>
      </w:r>
    </w:p>
    <w:p w14:paraId="1BCC3346" w14:textId="171EF753"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BF2767" w:rsidRPr="00394834">
        <w:rPr>
          <w:rFonts w:hint="eastAsia"/>
          <w:lang w:eastAsia="zh-CN"/>
        </w:rPr>
        <w:t>第</w:t>
      </w:r>
      <w:r w:rsidR="004966D7" w:rsidRPr="00394834">
        <w:rPr>
          <w:lang w:eastAsia="zh-CN"/>
        </w:rPr>
        <w:t>71</w:t>
      </w:r>
      <w:r w:rsidR="00BF2767" w:rsidRPr="00394834">
        <w:rPr>
          <w:rFonts w:hint="eastAsia"/>
          <w:lang w:eastAsia="zh-CN"/>
        </w:rPr>
        <w:t>号决议，</w:t>
      </w:r>
      <w:r w:rsidR="00366644" w:rsidRPr="00394834">
        <w:rPr>
          <w:rFonts w:hint="eastAsia"/>
          <w:lang w:eastAsia="zh-CN"/>
        </w:rPr>
        <w:t>国际电联</w:t>
      </w:r>
      <w:r w:rsidR="00366644" w:rsidRPr="00394834">
        <w:rPr>
          <w:lang w:eastAsia="zh-CN"/>
        </w:rPr>
        <w:t>2024-2027</w:t>
      </w:r>
      <w:r w:rsidR="00366644" w:rsidRPr="00394834">
        <w:rPr>
          <w:rFonts w:hint="eastAsia"/>
          <w:lang w:eastAsia="zh-CN"/>
        </w:rPr>
        <w:t>年战略规划，</w:t>
      </w:r>
    </w:p>
    <w:p w14:paraId="03D7D522" w14:textId="1A02E54D"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BF2767" w:rsidRPr="00394834">
        <w:rPr>
          <w:rFonts w:hint="eastAsia"/>
          <w:lang w:eastAsia="zh-CN"/>
        </w:rPr>
        <w:t>第</w:t>
      </w:r>
      <w:r w:rsidR="004966D7" w:rsidRPr="00394834">
        <w:rPr>
          <w:lang w:eastAsia="zh-CN"/>
        </w:rPr>
        <w:t>119</w:t>
      </w:r>
      <w:r w:rsidR="00BF2767" w:rsidRPr="00394834">
        <w:rPr>
          <w:rFonts w:hint="eastAsia"/>
          <w:lang w:eastAsia="zh-CN"/>
        </w:rPr>
        <w:t>号决议，</w:t>
      </w:r>
      <w:bookmarkStart w:id="8" w:name="_Toc413838388"/>
      <w:bookmarkStart w:id="9" w:name="_Toc2083349"/>
      <w:r w:rsidR="004A6B83" w:rsidRPr="00394834">
        <w:rPr>
          <w:rFonts w:hint="eastAsia"/>
          <w:lang w:eastAsia="zh-CN"/>
        </w:rPr>
        <w:t>提高无线电规则委员会的效率和效能的方法</w:t>
      </w:r>
      <w:bookmarkEnd w:id="8"/>
      <w:bookmarkEnd w:id="9"/>
      <w:r w:rsidR="004A6B83" w:rsidRPr="00394834">
        <w:rPr>
          <w:rFonts w:hint="eastAsia"/>
          <w:lang w:eastAsia="zh-CN"/>
        </w:rPr>
        <w:t>，</w:t>
      </w:r>
    </w:p>
    <w:p w14:paraId="0A181E85" w14:textId="7C236CA6"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BF2767" w:rsidRPr="00394834">
        <w:rPr>
          <w:rFonts w:hint="eastAsia"/>
          <w:lang w:eastAsia="zh-CN"/>
        </w:rPr>
        <w:t>第</w:t>
      </w:r>
      <w:r w:rsidR="004966D7" w:rsidRPr="00394834">
        <w:rPr>
          <w:lang w:eastAsia="zh-CN"/>
        </w:rPr>
        <w:t>13</w:t>
      </w:r>
      <w:r w:rsidR="00AA4756" w:rsidRPr="00394834">
        <w:rPr>
          <w:lang w:eastAsia="zh-CN"/>
        </w:rPr>
        <w:t>6</w:t>
      </w:r>
      <w:r w:rsidR="00BF2767" w:rsidRPr="00394834">
        <w:rPr>
          <w:rFonts w:hint="eastAsia"/>
          <w:lang w:eastAsia="zh-CN"/>
        </w:rPr>
        <w:t>号决议，</w:t>
      </w:r>
      <w:bookmarkStart w:id="10" w:name="_Toc2083371"/>
      <w:r w:rsidR="00AA4756" w:rsidRPr="00394834">
        <w:rPr>
          <w:rFonts w:hint="eastAsia"/>
          <w:lang w:eastAsia="zh-CN"/>
        </w:rPr>
        <w:t>将电信</w:t>
      </w:r>
      <w:r w:rsidR="00AA4756" w:rsidRPr="00394834">
        <w:rPr>
          <w:rFonts w:hint="eastAsia"/>
          <w:lang w:eastAsia="zh-CN"/>
        </w:rPr>
        <w:t>/</w:t>
      </w:r>
      <w:r w:rsidR="00AA4756" w:rsidRPr="00394834">
        <w:rPr>
          <w:rFonts w:hint="eastAsia"/>
          <w:lang w:eastAsia="zh-CN"/>
        </w:rPr>
        <w:t>信息通信技术用于人道主义援助以及监测和管理紧急和灾害情况，</w:t>
      </w:r>
      <w:r w:rsidR="00AA4756" w:rsidRPr="00394834">
        <w:rPr>
          <w:lang w:eastAsia="zh-CN"/>
        </w:rPr>
        <w:t>包括与卫生相关的紧急情况</w:t>
      </w:r>
      <w:r w:rsidR="00AA4756" w:rsidRPr="00394834">
        <w:rPr>
          <w:rFonts w:hint="eastAsia"/>
          <w:lang w:eastAsia="zh-CN"/>
        </w:rPr>
        <w:t>的早期预警、预防、减灾和赈灾工作</w:t>
      </w:r>
      <w:bookmarkEnd w:id="10"/>
      <w:r w:rsidR="00AA4756" w:rsidRPr="00394834">
        <w:rPr>
          <w:rFonts w:hint="eastAsia"/>
          <w:lang w:eastAsia="zh-CN"/>
        </w:rPr>
        <w:t>，</w:t>
      </w:r>
    </w:p>
    <w:p w14:paraId="5A578B63" w14:textId="760C068D"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4966D7" w:rsidRPr="00394834">
        <w:rPr>
          <w:lang w:eastAsia="zh-CN"/>
        </w:rPr>
        <w:t>137</w:t>
      </w:r>
      <w:r w:rsidR="00D815F7" w:rsidRPr="00394834">
        <w:rPr>
          <w:rFonts w:hint="eastAsia"/>
          <w:lang w:eastAsia="zh-CN"/>
        </w:rPr>
        <w:t>号决议，</w:t>
      </w:r>
      <w:bookmarkStart w:id="11" w:name="_Toc407024796"/>
      <w:bookmarkStart w:id="12" w:name="_Toc413838414"/>
      <w:bookmarkStart w:id="13" w:name="_Toc536172384"/>
      <w:bookmarkStart w:id="14" w:name="_Toc2083373"/>
      <w:r w:rsidR="00AA4756" w:rsidRPr="00394834">
        <w:rPr>
          <w:rFonts w:hint="eastAsia"/>
          <w:noProof/>
          <w:lang w:eastAsia="zh-CN"/>
        </w:rPr>
        <w:t>发展中国家的未来网络部署</w:t>
      </w:r>
      <w:bookmarkEnd w:id="11"/>
      <w:bookmarkEnd w:id="12"/>
      <w:bookmarkEnd w:id="13"/>
      <w:bookmarkEnd w:id="14"/>
      <w:r w:rsidR="00AA4756" w:rsidRPr="00394834">
        <w:rPr>
          <w:rFonts w:hint="eastAsia"/>
          <w:noProof/>
          <w:lang w:eastAsia="zh-CN"/>
        </w:rPr>
        <w:t>，</w:t>
      </w:r>
    </w:p>
    <w:p w14:paraId="6B8B4235" w14:textId="46643EF1"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4966D7" w:rsidRPr="00394834">
        <w:rPr>
          <w:lang w:eastAsia="zh-CN"/>
        </w:rPr>
        <w:t>139</w:t>
      </w:r>
      <w:r w:rsidR="00D815F7" w:rsidRPr="00394834">
        <w:rPr>
          <w:rFonts w:hint="eastAsia"/>
          <w:lang w:eastAsia="zh-CN"/>
        </w:rPr>
        <w:t>号决议，</w:t>
      </w:r>
      <w:bookmarkStart w:id="15" w:name="_Toc407024798"/>
      <w:bookmarkStart w:id="16" w:name="_Toc413838418"/>
      <w:bookmarkStart w:id="17" w:name="_Toc536172386"/>
      <w:r w:rsidR="00AA4756" w:rsidRPr="00394834">
        <w:rPr>
          <w:rFonts w:hint="eastAsia"/>
          <w:lang w:eastAsia="zh-CN"/>
        </w:rPr>
        <w:t>利用电信</w:t>
      </w:r>
      <w:r w:rsidR="00AA4756" w:rsidRPr="00394834">
        <w:rPr>
          <w:lang w:eastAsia="zh-CN"/>
        </w:rPr>
        <w:t>/</w:t>
      </w:r>
      <w:r w:rsidR="00AA4756" w:rsidRPr="00394834">
        <w:rPr>
          <w:rFonts w:hint="eastAsia"/>
          <w:lang w:eastAsia="zh-CN"/>
        </w:rPr>
        <w:t>信息通信技术弥合数字鸿沟并建设包容性信息社会</w:t>
      </w:r>
      <w:bookmarkEnd w:id="15"/>
      <w:bookmarkEnd w:id="16"/>
      <w:bookmarkEnd w:id="17"/>
      <w:r w:rsidR="00AA4756" w:rsidRPr="00394834">
        <w:rPr>
          <w:rFonts w:hint="eastAsia"/>
          <w:lang w:eastAsia="zh-CN"/>
        </w:rPr>
        <w:t>，</w:t>
      </w:r>
    </w:p>
    <w:p w14:paraId="5877E503" w14:textId="0ECF76CD"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4966D7" w:rsidRPr="00394834">
        <w:rPr>
          <w:lang w:eastAsia="zh-CN"/>
        </w:rPr>
        <w:t>154</w:t>
      </w:r>
      <w:r w:rsidR="00D815F7" w:rsidRPr="00394834">
        <w:rPr>
          <w:rFonts w:hint="eastAsia"/>
          <w:lang w:eastAsia="zh-CN"/>
        </w:rPr>
        <w:t>号决议，</w:t>
      </w:r>
      <w:bookmarkStart w:id="18" w:name="_Toc407024812"/>
      <w:bookmarkStart w:id="19" w:name="_Toc413838438"/>
      <w:bookmarkStart w:id="20" w:name="_Toc536172396"/>
      <w:r w:rsidR="00040B0D" w:rsidRPr="00394834">
        <w:rPr>
          <w:rFonts w:hint="eastAsia"/>
          <w:lang w:eastAsia="zh-CN"/>
        </w:rPr>
        <w:t>在同等地位上使用国际电联的六种正式语文</w:t>
      </w:r>
      <w:bookmarkEnd w:id="18"/>
      <w:bookmarkEnd w:id="19"/>
      <w:bookmarkEnd w:id="20"/>
      <w:r w:rsidR="00040B0D" w:rsidRPr="00394834">
        <w:rPr>
          <w:rFonts w:hint="eastAsia"/>
          <w:lang w:eastAsia="zh-CN"/>
        </w:rPr>
        <w:t>，</w:t>
      </w:r>
    </w:p>
    <w:p w14:paraId="0A998460" w14:textId="480D4261"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4966D7" w:rsidRPr="00394834">
        <w:rPr>
          <w:lang w:eastAsia="zh-CN"/>
        </w:rPr>
        <w:t>170</w:t>
      </w:r>
      <w:r w:rsidR="00D815F7" w:rsidRPr="00394834">
        <w:rPr>
          <w:rFonts w:hint="eastAsia"/>
          <w:lang w:eastAsia="zh-CN"/>
        </w:rPr>
        <w:t>号决议，</w:t>
      </w:r>
      <w:bookmarkStart w:id="21" w:name="_Toc219521776"/>
      <w:bookmarkStart w:id="22" w:name="_Toc407024828"/>
      <w:bookmarkStart w:id="23" w:name="_Toc413838473"/>
      <w:bookmarkStart w:id="24" w:name="_Toc2083421"/>
      <w:r w:rsidR="00040B0D" w:rsidRPr="00394834">
        <w:rPr>
          <w:rFonts w:hint="eastAsia"/>
          <w:lang w:eastAsia="zh-CN"/>
        </w:rPr>
        <w:t>接纳发展中国家部门成员参加国际电联无线电通信部门和国际电联电信标准化部门的工作</w:t>
      </w:r>
      <w:bookmarkEnd w:id="21"/>
      <w:bookmarkEnd w:id="22"/>
      <w:bookmarkEnd w:id="23"/>
      <w:bookmarkEnd w:id="24"/>
      <w:r w:rsidR="00040B0D" w:rsidRPr="00394834">
        <w:rPr>
          <w:rFonts w:hint="eastAsia"/>
          <w:lang w:eastAsia="zh-CN"/>
        </w:rPr>
        <w:t>，</w:t>
      </w:r>
    </w:p>
    <w:p w14:paraId="3E781A03" w14:textId="3FB86E03"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4966D7" w:rsidRPr="00394834">
        <w:rPr>
          <w:lang w:eastAsia="zh-CN"/>
        </w:rPr>
        <w:t>176</w:t>
      </w:r>
      <w:r w:rsidR="00D815F7" w:rsidRPr="00394834">
        <w:rPr>
          <w:rFonts w:hint="eastAsia"/>
          <w:lang w:eastAsia="zh-CN"/>
        </w:rPr>
        <w:t>号决议，</w:t>
      </w:r>
      <w:bookmarkStart w:id="25" w:name="_Toc407024834"/>
      <w:bookmarkStart w:id="26" w:name="_Toc413838481"/>
      <w:bookmarkStart w:id="27" w:name="_Toc536172410"/>
      <w:bookmarkStart w:id="28" w:name="_Toc2083429"/>
      <w:r w:rsidR="00040B0D" w:rsidRPr="00394834">
        <w:rPr>
          <w:rFonts w:hint="eastAsia"/>
          <w:lang w:eastAsia="zh-CN"/>
        </w:rPr>
        <w:t>人体</w:t>
      </w:r>
      <w:r w:rsidR="00040B0D" w:rsidRPr="00394834">
        <w:rPr>
          <w:lang w:eastAsia="zh-CN"/>
        </w:rPr>
        <w:t>暴露于</w:t>
      </w:r>
      <w:r w:rsidR="00040B0D" w:rsidRPr="00394834">
        <w:rPr>
          <w:rFonts w:hint="eastAsia"/>
          <w:lang w:eastAsia="zh-CN"/>
        </w:rPr>
        <w:t>电磁场</w:t>
      </w:r>
      <w:bookmarkEnd w:id="25"/>
      <w:bookmarkEnd w:id="26"/>
      <w:bookmarkEnd w:id="27"/>
      <w:bookmarkEnd w:id="28"/>
      <w:r w:rsidR="00040B0D" w:rsidRPr="00394834">
        <w:rPr>
          <w:rFonts w:hint="eastAsia"/>
          <w:lang w:eastAsia="zh-CN"/>
        </w:rPr>
        <w:t>，</w:t>
      </w:r>
    </w:p>
    <w:p w14:paraId="208AB557" w14:textId="21613CB6" w:rsidR="00A30312" w:rsidRPr="00394834" w:rsidRDefault="00467301" w:rsidP="00467301">
      <w:pPr>
        <w:pStyle w:val="enumlev1"/>
        <w:rPr>
          <w:rFonts w:eastAsiaTheme="minorEastAsia" w:cstheme="minorBidi"/>
          <w:szCs w:val="22"/>
          <w:lang w:val="en-US" w:eastAsia="zh-CN"/>
        </w:rPr>
      </w:pPr>
      <w:r>
        <w:rPr>
          <w:lang w:eastAsia="zh-CN"/>
        </w:rPr>
        <w:lastRenderedPageBreak/>
        <w:t>–</w:t>
      </w:r>
      <w:r>
        <w:rPr>
          <w:lang w:eastAsia="zh-CN"/>
        </w:rPr>
        <w:tab/>
      </w:r>
      <w:r w:rsidR="00D815F7" w:rsidRPr="00394834">
        <w:rPr>
          <w:rFonts w:hint="eastAsia"/>
          <w:lang w:eastAsia="zh-CN"/>
        </w:rPr>
        <w:t>第</w:t>
      </w:r>
      <w:r w:rsidR="006821BA" w:rsidRPr="00394834">
        <w:rPr>
          <w:lang w:eastAsia="zh-CN"/>
        </w:rPr>
        <w:t>182</w:t>
      </w:r>
      <w:r w:rsidR="00D815F7" w:rsidRPr="00394834">
        <w:rPr>
          <w:rFonts w:hint="eastAsia"/>
          <w:lang w:eastAsia="zh-CN"/>
        </w:rPr>
        <w:t>号决议，</w:t>
      </w:r>
      <w:r w:rsidR="00E713F1" w:rsidRPr="00394834">
        <w:rPr>
          <w:rFonts w:hint="eastAsia"/>
          <w:lang w:eastAsia="zh-CN"/>
        </w:rPr>
        <w:t>电信</w:t>
      </w:r>
      <w:r w:rsidR="00E713F1" w:rsidRPr="00394834">
        <w:rPr>
          <w:rFonts w:hint="eastAsia"/>
          <w:lang w:eastAsia="zh-CN"/>
        </w:rPr>
        <w:t>/</w:t>
      </w:r>
      <w:r w:rsidR="00E713F1" w:rsidRPr="00394834">
        <w:rPr>
          <w:rFonts w:hint="eastAsia"/>
          <w:lang w:eastAsia="zh-CN"/>
        </w:rPr>
        <w:t>信息通信技术在气候变化和环境保护方面的作用，</w:t>
      </w:r>
    </w:p>
    <w:p w14:paraId="045B92B1" w14:textId="2A62E0DE"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6821BA" w:rsidRPr="00394834">
        <w:rPr>
          <w:lang w:eastAsia="zh-CN"/>
        </w:rPr>
        <w:t>186</w:t>
      </w:r>
      <w:r w:rsidR="00D815F7" w:rsidRPr="00394834">
        <w:rPr>
          <w:rFonts w:hint="eastAsia"/>
          <w:lang w:eastAsia="zh-CN"/>
        </w:rPr>
        <w:t>号决议，</w:t>
      </w:r>
      <w:bookmarkStart w:id="29" w:name="_Toc407024848"/>
      <w:bookmarkStart w:id="30" w:name="_Toc413838501"/>
      <w:bookmarkStart w:id="31" w:name="_Toc536172418"/>
      <w:r w:rsidR="00E713F1" w:rsidRPr="00394834">
        <w:rPr>
          <w:rFonts w:hint="eastAsia"/>
          <w:lang w:eastAsia="zh-CN"/>
        </w:rPr>
        <w:t>加强国际电联在增加外层空间活动透明度和树立信心措施方面的作用</w:t>
      </w:r>
      <w:bookmarkEnd w:id="29"/>
      <w:bookmarkEnd w:id="30"/>
      <w:bookmarkEnd w:id="31"/>
      <w:r w:rsidR="00E713F1" w:rsidRPr="00394834">
        <w:rPr>
          <w:rFonts w:hint="eastAsia"/>
          <w:lang w:eastAsia="zh-CN"/>
        </w:rPr>
        <w:t>，</w:t>
      </w:r>
    </w:p>
    <w:p w14:paraId="481739BC" w14:textId="2E597AD1"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6821BA" w:rsidRPr="00394834">
        <w:rPr>
          <w:lang w:eastAsia="zh-CN"/>
        </w:rPr>
        <w:t>191</w:t>
      </w:r>
      <w:r w:rsidR="00D815F7" w:rsidRPr="00394834">
        <w:rPr>
          <w:rFonts w:hint="eastAsia"/>
          <w:lang w:eastAsia="zh-CN"/>
        </w:rPr>
        <w:t>号决议，</w:t>
      </w:r>
      <w:bookmarkStart w:id="32" w:name="_Toc536172424"/>
      <w:bookmarkStart w:id="33" w:name="_Toc413838511"/>
      <w:bookmarkStart w:id="34" w:name="_Toc407024858"/>
      <w:r w:rsidR="00E713F1" w:rsidRPr="00394834">
        <w:rPr>
          <w:lang w:eastAsia="zh-CN"/>
        </w:rPr>
        <w:t>协调国际电联三个部门工作的战略</w:t>
      </w:r>
      <w:bookmarkEnd w:id="32"/>
      <w:bookmarkEnd w:id="33"/>
      <w:bookmarkEnd w:id="34"/>
      <w:r w:rsidR="00E713F1" w:rsidRPr="00394834">
        <w:rPr>
          <w:rFonts w:hint="eastAsia"/>
          <w:lang w:eastAsia="zh-CN"/>
        </w:rPr>
        <w:t>，</w:t>
      </w:r>
    </w:p>
    <w:p w14:paraId="3E0ECC4B" w14:textId="39C9796B"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6821BA" w:rsidRPr="00394834">
        <w:rPr>
          <w:lang w:eastAsia="zh-CN"/>
        </w:rPr>
        <w:t>197</w:t>
      </w:r>
      <w:r w:rsidR="00D815F7" w:rsidRPr="00394834">
        <w:rPr>
          <w:rFonts w:hint="eastAsia"/>
          <w:lang w:eastAsia="zh-CN"/>
        </w:rPr>
        <w:t>号决议，</w:t>
      </w:r>
      <w:bookmarkStart w:id="35" w:name="_Toc407024868"/>
      <w:bookmarkStart w:id="36" w:name="_Toc413838524"/>
      <w:bookmarkStart w:id="37" w:name="_Toc536172428"/>
      <w:bookmarkStart w:id="38" w:name="_Toc2083463"/>
      <w:r w:rsidR="003E231E" w:rsidRPr="00394834">
        <w:rPr>
          <w:lang w:eastAsia="zh-CN"/>
        </w:rPr>
        <w:t>促进物联网与</w:t>
      </w:r>
      <w:r w:rsidR="003E231E" w:rsidRPr="00394834">
        <w:rPr>
          <w:rFonts w:hint="eastAsia"/>
          <w:lang w:eastAsia="zh-CN"/>
        </w:rPr>
        <w:t>可持续智慧城市和社区</w:t>
      </w:r>
      <w:bookmarkEnd w:id="35"/>
      <w:bookmarkEnd w:id="36"/>
      <w:bookmarkEnd w:id="37"/>
      <w:bookmarkEnd w:id="38"/>
      <w:r w:rsidR="003E231E" w:rsidRPr="00394834">
        <w:rPr>
          <w:rFonts w:hint="eastAsia"/>
          <w:lang w:eastAsia="zh-CN"/>
        </w:rPr>
        <w:t>的发展，</w:t>
      </w:r>
    </w:p>
    <w:p w14:paraId="58C041C5" w14:textId="0143E161"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D815F7" w:rsidRPr="00394834">
        <w:rPr>
          <w:rFonts w:hint="eastAsia"/>
          <w:lang w:eastAsia="zh-CN"/>
        </w:rPr>
        <w:t>2</w:t>
      </w:r>
      <w:r w:rsidR="006821BA" w:rsidRPr="00394834">
        <w:rPr>
          <w:lang w:eastAsia="zh-CN"/>
        </w:rPr>
        <w:t>03</w:t>
      </w:r>
      <w:r w:rsidR="00D815F7" w:rsidRPr="00394834">
        <w:rPr>
          <w:rFonts w:hint="eastAsia"/>
          <w:lang w:eastAsia="zh-CN"/>
        </w:rPr>
        <w:t>号决议，</w:t>
      </w:r>
      <w:bookmarkStart w:id="39" w:name="_Toc407024880"/>
      <w:bookmarkStart w:id="40" w:name="_Toc413838541"/>
      <w:bookmarkStart w:id="41" w:name="_Toc536172436"/>
      <w:r w:rsidR="00407946" w:rsidRPr="00394834">
        <w:rPr>
          <w:rFonts w:hint="eastAsia"/>
          <w:noProof/>
          <w:lang w:eastAsia="zh-CN"/>
        </w:rPr>
        <w:t>宽带网络的连通性</w:t>
      </w:r>
      <w:bookmarkEnd w:id="39"/>
      <w:bookmarkEnd w:id="40"/>
      <w:bookmarkEnd w:id="41"/>
      <w:r w:rsidR="00407946" w:rsidRPr="00394834">
        <w:rPr>
          <w:rFonts w:hint="eastAsia"/>
          <w:noProof/>
          <w:lang w:eastAsia="zh-CN"/>
        </w:rPr>
        <w:t>，</w:t>
      </w:r>
    </w:p>
    <w:p w14:paraId="62A80B50" w14:textId="242A021C"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D815F7" w:rsidRPr="00394834">
        <w:rPr>
          <w:rFonts w:hint="eastAsia"/>
          <w:lang w:eastAsia="zh-CN"/>
        </w:rPr>
        <w:t>第</w:t>
      </w:r>
      <w:r w:rsidR="00D815F7" w:rsidRPr="00394834">
        <w:rPr>
          <w:rFonts w:hint="eastAsia"/>
          <w:lang w:eastAsia="zh-CN"/>
        </w:rPr>
        <w:t>2</w:t>
      </w:r>
      <w:r w:rsidR="006821BA" w:rsidRPr="00394834">
        <w:rPr>
          <w:lang w:eastAsia="zh-CN"/>
        </w:rPr>
        <w:t>08</w:t>
      </w:r>
      <w:r w:rsidR="00D815F7" w:rsidRPr="00394834">
        <w:rPr>
          <w:rFonts w:hint="eastAsia"/>
          <w:lang w:eastAsia="zh-CN"/>
        </w:rPr>
        <w:t>号决议，</w:t>
      </w:r>
      <w:bookmarkStart w:id="42" w:name="_Toc2083483"/>
      <w:r w:rsidR="009C3003" w:rsidRPr="00394834">
        <w:rPr>
          <w:rFonts w:hint="eastAsia"/>
          <w:bCs/>
          <w:lang w:eastAsia="zh-CN"/>
        </w:rPr>
        <w:t>各部门顾问组、研究组及其他组正副主席的任命及最长任期</w:t>
      </w:r>
      <w:bookmarkEnd w:id="42"/>
      <w:r w:rsidR="009C3003" w:rsidRPr="00394834">
        <w:rPr>
          <w:rFonts w:hint="eastAsia"/>
          <w:bCs/>
          <w:lang w:eastAsia="zh-CN"/>
        </w:rPr>
        <w:t>，</w:t>
      </w:r>
    </w:p>
    <w:p w14:paraId="63C6F9B7" w14:textId="7A9FA4AA" w:rsidR="00A30312" w:rsidRPr="00394834" w:rsidRDefault="00467301" w:rsidP="00467301">
      <w:pPr>
        <w:pStyle w:val="enumlev1"/>
        <w:rPr>
          <w:rFonts w:eastAsiaTheme="minorEastAsia" w:cstheme="minorBidi"/>
          <w:szCs w:val="22"/>
          <w:lang w:val="en-US" w:eastAsia="zh-CN"/>
        </w:rPr>
      </w:pPr>
      <w:r>
        <w:rPr>
          <w:lang w:eastAsia="zh-CN"/>
        </w:rPr>
        <w:t>–</w:t>
      </w:r>
      <w:r>
        <w:rPr>
          <w:lang w:eastAsia="zh-CN"/>
        </w:rPr>
        <w:tab/>
      </w:r>
      <w:r w:rsidR="004035FA" w:rsidRPr="00394834">
        <w:rPr>
          <w:rFonts w:eastAsiaTheme="minorEastAsia" w:cstheme="minorBidi" w:hint="eastAsia"/>
          <w:szCs w:val="22"/>
          <w:lang w:val="en-US" w:eastAsia="zh-CN"/>
        </w:rPr>
        <w:t>新的第</w:t>
      </w:r>
      <w:r w:rsidR="004035FA" w:rsidRPr="00394834">
        <w:rPr>
          <w:rFonts w:eastAsiaTheme="minorEastAsia" w:cstheme="minorBidi" w:hint="eastAsia"/>
          <w:szCs w:val="22"/>
          <w:lang w:val="en-US" w:eastAsia="zh-CN"/>
        </w:rPr>
        <w:t>2</w:t>
      </w:r>
      <w:r w:rsidR="004035FA" w:rsidRPr="00394834">
        <w:rPr>
          <w:rFonts w:eastAsiaTheme="minorEastAsia" w:cstheme="minorBidi"/>
          <w:szCs w:val="22"/>
          <w:lang w:val="en-US" w:eastAsia="zh-CN"/>
        </w:rPr>
        <w:t>16</w:t>
      </w:r>
      <w:r w:rsidR="004035FA" w:rsidRPr="00394834">
        <w:rPr>
          <w:rFonts w:eastAsiaTheme="minorEastAsia" w:cstheme="minorBidi" w:hint="eastAsia"/>
          <w:szCs w:val="22"/>
          <w:lang w:val="en-US" w:eastAsia="zh-CN"/>
        </w:rPr>
        <w:t>号决议，</w:t>
      </w:r>
      <w:r w:rsidR="00A34B0B" w:rsidRPr="00394834">
        <w:rPr>
          <w:rFonts w:hint="eastAsia"/>
          <w:lang w:eastAsia="zh-CN"/>
        </w:rPr>
        <w:t>国防业务军用无线电设施使用的频率指配，</w:t>
      </w:r>
    </w:p>
    <w:p w14:paraId="6366D2C5" w14:textId="597D17D0" w:rsidR="00A30312" w:rsidRPr="00467301" w:rsidRDefault="00467301" w:rsidP="00467301">
      <w:pPr>
        <w:pStyle w:val="enumlev1"/>
        <w:rPr>
          <w:rFonts w:ascii="Calibri" w:eastAsiaTheme="minorEastAsia" w:hAnsi="Calibri" w:cs="Calibri"/>
          <w:b/>
          <w:szCs w:val="22"/>
          <w:lang w:val="en-US" w:eastAsia="zh-CN"/>
        </w:rPr>
      </w:pPr>
      <w:r>
        <w:rPr>
          <w:lang w:eastAsia="zh-CN"/>
        </w:rPr>
        <w:t>–</w:t>
      </w:r>
      <w:r>
        <w:rPr>
          <w:lang w:eastAsia="zh-CN"/>
        </w:rPr>
        <w:tab/>
      </w:r>
      <w:r w:rsidR="004035FA" w:rsidRPr="00394834">
        <w:rPr>
          <w:rFonts w:eastAsiaTheme="minorEastAsia" w:cstheme="minorBidi" w:hint="eastAsia"/>
          <w:szCs w:val="22"/>
          <w:lang w:val="en-US" w:eastAsia="zh-CN"/>
        </w:rPr>
        <w:t>新的第</w:t>
      </w:r>
      <w:r w:rsidR="004035FA" w:rsidRPr="00394834">
        <w:rPr>
          <w:rFonts w:eastAsiaTheme="minorEastAsia" w:cstheme="minorBidi" w:hint="eastAsia"/>
          <w:szCs w:val="22"/>
          <w:lang w:val="en-US" w:eastAsia="zh-CN"/>
        </w:rPr>
        <w:t>2</w:t>
      </w:r>
      <w:r w:rsidR="004035FA" w:rsidRPr="00394834">
        <w:rPr>
          <w:rFonts w:eastAsiaTheme="minorEastAsia" w:cstheme="minorBidi"/>
          <w:szCs w:val="22"/>
          <w:lang w:val="en-US" w:eastAsia="zh-CN"/>
        </w:rPr>
        <w:t>18</w:t>
      </w:r>
      <w:r w:rsidR="004035FA" w:rsidRPr="00394834">
        <w:rPr>
          <w:rFonts w:eastAsiaTheme="minorEastAsia" w:cstheme="minorBidi" w:hint="eastAsia"/>
          <w:szCs w:val="22"/>
          <w:lang w:val="en-US" w:eastAsia="zh-CN"/>
        </w:rPr>
        <w:t>号决议，</w:t>
      </w:r>
      <w:r w:rsidR="00A34B0B" w:rsidRPr="00394834">
        <w:rPr>
          <w:rFonts w:ascii="Calibri" w:hAnsi="Calibri" w:hint="eastAsia"/>
          <w:lang w:eastAsia="zh-CN"/>
        </w:rPr>
        <w:t>国际电联</w:t>
      </w:r>
      <w:r w:rsidR="00A34B0B" w:rsidRPr="00394834">
        <w:rPr>
          <w:rFonts w:hint="eastAsia"/>
          <w:lang w:eastAsia="zh-CN"/>
        </w:rPr>
        <w:t>在落实</w:t>
      </w:r>
      <w:proofErr w:type="gramStart"/>
      <w:r w:rsidR="00A34B0B" w:rsidRPr="00394834">
        <w:rPr>
          <w:rFonts w:hint="eastAsia"/>
          <w:lang w:eastAsia="zh-CN"/>
        </w:rPr>
        <w:t>《“</w:t>
      </w:r>
      <w:proofErr w:type="gramEnd"/>
      <w:r w:rsidR="00A34B0B" w:rsidRPr="00394834">
        <w:rPr>
          <w:rFonts w:hint="eastAsia"/>
          <w:lang w:eastAsia="zh-CN"/>
        </w:rPr>
        <w:t>空间</w:t>
      </w:r>
      <w:r w:rsidR="00A34B0B" w:rsidRPr="00394834">
        <w:rPr>
          <w:lang w:eastAsia="zh-CN"/>
        </w:rPr>
        <w:t>2030</w:t>
      </w:r>
      <w:r w:rsidR="00A34B0B" w:rsidRPr="00394834">
        <w:rPr>
          <w:rFonts w:hint="eastAsia"/>
          <w:lang w:eastAsia="zh-CN"/>
        </w:rPr>
        <w:t>”议程：空间作为可持续发展的驱动因素》及其跟进和审查进程中的作用，</w:t>
      </w:r>
    </w:p>
    <w:p w14:paraId="00D7475B" w14:textId="2F076725" w:rsidR="00A30312" w:rsidRPr="00394834" w:rsidRDefault="00467301" w:rsidP="00467301">
      <w:pPr>
        <w:pStyle w:val="enumlev1"/>
        <w:rPr>
          <w:rFonts w:ascii="SimSun" w:hAnsi="SimSun" w:cs="SimSun"/>
          <w:lang w:eastAsia="zh-CN"/>
        </w:rPr>
      </w:pPr>
      <w:r>
        <w:rPr>
          <w:lang w:eastAsia="zh-CN"/>
        </w:rPr>
        <w:t>–</w:t>
      </w:r>
      <w:r>
        <w:rPr>
          <w:lang w:eastAsia="zh-CN"/>
        </w:rPr>
        <w:tab/>
      </w:r>
      <w:r w:rsidR="004035FA" w:rsidRPr="00394834">
        <w:rPr>
          <w:rFonts w:eastAsiaTheme="minorEastAsia" w:cstheme="minorBidi" w:hint="eastAsia"/>
          <w:szCs w:val="22"/>
          <w:lang w:val="en-US" w:eastAsia="zh-CN"/>
        </w:rPr>
        <w:t>新的第</w:t>
      </w:r>
      <w:r w:rsidR="004035FA" w:rsidRPr="00394834">
        <w:rPr>
          <w:rFonts w:eastAsiaTheme="minorEastAsia" w:cstheme="minorBidi" w:hint="eastAsia"/>
          <w:szCs w:val="22"/>
          <w:lang w:val="en-US" w:eastAsia="zh-CN"/>
        </w:rPr>
        <w:t>2</w:t>
      </w:r>
      <w:r w:rsidR="004035FA" w:rsidRPr="00394834">
        <w:rPr>
          <w:rFonts w:eastAsiaTheme="minorEastAsia" w:cstheme="minorBidi"/>
          <w:szCs w:val="22"/>
          <w:lang w:val="en-US" w:eastAsia="zh-CN"/>
        </w:rPr>
        <w:t>19</w:t>
      </w:r>
      <w:r w:rsidR="004035FA" w:rsidRPr="00394834">
        <w:rPr>
          <w:rFonts w:eastAsiaTheme="minorEastAsia" w:cstheme="minorBidi" w:hint="eastAsia"/>
          <w:szCs w:val="22"/>
          <w:lang w:val="en-US" w:eastAsia="zh-CN"/>
        </w:rPr>
        <w:t>号决议，</w:t>
      </w:r>
      <w:r w:rsidR="00A34B0B" w:rsidRPr="00394834">
        <w:rPr>
          <w:rFonts w:hint="eastAsia"/>
          <w:lang w:eastAsia="zh-CN"/>
        </w:rPr>
        <w:t>空间业务所用无线电频谱和相关卫星轨道资源的可持续性。</w:t>
      </w:r>
    </w:p>
    <w:p w14:paraId="5B28FB7F" w14:textId="578E20E1" w:rsidR="00B85589" w:rsidRPr="00394834" w:rsidRDefault="001E706A" w:rsidP="006A70FC">
      <w:pPr>
        <w:pStyle w:val="Heading1"/>
        <w:jc w:val="both"/>
        <w:rPr>
          <w:lang w:eastAsia="zh-CN"/>
        </w:rPr>
      </w:pPr>
      <w:r w:rsidRPr="00394834">
        <w:rPr>
          <w:lang w:eastAsia="zh-CN"/>
        </w:rPr>
        <w:t>2.</w:t>
      </w:r>
      <w:r w:rsidR="00B85589" w:rsidRPr="00394834">
        <w:rPr>
          <w:lang w:eastAsia="zh-CN"/>
        </w:rPr>
        <w:t>2</w:t>
      </w:r>
      <w:r w:rsidR="00B85589" w:rsidRPr="00394834">
        <w:rPr>
          <w:lang w:eastAsia="zh-CN"/>
        </w:rPr>
        <w:tab/>
      </w:r>
      <w:r w:rsidR="00B85589" w:rsidRPr="00394834">
        <w:rPr>
          <w:rFonts w:hint="eastAsia"/>
          <w:lang w:eastAsia="zh-CN"/>
        </w:rPr>
        <w:t>理事会事宜</w:t>
      </w:r>
    </w:p>
    <w:p w14:paraId="239807BF" w14:textId="591E8A84" w:rsidR="006A70FC" w:rsidRPr="00394834" w:rsidRDefault="00B85589" w:rsidP="007E068F">
      <w:pPr>
        <w:wordWrap w:val="0"/>
        <w:ind w:firstLineChars="200" w:firstLine="480"/>
        <w:rPr>
          <w:lang w:eastAsia="zh-CN"/>
        </w:rPr>
      </w:pPr>
      <w:r w:rsidRPr="00394834">
        <w:rPr>
          <w:rFonts w:hint="eastAsia"/>
          <w:lang w:eastAsia="zh-CN"/>
        </w:rPr>
        <w:t>本节内容涵盖理事会</w:t>
      </w:r>
      <w:r w:rsidR="00E03C3E" w:rsidRPr="00394834">
        <w:rPr>
          <w:rFonts w:hint="eastAsia"/>
          <w:lang w:eastAsia="zh-CN"/>
        </w:rPr>
        <w:t>2</w:t>
      </w:r>
      <w:r w:rsidR="00E03C3E" w:rsidRPr="00394834">
        <w:rPr>
          <w:lang w:eastAsia="zh-CN"/>
        </w:rPr>
        <w:t>022</w:t>
      </w:r>
      <w:r w:rsidR="00E03C3E" w:rsidRPr="00394834">
        <w:rPr>
          <w:rFonts w:hint="eastAsia"/>
          <w:lang w:eastAsia="zh-CN"/>
        </w:rPr>
        <w:t>年会议处理的问题（见</w:t>
      </w:r>
      <w:r w:rsidR="00E03C3E" w:rsidRPr="00394834">
        <w:fldChar w:fldCharType="begin"/>
      </w:r>
      <w:r w:rsidR="00E03C3E" w:rsidRPr="00394834">
        <w:instrText>HYPERLINK "https://www.itu.int/en/council/2021/Pages/default.aspx"</w:instrText>
      </w:r>
      <w:r w:rsidR="00E03C3E" w:rsidRPr="00394834">
        <w:fldChar w:fldCharType="separate"/>
      </w:r>
      <w:r w:rsidR="00E03C3E" w:rsidRPr="00394834">
        <w:rPr>
          <w:rStyle w:val="Hyperlink"/>
        </w:rPr>
        <w:t>https://www.itu.int/en/council/2021/Pages/default.aspx</w:t>
      </w:r>
      <w:r w:rsidR="00E03C3E" w:rsidRPr="00394834">
        <w:rPr>
          <w:rStyle w:val="Hyperlink"/>
        </w:rPr>
        <w:fldChar w:fldCharType="end"/>
      </w:r>
      <w:r w:rsidR="00E03C3E" w:rsidRPr="00394834">
        <w:rPr>
          <w:lang w:eastAsia="zh-CN"/>
        </w:rPr>
        <w:t>）</w:t>
      </w:r>
      <w:r w:rsidR="002A5E19">
        <w:rPr>
          <w:rFonts w:hint="eastAsia"/>
          <w:lang w:eastAsia="zh-CN"/>
        </w:rPr>
        <w:t>。</w:t>
      </w:r>
    </w:p>
    <w:p w14:paraId="00D4D97E" w14:textId="52C75140" w:rsidR="00B85589" w:rsidRPr="00394834" w:rsidRDefault="00147CD4" w:rsidP="00B85589">
      <w:pPr>
        <w:pStyle w:val="Heading2"/>
        <w:rPr>
          <w:lang w:eastAsia="zh-CN"/>
        </w:rPr>
      </w:pPr>
      <w:bookmarkStart w:id="43" w:name="_Toc446060753"/>
      <w:r w:rsidRPr="00394834">
        <w:rPr>
          <w:lang w:eastAsia="zh-CN"/>
        </w:rPr>
        <w:t>2.</w:t>
      </w:r>
      <w:r w:rsidR="00B85589" w:rsidRPr="00394834">
        <w:rPr>
          <w:lang w:eastAsia="zh-CN"/>
        </w:rPr>
        <w:t>2.1</w:t>
      </w:r>
      <w:r w:rsidR="00B85589" w:rsidRPr="00394834">
        <w:rPr>
          <w:lang w:eastAsia="zh-CN"/>
        </w:rPr>
        <w:tab/>
      </w:r>
      <w:bookmarkStart w:id="44" w:name="lt_pId023"/>
      <w:bookmarkEnd w:id="43"/>
      <w:r w:rsidR="00B85589" w:rsidRPr="00394834">
        <w:rPr>
          <w:lang w:eastAsia="zh-CN"/>
        </w:rPr>
        <w:t>ITU-R</w:t>
      </w:r>
      <w:r w:rsidR="00B85589" w:rsidRPr="00394834">
        <w:rPr>
          <w:rFonts w:hint="eastAsia"/>
          <w:lang w:eastAsia="zh-CN"/>
        </w:rPr>
        <w:t>出版物</w:t>
      </w:r>
      <w:bookmarkEnd w:id="44"/>
      <w:r w:rsidR="00B85589" w:rsidRPr="00394834">
        <w:rPr>
          <w:rFonts w:hint="eastAsia"/>
          <w:lang w:eastAsia="zh-CN"/>
        </w:rPr>
        <w:t>的免费在线获取</w:t>
      </w:r>
    </w:p>
    <w:p w14:paraId="00A85EF0" w14:textId="394150B3" w:rsidR="00B85589" w:rsidRPr="00394834" w:rsidRDefault="00B85589" w:rsidP="007E068F">
      <w:pPr>
        <w:ind w:firstLineChars="200" w:firstLine="480"/>
        <w:jc w:val="both"/>
        <w:rPr>
          <w:rFonts w:ascii="Calibri" w:hAnsi="Calibri"/>
          <w:b/>
          <w:lang w:eastAsia="zh-CN"/>
        </w:rPr>
      </w:pPr>
      <w:bookmarkStart w:id="45" w:name="lt_pId024"/>
      <w:r w:rsidRPr="00394834">
        <w:rPr>
          <w:rFonts w:hint="eastAsia"/>
          <w:lang w:val="en-US" w:eastAsia="zh-CN"/>
        </w:rPr>
        <w:t>国际电联继续采用印刷和数字</w:t>
      </w:r>
      <w:r w:rsidRPr="00394834">
        <w:rPr>
          <w:rFonts w:hint="eastAsia"/>
          <w:lang w:val="en-US" w:eastAsia="zh-CN"/>
        </w:rPr>
        <w:t>/</w:t>
      </w:r>
      <w:r w:rsidRPr="00394834">
        <w:rPr>
          <w:rFonts w:hint="eastAsia"/>
          <w:lang w:val="en-US" w:eastAsia="zh-CN"/>
        </w:rPr>
        <w:t>电子形式出版旗舰和其他不同出版物。</w:t>
      </w:r>
      <w:bookmarkStart w:id="46" w:name="lt_pId027"/>
      <w:bookmarkEnd w:id="45"/>
      <w:r w:rsidRPr="00394834">
        <w:rPr>
          <w:rFonts w:hint="eastAsia"/>
          <w:lang w:eastAsia="zh-CN"/>
        </w:rPr>
        <w:t>2010</w:t>
      </w:r>
      <w:r w:rsidRPr="00394834">
        <w:rPr>
          <w:rFonts w:hint="eastAsia"/>
          <w:lang w:eastAsia="zh-CN"/>
        </w:rPr>
        <w:t>年全权代表大会（</w:t>
      </w:r>
      <w:r w:rsidRPr="00394834">
        <w:rPr>
          <w:rFonts w:hint="eastAsia"/>
          <w:lang w:eastAsia="zh-CN"/>
        </w:rPr>
        <w:t>PP-10</w:t>
      </w:r>
      <w:r w:rsidRPr="00394834">
        <w:rPr>
          <w:rFonts w:hint="eastAsia"/>
          <w:lang w:eastAsia="zh-CN"/>
        </w:rPr>
        <w:t>）通过第</w:t>
      </w:r>
      <w:r w:rsidRPr="00394834">
        <w:rPr>
          <w:rFonts w:hint="eastAsia"/>
          <w:lang w:eastAsia="zh-CN"/>
        </w:rPr>
        <w:t>12</w:t>
      </w:r>
      <w:r w:rsidRPr="00394834">
        <w:rPr>
          <w:rFonts w:hint="eastAsia"/>
          <w:lang w:eastAsia="zh-CN"/>
        </w:rPr>
        <w:t>号决定（</w:t>
      </w:r>
      <w:r w:rsidRPr="00394834">
        <w:rPr>
          <w:rFonts w:hint="eastAsia"/>
          <w:lang w:eastAsia="zh-CN"/>
        </w:rPr>
        <w:t>2010</w:t>
      </w:r>
      <w:r w:rsidRPr="00394834">
        <w:rPr>
          <w:rFonts w:hint="eastAsia"/>
          <w:lang w:eastAsia="zh-CN"/>
        </w:rPr>
        <w:t>年，瓜达拉哈拉），通过了一项涉及</w:t>
      </w:r>
      <w:r w:rsidRPr="00394834">
        <w:rPr>
          <w:rFonts w:hint="eastAsia"/>
          <w:lang w:eastAsia="zh-CN"/>
        </w:rPr>
        <w:t>ITU-R</w:t>
      </w:r>
      <w:r w:rsidRPr="00394834">
        <w:rPr>
          <w:rFonts w:hint="eastAsia"/>
          <w:lang w:eastAsia="zh-CN"/>
        </w:rPr>
        <w:t>建议书和报告等内容的免费在线获取政策。该政策经理事会</w:t>
      </w:r>
      <w:r w:rsidRPr="00394834">
        <w:rPr>
          <w:rFonts w:hint="eastAsia"/>
          <w:lang w:eastAsia="zh-CN"/>
        </w:rPr>
        <w:t>2012</w:t>
      </w:r>
      <w:r w:rsidRPr="00394834">
        <w:rPr>
          <w:rFonts w:hint="eastAsia"/>
          <w:lang w:eastAsia="zh-CN"/>
        </w:rPr>
        <w:t>年会议第</w:t>
      </w:r>
      <w:r w:rsidRPr="00394834">
        <w:rPr>
          <w:rFonts w:hint="eastAsia"/>
          <w:lang w:eastAsia="zh-CN"/>
        </w:rPr>
        <w:t>571</w:t>
      </w:r>
      <w:r w:rsidRPr="00394834">
        <w:rPr>
          <w:rFonts w:hint="eastAsia"/>
          <w:lang w:eastAsia="zh-CN"/>
        </w:rPr>
        <w:t>号决定</w:t>
      </w:r>
      <w:r w:rsidR="007E068F" w:rsidRPr="00394834">
        <w:rPr>
          <w:rFonts w:hint="eastAsia"/>
          <w:lang w:eastAsia="zh-CN"/>
        </w:rPr>
        <w:t>扩展</w:t>
      </w:r>
      <w:r w:rsidRPr="00394834">
        <w:rPr>
          <w:rFonts w:hint="eastAsia"/>
          <w:lang w:eastAsia="zh-CN"/>
        </w:rPr>
        <w:t>并经理事会</w:t>
      </w:r>
      <w:r w:rsidRPr="00394834">
        <w:rPr>
          <w:rFonts w:hint="eastAsia"/>
          <w:lang w:eastAsia="zh-CN"/>
        </w:rPr>
        <w:t>2013</w:t>
      </w:r>
      <w:r w:rsidRPr="00394834">
        <w:rPr>
          <w:rFonts w:hint="eastAsia"/>
          <w:lang w:eastAsia="zh-CN"/>
        </w:rPr>
        <w:t>和</w:t>
      </w:r>
      <w:r w:rsidRPr="00394834">
        <w:rPr>
          <w:rFonts w:hint="eastAsia"/>
          <w:lang w:eastAsia="zh-CN"/>
        </w:rPr>
        <w:t>2014</w:t>
      </w:r>
      <w:r w:rsidRPr="00394834">
        <w:rPr>
          <w:rFonts w:hint="eastAsia"/>
          <w:lang w:eastAsia="zh-CN"/>
        </w:rPr>
        <w:t>年会议修订后，最终在</w:t>
      </w:r>
      <w:r w:rsidRPr="00394834">
        <w:rPr>
          <w:rFonts w:hint="eastAsia"/>
          <w:lang w:eastAsia="zh-CN"/>
        </w:rPr>
        <w:t>2014</w:t>
      </w:r>
      <w:r w:rsidRPr="00394834">
        <w:rPr>
          <w:rFonts w:hint="eastAsia"/>
          <w:lang w:eastAsia="zh-CN"/>
        </w:rPr>
        <w:t>年全权代表大会（</w:t>
      </w:r>
      <w:r w:rsidRPr="00394834">
        <w:rPr>
          <w:rFonts w:hint="eastAsia"/>
          <w:lang w:eastAsia="zh-CN"/>
        </w:rPr>
        <w:t>PP-14</w:t>
      </w:r>
      <w:r w:rsidRPr="00394834">
        <w:rPr>
          <w:rFonts w:hint="eastAsia"/>
          <w:lang w:eastAsia="zh-CN"/>
        </w:rPr>
        <w:t>）修订的第</w:t>
      </w:r>
      <w:r w:rsidRPr="00394834">
        <w:rPr>
          <w:rFonts w:hint="eastAsia"/>
          <w:lang w:eastAsia="zh-CN"/>
        </w:rPr>
        <w:t>12</w:t>
      </w:r>
      <w:r w:rsidRPr="00394834">
        <w:rPr>
          <w:rFonts w:hint="eastAsia"/>
          <w:lang w:eastAsia="zh-CN"/>
        </w:rPr>
        <w:t>号决定中予以确定。经修订的第</w:t>
      </w:r>
      <w:r w:rsidRPr="00394834">
        <w:rPr>
          <w:rFonts w:hint="eastAsia"/>
          <w:lang w:eastAsia="zh-CN"/>
        </w:rPr>
        <w:t>12</w:t>
      </w:r>
      <w:r w:rsidRPr="00394834">
        <w:rPr>
          <w:rFonts w:hint="eastAsia"/>
          <w:lang w:eastAsia="zh-CN"/>
        </w:rPr>
        <w:t>号决定就公众永久免费获取做出了规定，</w:t>
      </w:r>
      <w:bookmarkEnd w:id="46"/>
      <w:r w:rsidRPr="00394834">
        <w:rPr>
          <w:rFonts w:hint="eastAsia"/>
          <w:lang w:eastAsia="zh-CN"/>
        </w:rPr>
        <w:t>这其中包括一些重要出版物，如《无线电规则》、《程序规则》、建议书、《国际电联基本文件》、《国际电信世界大会最后文件》、《理事会决议和决定》及《国际电联手册》，仅有海事</w:t>
      </w:r>
      <w:r w:rsidR="007E068F" w:rsidRPr="00394834">
        <w:rPr>
          <w:rFonts w:hint="eastAsia"/>
          <w:lang w:eastAsia="zh-CN"/>
        </w:rPr>
        <w:t>业务</w:t>
      </w:r>
      <w:r w:rsidRPr="00394834">
        <w:rPr>
          <w:rFonts w:hint="eastAsia"/>
          <w:lang w:eastAsia="zh-CN"/>
        </w:rPr>
        <w:t>出版物和少数其他出版物仍在出售。</w:t>
      </w:r>
    </w:p>
    <w:p w14:paraId="564EDE73" w14:textId="6F140CE5" w:rsidR="00B85589" w:rsidRPr="00394834" w:rsidRDefault="00B85589" w:rsidP="001B45D9">
      <w:pPr>
        <w:ind w:firstLineChars="200" w:firstLine="480"/>
        <w:jc w:val="both"/>
        <w:rPr>
          <w:lang w:eastAsia="zh-CN"/>
        </w:rPr>
      </w:pPr>
      <w:r w:rsidRPr="00394834">
        <w:rPr>
          <w:rFonts w:hint="eastAsia"/>
          <w:lang w:eastAsia="zh-CN"/>
        </w:rPr>
        <w:t>此外，</w:t>
      </w:r>
      <w:r w:rsidR="00010775" w:rsidRPr="00394834">
        <w:rPr>
          <w:rFonts w:hint="eastAsia"/>
          <w:lang w:eastAsia="zh-CN"/>
        </w:rPr>
        <w:t>应</w:t>
      </w:r>
      <w:r w:rsidRPr="00394834">
        <w:rPr>
          <w:rFonts w:hint="eastAsia"/>
          <w:lang w:eastAsia="zh-CN"/>
        </w:rPr>
        <w:t>成员国、特别是发展中国家的要求，</w:t>
      </w:r>
      <w:r w:rsidRPr="00394834">
        <w:rPr>
          <w:rFonts w:hint="eastAsia"/>
          <w:lang w:eastAsia="zh-CN"/>
        </w:rPr>
        <w:t>2017</w:t>
      </w:r>
      <w:r w:rsidRPr="00394834">
        <w:rPr>
          <w:rFonts w:hint="eastAsia"/>
          <w:lang w:eastAsia="zh-CN"/>
        </w:rPr>
        <w:t>年</w:t>
      </w:r>
      <w:r w:rsidRPr="00394834">
        <w:rPr>
          <w:rFonts w:hint="eastAsia"/>
          <w:lang w:eastAsia="zh-CN"/>
        </w:rPr>
        <w:t>1</w:t>
      </w:r>
      <w:r w:rsidRPr="00394834">
        <w:rPr>
          <w:rFonts w:hint="eastAsia"/>
          <w:lang w:eastAsia="zh-CN"/>
        </w:rPr>
        <w:t>月起，无线电通信局（</w:t>
      </w:r>
      <w:r w:rsidRPr="00394834">
        <w:rPr>
          <w:rFonts w:hint="eastAsia"/>
          <w:lang w:eastAsia="zh-CN"/>
        </w:rPr>
        <w:t>BR</w:t>
      </w:r>
      <w:r w:rsidRPr="00394834">
        <w:rPr>
          <w:rFonts w:hint="eastAsia"/>
          <w:lang w:eastAsia="zh-CN"/>
        </w:rPr>
        <w:t>）主任已经扩展了免费获取政策，以纳入所有的</w:t>
      </w:r>
      <w:r w:rsidRPr="00394834">
        <w:rPr>
          <w:rFonts w:hint="eastAsia"/>
          <w:lang w:eastAsia="zh-CN"/>
        </w:rPr>
        <w:t>ITU-R</w:t>
      </w:r>
      <w:r w:rsidRPr="00394834">
        <w:rPr>
          <w:rFonts w:hint="eastAsia"/>
          <w:lang w:eastAsia="zh-CN"/>
        </w:rPr>
        <w:t>手册。</w:t>
      </w:r>
    </w:p>
    <w:p w14:paraId="2AB8CF22" w14:textId="2F9DC092" w:rsidR="00B85589" w:rsidRPr="00394834" w:rsidRDefault="00B85589" w:rsidP="007E068F">
      <w:pPr>
        <w:ind w:firstLineChars="200" w:firstLine="480"/>
        <w:jc w:val="both"/>
        <w:rPr>
          <w:lang w:val="en-US" w:eastAsia="zh-CN"/>
        </w:rPr>
      </w:pPr>
      <w:bookmarkStart w:id="47" w:name="lt_pId039"/>
      <w:r w:rsidRPr="00394834">
        <w:rPr>
          <w:lang w:eastAsia="zh-CN"/>
        </w:rPr>
        <w:t>如第</w:t>
      </w:r>
      <w:r w:rsidRPr="00394834">
        <w:rPr>
          <w:lang w:eastAsia="zh-CN"/>
        </w:rPr>
        <w:t>8.1.4</w:t>
      </w:r>
      <w:r w:rsidR="007E068F" w:rsidRPr="00394834">
        <w:rPr>
          <w:rFonts w:hint="eastAsia"/>
          <w:lang w:eastAsia="zh-CN"/>
        </w:rPr>
        <w:t>节</w:t>
      </w:r>
      <w:r w:rsidRPr="00394834">
        <w:rPr>
          <w:lang w:eastAsia="zh-CN"/>
        </w:rPr>
        <w:t>所述，</w:t>
      </w:r>
      <w:r w:rsidRPr="00394834">
        <w:rPr>
          <w:rFonts w:hint="eastAsia"/>
          <w:lang w:val="en-US" w:eastAsia="zh-CN"/>
        </w:rPr>
        <w:t>这类出版物的巨大</w:t>
      </w:r>
      <w:r w:rsidRPr="00394834">
        <w:rPr>
          <w:lang w:val="en-US" w:eastAsia="zh-CN"/>
        </w:rPr>
        <w:t>下载</w:t>
      </w:r>
      <w:proofErr w:type="gramStart"/>
      <w:r w:rsidRPr="00394834">
        <w:rPr>
          <w:rFonts w:hint="eastAsia"/>
          <w:lang w:val="en-US" w:eastAsia="zh-CN"/>
        </w:rPr>
        <w:t>量充分</w:t>
      </w:r>
      <w:proofErr w:type="gramEnd"/>
      <w:r w:rsidRPr="00394834">
        <w:rPr>
          <w:lang w:val="en-US" w:eastAsia="zh-CN"/>
        </w:rPr>
        <w:t>体现了</w:t>
      </w:r>
      <w:r w:rsidRPr="00394834">
        <w:rPr>
          <w:rFonts w:hint="eastAsia"/>
          <w:lang w:val="en-US" w:eastAsia="zh-CN"/>
        </w:rPr>
        <w:t>这些决定的影响。</w:t>
      </w:r>
      <w:bookmarkEnd w:id="47"/>
    </w:p>
    <w:p w14:paraId="0EEF256B" w14:textId="0FD23C24" w:rsidR="00B85589" w:rsidRPr="00394834" w:rsidRDefault="00D02562" w:rsidP="00B85589">
      <w:pPr>
        <w:pStyle w:val="Heading2"/>
        <w:rPr>
          <w:lang w:eastAsia="zh-CN"/>
        </w:rPr>
      </w:pPr>
      <w:r w:rsidRPr="00394834">
        <w:rPr>
          <w:lang w:eastAsia="zh-CN"/>
        </w:rPr>
        <w:t>2.</w:t>
      </w:r>
      <w:r w:rsidR="00B85589" w:rsidRPr="00394834">
        <w:rPr>
          <w:rFonts w:hint="eastAsia"/>
          <w:lang w:eastAsia="zh-CN"/>
        </w:rPr>
        <w:t>2.2</w:t>
      </w:r>
      <w:r w:rsidR="00B85589" w:rsidRPr="00394834">
        <w:rPr>
          <w:lang w:eastAsia="zh-CN"/>
        </w:rPr>
        <w:tab/>
      </w:r>
      <w:r w:rsidR="00B85589" w:rsidRPr="00394834">
        <w:rPr>
          <w:rFonts w:hint="eastAsia"/>
          <w:lang w:eastAsia="zh-CN"/>
        </w:rPr>
        <w:t>卫星网络申报的成本回收</w:t>
      </w:r>
    </w:p>
    <w:p w14:paraId="6D6AA2BA" w14:textId="1F51E9C0" w:rsidR="001804B5" w:rsidRPr="00394834" w:rsidRDefault="001804B5" w:rsidP="001577A9">
      <w:pPr>
        <w:ind w:firstLineChars="200" w:firstLine="480"/>
        <w:rPr>
          <w:lang w:eastAsia="zh-CN"/>
        </w:rPr>
      </w:pPr>
      <w:bookmarkStart w:id="48" w:name="lt_pId031"/>
      <w:r w:rsidRPr="00394834">
        <w:rPr>
          <w:rFonts w:hint="eastAsia"/>
          <w:lang w:eastAsia="zh-CN"/>
        </w:rPr>
        <w:t>理事会</w:t>
      </w:r>
      <w:r w:rsidR="001577A9" w:rsidRPr="00394834">
        <w:rPr>
          <w:lang w:eastAsia="zh-CN"/>
        </w:rPr>
        <w:t>在</w:t>
      </w:r>
      <w:r w:rsidR="001577A9" w:rsidRPr="00394834">
        <w:rPr>
          <w:rFonts w:hint="eastAsia"/>
          <w:lang w:eastAsia="zh-CN"/>
        </w:rPr>
        <w:t>其</w:t>
      </w:r>
      <w:r w:rsidR="001577A9" w:rsidRPr="00394834">
        <w:rPr>
          <w:lang w:eastAsia="zh-CN"/>
        </w:rPr>
        <w:t>2022</w:t>
      </w:r>
      <w:r w:rsidR="001577A9" w:rsidRPr="00394834">
        <w:rPr>
          <w:lang w:eastAsia="zh-CN"/>
        </w:rPr>
        <w:t>年</w:t>
      </w:r>
      <w:r w:rsidR="001577A9" w:rsidRPr="00394834">
        <w:rPr>
          <w:lang w:eastAsia="zh-CN"/>
        </w:rPr>
        <w:t>3</w:t>
      </w:r>
      <w:r w:rsidR="001577A9" w:rsidRPr="00394834">
        <w:rPr>
          <w:lang w:eastAsia="zh-CN"/>
        </w:rPr>
        <w:t>月</w:t>
      </w:r>
      <w:r w:rsidR="001577A9" w:rsidRPr="00394834">
        <w:rPr>
          <w:lang w:eastAsia="zh-CN"/>
        </w:rPr>
        <w:t>21</w:t>
      </w:r>
      <w:r w:rsidR="001577A9" w:rsidRPr="00394834">
        <w:rPr>
          <w:lang w:eastAsia="zh-CN"/>
        </w:rPr>
        <w:t>日至</w:t>
      </w:r>
      <w:r w:rsidR="001577A9" w:rsidRPr="00394834">
        <w:rPr>
          <w:lang w:eastAsia="zh-CN"/>
        </w:rPr>
        <w:t>31</w:t>
      </w:r>
      <w:r w:rsidR="001577A9" w:rsidRPr="00394834">
        <w:rPr>
          <w:lang w:eastAsia="zh-CN"/>
        </w:rPr>
        <w:t>日举行的</w:t>
      </w:r>
      <w:r w:rsidR="001577A9" w:rsidRPr="00394834">
        <w:rPr>
          <w:lang w:eastAsia="zh-CN"/>
        </w:rPr>
        <w:t>2022</w:t>
      </w:r>
      <w:r w:rsidR="001577A9" w:rsidRPr="00394834">
        <w:rPr>
          <w:lang w:eastAsia="zh-CN"/>
        </w:rPr>
        <w:t>年</w:t>
      </w:r>
      <w:r w:rsidR="001577A9" w:rsidRPr="00394834">
        <w:rPr>
          <w:rFonts w:hint="eastAsia"/>
          <w:lang w:eastAsia="zh-CN"/>
        </w:rPr>
        <w:t>会议</w:t>
      </w:r>
      <w:r w:rsidR="001577A9" w:rsidRPr="00394834">
        <w:rPr>
          <w:lang w:eastAsia="zh-CN"/>
        </w:rPr>
        <w:t>上</w:t>
      </w:r>
      <w:r w:rsidR="001577A9" w:rsidRPr="00394834">
        <w:rPr>
          <w:rFonts w:hint="eastAsia"/>
          <w:lang w:eastAsia="zh-CN"/>
        </w:rPr>
        <w:t>将</w:t>
      </w:r>
      <w:r w:rsidRPr="00394834">
        <w:rPr>
          <w:rFonts w:hint="eastAsia"/>
          <w:lang w:eastAsia="zh-CN"/>
        </w:rPr>
        <w:t>关于第</w:t>
      </w:r>
      <w:r w:rsidRPr="00394834">
        <w:rPr>
          <w:rFonts w:hint="eastAsia"/>
          <w:lang w:eastAsia="zh-CN"/>
        </w:rPr>
        <w:t>482</w:t>
      </w:r>
      <w:r w:rsidRPr="00394834">
        <w:rPr>
          <w:rFonts w:hint="eastAsia"/>
          <w:lang w:eastAsia="zh-CN"/>
        </w:rPr>
        <w:t>号决定落实情况的年度报告（见</w:t>
      </w:r>
      <w:r w:rsidRPr="00394834">
        <w:rPr>
          <w:lang w:eastAsia="zh-CN"/>
        </w:rPr>
        <w:fldChar w:fldCharType="begin"/>
      </w:r>
      <w:r w:rsidRPr="00394834">
        <w:rPr>
          <w:lang w:eastAsia="zh-CN"/>
        </w:rPr>
        <w:instrText xml:space="preserve"> HYPERLINK "https://www.itu.int/md/S22-CL-C-0016/en" </w:instrText>
      </w:r>
      <w:r w:rsidRPr="00394834">
        <w:rPr>
          <w:lang w:eastAsia="zh-CN"/>
        </w:rPr>
      </w:r>
      <w:r w:rsidRPr="00394834">
        <w:rPr>
          <w:lang w:eastAsia="zh-CN"/>
        </w:rPr>
        <w:fldChar w:fldCharType="separate"/>
      </w:r>
      <w:r w:rsidRPr="00394834">
        <w:rPr>
          <w:rStyle w:val="Hyperlink"/>
          <w:lang w:eastAsia="zh-CN"/>
        </w:rPr>
        <w:t>C22/16</w:t>
      </w:r>
      <w:r w:rsidRPr="00394834">
        <w:rPr>
          <w:rStyle w:val="Hyperlink"/>
          <w:rFonts w:hint="eastAsia"/>
          <w:lang w:eastAsia="zh-CN"/>
        </w:rPr>
        <w:t>号文件</w:t>
      </w:r>
      <w:r w:rsidRPr="00394834">
        <w:rPr>
          <w:lang w:eastAsia="zh-CN"/>
        </w:rPr>
        <w:fldChar w:fldCharType="end"/>
      </w:r>
      <w:r w:rsidRPr="00394834">
        <w:rPr>
          <w:rFonts w:hint="eastAsia"/>
          <w:lang w:eastAsia="zh-CN"/>
        </w:rPr>
        <w:t>）</w:t>
      </w:r>
      <w:r w:rsidR="001577A9" w:rsidRPr="00394834">
        <w:rPr>
          <w:rFonts w:hint="eastAsia"/>
          <w:lang w:eastAsia="zh-CN"/>
        </w:rPr>
        <w:t>记录在案</w:t>
      </w:r>
      <w:r w:rsidRPr="00394834">
        <w:rPr>
          <w:rFonts w:hint="eastAsia"/>
          <w:lang w:eastAsia="zh-CN"/>
        </w:rPr>
        <w:t>。</w:t>
      </w:r>
    </w:p>
    <w:p w14:paraId="55B8D6AF" w14:textId="0CDD6DD8" w:rsidR="000A33F9" w:rsidRPr="00394834" w:rsidRDefault="001577A9" w:rsidP="001577A9">
      <w:pPr>
        <w:ind w:firstLineChars="200" w:firstLine="480"/>
        <w:rPr>
          <w:lang w:eastAsia="zh-CN"/>
        </w:rPr>
      </w:pPr>
      <w:r w:rsidRPr="00394834">
        <w:rPr>
          <w:lang w:eastAsia="zh-CN"/>
        </w:rPr>
        <w:t>理事会还获悉，</w:t>
      </w:r>
      <w:r w:rsidRPr="00394834">
        <w:rPr>
          <w:rFonts w:hint="eastAsia"/>
          <w:lang w:eastAsia="zh-CN"/>
        </w:rPr>
        <w:t>无线电通信局</w:t>
      </w:r>
      <w:r w:rsidRPr="00394834">
        <w:rPr>
          <w:lang w:eastAsia="zh-CN"/>
        </w:rPr>
        <w:t>将开展一项研究，并向理事会</w:t>
      </w:r>
      <w:r w:rsidRPr="00394834">
        <w:rPr>
          <w:lang w:eastAsia="zh-CN"/>
        </w:rPr>
        <w:t>2023</w:t>
      </w:r>
      <w:r w:rsidRPr="00394834">
        <w:rPr>
          <w:lang w:eastAsia="zh-CN"/>
        </w:rPr>
        <w:t>年</w:t>
      </w:r>
      <w:r w:rsidRPr="00394834">
        <w:rPr>
          <w:rFonts w:hint="eastAsia"/>
          <w:lang w:eastAsia="zh-CN"/>
        </w:rPr>
        <w:t>会议</w:t>
      </w:r>
      <w:r w:rsidRPr="00394834">
        <w:rPr>
          <w:lang w:eastAsia="zh-CN"/>
        </w:rPr>
        <w:t>提交一份评估报告，评估是否应考虑进一步修订第</w:t>
      </w:r>
      <w:r w:rsidRPr="00394834">
        <w:rPr>
          <w:lang w:eastAsia="zh-CN"/>
        </w:rPr>
        <w:t>482</w:t>
      </w:r>
      <w:r w:rsidRPr="00394834">
        <w:rPr>
          <w:lang w:eastAsia="zh-CN"/>
        </w:rPr>
        <w:t>号决定</w:t>
      </w:r>
      <w:r w:rsidRPr="00394834">
        <w:rPr>
          <w:rFonts w:hint="eastAsia"/>
          <w:lang w:eastAsia="zh-CN"/>
        </w:rPr>
        <w:t>。</w:t>
      </w:r>
    </w:p>
    <w:p w14:paraId="2D4AE698" w14:textId="77777777" w:rsidR="001577A9" w:rsidRPr="00394834" w:rsidRDefault="001577A9" w:rsidP="001577A9">
      <w:pPr>
        <w:ind w:firstLineChars="200" w:firstLine="480"/>
        <w:rPr>
          <w:lang w:eastAsia="zh-CN"/>
        </w:rPr>
      </w:pPr>
      <w:r w:rsidRPr="00394834">
        <w:rPr>
          <w:rFonts w:hint="eastAsia"/>
          <w:lang w:eastAsia="zh-CN"/>
        </w:rPr>
        <w:t>无线电通信顾问组（</w:t>
      </w:r>
      <w:r w:rsidRPr="00394834">
        <w:rPr>
          <w:rFonts w:hint="eastAsia"/>
          <w:lang w:eastAsia="zh-CN"/>
        </w:rPr>
        <w:t>RAG</w:t>
      </w:r>
      <w:r w:rsidRPr="00394834">
        <w:rPr>
          <w:rFonts w:hint="eastAsia"/>
          <w:lang w:eastAsia="zh-CN"/>
        </w:rPr>
        <w:t>）</w:t>
      </w:r>
      <w:r w:rsidRPr="00394834">
        <w:rPr>
          <w:lang w:eastAsia="zh-CN"/>
        </w:rPr>
        <w:t>在</w:t>
      </w:r>
      <w:r w:rsidRPr="00394834">
        <w:rPr>
          <w:rFonts w:hint="eastAsia"/>
          <w:lang w:eastAsia="zh-CN"/>
        </w:rPr>
        <w:t>其</w:t>
      </w:r>
      <w:r w:rsidRPr="00394834">
        <w:rPr>
          <w:lang w:eastAsia="zh-CN"/>
        </w:rPr>
        <w:t>2022</w:t>
      </w:r>
      <w:r w:rsidRPr="00394834">
        <w:rPr>
          <w:lang w:eastAsia="zh-CN"/>
        </w:rPr>
        <w:t>年</w:t>
      </w:r>
      <w:r w:rsidRPr="00394834">
        <w:rPr>
          <w:lang w:eastAsia="zh-CN"/>
        </w:rPr>
        <w:t>4</w:t>
      </w:r>
      <w:r w:rsidRPr="00394834">
        <w:rPr>
          <w:lang w:eastAsia="zh-CN"/>
        </w:rPr>
        <w:t>月的会议上建议</w:t>
      </w:r>
      <w:r w:rsidRPr="00394834">
        <w:rPr>
          <w:rFonts w:hint="eastAsia"/>
          <w:lang w:eastAsia="zh-CN"/>
        </w:rPr>
        <w:t>主任在进行此评估时考虑到无线电通信局各部门和处室所涉及的所有职员的实际成本，以及国际电联其他部门的其他（直接和间接）成本。</w:t>
      </w:r>
    </w:p>
    <w:p w14:paraId="25CBBF41" w14:textId="3F03E272" w:rsidR="001577A9" w:rsidRPr="00394834" w:rsidRDefault="001577A9" w:rsidP="001577A9">
      <w:pPr>
        <w:ind w:firstLineChars="200" w:firstLine="480"/>
        <w:rPr>
          <w:lang w:eastAsia="zh-CN"/>
        </w:rPr>
      </w:pPr>
      <w:r w:rsidRPr="00394834">
        <w:rPr>
          <w:lang w:eastAsia="zh-CN"/>
        </w:rPr>
        <w:t>国际电联秘书处目前正在进行这一评估，并将适时提交给定于</w:t>
      </w:r>
      <w:r w:rsidRPr="00394834">
        <w:rPr>
          <w:lang w:eastAsia="zh-CN"/>
        </w:rPr>
        <w:t>2023</w:t>
      </w:r>
      <w:r w:rsidRPr="00394834">
        <w:rPr>
          <w:lang w:eastAsia="zh-CN"/>
        </w:rPr>
        <w:t>年</w:t>
      </w:r>
      <w:r w:rsidRPr="00394834">
        <w:rPr>
          <w:lang w:eastAsia="zh-CN"/>
        </w:rPr>
        <w:t>7</w:t>
      </w:r>
      <w:r w:rsidRPr="00394834">
        <w:rPr>
          <w:lang w:eastAsia="zh-CN"/>
        </w:rPr>
        <w:t>月</w:t>
      </w:r>
      <w:r w:rsidRPr="00394834">
        <w:rPr>
          <w:lang w:eastAsia="zh-CN"/>
        </w:rPr>
        <w:t>11</w:t>
      </w:r>
      <w:r w:rsidRPr="00394834">
        <w:rPr>
          <w:lang w:eastAsia="zh-CN"/>
        </w:rPr>
        <w:t>日至</w:t>
      </w:r>
      <w:r w:rsidRPr="00394834">
        <w:rPr>
          <w:lang w:eastAsia="zh-CN"/>
        </w:rPr>
        <w:t>21</w:t>
      </w:r>
      <w:r w:rsidRPr="00394834">
        <w:rPr>
          <w:lang w:eastAsia="zh-CN"/>
        </w:rPr>
        <w:t>日举行的理事会</w:t>
      </w:r>
      <w:r w:rsidRPr="00394834">
        <w:rPr>
          <w:lang w:eastAsia="zh-CN"/>
        </w:rPr>
        <w:t>2023</w:t>
      </w:r>
      <w:r w:rsidRPr="00394834">
        <w:rPr>
          <w:lang w:eastAsia="zh-CN"/>
        </w:rPr>
        <w:t>年</w:t>
      </w:r>
      <w:r w:rsidR="00E36B38" w:rsidRPr="00394834">
        <w:rPr>
          <w:rFonts w:hint="eastAsia"/>
          <w:lang w:eastAsia="zh-CN"/>
        </w:rPr>
        <w:t>会议</w:t>
      </w:r>
      <w:r w:rsidRPr="00394834">
        <w:rPr>
          <w:rFonts w:hint="eastAsia"/>
          <w:lang w:eastAsia="zh-CN"/>
        </w:rPr>
        <w:t>。</w:t>
      </w:r>
    </w:p>
    <w:p w14:paraId="6192283C" w14:textId="4B677097" w:rsidR="00B85589" w:rsidRPr="00394834" w:rsidRDefault="00D02562" w:rsidP="00B85589">
      <w:pPr>
        <w:pStyle w:val="Heading2"/>
        <w:rPr>
          <w:lang w:eastAsia="zh-CN"/>
        </w:rPr>
      </w:pPr>
      <w:bookmarkStart w:id="49" w:name="_Toc446060757"/>
      <w:bookmarkEnd w:id="48"/>
      <w:r w:rsidRPr="00394834">
        <w:rPr>
          <w:lang w:eastAsia="zh-CN"/>
        </w:rPr>
        <w:lastRenderedPageBreak/>
        <w:t>2.</w:t>
      </w:r>
      <w:r w:rsidR="00B85589" w:rsidRPr="00394834">
        <w:rPr>
          <w:lang w:eastAsia="zh-CN"/>
        </w:rPr>
        <w:t>2.3</w:t>
      </w:r>
      <w:r w:rsidR="00B85589" w:rsidRPr="00394834">
        <w:rPr>
          <w:lang w:eastAsia="zh-CN"/>
        </w:rPr>
        <w:tab/>
      </w:r>
      <w:bookmarkEnd w:id="49"/>
      <w:r w:rsidR="00B85589" w:rsidRPr="00394834">
        <w:rPr>
          <w:rFonts w:eastAsia="Times New Roman" w:hint="eastAsia"/>
          <w:lang w:eastAsia="zh-CN"/>
        </w:rPr>
        <w:t>202</w:t>
      </w:r>
      <w:r w:rsidRPr="00394834">
        <w:rPr>
          <w:rFonts w:eastAsia="Times New Roman"/>
          <w:lang w:eastAsia="zh-CN"/>
        </w:rPr>
        <w:t>2</w:t>
      </w:r>
      <w:r w:rsidR="00B85589" w:rsidRPr="00394834">
        <w:rPr>
          <w:rFonts w:eastAsia="Times New Roman" w:hint="eastAsia"/>
          <w:lang w:eastAsia="zh-CN"/>
        </w:rPr>
        <w:t>-202</w:t>
      </w:r>
      <w:r w:rsidRPr="00394834">
        <w:rPr>
          <w:rFonts w:eastAsia="Times New Roman"/>
          <w:lang w:eastAsia="zh-CN"/>
        </w:rPr>
        <w:t>3</w:t>
      </w:r>
      <w:r w:rsidR="00B85589" w:rsidRPr="00394834">
        <w:rPr>
          <w:rFonts w:ascii="SimSun" w:hAnsi="SimSun" w:cs="SimSun" w:hint="eastAsia"/>
          <w:lang w:eastAsia="zh-CN"/>
        </w:rPr>
        <w:t>年预算和</w:t>
      </w:r>
      <w:r w:rsidR="00B85589" w:rsidRPr="00394834">
        <w:rPr>
          <w:rFonts w:eastAsia="Times New Roman" w:hint="eastAsia"/>
          <w:lang w:eastAsia="zh-CN"/>
        </w:rPr>
        <w:t>202</w:t>
      </w:r>
      <w:r w:rsidRPr="00394834">
        <w:rPr>
          <w:rFonts w:eastAsia="Times New Roman"/>
          <w:lang w:eastAsia="zh-CN"/>
        </w:rPr>
        <w:t>4</w:t>
      </w:r>
      <w:r w:rsidR="00B85589" w:rsidRPr="00394834">
        <w:rPr>
          <w:rFonts w:eastAsia="Times New Roman" w:hint="eastAsia"/>
          <w:lang w:eastAsia="zh-CN"/>
        </w:rPr>
        <w:t>-202</w:t>
      </w:r>
      <w:r w:rsidRPr="00394834">
        <w:rPr>
          <w:rFonts w:eastAsia="Times New Roman"/>
          <w:lang w:eastAsia="zh-CN"/>
        </w:rPr>
        <w:t>5</w:t>
      </w:r>
      <w:r w:rsidR="00B85589" w:rsidRPr="00394834">
        <w:rPr>
          <w:rFonts w:ascii="SimSun" w:hAnsi="SimSun" w:cs="SimSun" w:hint="eastAsia"/>
          <w:lang w:eastAsia="zh-CN"/>
        </w:rPr>
        <w:t>年预算草案</w:t>
      </w:r>
    </w:p>
    <w:p w14:paraId="3F1E7A50" w14:textId="53F9E05E" w:rsidR="00B85589" w:rsidRPr="00394834" w:rsidRDefault="00E03C3E" w:rsidP="00B85589">
      <w:pPr>
        <w:ind w:firstLineChars="200" w:firstLine="480"/>
        <w:rPr>
          <w:lang w:eastAsia="zh-CN"/>
        </w:rPr>
      </w:pPr>
      <w:r w:rsidRPr="00394834">
        <w:rPr>
          <w:rFonts w:hint="eastAsia"/>
          <w:lang w:eastAsia="zh-CN"/>
        </w:rPr>
        <w:t>理事会第</w:t>
      </w:r>
      <w:r w:rsidRPr="00394834">
        <w:rPr>
          <w:rFonts w:hint="eastAsia"/>
          <w:lang w:eastAsia="zh-CN"/>
        </w:rPr>
        <w:t>1405</w:t>
      </w:r>
      <w:r w:rsidRPr="00394834">
        <w:rPr>
          <w:rFonts w:hint="eastAsia"/>
          <w:lang w:eastAsia="zh-CN"/>
        </w:rPr>
        <w:t>号决议通过的</w:t>
      </w:r>
      <w:r w:rsidRPr="00394834">
        <w:rPr>
          <w:rFonts w:hint="eastAsia"/>
          <w:lang w:eastAsia="zh-CN"/>
        </w:rPr>
        <w:t>2022-2023</w:t>
      </w:r>
      <w:r w:rsidRPr="00394834">
        <w:rPr>
          <w:rFonts w:hint="eastAsia"/>
          <w:lang w:eastAsia="zh-CN"/>
        </w:rPr>
        <w:t>双年度预算如下。</w:t>
      </w:r>
    </w:p>
    <w:p w14:paraId="1DC9B330" w14:textId="426790A2" w:rsidR="009065DD" w:rsidRPr="00394834" w:rsidRDefault="009065DD" w:rsidP="009065DD">
      <w:pPr>
        <w:keepNext/>
        <w:keepLines/>
      </w:pPr>
      <w:r w:rsidRPr="00394834">
        <w:rPr>
          <w:noProof/>
        </w:rPr>
        <w:drawing>
          <wp:inline distT="0" distB="0" distL="0" distR="0" wp14:anchorId="1A247317" wp14:editId="22BD890E">
            <wp:extent cx="6120765" cy="3760470"/>
            <wp:effectExtent l="0" t="0" r="0" b="0"/>
            <wp:docPr id="1" name="Picture 1"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eceipt&#10;&#10;Description automatically generated"/>
                    <pic:cNvPicPr/>
                  </pic:nvPicPr>
                  <pic:blipFill>
                    <a:blip r:embed="rId11"/>
                    <a:stretch>
                      <a:fillRect/>
                    </a:stretch>
                  </pic:blipFill>
                  <pic:spPr>
                    <a:xfrm>
                      <a:off x="0" y="0"/>
                      <a:ext cx="6120765" cy="3760470"/>
                    </a:xfrm>
                    <a:prstGeom prst="rect">
                      <a:avLst/>
                    </a:prstGeom>
                  </pic:spPr>
                </pic:pic>
              </a:graphicData>
            </a:graphic>
          </wp:inline>
        </w:drawing>
      </w:r>
    </w:p>
    <w:p w14:paraId="59F4F9F8" w14:textId="72E63B25" w:rsidR="00B85589" w:rsidRPr="00394834" w:rsidRDefault="00B85589" w:rsidP="00B85589">
      <w:pPr>
        <w:snapToGrid w:val="0"/>
        <w:ind w:firstLineChars="200" w:firstLine="480"/>
        <w:jc w:val="both"/>
        <w:rPr>
          <w:rFonts w:eastAsia="Times New Roman"/>
          <w:lang w:eastAsia="zh-CN"/>
        </w:rPr>
      </w:pPr>
      <w:r w:rsidRPr="00394834">
        <w:rPr>
          <w:lang w:eastAsia="zh-CN"/>
        </w:rPr>
        <w:t>自</w:t>
      </w:r>
      <w:r w:rsidRPr="00394834">
        <w:rPr>
          <w:lang w:eastAsia="zh-CN"/>
        </w:rPr>
        <w:t>2016</w:t>
      </w:r>
      <w:r w:rsidRPr="00394834">
        <w:rPr>
          <w:lang w:eastAsia="zh-CN"/>
        </w:rPr>
        <w:t>年以来，成员国缴纳的会费单位金额一直为</w:t>
      </w:r>
      <w:r w:rsidR="00E03C3E" w:rsidRPr="00394834">
        <w:rPr>
          <w:rFonts w:hint="eastAsia"/>
          <w:lang w:eastAsia="zh-CN"/>
        </w:rPr>
        <w:t>PP</w:t>
      </w:r>
      <w:r w:rsidR="00E03C3E" w:rsidRPr="00394834">
        <w:rPr>
          <w:lang w:eastAsia="zh-CN"/>
        </w:rPr>
        <w:t>-22</w:t>
      </w:r>
      <w:r w:rsidR="00E03C3E" w:rsidRPr="00394834">
        <w:rPr>
          <w:rFonts w:hint="eastAsia"/>
          <w:lang w:eastAsia="zh-CN"/>
        </w:rPr>
        <w:t>决定保持的</w:t>
      </w:r>
      <w:r w:rsidR="009065DD" w:rsidRPr="00394834">
        <w:rPr>
          <w:lang w:val="en-US" w:eastAsia="zh-CN"/>
        </w:rPr>
        <w:t>318,000</w:t>
      </w:r>
      <w:r w:rsidRPr="00394834">
        <w:rPr>
          <w:lang w:eastAsia="zh-CN"/>
        </w:rPr>
        <w:t>瑞郎，</w:t>
      </w:r>
      <w:r w:rsidR="00E03C3E" w:rsidRPr="00394834">
        <w:rPr>
          <w:rFonts w:hint="eastAsia"/>
          <w:lang w:eastAsia="zh-CN"/>
        </w:rPr>
        <w:t>实现了</w:t>
      </w:r>
      <w:r w:rsidRPr="00394834">
        <w:rPr>
          <w:lang w:eastAsia="zh-CN"/>
        </w:rPr>
        <w:t>预算名义上的零增长。</w:t>
      </w:r>
      <w:r w:rsidRPr="00394834">
        <w:rPr>
          <w:szCs w:val="24"/>
          <w:lang w:val="en-US" w:eastAsia="zh-CN"/>
        </w:rPr>
        <w:t>支出和收入</w:t>
      </w:r>
      <w:r w:rsidR="00E03C3E" w:rsidRPr="00394834">
        <w:rPr>
          <w:rFonts w:hint="eastAsia"/>
          <w:szCs w:val="24"/>
          <w:lang w:val="en-US" w:eastAsia="zh-CN"/>
        </w:rPr>
        <w:t>正常</w:t>
      </w:r>
      <w:r w:rsidRPr="00394834">
        <w:rPr>
          <w:szCs w:val="24"/>
          <w:lang w:val="en-US" w:eastAsia="zh-CN"/>
        </w:rPr>
        <w:t>平衡，没有从储备金账户中提取任何款项。</w:t>
      </w:r>
      <w:r w:rsidR="00E03C3E" w:rsidRPr="00394834">
        <w:rPr>
          <w:rFonts w:hint="eastAsia"/>
          <w:szCs w:val="24"/>
          <w:lang w:val="en-US" w:eastAsia="zh-CN"/>
        </w:rPr>
        <w:t>预计</w:t>
      </w:r>
      <w:r w:rsidR="00E03C3E" w:rsidRPr="00394834">
        <w:rPr>
          <w:rFonts w:hint="eastAsia"/>
          <w:szCs w:val="24"/>
          <w:lang w:val="en-US" w:eastAsia="zh-CN"/>
        </w:rPr>
        <w:t>2</w:t>
      </w:r>
      <w:r w:rsidR="00E03C3E" w:rsidRPr="00394834">
        <w:rPr>
          <w:szCs w:val="24"/>
          <w:lang w:val="en-US" w:eastAsia="zh-CN"/>
        </w:rPr>
        <w:t>022</w:t>
      </w:r>
      <w:r w:rsidR="00E03C3E" w:rsidRPr="00394834">
        <w:rPr>
          <w:rFonts w:hint="eastAsia"/>
          <w:szCs w:val="24"/>
          <w:lang w:val="en-US" w:eastAsia="zh-CN"/>
        </w:rPr>
        <w:t>年预算的实施会出现赤字，理事会</w:t>
      </w:r>
      <w:r w:rsidR="00E03C3E" w:rsidRPr="00394834">
        <w:rPr>
          <w:rFonts w:hint="eastAsia"/>
          <w:szCs w:val="24"/>
          <w:lang w:val="en-US" w:eastAsia="zh-CN"/>
        </w:rPr>
        <w:t>2</w:t>
      </w:r>
      <w:r w:rsidR="00E03C3E" w:rsidRPr="00394834">
        <w:rPr>
          <w:szCs w:val="24"/>
          <w:lang w:val="en-US" w:eastAsia="zh-CN"/>
        </w:rPr>
        <w:t>023</w:t>
      </w:r>
      <w:r w:rsidR="00E03C3E" w:rsidRPr="00394834">
        <w:rPr>
          <w:rFonts w:hint="eastAsia"/>
          <w:szCs w:val="24"/>
          <w:lang w:val="en-US" w:eastAsia="zh-CN"/>
        </w:rPr>
        <w:t>年非常会议通过了第</w:t>
      </w:r>
      <w:r w:rsidR="00E03C3E" w:rsidRPr="00394834">
        <w:rPr>
          <w:rFonts w:hint="eastAsia"/>
          <w:szCs w:val="24"/>
          <w:lang w:val="en-US" w:eastAsia="zh-CN"/>
        </w:rPr>
        <w:t>1</w:t>
      </w:r>
      <w:r w:rsidR="00E03C3E" w:rsidRPr="00394834">
        <w:rPr>
          <w:szCs w:val="24"/>
          <w:lang w:val="en-US" w:eastAsia="zh-CN"/>
        </w:rPr>
        <w:t>412</w:t>
      </w:r>
      <w:r w:rsidR="00E03C3E" w:rsidRPr="00394834">
        <w:rPr>
          <w:rFonts w:hint="eastAsia"/>
          <w:szCs w:val="24"/>
          <w:lang w:val="en-US" w:eastAsia="zh-CN"/>
        </w:rPr>
        <w:t>号决议，授权</w:t>
      </w:r>
      <w:r w:rsidR="00E03C3E" w:rsidRPr="00394834">
        <w:rPr>
          <w:rFonts w:ascii="STKaiti" w:eastAsia="STKaiti" w:hAnsi="STKaiti" w:hint="eastAsia"/>
          <w:lang w:eastAsia="zh-CN"/>
        </w:rPr>
        <w:t>“</w:t>
      </w:r>
      <w:r w:rsidR="00A34B0B" w:rsidRPr="00394834">
        <w:rPr>
          <w:rFonts w:ascii="STKaiti" w:eastAsia="STKaiti" w:hAnsi="STKaiti"/>
          <w:lang w:eastAsia="zh-CN"/>
        </w:rPr>
        <w:t>如果在年底，2022年的预算执行仍有赤字，可从储备金账目中最多提取70</w:t>
      </w:r>
      <w:proofErr w:type="gramStart"/>
      <w:r w:rsidR="00A34B0B" w:rsidRPr="00394834">
        <w:rPr>
          <w:rFonts w:ascii="STKaiti" w:eastAsia="STKaiti" w:hAnsi="STKaiti"/>
          <w:lang w:eastAsia="zh-CN"/>
        </w:rPr>
        <w:t>万瑞</w:t>
      </w:r>
      <w:proofErr w:type="gramEnd"/>
      <w:r w:rsidR="00A34B0B" w:rsidRPr="00394834">
        <w:rPr>
          <w:rFonts w:ascii="STKaiti" w:eastAsia="STKaiti" w:hAnsi="STKaiti"/>
          <w:lang w:eastAsia="zh-CN"/>
        </w:rPr>
        <w:t>郎，供秘书长使用</w:t>
      </w:r>
      <w:r w:rsidR="00E03C3E" w:rsidRPr="00394834">
        <w:rPr>
          <w:rFonts w:ascii="STKaiti" w:eastAsia="STKaiti" w:hAnsi="STKaiti" w:hint="eastAsia"/>
          <w:lang w:eastAsia="zh-CN"/>
        </w:rPr>
        <w:t>”</w:t>
      </w:r>
      <w:r w:rsidR="00A34B0B" w:rsidRPr="00394834">
        <w:rPr>
          <w:rFonts w:ascii="STKaiti" w:eastAsia="STKaiti" w:hAnsi="STKaiti" w:hint="eastAsia"/>
          <w:lang w:eastAsia="zh-CN"/>
        </w:rPr>
        <w:t>。</w:t>
      </w:r>
    </w:p>
    <w:p w14:paraId="6D45E0B9" w14:textId="1461BE01" w:rsidR="009505FA" w:rsidRPr="00394834" w:rsidRDefault="009505FA" w:rsidP="009505FA">
      <w:pPr>
        <w:snapToGrid w:val="0"/>
        <w:ind w:firstLineChars="200" w:firstLine="480"/>
        <w:jc w:val="both"/>
        <w:rPr>
          <w:rFonts w:eastAsia="Times New Roman"/>
          <w:lang w:val="en-US" w:eastAsia="zh-CN"/>
        </w:rPr>
      </w:pPr>
      <w:bookmarkStart w:id="50" w:name="lt_pId234"/>
      <w:r w:rsidRPr="00394834">
        <w:rPr>
          <w:lang w:eastAsia="zh-CN"/>
        </w:rPr>
        <w:t>如同此前预算一样，在</w:t>
      </w:r>
      <w:r w:rsidR="00E03C3E" w:rsidRPr="00394834">
        <w:rPr>
          <w:rFonts w:hint="eastAsia"/>
          <w:lang w:eastAsia="zh-CN"/>
        </w:rPr>
        <w:t>2</w:t>
      </w:r>
      <w:r w:rsidR="00E03C3E" w:rsidRPr="00394834">
        <w:rPr>
          <w:lang w:eastAsia="zh-CN"/>
        </w:rPr>
        <w:t>023</w:t>
      </w:r>
      <w:r w:rsidR="00E03C3E" w:rsidRPr="00394834">
        <w:rPr>
          <w:rFonts w:hint="eastAsia"/>
          <w:lang w:eastAsia="zh-CN"/>
        </w:rPr>
        <w:t>年</w:t>
      </w:r>
      <w:r w:rsidRPr="00394834">
        <w:rPr>
          <w:lang w:eastAsia="zh-CN"/>
        </w:rPr>
        <w:t>采用了百分之五的（职位）空缺率，这意味着</w:t>
      </w:r>
      <w:r w:rsidR="00E03C3E" w:rsidRPr="00394834">
        <w:rPr>
          <w:rFonts w:hint="eastAsia"/>
          <w:lang w:eastAsia="zh-CN"/>
        </w:rPr>
        <w:t>有必</w:t>
      </w:r>
      <w:r w:rsidRPr="00394834">
        <w:rPr>
          <w:lang w:eastAsia="zh-CN"/>
        </w:rPr>
        <w:t>要进行延期招聘、非全职工作和</w:t>
      </w:r>
      <w:proofErr w:type="gramStart"/>
      <w:r w:rsidRPr="00394834">
        <w:rPr>
          <w:lang w:eastAsia="zh-CN"/>
        </w:rPr>
        <w:t>不</w:t>
      </w:r>
      <w:proofErr w:type="gramEnd"/>
      <w:r w:rsidRPr="00394834">
        <w:rPr>
          <w:lang w:eastAsia="zh-CN"/>
        </w:rPr>
        <w:t>带薪休假。</w:t>
      </w:r>
      <w:r w:rsidR="00B85589" w:rsidRPr="00394834">
        <w:rPr>
          <w:lang w:eastAsia="zh-CN"/>
        </w:rPr>
        <w:t>实施</w:t>
      </w:r>
      <w:r w:rsidR="00E03C3E" w:rsidRPr="00394834">
        <w:rPr>
          <w:rFonts w:hint="eastAsia"/>
          <w:lang w:eastAsia="zh-CN"/>
        </w:rPr>
        <w:t>百分之五</w:t>
      </w:r>
      <w:r w:rsidR="00B85589" w:rsidRPr="00394834">
        <w:rPr>
          <w:lang w:eastAsia="zh-CN"/>
        </w:rPr>
        <w:t>（职位）空缺率将</w:t>
      </w:r>
      <w:r w:rsidR="00E03C3E" w:rsidRPr="00394834">
        <w:rPr>
          <w:rFonts w:hint="eastAsia"/>
          <w:lang w:eastAsia="zh-CN"/>
        </w:rPr>
        <w:t>持续</w:t>
      </w:r>
      <w:r w:rsidR="00B85589" w:rsidRPr="00394834">
        <w:rPr>
          <w:lang w:eastAsia="zh-CN"/>
        </w:rPr>
        <w:t>为</w:t>
      </w:r>
      <w:r w:rsidR="00E03C3E" w:rsidRPr="00394834">
        <w:rPr>
          <w:rFonts w:hint="eastAsia"/>
          <w:lang w:eastAsia="zh-CN"/>
        </w:rPr>
        <w:t>无线电通信</w:t>
      </w:r>
      <w:proofErr w:type="gramStart"/>
      <w:r w:rsidR="00E03C3E" w:rsidRPr="00394834">
        <w:rPr>
          <w:rFonts w:hint="eastAsia"/>
          <w:lang w:eastAsia="zh-CN"/>
        </w:rPr>
        <w:t>局活动</w:t>
      </w:r>
      <w:proofErr w:type="gramEnd"/>
      <w:r w:rsidR="00E03C3E" w:rsidRPr="00394834">
        <w:rPr>
          <w:rFonts w:hint="eastAsia"/>
          <w:lang w:eastAsia="zh-CN"/>
        </w:rPr>
        <w:t>的管理</w:t>
      </w:r>
      <w:r w:rsidR="00B85589" w:rsidRPr="00394834">
        <w:rPr>
          <w:lang w:eastAsia="zh-CN"/>
        </w:rPr>
        <w:t>带来巨大挑战</w:t>
      </w:r>
      <w:r w:rsidR="00E03C3E" w:rsidRPr="00394834">
        <w:rPr>
          <w:rFonts w:hint="eastAsia"/>
          <w:lang w:eastAsia="zh-CN"/>
        </w:rPr>
        <w:t>，因为近期退休人员产生的新</w:t>
      </w:r>
      <w:r w:rsidR="00E03C3E" w:rsidRPr="00394834">
        <w:rPr>
          <w:lang w:eastAsia="zh-CN"/>
        </w:rPr>
        <w:t>空缺职位</w:t>
      </w:r>
      <w:r w:rsidR="00E03C3E" w:rsidRPr="00394834">
        <w:rPr>
          <w:rFonts w:hint="eastAsia"/>
          <w:lang w:eastAsia="zh-CN"/>
        </w:rPr>
        <w:t>已被冻结</w:t>
      </w:r>
      <w:proofErr w:type="gramStart"/>
      <w:r w:rsidR="00E03C3E" w:rsidRPr="00394834">
        <w:rPr>
          <w:rFonts w:hint="eastAsia"/>
          <w:lang w:eastAsia="zh-CN"/>
        </w:rPr>
        <w:t>且其它</w:t>
      </w:r>
      <w:proofErr w:type="gramEnd"/>
      <w:r w:rsidR="00E03C3E" w:rsidRPr="00394834">
        <w:rPr>
          <w:rFonts w:hint="eastAsia"/>
          <w:lang w:eastAsia="zh-CN"/>
        </w:rPr>
        <w:t>空缺职位的</w:t>
      </w:r>
      <w:r w:rsidR="00E03C3E" w:rsidRPr="00394834">
        <w:rPr>
          <w:lang w:eastAsia="zh-CN"/>
        </w:rPr>
        <w:t>招聘程序</w:t>
      </w:r>
      <w:r w:rsidR="00E03C3E" w:rsidRPr="00394834">
        <w:rPr>
          <w:rFonts w:hint="eastAsia"/>
          <w:lang w:eastAsia="zh-CN"/>
        </w:rPr>
        <w:t>也被延迟或推迟</w:t>
      </w:r>
      <w:r w:rsidR="00B85589" w:rsidRPr="00394834">
        <w:rPr>
          <w:lang w:eastAsia="zh-CN"/>
        </w:rPr>
        <w:t>。</w:t>
      </w:r>
      <w:bookmarkEnd w:id="50"/>
      <w:r w:rsidR="00B85589" w:rsidRPr="00394834">
        <w:rPr>
          <w:rFonts w:eastAsia="Times New Roman"/>
          <w:lang w:val="en-US" w:eastAsia="zh-CN"/>
        </w:rPr>
        <w:t>2022-2023</w:t>
      </w:r>
      <w:r w:rsidR="00B85589" w:rsidRPr="00394834">
        <w:rPr>
          <w:lang w:val="en-US" w:eastAsia="zh-CN"/>
        </w:rPr>
        <w:t>年预算是基于国际电联的活动方案</w:t>
      </w:r>
      <w:r w:rsidRPr="00394834">
        <w:rPr>
          <w:rFonts w:ascii="SimSun" w:hAnsi="SimSun" w:cs="SimSun" w:hint="eastAsia"/>
          <w:lang w:val="en-US" w:eastAsia="zh-CN"/>
        </w:rPr>
        <w:t>制定的</w:t>
      </w:r>
      <w:r w:rsidR="00B85589" w:rsidRPr="00394834">
        <w:rPr>
          <w:lang w:val="en-US" w:eastAsia="zh-CN"/>
        </w:rPr>
        <w:t>，其中包括</w:t>
      </w:r>
      <w:r w:rsidR="005324B2" w:rsidRPr="00394834">
        <w:rPr>
          <w:rFonts w:hint="eastAsia"/>
          <w:lang w:val="en-US" w:eastAsia="zh-CN"/>
        </w:rPr>
        <w:t>举办</w:t>
      </w:r>
      <w:r w:rsidR="00B85589" w:rsidRPr="00394834">
        <w:rPr>
          <w:rFonts w:eastAsia="Times New Roman"/>
          <w:lang w:val="en-US" w:eastAsia="zh-CN"/>
        </w:rPr>
        <w:t>2023</w:t>
      </w:r>
      <w:r w:rsidR="00B85589" w:rsidRPr="00394834">
        <w:rPr>
          <w:lang w:val="en-US" w:eastAsia="zh-CN"/>
        </w:rPr>
        <w:t>年世界无线电通信大会议（</w:t>
      </w:r>
      <w:r w:rsidR="00B85589" w:rsidRPr="00394834">
        <w:rPr>
          <w:rFonts w:eastAsia="Times New Roman"/>
          <w:lang w:val="en-US" w:eastAsia="zh-CN"/>
        </w:rPr>
        <w:t>WRC-23</w:t>
      </w:r>
      <w:r w:rsidR="00B85589" w:rsidRPr="00394834">
        <w:rPr>
          <w:lang w:val="en-US" w:eastAsia="zh-CN"/>
        </w:rPr>
        <w:t>）。</w:t>
      </w:r>
    </w:p>
    <w:p w14:paraId="2CC37A96" w14:textId="08511A52" w:rsidR="00DC1AE2" w:rsidRPr="00394834" w:rsidRDefault="00E03C3E" w:rsidP="00DB7B86">
      <w:pPr>
        <w:snapToGrid w:val="0"/>
        <w:ind w:firstLineChars="200" w:firstLine="480"/>
        <w:jc w:val="both"/>
        <w:rPr>
          <w:rFonts w:eastAsia="Times New Roman"/>
          <w:lang w:val="en-US" w:eastAsia="zh-CN"/>
        </w:rPr>
      </w:pPr>
      <w:r w:rsidRPr="00394834">
        <w:rPr>
          <w:rFonts w:hint="eastAsia"/>
          <w:lang w:val="en-US" w:eastAsia="zh-CN"/>
        </w:rPr>
        <w:t>2024-2025</w:t>
      </w:r>
      <w:r w:rsidRPr="00394834">
        <w:rPr>
          <w:rFonts w:hint="eastAsia"/>
          <w:lang w:val="en-US" w:eastAsia="zh-CN"/>
        </w:rPr>
        <w:t>双年度预算草案将提交理事会</w:t>
      </w:r>
      <w:r w:rsidRPr="00394834">
        <w:rPr>
          <w:rFonts w:hint="eastAsia"/>
          <w:lang w:val="en-US" w:eastAsia="zh-CN"/>
        </w:rPr>
        <w:t>2023</w:t>
      </w:r>
      <w:r w:rsidRPr="00394834">
        <w:rPr>
          <w:rFonts w:hint="eastAsia"/>
          <w:lang w:val="en-US" w:eastAsia="zh-CN"/>
        </w:rPr>
        <w:t>年会议通过。截至本报告完成之日，将提交理事会的</w:t>
      </w:r>
      <w:r w:rsidR="00DC0054" w:rsidRPr="00394834">
        <w:rPr>
          <w:rFonts w:hint="eastAsia"/>
          <w:lang w:val="en-US" w:eastAsia="zh-CN"/>
        </w:rPr>
        <w:t>国际电联</w:t>
      </w:r>
      <w:r w:rsidRPr="00394834">
        <w:rPr>
          <w:rFonts w:hint="eastAsia"/>
          <w:lang w:val="en-US" w:eastAsia="zh-CN"/>
        </w:rPr>
        <w:t>2024-2025</w:t>
      </w:r>
      <w:r w:rsidRPr="00394834">
        <w:rPr>
          <w:rFonts w:hint="eastAsia"/>
          <w:lang w:val="en-US" w:eastAsia="zh-CN"/>
        </w:rPr>
        <w:t>年预算草案</w:t>
      </w:r>
      <w:r w:rsidR="00DC0054" w:rsidRPr="00394834">
        <w:rPr>
          <w:rFonts w:hint="eastAsia"/>
          <w:lang w:val="en-US" w:eastAsia="zh-CN"/>
        </w:rPr>
        <w:t>无法</w:t>
      </w:r>
      <w:r w:rsidRPr="00394834">
        <w:rPr>
          <w:rFonts w:hint="eastAsia"/>
          <w:lang w:val="en-US" w:eastAsia="zh-CN"/>
        </w:rPr>
        <w:t>完全</w:t>
      </w:r>
      <w:r w:rsidR="00DC0054" w:rsidRPr="00394834">
        <w:rPr>
          <w:rFonts w:hint="eastAsia"/>
          <w:lang w:val="en-US" w:eastAsia="zh-CN"/>
        </w:rPr>
        <w:t>满足无线电通信局</w:t>
      </w:r>
      <w:r w:rsidRPr="00394834">
        <w:rPr>
          <w:rFonts w:hint="eastAsia"/>
          <w:lang w:val="en-US" w:eastAsia="zh-CN"/>
        </w:rPr>
        <w:t>的财务需求。</w:t>
      </w:r>
    </w:p>
    <w:p w14:paraId="353DCB67" w14:textId="118FED19" w:rsidR="00B85589" w:rsidRPr="00394834" w:rsidRDefault="000840DA" w:rsidP="00B85589">
      <w:pPr>
        <w:keepNext/>
        <w:keepLines/>
        <w:spacing w:before="240" w:after="120"/>
        <w:ind w:left="794" w:hanging="794"/>
        <w:outlineLvl w:val="1"/>
        <w:rPr>
          <w:rFonts w:eastAsia="Times New Roman"/>
          <w:bCs/>
          <w:szCs w:val="24"/>
          <w:lang w:val="en-US" w:eastAsia="zh-CN"/>
        </w:rPr>
      </w:pPr>
      <w:r w:rsidRPr="00394834">
        <w:rPr>
          <w:rFonts w:eastAsia="Times New Roman"/>
          <w:b/>
          <w:szCs w:val="24"/>
          <w:lang w:eastAsia="zh-CN"/>
        </w:rPr>
        <w:t>2.</w:t>
      </w:r>
      <w:r w:rsidR="00B85589" w:rsidRPr="00394834">
        <w:rPr>
          <w:rFonts w:eastAsia="Times New Roman"/>
          <w:b/>
          <w:szCs w:val="24"/>
          <w:lang w:eastAsia="zh-CN"/>
        </w:rPr>
        <w:t>2.4</w:t>
      </w:r>
      <w:r w:rsidR="00B85589" w:rsidRPr="00394834">
        <w:rPr>
          <w:rFonts w:eastAsia="Times New Roman"/>
          <w:b/>
          <w:szCs w:val="24"/>
          <w:lang w:eastAsia="zh-CN"/>
        </w:rPr>
        <w:tab/>
      </w:r>
      <w:r w:rsidR="001804B5" w:rsidRPr="00394834">
        <w:rPr>
          <w:rFonts w:ascii="SimSun" w:hAnsi="SimSun" w:cs="SimSun" w:hint="eastAsia"/>
          <w:b/>
          <w:szCs w:val="24"/>
          <w:lang w:eastAsia="zh-CN"/>
        </w:rPr>
        <w:t>在同等地位上使用国际电联的六种正式语文</w:t>
      </w:r>
    </w:p>
    <w:p w14:paraId="222BEE22" w14:textId="4582BDBD" w:rsidR="001804B5" w:rsidRPr="00394834" w:rsidRDefault="0081065D" w:rsidP="0081065D">
      <w:pPr>
        <w:ind w:firstLineChars="200" w:firstLine="480"/>
        <w:rPr>
          <w:lang w:val="es-ES_tradnl" w:eastAsia="zh-CN"/>
        </w:rPr>
      </w:pPr>
      <w:bookmarkStart w:id="51" w:name="_Toc446060758"/>
      <w:r w:rsidRPr="00394834">
        <w:rPr>
          <w:lang w:val="es-ES_tradnl" w:eastAsia="zh-CN"/>
        </w:rPr>
        <w:t>2022</w:t>
      </w:r>
      <w:r w:rsidRPr="00394834">
        <w:rPr>
          <w:lang w:val="es-ES_tradnl" w:eastAsia="zh-CN"/>
        </w:rPr>
        <w:t>年国际电联全权代表大会（</w:t>
      </w:r>
      <w:r w:rsidRPr="00394834">
        <w:rPr>
          <w:lang w:val="es-ES_tradnl" w:eastAsia="zh-CN"/>
        </w:rPr>
        <w:t>PP-22</w:t>
      </w:r>
      <w:r w:rsidRPr="00394834">
        <w:rPr>
          <w:lang w:val="es-ES_tradnl" w:eastAsia="zh-CN"/>
        </w:rPr>
        <w:t>）通过了第</w:t>
      </w:r>
      <w:r w:rsidRPr="00394834">
        <w:rPr>
          <w:lang w:val="es-ES_tradnl" w:eastAsia="zh-CN"/>
        </w:rPr>
        <w:t>154</w:t>
      </w:r>
      <w:r w:rsidRPr="00394834">
        <w:rPr>
          <w:lang w:val="es-ES_tradnl" w:eastAsia="zh-CN"/>
        </w:rPr>
        <w:t>号决议（</w:t>
      </w:r>
      <w:r w:rsidRPr="00394834">
        <w:rPr>
          <w:lang w:val="es-ES_tradnl" w:eastAsia="zh-CN"/>
        </w:rPr>
        <w:t>2022</w:t>
      </w:r>
      <w:r w:rsidRPr="00394834">
        <w:rPr>
          <w:lang w:val="es-ES_tradnl" w:eastAsia="zh-CN"/>
        </w:rPr>
        <w:t>年</w:t>
      </w:r>
      <w:r w:rsidRPr="00394834">
        <w:rPr>
          <w:rFonts w:hint="eastAsia"/>
          <w:lang w:val="es-ES_tradnl" w:eastAsia="zh-CN"/>
        </w:rPr>
        <w:t>，</w:t>
      </w:r>
      <w:r w:rsidRPr="00394834">
        <w:rPr>
          <w:lang w:val="es-ES_tradnl" w:eastAsia="zh-CN"/>
        </w:rPr>
        <w:t>布加勒斯特，修订</w:t>
      </w:r>
      <w:r w:rsidRPr="00394834">
        <w:rPr>
          <w:rFonts w:hint="eastAsia"/>
          <w:lang w:val="es-ES_tradnl" w:eastAsia="zh-CN"/>
        </w:rPr>
        <w:t>版</w:t>
      </w:r>
      <w:r w:rsidRPr="00394834">
        <w:rPr>
          <w:lang w:val="es-ES_tradnl" w:eastAsia="zh-CN"/>
        </w:rPr>
        <w:t>），该决议涉及使用</w:t>
      </w:r>
      <w:r w:rsidRPr="00394834">
        <w:rPr>
          <w:rFonts w:hint="eastAsia"/>
          <w:lang w:val="es-ES_tradnl" w:eastAsia="zh-CN"/>
        </w:rPr>
        <w:t>国际电联</w:t>
      </w:r>
      <w:r w:rsidRPr="00394834">
        <w:rPr>
          <w:lang w:val="es-ES_tradnl" w:eastAsia="zh-CN"/>
        </w:rPr>
        <w:t>的六种</w:t>
      </w:r>
      <w:r w:rsidRPr="00394834">
        <w:rPr>
          <w:rFonts w:hint="eastAsia"/>
          <w:lang w:val="es-ES_tradnl" w:eastAsia="zh-CN"/>
        </w:rPr>
        <w:t>正式</w:t>
      </w:r>
      <w:r w:rsidRPr="00394834">
        <w:rPr>
          <w:lang w:val="es-ES_tradnl" w:eastAsia="zh-CN"/>
        </w:rPr>
        <w:t>语</w:t>
      </w:r>
      <w:r w:rsidRPr="00394834">
        <w:rPr>
          <w:rFonts w:hint="eastAsia"/>
          <w:lang w:val="es-ES_tradnl" w:eastAsia="zh-CN"/>
        </w:rPr>
        <w:t>文</w:t>
      </w:r>
      <w:r w:rsidRPr="00394834">
        <w:rPr>
          <w:lang w:val="es-ES_tradnl" w:eastAsia="zh-CN"/>
        </w:rPr>
        <w:t>。该决议呼吁国际电联</w:t>
      </w:r>
      <w:r w:rsidR="0007342E" w:rsidRPr="00394834">
        <w:rPr>
          <w:rFonts w:hint="eastAsia"/>
          <w:lang w:val="es-ES_tradnl" w:eastAsia="zh-CN"/>
        </w:rPr>
        <w:t>继续采取一切必要措施，确保在同等地位上使用国际电联的六种正式语文，并且提供口译和国际电联文件的笔译，尽管国际电联的一些工作</w:t>
      </w:r>
      <w:r w:rsidRPr="00394834">
        <w:rPr>
          <w:rFonts w:hint="eastAsia"/>
          <w:lang w:val="es-ES_tradnl" w:eastAsia="zh-CN"/>
        </w:rPr>
        <w:t>（</w:t>
      </w:r>
      <w:r w:rsidR="0007342E" w:rsidRPr="00394834">
        <w:rPr>
          <w:rFonts w:hint="eastAsia"/>
          <w:lang w:val="es-ES_tradnl" w:eastAsia="zh-CN"/>
        </w:rPr>
        <w:t>例如工作组、区域性大会</w:t>
      </w:r>
      <w:r w:rsidRPr="00394834">
        <w:rPr>
          <w:rFonts w:hint="eastAsia"/>
          <w:lang w:val="es-ES_tradnl" w:eastAsia="zh-CN"/>
        </w:rPr>
        <w:t>）</w:t>
      </w:r>
      <w:r w:rsidR="0007342E" w:rsidRPr="00394834">
        <w:rPr>
          <w:rFonts w:hint="eastAsia"/>
          <w:lang w:val="es-ES_tradnl" w:eastAsia="zh-CN"/>
        </w:rPr>
        <w:t>可能不需要使用所有正式语文。</w:t>
      </w:r>
    </w:p>
    <w:p w14:paraId="0A5B53E3" w14:textId="72DB0175" w:rsidR="001804B5" w:rsidRPr="00394834" w:rsidRDefault="0081065D" w:rsidP="0081065D">
      <w:pPr>
        <w:ind w:firstLineChars="200" w:firstLine="480"/>
        <w:rPr>
          <w:lang w:eastAsia="zh-CN"/>
        </w:rPr>
      </w:pPr>
      <w:r w:rsidRPr="00394834">
        <w:rPr>
          <w:lang w:val="es-ES_tradnl" w:eastAsia="zh-CN"/>
        </w:rPr>
        <w:t>第</w:t>
      </w:r>
      <w:r w:rsidRPr="00394834">
        <w:rPr>
          <w:lang w:val="es-ES_tradnl" w:eastAsia="zh-CN"/>
        </w:rPr>
        <w:t>154</w:t>
      </w:r>
      <w:r w:rsidRPr="00394834">
        <w:rPr>
          <w:lang w:val="es-ES_tradnl" w:eastAsia="zh-CN"/>
        </w:rPr>
        <w:t>号决议（</w:t>
      </w:r>
      <w:r w:rsidRPr="00394834">
        <w:rPr>
          <w:lang w:val="es-ES_tradnl" w:eastAsia="zh-CN"/>
        </w:rPr>
        <w:t>2022</w:t>
      </w:r>
      <w:r w:rsidRPr="00394834">
        <w:rPr>
          <w:lang w:val="es-ES_tradnl" w:eastAsia="zh-CN"/>
        </w:rPr>
        <w:t>年</w:t>
      </w:r>
      <w:r w:rsidRPr="00394834">
        <w:rPr>
          <w:rFonts w:hint="eastAsia"/>
          <w:lang w:val="es-ES_tradnl" w:eastAsia="zh-CN"/>
        </w:rPr>
        <w:t>，</w:t>
      </w:r>
      <w:r w:rsidRPr="00394834">
        <w:rPr>
          <w:lang w:val="es-ES_tradnl" w:eastAsia="zh-CN"/>
        </w:rPr>
        <w:t>布加勒斯特，修订</w:t>
      </w:r>
      <w:r w:rsidRPr="00394834">
        <w:rPr>
          <w:rFonts w:hint="eastAsia"/>
          <w:lang w:val="es-ES_tradnl" w:eastAsia="zh-CN"/>
        </w:rPr>
        <w:t>版</w:t>
      </w:r>
      <w:r w:rsidRPr="00394834">
        <w:rPr>
          <w:lang w:val="es-ES_tradnl" w:eastAsia="zh-CN"/>
        </w:rPr>
        <w:t>）</w:t>
      </w:r>
      <w:r w:rsidRPr="00394834">
        <w:rPr>
          <w:rFonts w:hint="eastAsia"/>
          <w:lang w:val="es-ES_tradnl" w:eastAsia="zh-CN"/>
        </w:rPr>
        <w:t>责成</w:t>
      </w:r>
      <w:r w:rsidRPr="00394834">
        <w:rPr>
          <w:lang w:val="es-ES_tradnl" w:eastAsia="zh-CN"/>
        </w:rPr>
        <w:t>国际电联秘书长与各局</w:t>
      </w:r>
      <w:r w:rsidRPr="00394834">
        <w:rPr>
          <w:rFonts w:hint="eastAsia"/>
          <w:lang w:val="es-ES_tradnl" w:eastAsia="zh-CN"/>
        </w:rPr>
        <w:t>主任</w:t>
      </w:r>
      <w:r w:rsidRPr="00394834">
        <w:rPr>
          <w:lang w:val="es-ES_tradnl" w:eastAsia="zh-CN"/>
        </w:rPr>
        <w:t>密切合作，每年向理事会和理事会语</w:t>
      </w:r>
      <w:r w:rsidRPr="00394834">
        <w:rPr>
          <w:rFonts w:hint="eastAsia"/>
          <w:lang w:val="es-ES_tradnl" w:eastAsia="zh-CN"/>
        </w:rPr>
        <w:t>文</w:t>
      </w:r>
      <w:r w:rsidRPr="00394834">
        <w:rPr>
          <w:lang w:val="es-ES_tradnl" w:eastAsia="zh-CN"/>
        </w:rPr>
        <w:t>工作组（</w:t>
      </w:r>
      <w:r w:rsidRPr="00394834">
        <w:rPr>
          <w:lang w:eastAsia="zh-CN"/>
        </w:rPr>
        <w:t>CWG-Lang</w:t>
      </w:r>
      <w:r w:rsidRPr="00394834">
        <w:rPr>
          <w:lang w:val="es-ES_tradnl" w:eastAsia="zh-CN"/>
        </w:rPr>
        <w:t>）报告支持国际电</w:t>
      </w:r>
      <w:proofErr w:type="gramStart"/>
      <w:r w:rsidRPr="00394834">
        <w:rPr>
          <w:lang w:val="es-ES_tradnl" w:eastAsia="zh-CN"/>
        </w:rPr>
        <w:t>联使用</w:t>
      </w:r>
      <w:proofErr w:type="gramEnd"/>
      <w:r w:rsidRPr="00394834">
        <w:rPr>
          <w:lang w:val="es-ES_tradnl" w:eastAsia="zh-CN"/>
        </w:rPr>
        <w:t>多语</w:t>
      </w:r>
      <w:r w:rsidRPr="00394834">
        <w:rPr>
          <w:rFonts w:hint="eastAsia"/>
          <w:lang w:val="es-ES_tradnl" w:eastAsia="zh-CN"/>
        </w:rPr>
        <w:t>文</w:t>
      </w:r>
      <w:r w:rsidRPr="00394834">
        <w:rPr>
          <w:lang w:val="es-ES_tradnl" w:eastAsia="zh-CN"/>
        </w:rPr>
        <w:t>的各种措施。此外，</w:t>
      </w:r>
      <w:r w:rsidR="00576AEA" w:rsidRPr="00394834">
        <w:rPr>
          <w:rFonts w:hint="eastAsia"/>
          <w:lang w:val="es-ES_tradnl" w:eastAsia="zh-CN"/>
        </w:rPr>
        <w:t>理事会</w:t>
      </w:r>
      <w:r w:rsidRPr="00394834">
        <w:rPr>
          <w:lang w:val="es-ES_tradnl" w:eastAsia="zh-CN"/>
        </w:rPr>
        <w:t>还</w:t>
      </w:r>
      <w:r w:rsidR="00576AEA" w:rsidRPr="00394834">
        <w:rPr>
          <w:rFonts w:hint="eastAsia"/>
          <w:lang w:val="es-ES_tradnl" w:eastAsia="zh-CN"/>
        </w:rPr>
        <w:t>责成秘书长和各局主任：</w:t>
      </w:r>
    </w:p>
    <w:p w14:paraId="2DF59F58" w14:textId="5B602A7C" w:rsidR="001804B5" w:rsidRPr="00394834" w:rsidRDefault="0007342E" w:rsidP="001804B5">
      <w:pPr>
        <w:pStyle w:val="enumlev1"/>
        <w:rPr>
          <w:lang w:val="es-ES_tradnl" w:eastAsia="zh-CN"/>
        </w:rPr>
      </w:pPr>
      <w:r w:rsidRPr="00394834">
        <w:rPr>
          <w:lang w:val="es-ES_tradnl" w:eastAsia="zh-CN"/>
        </w:rPr>
        <w:lastRenderedPageBreak/>
        <w:t>•</w:t>
      </w:r>
      <w:r w:rsidR="001804B5" w:rsidRPr="00394834">
        <w:rPr>
          <w:lang w:val="es-ES_tradnl" w:eastAsia="zh-CN"/>
        </w:rPr>
        <w:tab/>
      </w:r>
      <w:r w:rsidR="001804B5" w:rsidRPr="00394834">
        <w:rPr>
          <w:lang w:eastAsia="zh-CN"/>
        </w:rPr>
        <w:t>将</w:t>
      </w:r>
      <w:r w:rsidR="001804B5" w:rsidRPr="00394834">
        <w:rPr>
          <w:rFonts w:hint="eastAsia"/>
          <w:lang w:eastAsia="zh-CN"/>
        </w:rPr>
        <w:t>针对</w:t>
      </w:r>
      <w:r w:rsidR="001804B5" w:rsidRPr="00394834">
        <w:rPr>
          <w:lang w:eastAsia="zh-CN"/>
        </w:rPr>
        <w:t>国际电联任何</w:t>
      </w:r>
      <w:r w:rsidR="001804B5" w:rsidRPr="00394834">
        <w:rPr>
          <w:rFonts w:hint="eastAsia"/>
          <w:lang w:eastAsia="zh-CN"/>
        </w:rPr>
        <w:t>活动而</w:t>
      </w:r>
      <w:r w:rsidR="001804B5" w:rsidRPr="00394834">
        <w:rPr>
          <w:lang w:eastAsia="zh-CN"/>
        </w:rPr>
        <w:t>提交国际电联秘书处的所有文稿原文</w:t>
      </w:r>
      <w:r w:rsidR="001804B5" w:rsidRPr="00394834">
        <w:rPr>
          <w:rFonts w:hint="eastAsia"/>
          <w:lang w:eastAsia="zh-CN"/>
        </w:rPr>
        <w:t>应尽快</w:t>
      </w:r>
      <w:r w:rsidR="001804B5" w:rsidRPr="00394834">
        <w:rPr>
          <w:lang w:eastAsia="zh-CN"/>
        </w:rPr>
        <w:t>在相关活动网站上</w:t>
      </w:r>
      <w:r w:rsidR="001804B5" w:rsidRPr="00394834">
        <w:rPr>
          <w:rFonts w:hint="eastAsia"/>
          <w:lang w:eastAsia="zh-CN"/>
        </w:rPr>
        <w:t>公布</w:t>
      </w:r>
      <w:r w:rsidR="001804B5" w:rsidRPr="00394834">
        <w:rPr>
          <w:rFonts w:hint="eastAsia"/>
          <w:lang w:val="es-ES_tradnl" w:eastAsia="zh-CN"/>
        </w:rPr>
        <w:t>，但无论如何不得迟于收到文件后的三个工作日，而且甚至在这些文稿被翻译成</w:t>
      </w:r>
      <w:r w:rsidR="001804B5" w:rsidRPr="00394834">
        <w:rPr>
          <w:lang w:eastAsia="zh-CN"/>
        </w:rPr>
        <w:t>国际电联其他正式语文</w:t>
      </w:r>
      <w:r w:rsidR="001804B5" w:rsidRPr="00394834">
        <w:rPr>
          <w:rFonts w:hint="eastAsia"/>
          <w:lang w:eastAsia="zh-CN"/>
        </w:rPr>
        <w:t>之前</w:t>
      </w:r>
      <w:r w:rsidR="001804B5" w:rsidRPr="00394834">
        <w:rPr>
          <w:rFonts w:hint="eastAsia"/>
          <w:lang w:val="es-ES_tradnl" w:eastAsia="zh-CN"/>
        </w:rPr>
        <w:t>；</w:t>
      </w:r>
    </w:p>
    <w:p w14:paraId="42EEB056" w14:textId="74500F10" w:rsidR="001804B5" w:rsidRPr="00394834" w:rsidRDefault="0007342E" w:rsidP="001804B5">
      <w:pPr>
        <w:pStyle w:val="enumlev1"/>
        <w:rPr>
          <w:lang w:val="es-ES_tradnl" w:eastAsia="zh-CN"/>
        </w:rPr>
      </w:pPr>
      <w:r w:rsidRPr="00394834">
        <w:rPr>
          <w:lang w:val="es-ES_tradnl" w:eastAsia="zh-CN"/>
        </w:rPr>
        <w:t>•</w:t>
      </w:r>
      <w:r w:rsidR="001804B5" w:rsidRPr="00394834">
        <w:rPr>
          <w:lang w:val="es-ES_tradnl" w:eastAsia="zh-CN"/>
        </w:rPr>
        <w:tab/>
      </w:r>
      <w:r w:rsidR="001804B5" w:rsidRPr="00394834">
        <w:rPr>
          <w:rFonts w:hint="eastAsia"/>
          <w:lang w:eastAsia="zh-CN"/>
        </w:rPr>
        <w:t>加强国际电联各部门和总秘书处网站的国际电联所有正式语文的统一工作</w:t>
      </w:r>
      <w:r w:rsidR="001804B5" w:rsidRPr="00394834">
        <w:rPr>
          <w:rFonts w:hint="eastAsia"/>
          <w:lang w:val="es-ES_tradnl" w:eastAsia="zh-CN"/>
        </w:rPr>
        <w:t>，</w:t>
      </w:r>
      <w:r w:rsidR="001804B5" w:rsidRPr="00394834">
        <w:rPr>
          <w:rFonts w:hint="eastAsia"/>
          <w:lang w:eastAsia="zh-CN"/>
        </w:rPr>
        <w:t>以确保内容清楚明了、</w:t>
      </w:r>
      <w:proofErr w:type="gramStart"/>
      <w:r w:rsidR="001804B5" w:rsidRPr="00394834">
        <w:rPr>
          <w:rFonts w:hint="eastAsia"/>
          <w:lang w:eastAsia="zh-CN"/>
        </w:rPr>
        <w:t>导航方便并树立</w:t>
      </w:r>
      <w:r w:rsidR="001804B5" w:rsidRPr="00394834">
        <w:rPr>
          <w:rFonts w:hint="eastAsia"/>
          <w:lang w:val="es-ES_tradnl" w:eastAsia="zh-CN"/>
        </w:rPr>
        <w:t>“</w:t>
      </w:r>
      <w:proofErr w:type="gramEnd"/>
      <w:r w:rsidR="001804B5" w:rsidRPr="00394834">
        <w:rPr>
          <w:rFonts w:hint="eastAsia"/>
          <w:lang w:eastAsia="zh-CN"/>
        </w:rPr>
        <w:t>国际电联是一家</w:t>
      </w:r>
      <w:r w:rsidR="001804B5" w:rsidRPr="00394834">
        <w:rPr>
          <w:rFonts w:hint="eastAsia"/>
          <w:lang w:val="es-ES_tradnl" w:eastAsia="zh-CN"/>
        </w:rPr>
        <w:t>”</w:t>
      </w:r>
      <w:r w:rsidR="001804B5" w:rsidRPr="00394834">
        <w:rPr>
          <w:rFonts w:hint="eastAsia"/>
          <w:lang w:eastAsia="zh-CN"/>
        </w:rPr>
        <w:t>的形象</w:t>
      </w:r>
      <w:r w:rsidR="001804B5" w:rsidRPr="00394834">
        <w:rPr>
          <w:rFonts w:hint="eastAsia"/>
          <w:lang w:val="es-ES_tradnl" w:eastAsia="zh-CN"/>
        </w:rPr>
        <w:t>；</w:t>
      </w:r>
    </w:p>
    <w:p w14:paraId="59EFA403" w14:textId="55E69526" w:rsidR="001804B5" w:rsidRPr="00394834" w:rsidRDefault="0007342E" w:rsidP="001804B5">
      <w:pPr>
        <w:pStyle w:val="enumlev1"/>
        <w:rPr>
          <w:lang w:val="es-ES_tradnl" w:eastAsia="zh-CN"/>
        </w:rPr>
      </w:pPr>
      <w:r w:rsidRPr="00394834">
        <w:rPr>
          <w:lang w:val="es-ES_tradnl" w:eastAsia="zh-CN"/>
        </w:rPr>
        <w:t>•</w:t>
      </w:r>
      <w:r w:rsidR="001804B5" w:rsidRPr="00394834">
        <w:rPr>
          <w:lang w:val="es-ES_tradnl" w:eastAsia="zh-CN"/>
        </w:rPr>
        <w:tab/>
      </w:r>
      <w:r w:rsidR="001804B5" w:rsidRPr="00394834">
        <w:rPr>
          <w:rFonts w:hint="eastAsia"/>
          <w:lang w:eastAsia="zh-CN"/>
        </w:rPr>
        <w:t>支持将多语种纳入沟通和知识交流</w:t>
      </w:r>
      <w:r w:rsidR="001804B5" w:rsidRPr="00394834">
        <w:rPr>
          <w:rFonts w:hint="eastAsia"/>
          <w:lang w:val="es-ES_tradnl" w:eastAsia="zh-CN"/>
        </w:rPr>
        <w:t>，</w:t>
      </w:r>
      <w:r w:rsidR="001804B5" w:rsidRPr="00394834">
        <w:rPr>
          <w:rFonts w:hint="eastAsia"/>
          <w:lang w:eastAsia="zh-CN"/>
        </w:rPr>
        <w:t>特别关注世界各地官方网站和社交媒体账户上的多语种内容</w:t>
      </w:r>
      <w:r w:rsidR="001804B5" w:rsidRPr="00394834">
        <w:rPr>
          <w:rFonts w:hint="eastAsia"/>
          <w:lang w:val="es-ES_tradnl" w:eastAsia="zh-CN"/>
        </w:rPr>
        <w:t>；</w:t>
      </w:r>
    </w:p>
    <w:p w14:paraId="5973FFF3" w14:textId="0DDA41B9" w:rsidR="001804B5" w:rsidRPr="00394834" w:rsidRDefault="0007342E" w:rsidP="001804B5">
      <w:pPr>
        <w:pStyle w:val="enumlev1"/>
        <w:rPr>
          <w:lang w:val="es-ES_tradnl" w:eastAsia="zh-CN"/>
        </w:rPr>
      </w:pPr>
      <w:r w:rsidRPr="00394834">
        <w:rPr>
          <w:lang w:val="es-ES_tradnl" w:eastAsia="zh-CN"/>
        </w:rPr>
        <w:t>•</w:t>
      </w:r>
      <w:r w:rsidR="001804B5" w:rsidRPr="00394834">
        <w:rPr>
          <w:lang w:val="es-ES_tradnl" w:eastAsia="zh-CN"/>
        </w:rPr>
        <w:tab/>
      </w:r>
      <w:r w:rsidR="001804B5" w:rsidRPr="00394834">
        <w:rPr>
          <w:rFonts w:hint="eastAsia"/>
          <w:lang w:eastAsia="zh-CN"/>
        </w:rPr>
        <w:t>以国际电联所有六种语文及时更新国际电联网站的网页</w:t>
      </w:r>
      <w:r w:rsidR="001804B5" w:rsidRPr="00394834">
        <w:rPr>
          <w:rFonts w:hint="eastAsia"/>
          <w:lang w:val="es-ES_tradnl" w:eastAsia="zh-CN"/>
        </w:rPr>
        <w:t>；</w:t>
      </w:r>
    </w:p>
    <w:p w14:paraId="522EE697" w14:textId="54BA2C69" w:rsidR="001804B5" w:rsidRPr="00394834" w:rsidRDefault="0007342E" w:rsidP="001804B5">
      <w:pPr>
        <w:pStyle w:val="enumlev1"/>
        <w:rPr>
          <w:lang w:val="es-ES_tradnl" w:eastAsia="zh-CN"/>
        </w:rPr>
      </w:pPr>
      <w:r w:rsidRPr="00394834">
        <w:rPr>
          <w:lang w:val="es-ES_tradnl" w:eastAsia="zh-CN"/>
        </w:rPr>
        <w:t>•</w:t>
      </w:r>
      <w:r w:rsidR="001804B5" w:rsidRPr="00394834">
        <w:rPr>
          <w:lang w:val="es-ES_tradnl" w:eastAsia="zh-CN"/>
        </w:rPr>
        <w:tab/>
      </w:r>
      <w:r w:rsidR="001804B5" w:rsidRPr="00394834">
        <w:rPr>
          <w:rFonts w:hint="eastAsia"/>
          <w:lang w:eastAsia="zh-CN"/>
        </w:rPr>
        <w:t>向</w:t>
      </w:r>
      <w:r w:rsidR="001804B5" w:rsidRPr="00394834">
        <w:rPr>
          <w:lang w:val="es-ES_tradnl" w:eastAsia="zh-CN"/>
        </w:rPr>
        <w:t>ITU CCT</w:t>
      </w:r>
      <w:r w:rsidR="001804B5" w:rsidRPr="00394834">
        <w:rPr>
          <w:rFonts w:hint="eastAsia"/>
          <w:lang w:eastAsia="zh-CN"/>
        </w:rPr>
        <w:t>提供所有必要的信息和支持</w:t>
      </w:r>
      <w:r w:rsidR="001804B5" w:rsidRPr="00394834">
        <w:rPr>
          <w:rFonts w:hint="eastAsia"/>
          <w:lang w:val="es-ES_tradnl" w:eastAsia="zh-CN"/>
        </w:rPr>
        <w:t>；</w:t>
      </w:r>
    </w:p>
    <w:p w14:paraId="6C511C79" w14:textId="637B586F" w:rsidR="001804B5" w:rsidRPr="00394834" w:rsidRDefault="0007342E" w:rsidP="001804B5">
      <w:pPr>
        <w:pStyle w:val="enumlev1"/>
        <w:rPr>
          <w:lang w:val="es-ES_tradnl" w:eastAsia="zh-CN"/>
        </w:rPr>
      </w:pPr>
      <w:r w:rsidRPr="00394834">
        <w:rPr>
          <w:lang w:val="es-ES_tradnl" w:eastAsia="zh-CN"/>
        </w:rPr>
        <w:t>•</w:t>
      </w:r>
      <w:r w:rsidR="001804B5" w:rsidRPr="00394834">
        <w:rPr>
          <w:lang w:val="es-ES_tradnl" w:eastAsia="zh-CN"/>
        </w:rPr>
        <w:tab/>
      </w:r>
      <w:r w:rsidR="001804B5" w:rsidRPr="00394834">
        <w:rPr>
          <w:rFonts w:hint="eastAsia"/>
          <w:lang w:eastAsia="zh-CN"/>
        </w:rPr>
        <w:t>收集国际电联各研究组与</w:t>
      </w:r>
      <w:r w:rsidR="001804B5" w:rsidRPr="00394834">
        <w:rPr>
          <w:rFonts w:hint="eastAsia"/>
          <w:lang w:eastAsia="zh-CN"/>
        </w:rPr>
        <w:t>ITU</w:t>
      </w:r>
      <w:r w:rsidR="001804B5" w:rsidRPr="00394834">
        <w:rPr>
          <w:lang w:eastAsia="zh-CN"/>
        </w:rPr>
        <w:t xml:space="preserve"> </w:t>
      </w:r>
      <w:r w:rsidR="001804B5" w:rsidRPr="00394834">
        <w:rPr>
          <w:lang w:val="es-ES_tradnl" w:eastAsia="zh-CN"/>
        </w:rPr>
        <w:t>CCT</w:t>
      </w:r>
      <w:r w:rsidR="001804B5" w:rsidRPr="00394834">
        <w:rPr>
          <w:rFonts w:hint="eastAsia"/>
          <w:lang w:eastAsia="zh-CN"/>
        </w:rPr>
        <w:t>协商后提议的所有新术语和定义</w:t>
      </w:r>
      <w:r w:rsidR="001804B5" w:rsidRPr="00394834">
        <w:rPr>
          <w:rFonts w:hint="eastAsia"/>
          <w:lang w:val="es-ES_tradnl" w:eastAsia="zh-CN"/>
        </w:rPr>
        <w:t>，</w:t>
      </w:r>
      <w:r w:rsidR="001804B5" w:rsidRPr="00394834">
        <w:rPr>
          <w:rFonts w:hint="eastAsia"/>
          <w:lang w:eastAsia="zh-CN"/>
        </w:rPr>
        <w:t>将其录入国际电联术语和定义在线数据库</w:t>
      </w:r>
      <w:r w:rsidR="001804B5" w:rsidRPr="00394834">
        <w:rPr>
          <w:rFonts w:hint="eastAsia"/>
          <w:lang w:val="es-ES_tradnl" w:eastAsia="zh-CN"/>
        </w:rPr>
        <w:t>，</w:t>
      </w:r>
      <w:r w:rsidR="001804B5" w:rsidRPr="00394834">
        <w:rPr>
          <w:rFonts w:hint="eastAsia"/>
          <w:lang w:eastAsia="zh-CN"/>
        </w:rPr>
        <w:t>并改进数据库基于时间范围的搜索功能</w:t>
      </w:r>
      <w:r w:rsidR="001804B5" w:rsidRPr="00394834">
        <w:rPr>
          <w:rFonts w:hint="eastAsia"/>
          <w:lang w:val="es-ES_tradnl" w:eastAsia="zh-CN"/>
        </w:rPr>
        <w:t>；</w:t>
      </w:r>
    </w:p>
    <w:p w14:paraId="7EBE4431" w14:textId="7F838068" w:rsidR="001804B5" w:rsidRPr="00394834" w:rsidRDefault="0007342E" w:rsidP="001804B5">
      <w:pPr>
        <w:pStyle w:val="enumlev1"/>
        <w:rPr>
          <w:lang w:eastAsia="zh-CN"/>
        </w:rPr>
      </w:pPr>
      <w:r w:rsidRPr="00394834">
        <w:rPr>
          <w:lang w:val="es-ES_tradnl" w:eastAsia="zh-CN"/>
        </w:rPr>
        <w:t>•</w:t>
      </w:r>
      <w:r w:rsidR="001804B5" w:rsidRPr="00394834">
        <w:rPr>
          <w:lang w:eastAsia="zh-CN"/>
        </w:rPr>
        <w:tab/>
      </w:r>
      <w:r w:rsidR="001804B5" w:rsidRPr="00394834">
        <w:rPr>
          <w:rFonts w:hint="eastAsia"/>
          <w:lang w:eastAsia="zh-CN"/>
        </w:rPr>
        <w:t>监督口译和笔译的质量以及相关支出；</w:t>
      </w:r>
    </w:p>
    <w:p w14:paraId="644AFDEA" w14:textId="5DD98958" w:rsidR="001804B5" w:rsidRPr="00394834" w:rsidRDefault="0007342E" w:rsidP="001804B5">
      <w:pPr>
        <w:pStyle w:val="enumlev1"/>
        <w:rPr>
          <w:lang w:eastAsia="zh-CN"/>
        </w:rPr>
      </w:pPr>
      <w:r w:rsidRPr="00394834">
        <w:rPr>
          <w:lang w:val="es-ES_tradnl" w:eastAsia="zh-CN"/>
        </w:rPr>
        <w:t>•</w:t>
      </w:r>
      <w:r w:rsidR="001804B5" w:rsidRPr="00394834">
        <w:rPr>
          <w:lang w:eastAsia="zh-CN"/>
        </w:rPr>
        <w:tab/>
      </w:r>
      <w:r w:rsidR="001804B5" w:rsidRPr="00394834">
        <w:rPr>
          <w:rFonts w:hint="eastAsia"/>
          <w:lang w:eastAsia="zh-CN"/>
        </w:rPr>
        <w:t>继续翻译国际电联知识产权的政策文件和其他指导文件；</w:t>
      </w:r>
    </w:p>
    <w:p w14:paraId="2BFBEC6D" w14:textId="7D2C4E3B" w:rsidR="001804B5" w:rsidRPr="00394834" w:rsidRDefault="0007342E" w:rsidP="001804B5">
      <w:pPr>
        <w:pStyle w:val="enumlev1"/>
        <w:rPr>
          <w:lang w:eastAsia="zh-CN"/>
        </w:rPr>
      </w:pPr>
      <w:r w:rsidRPr="00394834">
        <w:rPr>
          <w:lang w:val="es-ES_tradnl" w:eastAsia="zh-CN"/>
        </w:rPr>
        <w:t>•</w:t>
      </w:r>
      <w:r w:rsidR="001804B5" w:rsidRPr="00394834">
        <w:rPr>
          <w:lang w:eastAsia="zh-CN"/>
        </w:rPr>
        <w:tab/>
      </w:r>
      <w:r w:rsidR="001804B5" w:rsidRPr="00394834">
        <w:rPr>
          <w:rFonts w:hint="eastAsia"/>
          <w:lang w:eastAsia="zh-CN"/>
        </w:rPr>
        <w:t>继续探索提供口译和国际电联现有文件笔译工作的所有可能方案，以便促进在国际电联正式会议期间在同等地位上使用国际电联的六种正式语文；</w:t>
      </w:r>
    </w:p>
    <w:p w14:paraId="267D258E" w14:textId="44F3AB21" w:rsidR="001804B5" w:rsidRPr="00394834" w:rsidRDefault="000F325F" w:rsidP="001804B5">
      <w:pPr>
        <w:pStyle w:val="enumlev1"/>
        <w:rPr>
          <w:lang w:val="en-US" w:eastAsia="zh-CN"/>
        </w:rPr>
      </w:pPr>
      <w:r w:rsidRPr="00394834">
        <w:rPr>
          <w:lang w:val="es-ES_tradnl" w:eastAsia="zh-CN"/>
        </w:rPr>
        <w:t>•</w:t>
      </w:r>
      <w:r w:rsidRPr="00394834">
        <w:rPr>
          <w:lang w:eastAsia="zh-CN"/>
        </w:rPr>
        <w:tab/>
      </w:r>
      <w:r w:rsidR="001804B5" w:rsidRPr="00394834">
        <w:rPr>
          <w:rFonts w:hint="eastAsia"/>
          <w:lang w:eastAsia="zh-CN"/>
        </w:rPr>
        <w:t>继续与感兴趣的成员国协作，并在可行的情况下，完善所有六种正式语文的术语和定义的翻译，</w:t>
      </w:r>
    </w:p>
    <w:p w14:paraId="47B81FB3" w14:textId="272652A2" w:rsidR="001804B5" w:rsidRPr="00394834" w:rsidRDefault="00081B2E" w:rsidP="00081B2E">
      <w:pPr>
        <w:ind w:firstLineChars="200" w:firstLine="480"/>
        <w:rPr>
          <w:lang w:val="en-US" w:eastAsia="zh-CN"/>
        </w:rPr>
      </w:pPr>
      <w:r w:rsidRPr="00394834">
        <w:rPr>
          <w:lang w:val="es-ES_tradnl" w:eastAsia="zh-CN"/>
        </w:rPr>
        <w:t>该决议的</w:t>
      </w:r>
      <w:r w:rsidRPr="00394834">
        <w:rPr>
          <w:rFonts w:hint="eastAsia"/>
          <w:lang w:val="es-ES_tradnl" w:eastAsia="zh-CN"/>
        </w:rPr>
        <w:t>落实</w:t>
      </w:r>
      <w:r w:rsidRPr="00394834">
        <w:rPr>
          <w:lang w:val="es-ES_tradnl" w:eastAsia="zh-CN"/>
        </w:rPr>
        <w:t>将由最初由</w:t>
      </w:r>
      <w:r w:rsidRPr="00394834">
        <w:rPr>
          <w:lang w:val="es-ES_tradnl" w:eastAsia="zh-CN"/>
        </w:rPr>
        <w:t>2022</w:t>
      </w:r>
      <w:r w:rsidRPr="00394834">
        <w:rPr>
          <w:lang w:val="es-ES_tradnl" w:eastAsia="zh-CN"/>
        </w:rPr>
        <w:t>年理事会设立</w:t>
      </w:r>
      <w:r w:rsidRPr="00394834">
        <w:rPr>
          <w:rFonts w:hint="eastAsia"/>
          <w:lang w:val="es-ES_tradnl" w:eastAsia="zh-CN"/>
        </w:rPr>
        <w:t>、</w:t>
      </w:r>
      <w:r w:rsidRPr="00394834">
        <w:rPr>
          <w:lang w:val="es-ES_tradnl" w:eastAsia="zh-CN"/>
        </w:rPr>
        <w:t>旨在起草多语</w:t>
      </w:r>
      <w:r w:rsidRPr="00394834">
        <w:rPr>
          <w:rFonts w:hint="eastAsia"/>
          <w:lang w:val="es-ES_tradnl" w:eastAsia="zh-CN"/>
        </w:rPr>
        <w:t>文</w:t>
      </w:r>
      <w:r w:rsidRPr="00394834">
        <w:rPr>
          <w:lang w:val="es-ES_tradnl" w:eastAsia="zh-CN"/>
        </w:rPr>
        <w:t>政策框架</w:t>
      </w:r>
      <w:r w:rsidRPr="00394834">
        <w:rPr>
          <w:rFonts w:hint="eastAsia"/>
          <w:lang w:val="es-ES_tradnl" w:eastAsia="zh-CN"/>
        </w:rPr>
        <w:t>的</w:t>
      </w:r>
      <w:r w:rsidRPr="00394834">
        <w:rPr>
          <w:lang w:val="es-ES_tradnl" w:eastAsia="zh-CN"/>
        </w:rPr>
        <w:t>跨部门多语</w:t>
      </w:r>
      <w:r w:rsidRPr="00394834">
        <w:rPr>
          <w:rFonts w:hint="eastAsia"/>
          <w:lang w:val="es-ES_tradnl" w:eastAsia="zh-CN"/>
        </w:rPr>
        <w:t>文</w:t>
      </w:r>
      <w:r w:rsidRPr="00394834">
        <w:rPr>
          <w:lang w:val="es-ES_tradnl" w:eastAsia="zh-CN"/>
        </w:rPr>
        <w:t>组（</w:t>
      </w:r>
      <w:r w:rsidRPr="00394834">
        <w:rPr>
          <w:lang w:val="es-ES_tradnl" w:eastAsia="zh-CN"/>
        </w:rPr>
        <w:t>IGM</w:t>
      </w:r>
      <w:r w:rsidRPr="00394834">
        <w:rPr>
          <w:lang w:val="es-ES_tradnl" w:eastAsia="zh-CN"/>
        </w:rPr>
        <w:t>）牵头。</w:t>
      </w:r>
      <w:r w:rsidRPr="00394834">
        <w:rPr>
          <w:rFonts w:hint="eastAsia"/>
          <w:lang w:val="es-ES_tradnl" w:eastAsia="zh-CN"/>
        </w:rPr>
        <w:t>这一小组目前</w:t>
      </w:r>
      <w:r w:rsidRPr="00394834">
        <w:rPr>
          <w:lang w:val="es-ES_tradnl" w:eastAsia="zh-CN"/>
        </w:rPr>
        <w:t>负责按照理事会的要求，制定行政和业务</w:t>
      </w:r>
      <w:r w:rsidRPr="00394834">
        <w:rPr>
          <w:rFonts w:hint="eastAsia"/>
          <w:lang w:val="es-ES_tradnl" w:eastAsia="zh-CN"/>
        </w:rPr>
        <w:t>导</w:t>
      </w:r>
      <w:r w:rsidRPr="00394834">
        <w:rPr>
          <w:lang w:val="es-ES_tradnl" w:eastAsia="zh-CN"/>
        </w:rPr>
        <w:t>则</w:t>
      </w:r>
      <w:r w:rsidRPr="00394834">
        <w:rPr>
          <w:rFonts w:hint="eastAsia"/>
          <w:lang w:val="es-ES_tradnl" w:eastAsia="zh-CN"/>
        </w:rPr>
        <w:t>以便实施</w:t>
      </w:r>
      <w:r w:rsidRPr="00394834">
        <w:rPr>
          <w:lang w:val="es-ES_tradnl" w:eastAsia="zh-CN"/>
        </w:rPr>
        <w:t>多语</w:t>
      </w:r>
      <w:r w:rsidRPr="00394834">
        <w:rPr>
          <w:rFonts w:hint="eastAsia"/>
          <w:lang w:val="es-ES_tradnl" w:eastAsia="zh-CN"/>
        </w:rPr>
        <w:t>文</w:t>
      </w:r>
      <w:r w:rsidRPr="00394834">
        <w:rPr>
          <w:lang w:val="es-ES_tradnl" w:eastAsia="zh-CN"/>
        </w:rPr>
        <w:t>政策，并确保第</w:t>
      </w:r>
      <w:r w:rsidRPr="00394834">
        <w:rPr>
          <w:lang w:val="es-ES_tradnl" w:eastAsia="zh-CN"/>
        </w:rPr>
        <w:t>154</w:t>
      </w:r>
      <w:r w:rsidRPr="00394834">
        <w:rPr>
          <w:lang w:val="es-ES_tradnl" w:eastAsia="zh-CN"/>
        </w:rPr>
        <w:t>号决议的修订</w:t>
      </w:r>
      <w:r w:rsidRPr="00394834">
        <w:rPr>
          <w:rFonts w:hint="eastAsia"/>
          <w:lang w:val="es-ES_tradnl" w:eastAsia="zh-CN"/>
        </w:rPr>
        <w:t>内容得到落实</w:t>
      </w:r>
      <w:r w:rsidRPr="00394834">
        <w:rPr>
          <w:lang w:val="es-ES_tradnl" w:eastAsia="zh-CN"/>
        </w:rPr>
        <w:t>。该小组的主要活动</w:t>
      </w:r>
      <w:r w:rsidRPr="00394834">
        <w:rPr>
          <w:rFonts w:hint="eastAsia"/>
          <w:lang w:val="es-ES_tradnl" w:eastAsia="zh-CN"/>
        </w:rPr>
        <w:t>是：</w:t>
      </w:r>
    </w:p>
    <w:p w14:paraId="7DA4FDCD" w14:textId="442E708F" w:rsidR="001804B5" w:rsidRPr="00394834" w:rsidRDefault="000F325F" w:rsidP="000F325F">
      <w:pPr>
        <w:pStyle w:val="enumlev1"/>
        <w:rPr>
          <w:rFonts w:ascii="SimSun" w:hAnsi="SimSun"/>
          <w:szCs w:val="24"/>
          <w:lang w:eastAsia="zh-CN"/>
        </w:rPr>
      </w:pPr>
      <w:r w:rsidRPr="00394834">
        <w:rPr>
          <w:lang w:val="es-ES_tradnl" w:eastAsia="zh-CN"/>
        </w:rPr>
        <w:t>•</w:t>
      </w:r>
      <w:r w:rsidRPr="00394834">
        <w:rPr>
          <w:lang w:eastAsia="zh-CN"/>
        </w:rPr>
        <w:tab/>
      </w:r>
      <w:r w:rsidR="00115B8A" w:rsidRPr="00394834">
        <w:rPr>
          <w:lang w:eastAsia="zh-CN"/>
        </w:rPr>
        <w:t>为多语</w:t>
      </w:r>
      <w:r w:rsidR="002A1535" w:rsidRPr="00394834">
        <w:rPr>
          <w:rFonts w:hint="eastAsia"/>
          <w:lang w:eastAsia="zh-CN"/>
        </w:rPr>
        <w:t>文</w:t>
      </w:r>
      <w:r w:rsidR="00115B8A" w:rsidRPr="00394834">
        <w:rPr>
          <w:lang w:eastAsia="zh-CN"/>
        </w:rPr>
        <w:t>政策框架的实施制定行政和业务</w:t>
      </w:r>
      <w:r w:rsidR="002A1535" w:rsidRPr="00394834">
        <w:rPr>
          <w:rFonts w:hint="eastAsia"/>
          <w:lang w:eastAsia="zh-CN"/>
        </w:rPr>
        <w:t>导则</w:t>
      </w:r>
    </w:p>
    <w:p w14:paraId="3DA99144" w14:textId="44A0E3EF" w:rsidR="001804B5" w:rsidRPr="00394834" w:rsidRDefault="000F325F" w:rsidP="000F325F">
      <w:pPr>
        <w:pStyle w:val="enumlev1"/>
        <w:rPr>
          <w:rFonts w:ascii="SimSun" w:hAnsi="SimSun" w:cs="Arial"/>
          <w:color w:val="333333"/>
          <w:szCs w:val="24"/>
          <w:shd w:val="clear" w:color="auto" w:fill="FFFFFF"/>
          <w:lang w:eastAsia="zh-CN"/>
        </w:rPr>
      </w:pPr>
      <w:r w:rsidRPr="00394834">
        <w:rPr>
          <w:lang w:val="es-ES_tradnl" w:eastAsia="zh-CN"/>
        </w:rPr>
        <w:t>•</w:t>
      </w:r>
      <w:r w:rsidRPr="00394834">
        <w:rPr>
          <w:lang w:eastAsia="zh-CN"/>
        </w:rPr>
        <w:tab/>
      </w:r>
      <w:r w:rsidR="002A1535" w:rsidRPr="00394834">
        <w:rPr>
          <w:lang w:eastAsia="zh-CN"/>
        </w:rPr>
        <w:t>加强和</w:t>
      </w:r>
      <w:r w:rsidR="002A1535" w:rsidRPr="00394834">
        <w:rPr>
          <w:rFonts w:hint="eastAsia"/>
          <w:lang w:eastAsia="zh-CN"/>
        </w:rPr>
        <w:t>统一</w:t>
      </w:r>
      <w:r w:rsidR="002A1535" w:rsidRPr="00394834">
        <w:rPr>
          <w:lang w:eastAsia="zh-CN"/>
        </w:rPr>
        <w:t>术语协调委员会的作</w:t>
      </w:r>
      <w:r w:rsidR="002A1535" w:rsidRPr="00394834">
        <w:rPr>
          <w:rFonts w:hint="eastAsia"/>
          <w:lang w:eastAsia="zh-CN"/>
        </w:rPr>
        <w:t>用</w:t>
      </w:r>
    </w:p>
    <w:p w14:paraId="2D36B7D8" w14:textId="6B551453" w:rsidR="001804B5" w:rsidRPr="00394834" w:rsidRDefault="000F325F" w:rsidP="000F325F">
      <w:pPr>
        <w:pStyle w:val="enumlev1"/>
        <w:rPr>
          <w:rFonts w:ascii="SimSun" w:hAnsi="SimSun" w:cs="Arial"/>
          <w:color w:val="333333"/>
          <w:szCs w:val="24"/>
          <w:shd w:val="clear" w:color="auto" w:fill="FFFFFF"/>
          <w:lang w:eastAsia="zh-CN"/>
        </w:rPr>
      </w:pPr>
      <w:r w:rsidRPr="00394834">
        <w:rPr>
          <w:lang w:val="es-ES_tradnl" w:eastAsia="zh-CN"/>
        </w:rPr>
        <w:t>•</w:t>
      </w:r>
      <w:r w:rsidRPr="00394834">
        <w:rPr>
          <w:lang w:eastAsia="zh-CN"/>
        </w:rPr>
        <w:tab/>
      </w:r>
      <w:r w:rsidR="002A1535" w:rsidRPr="00394834">
        <w:rPr>
          <w:lang w:eastAsia="zh-CN"/>
        </w:rPr>
        <w:t>增加所有六种语</w:t>
      </w:r>
      <w:r w:rsidR="002A1535" w:rsidRPr="00394834">
        <w:rPr>
          <w:rFonts w:hint="eastAsia"/>
          <w:lang w:eastAsia="zh-CN"/>
        </w:rPr>
        <w:t>文</w:t>
      </w:r>
      <w:r w:rsidR="002A1535" w:rsidRPr="00394834">
        <w:rPr>
          <w:lang w:eastAsia="zh-CN"/>
        </w:rPr>
        <w:t>的网站内容</w:t>
      </w:r>
      <w:r w:rsidR="002A1535" w:rsidRPr="00394834">
        <w:rPr>
          <w:rFonts w:ascii="SimSun" w:hAnsi="SimSun" w:cs="Arial"/>
          <w:color w:val="333333"/>
          <w:szCs w:val="24"/>
          <w:shd w:val="clear" w:color="auto" w:fill="FFFFFF"/>
          <w:lang w:eastAsia="zh-CN"/>
        </w:rPr>
        <w:t>——在</w:t>
      </w:r>
      <w:r w:rsidR="002A1535" w:rsidRPr="00394834">
        <w:rPr>
          <w:rFonts w:ascii="SimSun" w:hAnsi="SimSun" w:cs="Arial" w:hint="eastAsia"/>
          <w:color w:val="333333"/>
          <w:szCs w:val="24"/>
          <w:shd w:val="clear" w:color="auto" w:fill="FFFFFF"/>
          <w:lang w:eastAsia="zh-CN"/>
        </w:rPr>
        <w:t>各</w:t>
      </w:r>
      <w:r w:rsidR="002A1535" w:rsidRPr="00394834">
        <w:rPr>
          <w:rFonts w:ascii="SimSun" w:hAnsi="SimSun" w:cs="Arial"/>
          <w:color w:val="333333"/>
          <w:szCs w:val="24"/>
          <w:shd w:val="clear" w:color="auto" w:fill="FFFFFF"/>
          <w:lang w:eastAsia="zh-CN"/>
        </w:rPr>
        <w:t>部门建立统一的</w:t>
      </w:r>
      <w:r w:rsidR="002A1535" w:rsidRPr="00394834">
        <w:rPr>
          <w:rFonts w:ascii="SimSun" w:hAnsi="SimSun" w:cs="Arial" w:hint="eastAsia"/>
          <w:color w:val="333333"/>
          <w:szCs w:val="24"/>
          <w:shd w:val="clear" w:color="auto" w:fill="FFFFFF"/>
          <w:lang w:eastAsia="zh-CN"/>
        </w:rPr>
        <w:t>关于</w:t>
      </w:r>
      <w:r w:rsidR="002A1535" w:rsidRPr="00394834">
        <w:rPr>
          <w:rFonts w:ascii="SimSun" w:hAnsi="SimSun" w:cs="Arial"/>
          <w:color w:val="333333"/>
          <w:szCs w:val="24"/>
          <w:shd w:val="clear" w:color="auto" w:fill="FFFFFF"/>
          <w:lang w:eastAsia="zh-CN"/>
        </w:rPr>
        <w:t>页面级别/页面类型/（人机）</w:t>
      </w:r>
      <w:r w:rsidR="002A1535" w:rsidRPr="00394834">
        <w:rPr>
          <w:rFonts w:ascii="SimSun" w:hAnsi="SimSun" w:cs="Arial" w:hint="eastAsia"/>
          <w:color w:val="333333"/>
          <w:szCs w:val="24"/>
          <w:shd w:val="clear" w:color="auto" w:fill="FFFFFF"/>
          <w:lang w:eastAsia="zh-CN"/>
        </w:rPr>
        <w:t>笔</w:t>
      </w:r>
      <w:r w:rsidR="002A1535" w:rsidRPr="00394834">
        <w:rPr>
          <w:rFonts w:ascii="SimSun" w:hAnsi="SimSun" w:cs="Arial"/>
          <w:color w:val="333333"/>
          <w:szCs w:val="24"/>
          <w:shd w:val="clear" w:color="auto" w:fill="FFFFFF"/>
          <w:lang w:eastAsia="zh-CN"/>
        </w:rPr>
        <w:t>译类型</w:t>
      </w:r>
      <w:r w:rsidR="002A1535" w:rsidRPr="00394834">
        <w:rPr>
          <w:rFonts w:ascii="SimSun" w:hAnsi="SimSun" w:cs="Arial" w:hint="eastAsia"/>
          <w:color w:val="333333"/>
          <w:szCs w:val="24"/>
          <w:shd w:val="clear" w:color="auto" w:fill="FFFFFF"/>
          <w:lang w:eastAsia="zh-CN"/>
        </w:rPr>
        <w:t>的</w:t>
      </w:r>
      <w:r w:rsidR="002A1535" w:rsidRPr="00394834">
        <w:rPr>
          <w:rFonts w:ascii="SimSun" w:hAnsi="SimSun" w:cs="Arial"/>
          <w:color w:val="333333"/>
          <w:szCs w:val="24"/>
          <w:shd w:val="clear" w:color="auto" w:fill="FFFFFF"/>
          <w:lang w:eastAsia="zh-CN"/>
        </w:rPr>
        <w:t>政</w:t>
      </w:r>
      <w:r w:rsidR="002A1535" w:rsidRPr="00394834">
        <w:rPr>
          <w:rFonts w:ascii="SimSun" w:hAnsi="SimSun" w:cs="Arial" w:hint="eastAsia"/>
          <w:color w:val="333333"/>
          <w:szCs w:val="24"/>
          <w:shd w:val="clear" w:color="auto" w:fill="FFFFFF"/>
          <w:lang w:eastAsia="zh-CN"/>
        </w:rPr>
        <w:t>策</w:t>
      </w:r>
    </w:p>
    <w:p w14:paraId="2737A0A7" w14:textId="39F99F73" w:rsidR="001804B5" w:rsidRPr="00394834" w:rsidRDefault="000F325F" w:rsidP="000F325F">
      <w:pPr>
        <w:pStyle w:val="enumlev1"/>
        <w:rPr>
          <w:color w:val="333333"/>
          <w:szCs w:val="24"/>
          <w:shd w:val="clear" w:color="auto" w:fill="FFFFFF"/>
          <w:lang w:eastAsia="zh-CN"/>
        </w:rPr>
      </w:pPr>
      <w:r w:rsidRPr="00394834">
        <w:rPr>
          <w:lang w:val="es-ES_tradnl" w:eastAsia="zh-CN"/>
        </w:rPr>
        <w:t>•</w:t>
      </w:r>
      <w:r w:rsidRPr="00394834">
        <w:rPr>
          <w:lang w:eastAsia="zh-CN"/>
        </w:rPr>
        <w:tab/>
      </w:r>
      <w:r w:rsidR="002A1535" w:rsidRPr="00394834">
        <w:rPr>
          <w:lang w:eastAsia="zh-CN"/>
        </w:rPr>
        <w:t>向理事会报告关于上述责成事宜的第</w:t>
      </w:r>
      <w:r w:rsidR="002A1535" w:rsidRPr="00394834">
        <w:rPr>
          <w:color w:val="333333"/>
          <w:szCs w:val="24"/>
          <w:shd w:val="clear" w:color="auto" w:fill="FFFFFF"/>
          <w:lang w:eastAsia="zh-CN"/>
        </w:rPr>
        <w:t>154</w:t>
      </w:r>
      <w:r w:rsidR="002A1535" w:rsidRPr="00394834">
        <w:rPr>
          <w:color w:val="333333"/>
          <w:szCs w:val="24"/>
          <w:shd w:val="clear" w:color="auto" w:fill="FFFFFF"/>
          <w:lang w:eastAsia="zh-CN"/>
        </w:rPr>
        <w:t>号决议的执行情况</w:t>
      </w:r>
    </w:p>
    <w:p w14:paraId="1C1AEF93" w14:textId="5364B8B5" w:rsidR="001804B5" w:rsidRPr="00394834" w:rsidRDefault="002A1535" w:rsidP="002A1535">
      <w:pPr>
        <w:ind w:firstLineChars="200" w:firstLine="480"/>
        <w:rPr>
          <w:lang w:val="en-US" w:eastAsia="zh-CN"/>
        </w:rPr>
      </w:pPr>
      <w:r w:rsidRPr="00394834">
        <w:rPr>
          <w:lang w:val="es-ES_tradnl" w:eastAsia="zh-CN"/>
        </w:rPr>
        <w:t>第</w:t>
      </w:r>
      <w:r w:rsidRPr="00394834">
        <w:rPr>
          <w:lang w:val="es-ES_tradnl" w:eastAsia="zh-CN"/>
        </w:rPr>
        <w:t>154</w:t>
      </w:r>
      <w:r w:rsidRPr="00394834">
        <w:rPr>
          <w:lang w:val="es-ES_tradnl" w:eastAsia="zh-CN"/>
        </w:rPr>
        <w:t>号决议（</w:t>
      </w:r>
      <w:r w:rsidRPr="00394834">
        <w:rPr>
          <w:lang w:val="es-ES_tradnl" w:eastAsia="zh-CN"/>
        </w:rPr>
        <w:t>2022</w:t>
      </w:r>
      <w:r w:rsidRPr="00394834">
        <w:rPr>
          <w:lang w:val="es-ES_tradnl" w:eastAsia="zh-CN"/>
        </w:rPr>
        <w:t>年</w:t>
      </w:r>
      <w:r w:rsidRPr="00394834">
        <w:rPr>
          <w:rFonts w:hint="eastAsia"/>
          <w:lang w:val="es-ES_tradnl" w:eastAsia="zh-CN"/>
        </w:rPr>
        <w:t>，</w:t>
      </w:r>
      <w:r w:rsidRPr="00394834">
        <w:rPr>
          <w:lang w:val="es-ES_tradnl" w:eastAsia="zh-CN"/>
        </w:rPr>
        <w:t>布加勒斯特，修订</w:t>
      </w:r>
      <w:r w:rsidRPr="00394834">
        <w:rPr>
          <w:rFonts w:hint="eastAsia"/>
          <w:lang w:val="es-ES_tradnl" w:eastAsia="zh-CN"/>
        </w:rPr>
        <w:t>版</w:t>
      </w:r>
      <w:r w:rsidRPr="00394834">
        <w:rPr>
          <w:lang w:val="es-ES_tradnl" w:eastAsia="zh-CN"/>
        </w:rPr>
        <w:t>）</w:t>
      </w:r>
      <w:r w:rsidRPr="00394834">
        <w:rPr>
          <w:rFonts w:hint="eastAsia"/>
          <w:lang w:val="es-ES_tradnl" w:eastAsia="zh-CN"/>
        </w:rPr>
        <w:t>亦责成各部门顾问组</w:t>
      </w:r>
      <w:r w:rsidR="0007342E" w:rsidRPr="00394834">
        <w:rPr>
          <w:rFonts w:hint="eastAsia"/>
          <w:lang w:eastAsia="zh-CN"/>
        </w:rPr>
        <w:t>每年审议在国际电联出版物和国际电联网站中在同等地位上使用国际电</w:t>
      </w:r>
      <w:proofErr w:type="gramStart"/>
      <w:r w:rsidR="0007342E" w:rsidRPr="00394834">
        <w:rPr>
          <w:rFonts w:hint="eastAsia"/>
          <w:lang w:eastAsia="zh-CN"/>
        </w:rPr>
        <w:t>联所有</w:t>
      </w:r>
      <w:proofErr w:type="gramEnd"/>
      <w:r w:rsidR="0007342E" w:rsidRPr="00394834">
        <w:rPr>
          <w:rFonts w:hint="eastAsia"/>
          <w:lang w:eastAsia="zh-CN"/>
        </w:rPr>
        <w:t>正式语文的情况。</w:t>
      </w:r>
    </w:p>
    <w:p w14:paraId="745F7F0F" w14:textId="204B0FEE" w:rsidR="00B85589" w:rsidRPr="00394834" w:rsidRDefault="00B85589" w:rsidP="00B85589">
      <w:pPr>
        <w:pStyle w:val="Heading1"/>
        <w:rPr>
          <w:lang w:eastAsia="zh-CN"/>
        </w:rPr>
      </w:pPr>
      <w:r w:rsidRPr="00394834">
        <w:rPr>
          <w:lang w:eastAsia="zh-CN"/>
        </w:rPr>
        <w:t>3</w:t>
      </w:r>
      <w:r w:rsidRPr="00394834">
        <w:rPr>
          <w:lang w:eastAsia="zh-CN"/>
        </w:rPr>
        <w:tab/>
      </w:r>
      <w:bookmarkEnd w:id="51"/>
      <w:r w:rsidRPr="00394834">
        <w:rPr>
          <w:rFonts w:hint="eastAsia"/>
          <w:lang w:eastAsia="zh-CN"/>
        </w:rPr>
        <w:t>落实</w:t>
      </w:r>
      <w:r w:rsidRPr="00394834">
        <w:rPr>
          <w:rFonts w:eastAsia="Times New Roman"/>
          <w:lang w:eastAsia="zh-CN"/>
        </w:rPr>
        <w:t>WRC-19</w:t>
      </w:r>
      <w:r w:rsidRPr="00394834">
        <w:rPr>
          <w:rFonts w:ascii="SimSun" w:hAnsi="SimSun" w:cs="SimSun" w:hint="eastAsia"/>
          <w:lang w:eastAsia="zh-CN"/>
        </w:rPr>
        <w:t>的</w:t>
      </w:r>
      <w:r w:rsidR="00CC6543" w:rsidRPr="00394834">
        <w:rPr>
          <w:rFonts w:ascii="SimSun" w:hAnsi="SimSun" w:cs="SimSun" w:hint="eastAsia"/>
          <w:lang w:eastAsia="zh-CN"/>
        </w:rPr>
        <w:t>各项</w:t>
      </w:r>
      <w:r w:rsidRPr="00394834">
        <w:rPr>
          <w:rFonts w:ascii="SimSun" w:hAnsi="SimSun" w:cs="SimSun" w:hint="eastAsia"/>
          <w:lang w:eastAsia="zh-CN"/>
        </w:rPr>
        <w:t>决定</w:t>
      </w:r>
    </w:p>
    <w:p w14:paraId="28F22F32" w14:textId="78CB0148" w:rsidR="00B85589" w:rsidRPr="00394834" w:rsidRDefault="00B85589" w:rsidP="00B85589">
      <w:pPr>
        <w:pStyle w:val="Heading2"/>
        <w:rPr>
          <w:rFonts w:ascii="Calibri" w:hAnsi="Calibri" w:cs="Calibri"/>
          <w:sz w:val="22"/>
          <w:lang w:eastAsia="zh-CN"/>
        </w:rPr>
      </w:pPr>
      <w:bookmarkStart w:id="52" w:name="_Toc446060764"/>
      <w:r w:rsidRPr="00394834">
        <w:rPr>
          <w:lang w:eastAsia="zh-CN"/>
        </w:rPr>
        <w:t>3.</w:t>
      </w:r>
      <w:r w:rsidR="00B102B1" w:rsidRPr="00394834">
        <w:rPr>
          <w:lang w:eastAsia="zh-CN"/>
        </w:rPr>
        <w:t>1</w:t>
      </w:r>
      <w:r w:rsidRPr="00394834">
        <w:rPr>
          <w:lang w:eastAsia="zh-CN"/>
        </w:rPr>
        <w:tab/>
      </w:r>
      <w:bookmarkStart w:id="53" w:name="lt_pId353"/>
      <w:r w:rsidRPr="00394834">
        <w:rPr>
          <w:lang w:eastAsia="zh-CN"/>
        </w:rPr>
        <w:t>为落实</w:t>
      </w:r>
      <w:r w:rsidRPr="00394834">
        <w:rPr>
          <w:lang w:eastAsia="zh-CN"/>
        </w:rPr>
        <w:t>WRC-1</w:t>
      </w:r>
      <w:r w:rsidRPr="00394834">
        <w:rPr>
          <w:rFonts w:hint="eastAsia"/>
          <w:lang w:eastAsia="zh-CN"/>
        </w:rPr>
        <w:t>9</w:t>
      </w:r>
      <w:r w:rsidRPr="00394834">
        <w:rPr>
          <w:lang w:eastAsia="zh-CN"/>
        </w:rPr>
        <w:t>决定而开展的软件开发活动</w:t>
      </w:r>
      <w:bookmarkEnd w:id="52"/>
      <w:bookmarkEnd w:id="53"/>
    </w:p>
    <w:p w14:paraId="6E096B86" w14:textId="24032601" w:rsidR="00B85589" w:rsidRPr="00394834" w:rsidRDefault="00B85589" w:rsidP="00B85589">
      <w:pPr>
        <w:tabs>
          <w:tab w:val="left" w:pos="7655"/>
        </w:tabs>
        <w:spacing w:after="120"/>
        <w:ind w:firstLineChars="200" w:firstLine="480"/>
        <w:jc w:val="both"/>
        <w:rPr>
          <w:lang w:eastAsia="zh-CN"/>
        </w:rPr>
      </w:pPr>
      <w:bookmarkStart w:id="54" w:name="lt_pId354"/>
      <w:r w:rsidRPr="00394834">
        <w:rPr>
          <w:rFonts w:hint="eastAsia"/>
          <w:lang w:eastAsia="zh-CN"/>
        </w:rPr>
        <w:t>无线电通信局</w:t>
      </w:r>
      <w:r w:rsidR="001C28A0" w:rsidRPr="00394834">
        <w:rPr>
          <w:rFonts w:hint="eastAsia"/>
          <w:lang w:eastAsia="zh-CN"/>
        </w:rPr>
        <w:t>即将</w:t>
      </w:r>
      <w:r w:rsidRPr="00394834">
        <w:rPr>
          <w:rFonts w:hint="eastAsia"/>
          <w:lang w:eastAsia="zh-CN"/>
        </w:rPr>
        <w:t>完成</w:t>
      </w:r>
      <w:r w:rsidRPr="00394834">
        <w:rPr>
          <w:lang w:eastAsia="zh-CN"/>
        </w:rPr>
        <w:t>软件设计和开发，</w:t>
      </w:r>
      <w:r w:rsidR="001C28A0" w:rsidRPr="00394834">
        <w:rPr>
          <w:rFonts w:hint="eastAsia"/>
          <w:lang w:eastAsia="zh-CN"/>
        </w:rPr>
        <w:t>以落实</w:t>
      </w:r>
      <w:r w:rsidRPr="00394834">
        <w:rPr>
          <w:lang w:eastAsia="zh-CN"/>
        </w:rPr>
        <w:t>WRC-19</w:t>
      </w:r>
      <w:r w:rsidRPr="00394834">
        <w:rPr>
          <w:lang w:eastAsia="zh-CN"/>
        </w:rPr>
        <w:t>的</w:t>
      </w:r>
      <w:r w:rsidRPr="00394834">
        <w:rPr>
          <w:rFonts w:hint="eastAsia"/>
          <w:lang w:eastAsia="zh-CN"/>
        </w:rPr>
        <w:t>各项</w:t>
      </w:r>
      <w:r w:rsidRPr="00394834">
        <w:rPr>
          <w:lang w:eastAsia="zh-CN"/>
        </w:rPr>
        <w:t>决定。</w:t>
      </w:r>
    </w:p>
    <w:bookmarkEnd w:id="54"/>
    <w:p w14:paraId="7A6EF620" w14:textId="61995F56" w:rsidR="00B85589" w:rsidRPr="00394834" w:rsidRDefault="00B85589" w:rsidP="00B85589">
      <w:pPr>
        <w:tabs>
          <w:tab w:val="left" w:pos="7655"/>
        </w:tabs>
        <w:spacing w:after="120"/>
        <w:ind w:firstLineChars="200" w:firstLine="480"/>
        <w:jc w:val="both"/>
        <w:rPr>
          <w:lang w:eastAsia="zh-CN"/>
        </w:rPr>
      </w:pPr>
      <w:r w:rsidRPr="00394834">
        <w:rPr>
          <w:rFonts w:ascii="SimSun" w:hAnsi="SimSun" w:cs="SimSun" w:hint="eastAsia"/>
          <w:lang w:eastAsia="zh-CN"/>
        </w:rPr>
        <w:t>下文概述了自</w:t>
      </w:r>
      <w:proofErr w:type="gramStart"/>
      <w:r w:rsidRPr="00394834">
        <w:rPr>
          <w:rFonts w:ascii="SimSun" w:hAnsi="SimSun" w:cs="SimSun" w:hint="eastAsia"/>
          <w:lang w:eastAsia="zh-CN"/>
        </w:rPr>
        <w:t>上次报告</w:t>
      </w:r>
      <w:proofErr w:type="gramEnd"/>
      <w:r w:rsidRPr="00394834">
        <w:rPr>
          <w:rFonts w:ascii="SimSun" w:hAnsi="SimSun" w:cs="SimSun" w:hint="eastAsia"/>
          <w:lang w:eastAsia="zh-CN"/>
        </w:rPr>
        <w:t>以来</w:t>
      </w:r>
      <w:r w:rsidR="001C28A0" w:rsidRPr="00394834">
        <w:rPr>
          <w:rFonts w:ascii="SimSun" w:hAnsi="SimSun" w:cs="SimSun" w:hint="eastAsia"/>
          <w:lang w:eastAsia="zh-CN"/>
        </w:rPr>
        <w:t>已经</w:t>
      </w:r>
      <w:r w:rsidRPr="00394834">
        <w:rPr>
          <w:rFonts w:ascii="SimSun" w:hAnsi="SimSun" w:cs="SimSun" w:hint="eastAsia"/>
          <w:lang w:eastAsia="zh-CN"/>
        </w:rPr>
        <w:t>完成的或有待完成的主要任务。</w:t>
      </w:r>
    </w:p>
    <w:p w14:paraId="2CE12BFC" w14:textId="54E9F2A4" w:rsidR="00B85589" w:rsidRPr="00394834" w:rsidRDefault="00B85589" w:rsidP="00B102B1">
      <w:pPr>
        <w:pStyle w:val="Heading3"/>
        <w:rPr>
          <w:lang w:eastAsia="zh-CN"/>
        </w:rPr>
      </w:pPr>
      <w:r w:rsidRPr="00394834">
        <w:rPr>
          <w:rFonts w:eastAsia="Verdana"/>
          <w:lang w:eastAsia="zh-CN"/>
        </w:rPr>
        <w:t>3.</w:t>
      </w:r>
      <w:r w:rsidR="00B102B1" w:rsidRPr="00394834">
        <w:rPr>
          <w:rFonts w:eastAsia="Verdana"/>
          <w:lang w:eastAsia="zh-CN"/>
        </w:rPr>
        <w:t>1</w:t>
      </w:r>
      <w:r w:rsidRPr="00394834">
        <w:rPr>
          <w:rFonts w:eastAsia="Verdana"/>
          <w:lang w:eastAsia="zh-CN"/>
        </w:rPr>
        <w:t>.1</w:t>
      </w:r>
      <w:bookmarkStart w:id="55" w:name="lt_pId358"/>
      <w:r w:rsidRPr="00394834">
        <w:rPr>
          <w:rFonts w:eastAsia="Verdana"/>
          <w:lang w:eastAsia="zh-CN"/>
        </w:rPr>
        <w:tab/>
      </w:r>
      <w:r w:rsidRPr="00394834">
        <w:rPr>
          <w:rFonts w:hint="eastAsia"/>
          <w:lang w:eastAsia="zh-CN"/>
        </w:rPr>
        <w:t>落实</w:t>
      </w:r>
      <w:r w:rsidRPr="00394834">
        <w:rPr>
          <w:lang w:eastAsia="zh-CN"/>
        </w:rPr>
        <w:t>WRC-19</w:t>
      </w:r>
      <w:r w:rsidRPr="00394834">
        <w:rPr>
          <w:rFonts w:hint="eastAsia"/>
          <w:lang w:eastAsia="zh-CN"/>
        </w:rPr>
        <w:t>有关地面业务的各项决定</w:t>
      </w:r>
      <w:bookmarkEnd w:id="55"/>
      <w:r w:rsidRPr="00394834">
        <w:rPr>
          <w:rFonts w:hint="eastAsia"/>
          <w:lang w:eastAsia="zh-CN"/>
        </w:rPr>
        <w:t>：</w:t>
      </w:r>
    </w:p>
    <w:p w14:paraId="55613EDC" w14:textId="5CFC4279" w:rsidR="00B85589" w:rsidRPr="00394834" w:rsidRDefault="00D2444A" w:rsidP="0007342E">
      <w:pPr>
        <w:ind w:firstLineChars="200" w:firstLine="480"/>
        <w:rPr>
          <w:rFonts w:eastAsia="Verdana"/>
          <w:color w:val="000000"/>
          <w:szCs w:val="24"/>
          <w:lang w:eastAsia="zh-CN"/>
        </w:rPr>
      </w:pPr>
      <w:bookmarkStart w:id="56" w:name="lt_pId361"/>
      <w:r w:rsidRPr="00394834">
        <w:rPr>
          <w:rFonts w:hint="eastAsia"/>
          <w:lang w:eastAsia="zh-CN"/>
        </w:rPr>
        <w:t>在报告时限期内持续</w:t>
      </w:r>
      <w:r w:rsidR="00B85589" w:rsidRPr="00394834">
        <w:rPr>
          <w:lang w:eastAsia="zh-CN"/>
        </w:rPr>
        <w:t>开发用于处理</w:t>
      </w:r>
      <w:r w:rsidR="00B85589" w:rsidRPr="00394834">
        <w:rPr>
          <w:lang w:eastAsia="zh-CN"/>
        </w:rPr>
        <w:t>HAPS</w:t>
      </w:r>
      <w:r w:rsidR="00B85589" w:rsidRPr="00394834">
        <w:rPr>
          <w:lang w:eastAsia="zh-CN"/>
        </w:rPr>
        <w:t>通知的软件模块（验证、</w:t>
      </w:r>
      <w:r w:rsidR="00B85589" w:rsidRPr="00394834">
        <w:rPr>
          <w:rFonts w:hint="eastAsia"/>
          <w:lang w:eastAsia="zh-CN"/>
        </w:rPr>
        <w:t>审查</w:t>
      </w:r>
      <w:r w:rsidR="00B85589" w:rsidRPr="00394834">
        <w:rPr>
          <w:lang w:eastAsia="zh-CN"/>
        </w:rPr>
        <w:t>和</w:t>
      </w:r>
      <w:r w:rsidR="00B85589" w:rsidRPr="00394834">
        <w:rPr>
          <w:rFonts w:hint="eastAsia"/>
          <w:lang w:eastAsia="zh-CN"/>
        </w:rPr>
        <w:t>公布</w:t>
      </w:r>
      <w:r w:rsidR="00B85589" w:rsidRPr="00394834">
        <w:rPr>
          <w:lang w:eastAsia="zh-CN"/>
        </w:rPr>
        <w:t>工具）。这项任务还包括开发用于检查第</w:t>
      </w:r>
      <w:r w:rsidR="00B85589" w:rsidRPr="00394834">
        <w:rPr>
          <w:b/>
          <w:bCs/>
          <w:lang w:eastAsia="zh-CN"/>
        </w:rPr>
        <w:t>122</w:t>
      </w:r>
      <w:r w:rsidR="00B85589" w:rsidRPr="00394834">
        <w:rPr>
          <w:lang w:eastAsia="zh-CN"/>
        </w:rPr>
        <w:t>号决议</w:t>
      </w:r>
      <w:r w:rsidR="00B85589" w:rsidRPr="00394834">
        <w:rPr>
          <w:b/>
          <w:bCs/>
          <w:lang w:eastAsia="zh-CN"/>
        </w:rPr>
        <w:t>（</w:t>
      </w:r>
      <w:r w:rsidR="00B85589" w:rsidRPr="00394834">
        <w:rPr>
          <w:b/>
          <w:bCs/>
          <w:lang w:eastAsia="zh-CN"/>
        </w:rPr>
        <w:t>WRC-19</w:t>
      </w:r>
      <w:r w:rsidR="00B85589" w:rsidRPr="00394834">
        <w:rPr>
          <w:rFonts w:hint="eastAsia"/>
          <w:b/>
          <w:bCs/>
          <w:lang w:eastAsia="zh-CN"/>
        </w:rPr>
        <w:t>，</w:t>
      </w:r>
      <w:r w:rsidR="00B85589" w:rsidRPr="00394834">
        <w:rPr>
          <w:b/>
          <w:bCs/>
          <w:lang w:eastAsia="zh-CN"/>
        </w:rPr>
        <w:t>修订版）</w:t>
      </w:r>
      <w:r w:rsidR="00B85589" w:rsidRPr="00394834">
        <w:rPr>
          <w:lang w:eastAsia="zh-CN"/>
        </w:rPr>
        <w:t>、第</w:t>
      </w:r>
      <w:r w:rsidR="00B85589" w:rsidRPr="00394834">
        <w:rPr>
          <w:b/>
          <w:bCs/>
          <w:lang w:eastAsia="zh-CN"/>
        </w:rPr>
        <w:t>145</w:t>
      </w:r>
      <w:r w:rsidR="00B85589" w:rsidRPr="00394834">
        <w:rPr>
          <w:lang w:eastAsia="zh-CN"/>
        </w:rPr>
        <w:t>号决议</w:t>
      </w:r>
      <w:r w:rsidR="00B85589" w:rsidRPr="00394834">
        <w:rPr>
          <w:b/>
          <w:bCs/>
          <w:lang w:eastAsia="zh-CN"/>
        </w:rPr>
        <w:t>（</w:t>
      </w:r>
      <w:r w:rsidR="00B85589" w:rsidRPr="00394834">
        <w:rPr>
          <w:b/>
          <w:bCs/>
          <w:lang w:eastAsia="zh-CN"/>
        </w:rPr>
        <w:t>WRC-19</w:t>
      </w:r>
      <w:r w:rsidR="00B85589" w:rsidRPr="00394834">
        <w:rPr>
          <w:rFonts w:hint="eastAsia"/>
          <w:b/>
          <w:bCs/>
          <w:lang w:eastAsia="zh-CN"/>
        </w:rPr>
        <w:t>，</w:t>
      </w:r>
      <w:r w:rsidR="00B85589" w:rsidRPr="00394834">
        <w:rPr>
          <w:b/>
          <w:bCs/>
          <w:lang w:eastAsia="zh-CN"/>
        </w:rPr>
        <w:t>修订版）</w:t>
      </w:r>
      <w:r w:rsidR="00B85589" w:rsidRPr="00394834">
        <w:rPr>
          <w:lang w:eastAsia="zh-CN"/>
        </w:rPr>
        <w:t>、第</w:t>
      </w:r>
      <w:r w:rsidR="00B85589" w:rsidRPr="00394834">
        <w:rPr>
          <w:b/>
          <w:bCs/>
          <w:lang w:eastAsia="zh-CN"/>
        </w:rPr>
        <w:t>165</w:t>
      </w:r>
      <w:r w:rsidR="00B85589" w:rsidRPr="00394834">
        <w:rPr>
          <w:lang w:eastAsia="zh-CN"/>
        </w:rPr>
        <w:t>号决议</w:t>
      </w:r>
      <w:r w:rsidR="00B85589" w:rsidRPr="00394834">
        <w:rPr>
          <w:b/>
          <w:bCs/>
          <w:lang w:eastAsia="zh-CN"/>
        </w:rPr>
        <w:t>（</w:t>
      </w:r>
      <w:r w:rsidR="00B85589" w:rsidRPr="00394834">
        <w:rPr>
          <w:b/>
          <w:bCs/>
          <w:lang w:eastAsia="zh-CN"/>
        </w:rPr>
        <w:t>WRC-19</w:t>
      </w:r>
      <w:r w:rsidR="00B85589" w:rsidRPr="00394834">
        <w:rPr>
          <w:b/>
          <w:bCs/>
          <w:lang w:eastAsia="zh-CN"/>
        </w:rPr>
        <w:t>）</w:t>
      </w:r>
      <w:r w:rsidR="00B85589" w:rsidRPr="00394834">
        <w:rPr>
          <w:lang w:eastAsia="zh-CN"/>
        </w:rPr>
        <w:t>、第</w:t>
      </w:r>
      <w:r w:rsidR="00B85589" w:rsidRPr="00394834">
        <w:rPr>
          <w:b/>
          <w:bCs/>
          <w:lang w:eastAsia="zh-CN"/>
        </w:rPr>
        <w:t>166</w:t>
      </w:r>
      <w:r w:rsidR="00B85589" w:rsidRPr="00394834">
        <w:rPr>
          <w:lang w:eastAsia="zh-CN"/>
        </w:rPr>
        <w:t>号决议</w:t>
      </w:r>
      <w:r w:rsidR="00B85589" w:rsidRPr="00394834">
        <w:rPr>
          <w:b/>
          <w:bCs/>
          <w:lang w:eastAsia="zh-CN"/>
        </w:rPr>
        <w:t>（</w:t>
      </w:r>
      <w:r w:rsidR="00B85589" w:rsidRPr="00394834">
        <w:rPr>
          <w:b/>
          <w:bCs/>
          <w:lang w:eastAsia="zh-CN"/>
        </w:rPr>
        <w:t>WRC-19</w:t>
      </w:r>
      <w:r w:rsidR="00B85589" w:rsidRPr="00394834">
        <w:rPr>
          <w:b/>
          <w:bCs/>
          <w:lang w:eastAsia="zh-CN"/>
        </w:rPr>
        <w:t>）</w:t>
      </w:r>
      <w:r w:rsidR="00B85589" w:rsidRPr="00394834">
        <w:rPr>
          <w:lang w:eastAsia="zh-CN"/>
        </w:rPr>
        <w:t>、第</w:t>
      </w:r>
      <w:r w:rsidR="00B85589" w:rsidRPr="00394834">
        <w:rPr>
          <w:b/>
          <w:bCs/>
          <w:lang w:eastAsia="zh-CN"/>
        </w:rPr>
        <w:t>167</w:t>
      </w:r>
      <w:r w:rsidR="00B85589" w:rsidRPr="00394834">
        <w:rPr>
          <w:lang w:eastAsia="zh-CN"/>
        </w:rPr>
        <w:t>号决议</w:t>
      </w:r>
      <w:r w:rsidR="00B85589" w:rsidRPr="00394834">
        <w:rPr>
          <w:b/>
          <w:bCs/>
          <w:lang w:eastAsia="zh-CN"/>
        </w:rPr>
        <w:t>（</w:t>
      </w:r>
      <w:r w:rsidR="00B85589" w:rsidRPr="00394834">
        <w:rPr>
          <w:b/>
          <w:bCs/>
          <w:lang w:eastAsia="zh-CN"/>
        </w:rPr>
        <w:t>WRC-19</w:t>
      </w:r>
      <w:r w:rsidR="00B85589" w:rsidRPr="00394834">
        <w:rPr>
          <w:b/>
          <w:bCs/>
          <w:lang w:eastAsia="zh-CN"/>
        </w:rPr>
        <w:t>）</w:t>
      </w:r>
      <w:r w:rsidR="00B85589" w:rsidRPr="00394834">
        <w:rPr>
          <w:lang w:eastAsia="zh-CN"/>
        </w:rPr>
        <w:t>和第</w:t>
      </w:r>
      <w:r w:rsidR="00B85589" w:rsidRPr="00394834">
        <w:rPr>
          <w:b/>
          <w:bCs/>
          <w:lang w:eastAsia="zh-CN"/>
        </w:rPr>
        <w:t>168</w:t>
      </w:r>
      <w:r w:rsidR="00B85589" w:rsidRPr="00394834">
        <w:rPr>
          <w:lang w:eastAsia="zh-CN"/>
        </w:rPr>
        <w:t>号决议</w:t>
      </w:r>
      <w:r w:rsidR="00B85589" w:rsidRPr="00394834">
        <w:rPr>
          <w:b/>
          <w:bCs/>
          <w:lang w:eastAsia="zh-CN"/>
        </w:rPr>
        <w:t>（</w:t>
      </w:r>
      <w:r w:rsidR="00B85589" w:rsidRPr="00394834">
        <w:rPr>
          <w:b/>
          <w:bCs/>
          <w:lang w:eastAsia="zh-CN"/>
        </w:rPr>
        <w:t>WRC-19</w:t>
      </w:r>
      <w:r w:rsidR="00B85589" w:rsidRPr="00394834">
        <w:rPr>
          <w:b/>
          <w:bCs/>
          <w:lang w:eastAsia="zh-CN"/>
        </w:rPr>
        <w:t>）</w:t>
      </w:r>
      <w:r w:rsidR="00B85589" w:rsidRPr="00394834">
        <w:rPr>
          <w:lang w:eastAsia="zh-CN"/>
        </w:rPr>
        <w:t>规定的技术条件的计算模块，以及数据库和</w:t>
      </w:r>
      <w:r w:rsidR="00B85589" w:rsidRPr="00394834">
        <w:rPr>
          <w:rFonts w:hint="eastAsia"/>
          <w:lang w:eastAsia="zh-CN"/>
        </w:rPr>
        <w:t>申报资料</w:t>
      </w:r>
      <w:r w:rsidR="00B85589" w:rsidRPr="00394834">
        <w:rPr>
          <w:lang w:eastAsia="zh-CN"/>
        </w:rPr>
        <w:t>结构的</w:t>
      </w:r>
      <w:r w:rsidR="00B85589" w:rsidRPr="00394834">
        <w:rPr>
          <w:rFonts w:hint="eastAsia"/>
          <w:lang w:eastAsia="zh-CN"/>
        </w:rPr>
        <w:t>相应</w:t>
      </w:r>
      <w:r w:rsidR="00614104" w:rsidRPr="00394834">
        <w:rPr>
          <w:rFonts w:hint="eastAsia"/>
          <w:lang w:eastAsia="zh-CN"/>
        </w:rPr>
        <w:t>更改</w:t>
      </w:r>
      <w:r w:rsidR="00B85589" w:rsidRPr="00394834">
        <w:rPr>
          <w:lang w:eastAsia="zh-CN"/>
        </w:rPr>
        <w:t>。</w:t>
      </w:r>
      <w:bookmarkEnd w:id="56"/>
    </w:p>
    <w:p w14:paraId="0EB54F5F" w14:textId="1511AF3D" w:rsidR="00B85589" w:rsidRPr="00394834" w:rsidRDefault="00A24BAF" w:rsidP="0007342E">
      <w:pPr>
        <w:ind w:firstLineChars="200" w:firstLine="480"/>
        <w:rPr>
          <w:rFonts w:eastAsia="Verdana"/>
          <w:color w:val="000000"/>
          <w:szCs w:val="24"/>
          <w:lang w:eastAsia="zh-CN"/>
        </w:rPr>
      </w:pPr>
      <w:bookmarkStart w:id="57" w:name="lt_pId363"/>
      <w:r w:rsidRPr="00394834">
        <w:rPr>
          <w:rFonts w:hint="eastAsia"/>
          <w:lang w:eastAsia="zh-CN"/>
        </w:rPr>
        <w:lastRenderedPageBreak/>
        <w:t>在报告时限期内持续</w:t>
      </w:r>
      <w:r w:rsidR="00B85589" w:rsidRPr="00394834">
        <w:rPr>
          <w:lang w:eastAsia="zh-CN"/>
        </w:rPr>
        <w:t>使用数字海拔模型（</w:t>
      </w:r>
      <w:r w:rsidR="00B85589" w:rsidRPr="00394834">
        <w:rPr>
          <w:lang w:eastAsia="zh-CN"/>
        </w:rPr>
        <w:t>DEM</w:t>
      </w:r>
      <w:r w:rsidR="00B85589" w:rsidRPr="00394834">
        <w:rPr>
          <w:rFonts w:hint="eastAsia"/>
          <w:lang w:eastAsia="zh-CN"/>
        </w:rPr>
        <w:t>）</w:t>
      </w:r>
      <w:r w:rsidR="00B85589" w:rsidRPr="00394834">
        <w:rPr>
          <w:lang w:eastAsia="zh-CN"/>
        </w:rPr>
        <w:t>为</w:t>
      </w:r>
      <w:r w:rsidR="00B85589" w:rsidRPr="00394834">
        <w:rPr>
          <w:rFonts w:hint="eastAsia"/>
          <w:lang w:eastAsia="zh-CN"/>
        </w:rPr>
        <w:t>若干频段</w:t>
      </w:r>
      <w:r w:rsidR="00B85589" w:rsidRPr="00394834">
        <w:rPr>
          <w:lang w:eastAsia="zh-CN"/>
        </w:rPr>
        <w:t>和</w:t>
      </w:r>
      <w:r w:rsidR="00B85589" w:rsidRPr="00394834">
        <w:rPr>
          <w:rFonts w:hint="eastAsia"/>
          <w:lang w:eastAsia="zh-CN"/>
        </w:rPr>
        <w:t>业务开发用于</w:t>
      </w:r>
      <w:proofErr w:type="gramStart"/>
      <w:r w:rsidR="00B85589" w:rsidRPr="00394834">
        <w:rPr>
          <w:lang w:eastAsia="zh-CN"/>
        </w:rPr>
        <w:t>识别受</w:t>
      </w:r>
      <w:proofErr w:type="gramEnd"/>
      <w:r w:rsidR="00B85589" w:rsidRPr="00394834">
        <w:rPr>
          <w:lang w:eastAsia="zh-CN"/>
        </w:rPr>
        <w:t>影响的</w:t>
      </w:r>
      <w:r w:rsidR="00B85589" w:rsidRPr="00394834">
        <w:rPr>
          <w:rFonts w:hint="eastAsia"/>
          <w:lang w:eastAsia="zh-CN"/>
        </w:rPr>
        <w:t>主管部门的审查</w:t>
      </w:r>
      <w:r w:rsidR="00B85589" w:rsidRPr="00394834">
        <w:rPr>
          <w:lang w:eastAsia="zh-CN"/>
        </w:rPr>
        <w:t>软件</w:t>
      </w:r>
      <w:r w:rsidR="00B85589" w:rsidRPr="00394834">
        <w:rPr>
          <w:rFonts w:hint="eastAsia"/>
          <w:lang w:eastAsia="zh-CN"/>
        </w:rPr>
        <w:t>。</w:t>
      </w:r>
      <w:bookmarkEnd w:id="57"/>
    </w:p>
    <w:p w14:paraId="5CB2B3FF" w14:textId="76595FC2" w:rsidR="00B85589" w:rsidRPr="00394834" w:rsidRDefault="00B85589" w:rsidP="00B85589">
      <w:pPr>
        <w:pStyle w:val="Heading3"/>
        <w:rPr>
          <w:rFonts w:eastAsia="Verdana"/>
          <w:lang w:eastAsia="zh-CN"/>
        </w:rPr>
      </w:pPr>
      <w:r w:rsidRPr="00394834">
        <w:rPr>
          <w:rFonts w:eastAsia="Verdana"/>
          <w:lang w:eastAsia="zh-CN"/>
        </w:rPr>
        <w:t>3.</w:t>
      </w:r>
      <w:r w:rsidR="00B102B1" w:rsidRPr="00394834">
        <w:rPr>
          <w:rFonts w:eastAsia="Verdana"/>
          <w:lang w:eastAsia="zh-CN"/>
        </w:rPr>
        <w:t>1</w:t>
      </w:r>
      <w:r w:rsidRPr="00394834">
        <w:rPr>
          <w:rFonts w:eastAsia="Verdana"/>
          <w:lang w:eastAsia="zh-CN"/>
        </w:rPr>
        <w:t>.2</w:t>
      </w:r>
      <w:bookmarkStart w:id="58" w:name="lt_pId365"/>
      <w:r w:rsidRPr="00394834">
        <w:rPr>
          <w:rFonts w:eastAsia="Verdana"/>
          <w:lang w:eastAsia="zh-CN"/>
        </w:rPr>
        <w:tab/>
      </w:r>
      <w:r w:rsidRPr="00394834">
        <w:rPr>
          <w:rFonts w:hint="eastAsia"/>
          <w:lang w:eastAsia="zh-CN"/>
        </w:rPr>
        <w:t>落实</w:t>
      </w:r>
      <w:r w:rsidRPr="00394834">
        <w:rPr>
          <w:lang w:eastAsia="zh-CN"/>
        </w:rPr>
        <w:t>WRC-19</w:t>
      </w:r>
      <w:r w:rsidRPr="00394834">
        <w:rPr>
          <w:rFonts w:hint="eastAsia"/>
          <w:lang w:eastAsia="zh-CN"/>
        </w:rPr>
        <w:t>有关空间业务的各项决定</w:t>
      </w:r>
      <w:bookmarkEnd w:id="58"/>
      <w:r w:rsidRPr="00394834">
        <w:rPr>
          <w:rFonts w:hint="eastAsia"/>
          <w:lang w:eastAsia="zh-CN"/>
        </w:rPr>
        <w:t>：</w:t>
      </w:r>
    </w:p>
    <w:p w14:paraId="247E2303" w14:textId="7456720A" w:rsidR="00B85589" w:rsidRPr="00394834" w:rsidRDefault="0007342E" w:rsidP="0007342E">
      <w:pPr>
        <w:ind w:firstLineChars="200" w:firstLine="480"/>
        <w:rPr>
          <w:bCs/>
          <w:lang w:eastAsia="zh-CN"/>
        </w:rPr>
      </w:pPr>
      <w:bookmarkStart w:id="59" w:name="lt_pId366"/>
      <w:r w:rsidRPr="00394834">
        <w:rPr>
          <w:rFonts w:hint="eastAsia"/>
          <w:lang w:eastAsia="zh-CN"/>
        </w:rPr>
        <w:t>2</w:t>
      </w:r>
      <w:r w:rsidRPr="00394834">
        <w:rPr>
          <w:lang w:eastAsia="zh-CN"/>
        </w:rPr>
        <w:t>022</w:t>
      </w:r>
      <w:r w:rsidR="00525118" w:rsidRPr="00394834">
        <w:rPr>
          <w:rFonts w:hint="eastAsia"/>
          <w:lang w:eastAsia="zh-CN"/>
        </w:rPr>
        <w:t>年，</w:t>
      </w:r>
      <w:r w:rsidR="00A24BAF" w:rsidRPr="00394834">
        <w:rPr>
          <w:rFonts w:hint="eastAsia"/>
          <w:lang w:eastAsia="zh-CN"/>
        </w:rPr>
        <w:t>无线电通信局最终落实</w:t>
      </w:r>
      <w:r w:rsidR="00A24BAF" w:rsidRPr="00394834">
        <w:rPr>
          <w:lang w:eastAsia="zh-CN"/>
        </w:rPr>
        <w:t>了数据库和软件变更，以满足</w:t>
      </w:r>
      <w:r w:rsidR="00A24BAF" w:rsidRPr="00394834">
        <w:rPr>
          <w:lang w:eastAsia="zh-CN"/>
        </w:rPr>
        <w:t>CR/493</w:t>
      </w:r>
      <w:r w:rsidR="00A24BAF" w:rsidRPr="00394834">
        <w:rPr>
          <w:lang w:eastAsia="zh-CN"/>
        </w:rPr>
        <w:t>中所解释的</w:t>
      </w:r>
      <w:r w:rsidR="00A24BAF" w:rsidRPr="00394834">
        <w:rPr>
          <w:lang w:eastAsia="zh-CN"/>
        </w:rPr>
        <w:t>WRC-19</w:t>
      </w:r>
      <w:r w:rsidR="00A24BAF" w:rsidRPr="00394834">
        <w:rPr>
          <w:rFonts w:hint="eastAsia"/>
          <w:lang w:eastAsia="zh-CN"/>
        </w:rPr>
        <w:t>有关</w:t>
      </w:r>
      <w:r w:rsidR="00A24BAF" w:rsidRPr="00394834">
        <w:rPr>
          <w:lang w:eastAsia="zh-CN"/>
        </w:rPr>
        <w:t>空间</w:t>
      </w:r>
      <w:r w:rsidR="00A24BAF" w:rsidRPr="00394834">
        <w:rPr>
          <w:rFonts w:hint="eastAsia"/>
          <w:lang w:eastAsia="zh-CN"/>
        </w:rPr>
        <w:t>业</w:t>
      </w:r>
      <w:r w:rsidR="00A24BAF" w:rsidRPr="00394834">
        <w:rPr>
          <w:lang w:eastAsia="zh-CN"/>
        </w:rPr>
        <w:t>务的</w:t>
      </w:r>
      <w:r w:rsidR="00A24BAF" w:rsidRPr="00394834">
        <w:rPr>
          <w:rFonts w:hint="eastAsia"/>
          <w:lang w:eastAsia="zh-CN"/>
        </w:rPr>
        <w:t>各项</w:t>
      </w:r>
      <w:r w:rsidR="00A24BAF" w:rsidRPr="00394834">
        <w:rPr>
          <w:lang w:eastAsia="zh-CN"/>
        </w:rPr>
        <w:t>决定</w:t>
      </w:r>
      <w:r w:rsidR="00A24BAF" w:rsidRPr="00394834">
        <w:rPr>
          <w:rFonts w:hint="eastAsia"/>
          <w:lang w:eastAsia="zh-CN"/>
        </w:rPr>
        <w:t>的要求</w:t>
      </w:r>
      <w:r w:rsidR="00A24BAF" w:rsidRPr="00394834">
        <w:rPr>
          <w:lang w:eastAsia="zh-CN"/>
        </w:rPr>
        <w:t>。在</w:t>
      </w:r>
      <w:r w:rsidR="00A24BAF" w:rsidRPr="00394834">
        <w:rPr>
          <w:rFonts w:hint="eastAsia"/>
          <w:lang w:eastAsia="zh-CN"/>
        </w:rPr>
        <w:t>2</w:t>
      </w:r>
      <w:r w:rsidR="00A24BAF" w:rsidRPr="00394834">
        <w:rPr>
          <w:lang w:eastAsia="zh-CN"/>
        </w:rPr>
        <w:t>022</w:t>
      </w:r>
      <w:r w:rsidR="00A24BAF" w:rsidRPr="00394834">
        <w:rPr>
          <w:rFonts w:hint="eastAsia"/>
          <w:lang w:eastAsia="zh-CN"/>
        </w:rPr>
        <w:t>年世界无线电通信研讨会</w:t>
      </w:r>
      <w:r w:rsidR="00A24BAF" w:rsidRPr="00394834">
        <w:rPr>
          <w:lang w:eastAsia="zh-CN"/>
        </w:rPr>
        <w:t>上详细介绍了变</w:t>
      </w:r>
      <w:r w:rsidR="00A24BAF" w:rsidRPr="00394834">
        <w:rPr>
          <w:rFonts w:hint="eastAsia"/>
          <w:lang w:eastAsia="zh-CN"/>
        </w:rPr>
        <w:t>更情况</w:t>
      </w:r>
      <w:r w:rsidR="00A24BAF" w:rsidRPr="00394834">
        <w:rPr>
          <w:lang w:eastAsia="zh-CN"/>
        </w:rPr>
        <w:t>，并在</w:t>
      </w:r>
      <w:r w:rsidR="00A24BAF" w:rsidRPr="00394834">
        <w:rPr>
          <w:lang w:eastAsia="zh-CN"/>
        </w:rPr>
        <w:t>2985</w:t>
      </w:r>
      <w:r w:rsidR="00A24BAF" w:rsidRPr="00394834">
        <w:rPr>
          <w:rFonts w:hint="eastAsia"/>
          <w:lang w:eastAsia="zh-CN"/>
        </w:rPr>
        <w:t>号</w:t>
      </w:r>
      <w:r w:rsidR="00A24BAF" w:rsidRPr="00394834">
        <w:rPr>
          <w:lang w:eastAsia="zh-CN"/>
        </w:rPr>
        <w:t>《国际频率信息通报</w:t>
      </w:r>
      <w:r w:rsidR="00A24BAF" w:rsidRPr="00394834">
        <w:rPr>
          <w:rFonts w:hint="eastAsia"/>
          <w:lang w:eastAsia="zh-CN"/>
        </w:rPr>
        <w:t>》</w:t>
      </w:r>
      <w:r w:rsidR="000F325F" w:rsidRPr="00394834">
        <w:rPr>
          <w:rFonts w:hint="eastAsia"/>
          <w:lang w:eastAsia="zh-CN"/>
        </w:rPr>
        <w:t>（</w:t>
      </w:r>
      <w:r w:rsidR="00A24BAF" w:rsidRPr="00394834">
        <w:rPr>
          <w:lang w:eastAsia="zh-CN"/>
        </w:rPr>
        <w:t>2022</w:t>
      </w:r>
      <w:r w:rsidR="00A24BAF" w:rsidRPr="00394834">
        <w:rPr>
          <w:lang w:eastAsia="zh-CN"/>
        </w:rPr>
        <w:t>年</w:t>
      </w:r>
      <w:r w:rsidR="00A24BAF" w:rsidRPr="00394834">
        <w:rPr>
          <w:lang w:eastAsia="zh-CN"/>
        </w:rPr>
        <w:t>11</w:t>
      </w:r>
      <w:r w:rsidR="00A24BAF" w:rsidRPr="00394834">
        <w:rPr>
          <w:lang w:eastAsia="zh-CN"/>
        </w:rPr>
        <w:t>月</w:t>
      </w:r>
      <w:r w:rsidR="00A24BAF" w:rsidRPr="00394834">
        <w:rPr>
          <w:lang w:eastAsia="zh-CN"/>
        </w:rPr>
        <w:t>29</w:t>
      </w:r>
      <w:r w:rsidR="00A24BAF" w:rsidRPr="00394834">
        <w:rPr>
          <w:lang w:eastAsia="zh-CN"/>
        </w:rPr>
        <w:t>日</w:t>
      </w:r>
      <w:r w:rsidR="000F325F" w:rsidRPr="00394834">
        <w:rPr>
          <w:rFonts w:hint="eastAsia"/>
          <w:lang w:eastAsia="zh-CN"/>
        </w:rPr>
        <w:t>）</w:t>
      </w:r>
      <w:r w:rsidR="00A24BAF" w:rsidRPr="00394834">
        <w:rPr>
          <w:lang w:eastAsia="zh-CN"/>
        </w:rPr>
        <w:t>上发布了</w:t>
      </w:r>
      <w:r w:rsidR="00A24BAF" w:rsidRPr="00394834">
        <w:rPr>
          <w:rFonts w:hint="eastAsia"/>
          <w:lang w:eastAsia="zh-CN"/>
        </w:rPr>
        <w:t>无线电通信局空间</w:t>
      </w:r>
      <w:r w:rsidR="00A24BAF" w:rsidRPr="00394834">
        <w:rPr>
          <w:lang w:eastAsia="zh-CN"/>
        </w:rPr>
        <w:t>软件的</w:t>
      </w:r>
      <w:r w:rsidR="00A24BAF" w:rsidRPr="00394834">
        <w:rPr>
          <w:lang w:eastAsia="zh-CN"/>
        </w:rPr>
        <w:t>9.1</w:t>
      </w:r>
      <w:r w:rsidR="00A24BAF" w:rsidRPr="00394834">
        <w:rPr>
          <w:lang w:eastAsia="zh-CN"/>
        </w:rPr>
        <w:t>版。</w:t>
      </w:r>
      <w:r w:rsidR="00A24BAF" w:rsidRPr="00394834">
        <w:rPr>
          <w:lang w:eastAsia="zh-CN"/>
        </w:rPr>
        <w:t>2022</w:t>
      </w:r>
      <w:r w:rsidR="00A24BAF" w:rsidRPr="00394834">
        <w:rPr>
          <w:lang w:eastAsia="zh-CN"/>
        </w:rPr>
        <w:t>年</w:t>
      </w:r>
      <w:r w:rsidR="00FF3703" w:rsidRPr="00394834">
        <w:rPr>
          <w:rFonts w:hint="eastAsia"/>
          <w:lang w:eastAsia="zh-CN"/>
        </w:rPr>
        <w:t>与落实</w:t>
      </w:r>
      <w:r w:rsidR="00FF3703" w:rsidRPr="00394834">
        <w:rPr>
          <w:rFonts w:hint="eastAsia"/>
          <w:lang w:eastAsia="zh-CN"/>
        </w:rPr>
        <w:t>WRC</w:t>
      </w:r>
      <w:r w:rsidR="00FF3703" w:rsidRPr="00394834">
        <w:rPr>
          <w:lang w:eastAsia="zh-CN"/>
        </w:rPr>
        <w:t>-19</w:t>
      </w:r>
      <w:r w:rsidR="00132C90" w:rsidRPr="00394834">
        <w:rPr>
          <w:rFonts w:hint="eastAsia"/>
          <w:lang w:eastAsia="zh-CN"/>
        </w:rPr>
        <w:t>各项</w:t>
      </w:r>
      <w:r w:rsidR="00FF3703" w:rsidRPr="00394834">
        <w:rPr>
          <w:rFonts w:hint="eastAsia"/>
          <w:lang w:eastAsia="zh-CN"/>
        </w:rPr>
        <w:t>决定有关的</w:t>
      </w:r>
      <w:r w:rsidR="00B85589" w:rsidRPr="00394834">
        <w:rPr>
          <w:lang w:eastAsia="zh-CN"/>
        </w:rPr>
        <w:t>空间</w:t>
      </w:r>
      <w:r w:rsidR="00B85589" w:rsidRPr="00394834">
        <w:rPr>
          <w:rFonts w:hint="eastAsia"/>
          <w:lang w:eastAsia="zh-CN"/>
        </w:rPr>
        <w:t>业务</w:t>
      </w:r>
      <w:r w:rsidR="00B85589" w:rsidRPr="00394834">
        <w:rPr>
          <w:lang w:eastAsia="zh-CN"/>
        </w:rPr>
        <w:t>软件变更的部分列表包括</w:t>
      </w:r>
      <w:r w:rsidR="00B85589" w:rsidRPr="00394834">
        <w:rPr>
          <w:rFonts w:hint="eastAsia"/>
          <w:lang w:eastAsia="zh-CN"/>
        </w:rPr>
        <w:t>：</w:t>
      </w:r>
      <w:bookmarkStart w:id="60" w:name="_Toc446060765"/>
      <w:bookmarkEnd w:id="59"/>
    </w:p>
    <w:p w14:paraId="2749F4B5" w14:textId="5277905E" w:rsidR="00B85589" w:rsidRPr="00394834" w:rsidRDefault="00B85589" w:rsidP="00A620EF">
      <w:pPr>
        <w:pStyle w:val="enumlev2"/>
        <w:rPr>
          <w:rFonts w:eastAsia="Times New Roman"/>
          <w:lang w:val="en-US" w:eastAsia="zh-CN"/>
        </w:rPr>
      </w:pPr>
      <w:r w:rsidRPr="00394834">
        <w:rPr>
          <w:lang w:val="en-US" w:eastAsia="zh-CN"/>
        </w:rPr>
        <w:t>–</w:t>
      </w:r>
      <w:r w:rsidRPr="00394834">
        <w:rPr>
          <w:lang w:val="en-US" w:eastAsia="zh-CN"/>
        </w:rPr>
        <w:tab/>
      </w:r>
      <w:r w:rsidR="000E6165" w:rsidRPr="00394834">
        <w:rPr>
          <w:rFonts w:hint="eastAsia"/>
          <w:lang w:val="en-US" w:eastAsia="zh-CN"/>
        </w:rPr>
        <w:t>交付</w:t>
      </w:r>
      <w:r w:rsidR="004679FD" w:rsidRPr="00394834">
        <w:rPr>
          <w:rFonts w:hint="eastAsia"/>
          <w:lang w:val="en-US" w:eastAsia="zh-CN"/>
        </w:rPr>
        <w:t>一</w:t>
      </w:r>
      <w:r w:rsidR="00FB3D7C" w:rsidRPr="00394834">
        <w:rPr>
          <w:rFonts w:hint="eastAsia"/>
          <w:lang w:val="en-US" w:eastAsia="zh-CN"/>
        </w:rPr>
        <w:t>个</w:t>
      </w:r>
      <w:r w:rsidR="004679FD" w:rsidRPr="00394834">
        <w:rPr>
          <w:rFonts w:hint="eastAsia"/>
          <w:lang w:val="en-US" w:eastAsia="zh-CN"/>
        </w:rPr>
        <w:t>工具，协助各主管部门在</w:t>
      </w:r>
      <w:r w:rsidR="00525118" w:rsidRPr="00394834">
        <w:rPr>
          <w:rFonts w:hint="eastAsia"/>
          <w:lang w:val="en-US" w:eastAsia="zh-CN"/>
        </w:rPr>
        <w:t>（</w:t>
      </w:r>
      <w:proofErr w:type="spellStart"/>
      <w:r w:rsidR="00525118" w:rsidRPr="00394834">
        <w:rPr>
          <w:rFonts w:hint="eastAsia"/>
          <w:lang w:val="en-US" w:eastAsia="zh-CN"/>
        </w:rPr>
        <w:t>SpaceCap</w:t>
      </w:r>
      <w:proofErr w:type="spellEnd"/>
      <w:r w:rsidR="00525118" w:rsidRPr="00394834">
        <w:rPr>
          <w:rFonts w:hint="eastAsia"/>
          <w:lang w:val="en-US" w:eastAsia="zh-CN"/>
        </w:rPr>
        <w:t>、</w:t>
      </w:r>
      <w:r w:rsidR="00525118" w:rsidRPr="00394834">
        <w:rPr>
          <w:rFonts w:hint="eastAsia"/>
          <w:lang w:val="en-US" w:eastAsia="zh-CN"/>
        </w:rPr>
        <w:t>BR-SIS</w:t>
      </w:r>
      <w:r w:rsidR="00525118" w:rsidRPr="00394834">
        <w:rPr>
          <w:rFonts w:hint="eastAsia"/>
          <w:lang w:val="en-US" w:eastAsia="zh-CN"/>
        </w:rPr>
        <w:t>、电子化提交系统、</w:t>
      </w:r>
      <w:proofErr w:type="spellStart"/>
      <w:r w:rsidR="00525118" w:rsidRPr="00394834">
        <w:rPr>
          <w:rFonts w:hint="eastAsia"/>
          <w:lang w:val="en-US" w:eastAsia="zh-CN"/>
        </w:rPr>
        <w:t>SpacePub</w:t>
      </w:r>
      <w:proofErr w:type="spellEnd"/>
      <w:r w:rsidR="00525118" w:rsidRPr="00394834">
        <w:rPr>
          <w:rFonts w:hint="eastAsia"/>
          <w:lang w:val="en-US" w:eastAsia="zh-CN"/>
        </w:rPr>
        <w:t>和</w:t>
      </w:r>
      <w:r w:rsidR="00C85FC6" w:rsidRPr="00394834">
        <w:rPr>
          <w:rFonts w:hint="eastAsia"/>
          <w:szCs w:val="24"/>
          <w:lang w:eastAsia="zh-CN"/>
        </w:rPr>
        <w:t>无线电通信局</w:t>
      </w:r>
      <w:r w:rsidR="00525118" w:rsidRPr="00394834">
        <w:rPr>
          <w:rFonts w:hint="eastAsia"/>
          <w:lang w:val="en-US" w:eastAsia="zh-CN"/>
        </w:rPr>
        <w:t>内部处理）</w:t>
      </w:r>
      <w:r w:rsidR="004679FD" w:rsidRPr="00394834">
        <w:rPr>
          <w:rFonts w:hint="eastAsia"/>
          <w:lang w:val="en-US" w:eastAsia="zh-CN"/>
        </w:rPr>
        <w:t>首次通知和重新提交通知时向无线电通信局通报与受影响</w:t>
      </w:r>
      <w:r w:rsidR="00132C90" w:rsidRPr="00394834">
        <w:rPr>
          <w:rFonts w:hint="eastAsia"/>
          <w:lang w:val="en-US" w:eastAsia="zh-CN"/>
        </w:rPr>
        <w:t>的</w:t>
      </w:r>
      <w:r w:rsidR="004679FD" w:rsidRPr="00394834">
        <w:rPr>
          <w:rFonts w:hint="eastAsia"/>
          <w:lang w:val="en-US" w:eastAsia="zh-CN"/>
        </w:rPr>
        <w:t>主管部门的协调状况（见第</w:t>
      </w:r>
      <w:r w:rsidR="004679FD" w:rsidRPr="00394834">
        <w:rPr>
          <w:rFonts w:eastAsia="Times New Roman" w:hint="eastAsia"/>
          <w:lang w:val="en-US" w:eastAsia="zh-CN"/>
        </w:rPr>
        <w:t>7.3.3</w:t>
      </w:r>
      <w:r w:rsidR="004679FD" w:rsidRPr="00394834">
        <w:rPr>
          <w:rFonts w:hint="eastAsia"/>
          <w:lang w:val="en-US" w:eastAsia="zh-CN"/>
        </w:rPr>
        <w:t>节所述）。</w:t>
      </w:r>
    </w:p>
    <w:p w14:paraId="61A37221" w14:textId="3F519798" w:rsidR="00B85589" w:rsidRPr="00394834" w:rsidRDefault="00B85589" w:rsidP="00E3463B">
      <w:pPr>
        <w:pStyle w:val="Heading2"/>
        <w:rPr>
          <w:i/>
          <w:iCs/>
          <w:lang w:eastAsia="zh-CN"/>
        </w:rPr>
      </w:pPr>
      <w:r w:rsidRPr="00394834">
        <w:rPr>
          <w:lang w:eastAsia="zh-CN"/>
        </w:rPr>
        <w:t>3.2</w:t>
      </w:r>
      <w:r w:rsidRPr="00394834">
        <w:rPr>
          <w:lang w:eastAsia="zh-CN"/>
        </w:rPr>
        <w:tab/>
      </w:r>
      <w:bookmarkStart w:id="61" w:name="lt_pId379"/>
      <w:r w:rsidRPr="00394834">
        <w:rPr>
          <w:rFonts w:hint="eastAsia"/>
          <w:lang w:eastAsia="zh-CN"/>
        </w:rPr>
        <w:t>为落实</w:t>
      </w:r>
      <w:r w:rsidRPr="00394834">
        <w:rPr>
          <w:lang w:eastAsia="zh-CN"/>
        </w:rPr>
        <w:t>WRC-19</w:t>
      </w:r>
      <w:bookmarkEnd w:id="60"/>
      <w:bookmarkEnd w:id="61"/>
      <w:r w:rsidRPr="00394834">
        <w:rPr>
          <w:rFonts w:hint="eastAsia"/>
          <w:lang w:eastAsia="zh-CN"/>
        </w:rPr>
        <w:t>各项决定而采取的其他行动</w:t>
      </w:r>
    </w:p>
    <w:p w14:paraId="4AC20B1E" w14:textId="48245C5C" w:rsidR="00EA24D8" w:rsidRPr="00394834" w:rsidRDefault="00EA24D8" w:rsidP="00EA24D8">
      <w:pPr>
        <w:ind w:firstLineChars="200" w:firstLine="480"/>
        <w:rPr>
          <w:szCs w:val="24"/>
          <w:lang w:eastAsia="zh-CN"/>
        </w:rPr>
      </w:pPr>
      <w:bookmarkStart w:id="62" w:name="_Toc446060766"/>
      <w:r w:rsidRPr="00394834">
        <w:rPr>
          <w:rFonts w:hint="eastAsia"/>
          <w:szCs w:val="24"/>
          <w:lang w:eastAsia="zh-CN"/>
        </w:rPr>
        <w:t>根据《无线电规则》第</w:t>
      </w:r>
      <w:r w:rsidRPr="00394834">
        <w:rPr>
          <w:rFonts w:hint="eastAsia"/>
          <w:b/>
          <w:bCs/>
          <w:szCs w:val="24"/>
          <w:lang w:eastAsia="zh-CN"/>
        </w:rPr>
        <w:t>11.50</w:t>
      </w:r>
      <w:r w:rsidRPr="00394834">
        <w:rPr>
          <w:rFonts w:hint="eastAsia"/>
          <w:szCs w:val="24"/>
          <w:lang w:eastAsia="zh-CN"/>
        </w:rPr>
        <w:t>款，无线电通信局与通知主管部门联系，启动对第</w:t>
      </w:r>
      <w:r w:rsidRPr="00394834">
        <w:rPr>
          <w:rFonts w:hint="eastAsia"/>
          <w:b/>
          <w:bCs/>
          <w:szCs w:val="24"/>
          <w:lang w:eastAsia="zh-CN"/>
        </w:rPr>
        <w:t>5.260A</w:t>
      </w:r>
      <w:r w:rsidRPr="00394834">
        <w:rPr>
          <w:rFonts w:hint="eastAsia"/>
          <w:szCs w:val="24"/>
          <w:lang w:eastAsia="zh-CN"/>
        </w:rPr>
        <w:t>款规定的频率指配审查结论的复审。在这款规定中，</w:t>
      </w:r>
      <w:r w:rsidRPr="00394834">
        <w:rPr>
          <w:rFonts w:hint="eastAsia"/>
          <w:szCs w:val="24"/>
          <w:lang w:eastAsia="zh-CN"/>
        </w:rPr>
        <w:t>WRC-19</w:t>
      </w:r>
      <w:r w:rsidRPr="00394834">
        <w:rPr>
          <w:rFonts w:hint="eastAsia"/>
          <w:szCs w:val="24"/>
          <w:lang w:eastAsia="zh-CN"/>
        </w:rPr>
        <w:t>决定在</w:t>
      </w:r>
      <w:r w:rsidRPr="00394834">
        <w:rPr>
          <w:rFonts w:hint="eastAsia"/>
          <w:szCs w:val="24"/>
          <w:lang w:eastAsia="zh-CN"/>
        </w:rPr>
        <w:t>2022</w:t>
      </w:r>
      <w:r w:rsidRPr="00394834">
        <w:rPr>
          <w:rFonts w:hint="eastAsia"/>
          <w:szCs w:val="24"/>
          <w:lang w:eastAsia="zh-CN"/>
        </w:rPr>
        <w:t>年</w:t>
      </w:r>
      <w:r w:rsidRPr="00394834">
        <w:rPr>
          <w:rFonts w:hint="eastAsia"/>
          <w:szCs w:val="24"/>
          <w:lang w:eastAsia="zh-CN"/>
        </w:rPr>
        <w:t>11</w:t>
      </w:r>
      <w:r w:rsidRPr="00394834">
        <w:rPr>
          <w:rFonts w:hint="eastAsia"/>
          <w:szCs w:val="24"/>
          <w:lang w:eastAsia="zh-CN"/>
        </w:rPr>
        <w:t>月</w:t>
      </w:r>
      <w:r w:rsidRPr="00394834">
        <w:rPr>
          <w:rFonts w:hint="eastAsia"/>
          <w:szCs w:val="24"/>
          <w:lang w:eastAsia="zh-CN"/>
        </w:rPr>
        <w:t>22</w:t>
      </w:r>
      <w:r w:rsidRPr="00394834">
        <w:rPr>
          <w:rFonts w:hint="eastAsia"/>
          <w:szCs w:val="24"/>
          <w:lang w:eastAsia="zh-CN"/>
        </w:rPr>
        <w:t>日之前对某些频率指配免于功率限制。</w:t>
      </w:r>
    </w:p>
    <w:p w14:paraId="73D8B96B" w14:textId="24210D5A" w:rsidR="0007342E" w:rsidRPr="00394834" w:rsidRDefault="00EA24D8" w:rsidP="00EA24D8">
      <w:pPr>
        <w:ind w:firstLineChars="200" w:firstLine="480"/>
        <w:rPr>
          <w:lang w:eastAsia="zh-CN"/>
        </w:rPr>
      </w:pPr>
      <w:r w:rsidRPr="00394834">
        <w:rPr>
          <w:rFonts w:hint="eastAsia"/>
          <w:szCs w:val="24"/>
          <w:lang w:eastAsia="zh-CN"/>
        </w:rPr>
        <w:t>无线电通信局还联系了第</w:t>
      </w:r>
      <w:r w:rsidRPr="00394834">
        <w:rPr>
          <w:rFonts w:hint="eastAsia"/>
          <w:b/>
          <w:bCs/>
          <w:szCs w:val="24"/>
          <w:lang w:eastAsia="zh-CN"/>
        </w:rPr>
        <w:t>771</w:t>
      </w:r>
      <w:r w:rsidRPr="00394834">
        <w:rPr>
          <w:rFonts w:hint="eastAsia"/>
          <w:szCs w:val="24"/>
          <w:lang w:eastAsia="zh-CN"/>
        </w:rPr>
        <w:t>号决议</w:t>
      </w:r>
      <w:r w:rsidRPr="00394834">
        <w:rPr>
          <w:rFonts w:hint="eastAsia"/>
          <w:b/>
          <w:bCs/>
          <w:szCs w:val="24"/>
          <w:lang w:eastAsia="zh-CN"/>
        </w:rPr>
        <w:t>（</w:t>
      </w:r>
      <w:r w:rsidRPr="00394834">
        <w:rPr>
          <w:rFonts w:hint="eastAsia"/>
          <w:b/>
          <w:bCs/>
          <w:szCs w:val="24"/>
          <w:lang w:eastAsia="zh-CN"/>
        </w:rPr>
        <w:t>WRC-19</w:t>
      </w:r>
      <w:r w:rsidRPr="00394834">
        <w:rPr>
          <w:rFonts w:hint="eastAsia"/>
          <w:b/>
          <w:bCs/>
          <w:szCs w:val="24"/>
          <w:lang w:eastAsia="zh-CN"/>
        </w:rPr>
        <w:t>）</w:t>
      </w:r>
      <w:r w:rsidRPr="00394834">
        <w:rPr>
          <w:rFonts w:hint="eastAsia"/>
          <w:szCs w:val="24"/>
          <w:lang w:eastAsia="zh-CN"/>
        </w:rPr>
        <w:t>规定的频率指配的通知主管部门，因为这些指</w:t>
      </w:r>
      <w:proofErr w:type="gramStart"/>
      <w:r w:rsidRPr="00394834">
        <w:rPr>
          <w:rFonts w:hint="eastAsia"/>
          <w:szCs w:val="24"/>
          <w:lang w:eastAsia="zh-CN"/>
        </w:rPr>
        <w:t>配必须</w:t>
      </w:r>
      <w:proofErr w:type="gramEnd"/>
      <w:r w:rsidRPr="00394834">
        <w:rPr>
          <w:rFonts w:hint="eastAsia"/>
          <w:szCs w:val="24"/>
          <w:lang w:eastAsia="zh-CN"/>
        </w:rPr>
        <w:t>在</w:t>
      </w:r>
      <w:r w:rsidRPr="00394834">
        <w:rPr>
          <w:rFonts w:hint="eastAsia"/>
          <w:szCs w:val="24"/>
          <w:lang w:eastAsia="zh-CN"/>
        </w:rPr>
        <w:t>2022</w:t>
      </w:r>
      <w:r w:rsidRPr="00394834">
        <w:rPr>
          <w:rFonts w:hint="eastAsia"/>
          <w:szCs w:val="24"/>
          <w:lang w:eastAsia="zh-CN"/>
        </w:rPr>
        <w:t>年</w:t>
      </w:r>
      <w:r w:rsidRPr="00394834">
        <w:rPr>
          <w:rFonts w:hint="eastAsia"/>
          <w:szCs w:val="24"/>
          <w:lang w:eastAsia="zh-CN"/>
        </w:rPr>
        <w:t>11</w:t>
      </w:r>
      <w:r w:rsidRPr="00394834">
        <w:rPr>
          <w:rFonts w:hint="eastAsia"/>
          <w:szCs w:val="24"/>
          <w:lang w:eastAsia="zh-CN"/>
        </w:rPr>
        <w:t>月</w:t>
      </w:r>
      <w:r w:rsidRPr="00394834">
        <w:rPr>
          <w:rFonts w:hint="eastAsia"/>
          <w:szCs w:val="24"/>
          <w:lang w:eastAsia="zh-CN"/>
        </w:rPr>
        <w:t>23</w:t>
      </w:r>
      <w:r w:rsidRPr="00394834">
        <w:rPr>
          <w:rFonts w:hint="eastAsia"/>
          <w:szCs w:val="24"/>
          <w:lang w:eastAsia="zh-CN"/>
        </w:rPr>
        <w:t>日（或第</w:t>
      </w:r>
      <w:r w:rsidRPr="00394834">
        <w:rPr>
          <w:rFonts w:hint="eastAsia"/>
          <w:b/>
          <w:bCs/>
          <w:szCs w:val="24"/>
          <w:lang w:eastAsia="zh-CN"/>
        </w:rPr>
        <w:t>11.44</w:t>
      </w:r>
      <w:r w:rsidRPr="00394834">
        <w:rPr>
          <w:rFonts w:hint="eastAsia"/>
          <w:szCs w:val="24"/>
          <w:lang w:eastAsia="zh-CN"/>
        </w:rPr>
        <w:t>款规定的规则期限结束，以较早的日期为准）前投入使用，否则将被取消。</w:t>
      </w:r>
    </w:p>
    <w:p w14:paraId="7C58C235" w14:textId="77777777" w:rsidR="00B85589" w:rsidRPr="00394834" w:rsidRDefault="00B85589" w:rsidP="00B85589">
      <w:pPr>
        <w:pStyle w:val="Heading1"/>
        <w:rPr>
          <w:lang w:eastAsia="zh-CN"/>
        </w:rPr>
      </w:pPr>
      <w:r w:rsidRPr="00394834">
        <w:rPr>
          <w:lang w:eastAsia="zh-CN"/>
        </w:rPr>
        <w:t>4</w:t>
      </w:r>
      <w:r w:rsidRPr="00394834">
        <w:rPr>
          <w:lang w:eastAsia="zh-CN"/>
        </w:rPr>
        <w:tab/>
      </w:r>
      <w:bookmarkEnd w:id="62"/>
      <w:r w:rsidRPr="00394834">
        <w:rPr>
          <w:rFonts w:ascii="inherit" w:hAnsi="inherit"/>
          <w:color w:val="000000"/>
          <w:shd w:val="clear" w:color="auto" w:fill="FFFFFF"/>
          <w:lang w:eastAsia="zh-CN"/>
        </w:rPr>
        <w:t>研究组活</w:t>
      </w:r>
      <w:r w:rsidRPr="00394834">
        <w:rPr>
          <w:rFonts w:ascii="SimSun" w:hAnsi="SimSun" w:cs="SimSun" w:hint="eastAsia"/>
          <w:color w:val="000000"/>
          <w:shd w:val="clear" w:color="auto" w:fill="FFFFFF"/>
          <w:lang w:eastAsia="zh-CN"/>
        </w:rPr>
        <w:t>动</w:t>
      </w:r>
    </w:p>
    <w:p w14:paraId="741F58B9" w14:textId="69C909F4" w:rsidR="00B85589" w:rsidRPr="00394834" w:rsidRDefault="00132C90" w:rsidP="00B85589">
      <w:pPr>
        <w:ind w:firstLineChars="200" w:firstLine="480"/>
        <w:rPr>
          <w:lang w:eastAsia="zh-CN"/>
        </w:rPr>
      </w:pPr>
      <w:r w:rsidRPr="00394834">
        <w:rPr>
          <w:rFonts w:hint="eastAsia"/>
          <w:lang w:eastAsia="zh-CN"/>
        </w:rPr>
        <w:t>该议题内容载于</w:t>
      </w:r>
      <w:r w:rsidR="00B85589" w:rsidRPr="00394834">
        <w:rPr>
          <w:lang w:eastAsia="zh-CN"/>
        </w:rPr>
        <w:t>本文件补遗</w:t>
      </w:r>
      <w:r w:rsidR="00B85589" w:rsidRPr="00394834">
        <w:rPr>
          <w:lang w:eastAsia="zh-CN"/>
        </w:rPr>
        <w:t>1</w:t>
      </w:r>
      <w:r w:rsidR="00B85589" w:rsidRPr="00394834">
        <w:rPr>
          <w:rFonts w:hint="eastAsia"/>
          <w:lang w:eastAsia="zh-CN"/>
        </w:rPr>
        <w:t>。</w:t>
      </w:r>
    </w:p>
    <w:p w14:paraId="719B9994" w14:textId="38C7B2DE" w:rsidR="00B85589" w:rsidRPr="00394834" w:rsidRDefault="00B85589" w:rsidP="00944F28">
      <w:pPr>
        <w:pStyle w:val="Heading1"/>
        <w:rPr>
          <w:rFonts w:ascii="Calibri" w:hAnsi="Calibri" w:cs="Calibri"/>
          <w:sz w:val="22"/>
          <w:szCs w:val="24"/>
          <w:lang w:val="en-US" w:eastAsia="zh-CN"/>
        </w:rPr>
      </w:pPr>
      <w:bookmarkStart w:id="63" w:name="_Toc446060767"/>
      <w:r w:rsidRPr="00394834">
        <w:rPr>
          <w:rFonts w:asciiTheme="majorBidi" w:hAnsiTheme="majorBidi" w:cstheme="majorBidi"/>
          <w:szCs w:val="24"/>
          <w:lang w:val="en-US" w:eastAsia="zh-CN"/>
        </w:rPr>
        <w:t>5</w:t>
      </w:r>
      <w:r w:rsidRPr="00394834">
        <w:rPr>
          <w:rFonts w:asciiTheme="majorBidi" w:hAnsiTheme="majorBidi" w:cstheme="majorBidi"/>
          <w:szCs w:val="24"/>
          <w:lang w:val="en-US" w:eastAsia="zh-CN"/>
        </w:rPr>
        <w:tab/>
      </w:r>
      <w:bookmarkEnd w:id="63"/>
      <w:r w:rsidR="00EA24D8" w:rsidRPr="00394834">
        <w:rPr>
          <w:rFonts w:asciiTheme="majorBidi" w:hAnsiTheme="majorBidi" w:cstheme="majorBidi"/>
          <w:szCs w:val="24"/>
          <w:lang w:val="en-US" w:eastAsia="zh-CN"/>
        </w:rPr>
        <w:t>RA-23</w:t>
      </w:r>
      <w:r w:rsidR="00EA24D8" w:rsidRPr="00394834">
        <w:rPr>
          <w:rFonts w:asciiTheme="majorBidi" w:hAnsiTheme="majorBidi" w:cstheme="majorBidi" w:hint="eastAsia"/>
          <w:szCs w:val="24"/>
          <w:lang w:val="en-US" w:eastAsia="zh-CN"/>
        </w:rPr>
        <w:t>、</w:t>
      </w:r>
      <w:r w:rsidRPr="00394834">
        <w:rPr>
          <w:rFonts w:eastAsia="Times New Roman" w:hint="eastAsia"/>
          <w:szCs w:val="24"/>
          <w:lang w:val="en-US" w:eastAsia="zh-CN"/>
        </w:rPr>
        <w:t>WRC</w:t>
      </w:r>
      <w:r w:rsidRPr="00394834">
        <w:rPr>
          <w:rFonts w:eastAsia="Times New Roman"/>
          <w:szCs w:val="24"/>
          <w:lang w:val="en-US" w:eastAsia="zh-CN"/>
        </w:rPr>
        <w:t>-</w:t>
      </w:r>
      <w:r w:rsidRPr="00394834">
        <w:rPr>
          <w:rFonts w:eastAsia="Times New Roman" w:hint="eastAsia"/>
          <w:szCs w:val="24"/>
          <w:lang w:val="en-US" w:eastAsia="zh-CN"/>
        </w:rPr>
        <w:t>23</w:t>
      </w:r>
      <w:r w:rsidRPr="00394834">
        <w:rPr>
          <w:rFonts w:ascii="SimSun" w:hAnsi="SimSun" w:cs="SimSun" w:hint="eastAsia"/>
          <w:szCs w:val="24"/>
          <w:lang w:val="en-US" w:eastAsia="zh-CN"/>
        </w:rPr>
        <w:t>及</w:t>
      </w:r>
      <w:r w:rsidR="00EA24D8" w:rsidRPr="00394834">
        <w:rPr>
          <w:rFonts w:asciiTheme="majorBidi" w:hAnsiTheme="majorBidi" w:cstheme="majorBidi"/>
          <w:szCs w:val="24"/>
          <w:lang w:val="en-US" w:eastAsia="zh-CN"/>
        </w:rPr>
        <w:t>CPM27-1</w:t>
      </w:r>
      <w:r w:rsidR="00EA24D8" w:rsidRPr="00394834">
        <w:rPr>
          <w:rFonts w:asciiTheme="majorBidi" w:hAnsiTheme="majorBidi" w:cstheme="majorBidi" w:hint="eastAsia"/>
          <w:szCs w:val="24"/>
          <w:lang w:val="en-US" w:eastAsia="zh-CN"/>
        </w:rPr>
        <w:t>的</w:t>
      </w:r>
      <w:r w:rsidRPr="00394834">
        <w:rPr>
          <w:rFonts w:ascii="SimSun" w:hAnsi="SimSun" w:cs="SimSun" w:hint="eastAsia"/>
          <w:szCs w:val="24"/>
          <w:lang w:val="en-US" w:eastAsia="zh-CN"/>
        </w:rPr>
        <w:t>筹备工作</w:t>
      </w:r>
    </w:p>
    <w:p w14:paraId="1CD52765" w14:textId="795BFAC1" w:rsidR="0007342E" w:rsidRPr="00394834" w:rsidRDefault="00EA24D8" w:rsidP="00944F28">
      <w:pPr>
        <w:keepNext/>
        <w:keepLines/>
        <w:ind w:firstLineChars="200" w:firstLine="480"/>
        <w:rPr>
          <w:lang w:eastAsia="zh-CN"/>
        </w:rPr>
      </w:pPr>
      <w:bookmarkStart w:id="64" w:name="_Toc446060768"/>
      <w:r w:rsidRPr="00394834">
        <w:rPr>
          <w:rFonts w:hint="eastAsia"/>
          <w:lang w:eastAsia="zh-CN"/>
        </w:rPr>
        <w:t>负责的</w:t>
      </w:r>
      <w:r w:rsidRPr="00394834">
        <w:rPr>
          <w:rFonts w:hint="eastAsia"/>
          <w:lang w:eastAsia="zh-CN"/>
        </w:rPr>
        <w:t>ITU</w:t>
      </w:r>
      <w:r w:rsidRPr="00394834">
        <w:rPr>
          <w:lang w:eastAsia="zh-CN"/>
        </w:rPr>
        <w:t>-</w:t>
      </w:r>
      <w:r w:rsidRPr="00394834">
        <w:rPr>
          <w:rFonts w:hint="eastAsia"/>
          <w:lang w:eastAsia="zh-CN"/>
        </w:rPr>
        <w:t>R</w:t>
      </w:r>
      <w:r w:rsidRPr="00394834">
        <w:rPr>
          <w:rFonts w:hint="eastAsia"/>
          <w:lang w:eastAsia="zh-CN"/>
        </w:rPr>
        <w:t>工作组和第</w:t>
      </w:r>
      <w:r w:rsidRPr="00394834">
        <w:rPr>
          <w:rFonts w:hint="eastAsia"/>
          <w:lang w:eastAsia="zh-CN"/>
        </w:rPr>
        <w:t>6/1</w:t>
      </w:r>
      <w:r w:rsidRPr="00394834">
        <w:rPr>
          <w:rFonts w:hint="eastAsia"/>
          <w:lang w:eastAsia="zh-CN"/>
        </w:rPr>
        <w:t>任务组完成了</w:t>
      </w:r>
      <w:r w:rsidRPr="00394834">
        <w:rPr>
          <w:rFonts w:hint="eastAsia"/>
          <w:lang w:eastAsia="zh-CN"/>
        </w:rPr>
        <w:t>CPM-23</w:t>
      </w:r>
      <w:r w:rsidRPr="00394834">
        <w:rPr>
          <w:rFonts w:hint="eastAsia"/>
          <w:lang w:eastAsia="zh-CN"/>
        </w:rPr>
        <w:t>第一</w:t>
      </w:r>
      <w:r w:rsidR="00AB0D25" w:rsidRPr="00394834">
        <w:rPr>
          <w:rFonts w:hint="eastAsia"/>
          <w:lang w:eastAsia="zh-CN"/>
        </w:rPr>
        <w:t>次</w:t>
      </w:r>
      <w:r w:rsidRPr="00394834">
        <w:rPr>
          <w:rFonts w:hint="eastAsia"/>
          <w:lang w:eastAsia="zh-CN"/>
        </w:rPr>
        <w:t>会议（</w:t>
      </w:r>
      <w:r w:rsidRPr="00394834">
        <w:rPr>
          <w:rFonts w:hint="eastAsia"/>
          <w:lang w:eastAsia="zh-CN"/>
        </w:rPr>
        <w:t>CPM23-1</w:t>
      </w:r>
      <w:r w:rsidRPr="00394834">
        <w:rPr>
          <w:rFonts w:hint="eastAsia"/>
          <w:lang w:eastAsia="zh-CN"/>
        </w:rPr>
        <w:t>）上</w:t>
      </w:r>
      <w:r w:rsidR="00AB0D25" w:rsidRPr="00394834">
        <w:rPr>
          <w:rFonts w:hint="eastAsia"/>
          <w:lang w:eastAsia="zh-CN"/>
        </w:rPr>
        <w:t>向其</w:t>
      </w:r>
      <w:r w:rsidRPr="00394834">
        <w:rPr>
          <w:rFonts w:hint="eastAsia"/>
          <w:lang w:eastAsia="zh-CN"/>
        </w:rPr>
        <w:t>分配</w:t>
      </w:r>
      <w:r w:rsidR="00AB0D25" w:rsidRPr="00394834">
        <w:rPr>
          <w:rFonts w:hint="eastAsia"/>
          <w:lang w:eastAsia="zh-CN"/>
        </w:rPr>
        <w:t>的</w:t>
      </w:r>
      <w:r w:rsidRPr="00394834">
        <w:rPr>
          <w:rFonts w:hint="eastAsia"/>
          <w:lang w:eastAsia="zh-CN"/>
        </w:rPr>
        <w:t>CPM</w:t>
      </w:r>
      <w:r w:rsidR="00AB0D25" w:rsidRPr="00394834">
        <w:rPr>
          <w:rFonts w:hint="eastAsia"/>
          <w:lang w:eastAsia="zh-CN"/>
        </w:rPr>
        <w:t>案文</w:t>
      </w:r>
      <w:r w:rsidRPr="00394834">
        <w:rPr>
          <w:rFonts w:hint="eastAsia"/>
          <w:lang w:eastAsia="zh-CN"/>
        </w:rPr>
        <w:t>草案的制定工作，这些</w:t>
      </w:r>
      <w:r w:rsidR="00AB0D25" w:rsidRPr="00394834">
        <w:rPr>
          <w:rFonts w:hint="eastAsia"/>
          <w:lang w:eastAsia="zh-CN"/>
        </w:rPr>
        <w:t>案文</w:t>
      </w:r>
      <w:r w:rsidRPr="00394834">
        <w:rPr>
          <w:rFonts w:hint="eastAsia"/>
          <w:lang w:eastAsia="zh-CN"/>
        </w:rPr>
        <w:t>被纳入</w:t>
      </w:r>
      <w:r w:rsidR="00AB0D25" w:rsidRPr="00394834">
        <w:rPr>
          <w:rFonts w:hint="eastAsia"/>
          <w:lang w:eastAsia="zh-CN"/>
        </w:rPr>
        <w:t>CPM</w:t>
      </w:r>
      <w:r w:rsidR="00AB0D25" w:rsidRPr="00394834">
        <w:rPr>
          <w:rFonts w:hint="eastAsia"/>
          <w:lang w:eastAsia="zh-CN"/>
        </w:rPr>
        <w:t>报告草案，供</w:t>
      </w:r>
      <w:r w:rsidRPr="00394834">
        <w:rPr>
          <w:rFonts w:hint="eastAsia"/>
          <w:lang w:eastAsia="zh-CN"/>
        </w:rPr>
        <w:t>CPM-23</w:t>
      </w:r>
      <w:r w:rsidRPr="00394834">
        <w:rPr>
          <w:rFonts w:hint="eastAsia"/>
          <w:lang w:eastAsia="zh-CN"/>
        </w:rPr>
        <w:t>第二</w:t>
      </w:r>
      <w:r w:rsidR="00AB0D25" w:rsidRPr="00394834">
        <w:rPr>
          <w:rFonts w:hint="eastAsia"/>
          <w:lang w:eastAsia="zh-CN"/>
        </w:rPr>
        <w:t>次</w:t>
      </w:r>
      <w:r w:rsidRPr="00394834">
        <w:rPr>
          <w:rFonts w:hint="eastAsia"/>
          <w:lang w:eastAsia="zh-CN"/>
        </w:rPr>
        <w:t>会议（</w:t>
      </w:r>
      <w:r w:rsidRPr="00394834">
        <w:rPr>
          <w:rFonts w:hint="eastAsia"/>
          <w:lang w:eastAsia="zh-CN"/>
        </w:rPr>
        <w:t>CPM23-2</w:t>
      </w:r>
      <w:r w:rsidRPr="00394834">
        <w:rPr>
          <w:rFonts w:hint="eastAsia"/>
          <w:lang w:eastAsia="zh-CN"/>
        </w:rPr>
        <w:t>）审议。</w:t>
      </w:r>
      <w:r w:rsidRPr="00394834">
        <w:rPr>
          <w:rFonts w:hint="eastAsia"/>
          <w:lang w:eastAsia="zh-CN"/>
        </w:rPr>
        <w:t>CPM23-2</w:t>
      </w:r>
      <w:r w:rsidRPr="00394834">
        <w:rPr>
          <w:rFonts w:hint="eastAsia"/>
          <w:lang w:eastAsia="zh-CN"/>
        </w:rPr>
        <w:t>于</w:t>
      </w:r>
      <w:r w:rsidRPr="00394834">
        <w:rPr>
          <w:rFonts w:hint="eastAsia"/>
          <w:lang w:eastAsia="zh-CN"/>
        </w:rPr>
        <w:t>2023</w:t>
      </w:r>
      <w:r w:rsidRPr="00394834">
        <w:rPr>
          <w:rFonts w:hint="eastAsia"/>
          <w:lang w:eastAsia="zh-CN"/>
        </w:rPr>
        <w:t>年</w:t>
      </w:r>
      <w:r w:rsidRPr="00394834">
        <w:rPr>
          <w:rFonts w:hint="eastAsia"/>
          <w:lang w:eastAsia="zh-CN"/>
        </w:rPr>
        <w:t>3</w:t>
      </w:r>
      <w:r w:rsidRPr="00394834">
        <w:rPr>
          <w:rFonts w:hint="eastAsia"/>
          <w:lang w:eastAsia="zh-CN"/>
        </w:rPr>
        <w:t>月</w:t>
      </w:r>
      <w:r w:rsidRPr="00394834">
        <w:rPr>
          <w:rFonts w:hint="eastAsia"/>
          <w:lang w:eastAsia="zh-CN"/>
        </w:rPr>
        <w:t>27</w:t>
      </w:r>
      <w:r w:rsidRPr="00394834">
        <w:rPr>
          <w:rFonts w:hint="eastAsia"/>
          <w:lang w:eastAsia="zh-CN"/>
        </w:rPr>
        <w:t>日至</w:t>
      </w:r>
      <w:r w:rsidRPr="00394834">
        <w:rPr>
          <w:rFonts w:hint="eastAsia"/>
          <w:lang w:eastAsia="zh-CN"/>
        </w:rPr>
        <w:t>4</w:t>
      </w:r>
      <w:r w:rsidRPr="00394834">
        <w:rPr>
          <w:rFonts w:hint="eastAsia"/>
          <w:lang w:eastAsia="zh-CN"/>
        </w:rPr>
        <w:t>月</w:t>
      </w:r>
      <w:r w:rsidRPr="00394834">
        <w:rPr>
          <w:rFonts w:hint="eastAsia"/>
          <w:lang w:eastAsia="zh-CN"/>
        </w:rPr>
        <w:t>6</w:t>
      </w:r>
      <w:r w:rsidRPr="00394834">
        <w:rPr>
          <w:rFonts w:hint="eastAsia"/>
          <w:lang w:eastAsia="zh-CN"/>
        </w:rPr>
        <w:t>日举行，完成了提交给</w:t>
      </w:r>
      <w:r w:rsidRPr="00394834">
        <w:rPr>
          <w:rFonts w:hint="eastAsia"/>
          <w:lang w:eastAsia="zh-CN"/>
        </w:rPr>
        <w:t>WRC-23</w:t>
      </w:r>
      <w:r w:rsidRPr="00394834">
        <w:rPr>
          <w:rFonts w:hint="eastAsia"/>
          <w:lang w:eastAsia="zh-CN"/>
        </w:rPr>
        <w:t>的</w:t>
      </w:r>
      <w:r w:rsidRPr="00394834">
        <w:rPr>
          <w:rFonts w:hint="eastAsia"/>
          <w:lang w:eastAsia="zh-CN"/>
        </w:rPr>
        <w:t>CPM</w:t>
      </w:r>
      <w:r w:rsidRPr="00394834">
        <w:rPr>
          <w:rFonts w:hint="eastAsia"/>
          <w:lang w:eastAsia="zh-CN"/>
        </w:rPr>
        <w:t>最</w:t>
      </w:r>
      <w:r w:rsidR="00AB0D25" w:rsidRPr="00394834">
        <w:rPr>
          <w:rFonts w:hint="eastAsia"/>
          <w:lang w:eastAsia="zh-CN"/>
        </w:rPr>
        <w:t>后</w:t>
      </w:r>
      <w:r w:rsidRPr="00394834">
        <w:rPr>
          <w:rFonts w:hint="eastAsia"/>
          <w:lang w:eastAsia="zh-CN"/>
        </w:rPr>
        <w:t>报告的编制。在</w:t>
      </w:r>
      <w:r w:rsidRPr="00394834">
        <w:rPr>
          <w:rFonts w:hint="eastAsia"/>
          <w:lang w:eastAsia="zh-CN"/>
        </w:rPr>
        <w:t>CPM23-2</w:t>
      </w:r>
      <w:r w:rsidRPr="00394834">
        <w:rPr>
          <w:rFonts w:hint="eastAsia"/>
          <w:lang w:eastAsia="zh-CN"/>
        </w:rPr>
        <w:t>之后，考虑到</w:t>
      </w:r>
      <w:r w:rsidRPr="00394834">
        <w:rPr>
          <w:rFonts w:hint="eastAsia"/>
          <w:lang w:eastAsia="zh-CN"/>
        </w:rPr>
        <w:t>ITU-R 2-8</w:t>
      </w:r>
      <w:r w:rsidRPr="00394834">
        <w:rPr>
          <w:rFonts w:hint="eastAsia"/>
          <w:lang w:eastAsia="zh-CN"/>
        </w:rPr>
        <w:t>号决议中的相关截止日期，本报告的汇编版本可尽快</w:t>
      </w:r>
      <w:r w:rsidR="00AB0D25" w:rsidRPr="00394834">
        <w:rPr>
          <w:rFonts w:hint="eastAsia"/>
          <w:lang w:eastAsia="zh-CN"/>
        </w:rPr>
        <w:t>发布于以下</w:t>
      </w:r>
      <w:r w:rsidRPr="00394834">
        <w:rPr>
          <w:rFonts w:hint="eastAsia"/>
          <w:lang w:eastAsia="zh-CN"/>
        </w:rPr>
        <w:t>CPM</w:t>
      </w:r>
      <w:r w:rsidRPr="00394834">
        <w:rPr>
          <w:rFonts w:hint="eastAsia"/>
          <w:lang w:eastAsia="zh-CN"/>
        </w:rPr>
        <w:t>网页：</w:t>
      </w:r>
      <w:r w:rsidR="00ED2B38" w:rsidRPr="00394834">
        <w:fldChar w:fldCharType="begin"/>
      </w:r>
      <w:r w:rsidR="00ED2B38" w:rsidRPr="00394834">
        <w:rPr>
          <w:lang w:eastAsia="zh-CN"/>
        </w:rPr>
        <w:instrText>HYPERLINK "http://www.itu.int/go/ITU-R/CPM" \h</w:instrText>
      </w:r>
      <w:r w:rsidR="00ED2B38" w:rsidRPr="00394834">
        <w:fldChar w:fldCharType="separate"/>
      </w:r>
      <w:r w:rsidR="00AB0D25" w:rsidRPr="00394834">
        <w:rPr>
          <w:rStyle w:val="Hyperlink"/>
          <w:lang w:eastAsia="zh-CN"/>
        </w:rPr>
        <w:t>www.itu.int/go/ITU-R/CPM</w:t>
      </w:r>
      <w:r w:rsidR="00ED2B38" w:rsidRPr="00394834">
        <w:rPr>
          <w:rStyle w:val="Hyperlink"/>
          <w:lang w:eastAsia="zh-CN"/>
        </w:rPr>
        <w:fldChar w:fldCharType="end"/>
      </w:r>
      <w:r w:rsidRPr="00394834">
        <w:rPr>
          <w:rFonts w:hint="eastAsia"/>
          <w:lang w:eastAsia="zh-CN"/>
        </w:rPr>
        <w:t>。在某些情况下，相关的</w:t>
      </w:r>
      <w:r w:rsidRPr="00394834">
        <w:rPr>
          <w:rFonts w:hint="eastAsia"/>
          <w:lang w:eastAsia="zh-CN"/>
        </w:rPr>
        <w:t>ITU</w:t>
      </w:r>
      <w:r w:rsidR="00AB0D25" w:rsidRPr="00394834">
        <w:rPr>
          <w:lang w:eastAsia="zh-CN"/>
        </w:rPr>
        <w:t>-</w:t>
      </w:r>
      <w:r w:rsidRPr="00394834">
        <w:rPr>
          <w:rFonts w:hint="eastAsia"/>
          <w:lang w:eastAsia="zh-CN"/>
        </w:rPr>
        <w:t>R</w:t>
      </w:r>
      <w:r w:rsidRPr="00394834">
        <w:rPr>
          <w:rFonts w:hint="eastAsia"/>
          <w:lang w:eastAsia="zh-CN"/>
        </w:rPr>
        <w:t>工作组继续进行技术研究，以便在</w:t>
      </w:r>
      <w:r w:rsidRPr="00394834">
        <w:rPr>
          <w:rFonts w:hint="eastAsia"/>
          <w:lang w:eastAsia="zh-CN"/>
        </w:rPr>
        <w:t>RA-23</w:t>
      </w:r>
      <w:r w:rsidRPr="00394834">
        <w:rPr>
          <w:rFonts w:hint="eastAsia"/>
          <w:lang w:eastAsia="zh-CN"/>
        </w:rPr>
        <w:t>之前完成</w:t>
      </w:r>
      <w:r w:rsidR="00C64879" w:rsidRPr="00394834">
        <w:rPr>
          <w:rFonts w:hint="eastAsia"/>
          <w:lang w:eastAsia="zh-CN"/>
        </w:rPr>
        <w:t>支撑性</w:t>
      </w:r>
      <w:r w:rsidR="00AB0D25" w:rsidRPr="00394834">
        <w:rPr>
          <w:rFonts w:hint="eastAsia"/>
          <w:lang w:eastAsia="zh-CN"/>
        </w:rPr>
        <w:t>的</w:t>
      </w:r>
      <w:r w:rsidRPr="00394834">
        <w:rPr>
          <w:rFonts w:hint="eastAsia"/>
          <w:lang w:eastAsia="zh-CN"/>
        </w:rPr>
        <w:t>ITU</w:t>
      </w:r>
      <w:r w:rsidR="00AB0D25" w:rsidRPr="00394834">
        <w:rPr>
          <w:lang w:eastAsia="zh-CN"/>
        </w:rPr>
        <w:t>-</w:t>
      </w:r>
      <w:r w:rsidRPr="00394834">
        <w:rPr>
          <w:rFonts w:hint="eastAsia"/>
          <w:lang w:eastAsia="zh-CN"/>
        </w:rPr>
        <w:t>R</w:t>
      </w:r>
      <w:r w:rsidRPr="00394834">
        <w:rPr>
          <w:rFonts w:hint="eastAsia"/>
          <w:lang w:eastAsia="zh-CN"/>
        </w:rPr>
        <w:t>建议</w:t>
      </w:r>
      <w:r w:rsidR="00AB0D25" w:rsidRPr="00394834">
        <w:rPr>
          <w:rFonts w:hint="eastAsia"/>
          <w:lang w:eastAsia="zh-CN"/>
        </w:rPr>
        <w:t>书</w:t>
      </w:r>
      <w:r w:rsidRPr="00394834">
        <w:rPr>
          <w:rFonts w:hint="eastAsia"/>
          <w:lang w:eastAsia="zh-CN"/>
        </w:rPr>
        <w:t>/</w:t>
      </w:r>
      <w:r w:rsidRPr="00394834">
        <w:rPr>
          <w:rFonts w:hint="eastAsia"/>
          <w:lang w:eastAsia="zh-CN"/>
        </w:rPr>
        <w:t>报告，为</w:t>
      </w:r>
      <w:r w:rsidRPr="00394834">
        <w:rPr>
          <w:rFonts w:hint="eastAsia"/>
          <w:lang w:eastAsia="zh-CN"/>
        </w:rPr>
        <w:t>WRC</w:t>
      </w:r>
      <w:r w:rsidR="00AB0D25" w:rsidRPr="00394834">
        <w:rPr>
          <w:lang w:eastAsia="zh-CN"/>
        </w:rPr>
        <w:t>-</w:t>
      </w:r>
      <w:r w:rsidRPr="00394834">
        <w:rPr>
          <w:rFonts w:hint="eastAsia"/>
          <w:lang w:eastAsia="zh-CN"/>
        </w:rPr>
        <w:t>23</w:t>
      </w:r>
      <w:r w:rsidRPr="00394834">
        <w:rPr>
          <w:rFonts w:hint="eastAsia"/>
          <w:lang w:eastAsia="zh-CN"/>
        </w:rPr>
        <w:t>做准备。</w:t>
      </w:r>
    </w:p>
    <w:p w14:paraId="3F897800" w14:textId="65304D41" w:rsidR="008B36C4" w:rsidRPr="00394834" w:rsidRDefault="00B60C76" w:rsidP="00620D82">
      <w:pPr>
        <w:ind w:firstLineChars="200" w:firstLine="480"/>
        <w:jc w:val="both"/>
        <w:rPr>
          <w:szCs w:val="24"/>
          <w:lang w:eastAsia="zh-CN"/>
        </w:rPr>
      </w:pPr>
      <w:r w:rsidRPr="00394834">
        <w:rPr>
          <w:rFonts w:hint="eastAsia"/>
          <w:lang w:val="en-US" w:eastAsia="zh-CN"/>
        </w:rPr>
        <w:t>考虑到全权代表大会第</w:t>
      </w:r>
      <w:r w:rsidRPr="00394834">
        <w:rPr>
          <w:lang w:val="en-US" w:eastAsia="zh-CN"/>
        </w:rPr>
        <w:t>80</w:t>
      </w:r>
      <w:r w:rsidRPr="00394834">
        <w:rPr>
          <w:rFonts w:hint="eastAsia"/>
          <w:lang w:val="en-US" w:eastAsia="zh-CN"/>
        </w:rPr>
        <w:t>号决议（</w:t>
      </w:r>
      <w:r w:rsidRPr="00394834">
        <w:rPr>
          <w:lang w:val="en-US" w:eastAsia="zh-CN"/>
        </w:rPr>
        <w:t>2002</w:t>
      </w:r>
      <w:r w:rsidRPr="00394834">
        <w:rPr>
          <w:rFonts w:hint="eastAsia"/>
          <w:lang w:val="en-US" w:eastAsia="zh-CN"/>
        </w:rPr>
        <w:t>年，马拉喀什，修订版）和第</w:t>
      </w:r>
      <w:r w:rsidRPr="00394834">
        <w:rPr>
          <w:rFonts w:hint="eastAsia"/>
          <w:b/>
          <w:bCs/>
          <w:lang w:val="en-US" w:eastAsia="zh-CN"/>
        </w:rPr>
        <w:t>7</w:t>
      </w:r>
      <w:r w:rsidRPr="00394834">
        <w:rPr>
          <w:b/>
          <w:bCs/>
          <w:lang w:val="en-US" w:eastAsia="zh-CN"/>
        </w:rPr>
        <w:t>2</w:t>
      </w:r>
      <w:r w:rsidRPr="00394834">
        <w:rPr>
          <w:rFonts w:hint="eastAsia"/>
          <w:lang w:val="en-US" w:eastAsia="zh-CN"/>
        </w:rPr>
        <w:t>号决议</w:t>
      </w:r>
      <w:r w:rsidRPr="00394834">
        <w:rPr>
          <w:rFonts w:hint="eastAsia"/>
          <w:b/>
          <w:bCs/>
          <w:lang w:val="en-US" w:eastAsia="zh-CN"/>
        </w:rPr>
        <w:t>（</w:t>
      </w:r>
      <w:r w:rsidRPr="00394834">
        <w:rPr>
          <w:b/>
          <w:bCs/>
          <w:lang w:val="en-US" w:eastAsia="zh-CN"/>
        </w:rPr>
        <w:t>WRC-19</w:t>
      </w:r>
      <w:r w:rsidRPr="00394834">
        <w:rPr>
          <w:rFonts w:hint="eastAsia"/>
          <w:b/>
          <w:bCs/>
          <w:lang w:val="en-US" w:eastAsia="zh-CN"/>
        </w:rPr>
        <w:t>，修订版）</w:t>
      </w:r>
      <w:r w:rsidRPr="00394834">
        <w:rPr>
          <w:rFonts w:hint="eastAsia"/>
          <w:lang w:val="en-US" w:eastAsia="zh-CN"/>
        </w:rPr>
        <w:t>，</w:t>
      </w:r>
      <w:r w:rsidR="008B36C4" w:rsidRPr="00394834">
        <w:rPr>
          <w:rFonts w:hint="eastAsia"/>
          <w:szCs w:val="24"/>
          <w:lang w:eastAsia="zh-CN"/>
        </w:rPr>
        <w:t>WRC-23</w:t>
      </w:r>
      <w:r w:rsidR="008B36C4" w:rsidRPr="00394834">
        <w:rPr>
          <w:rFonts w:cs="SimSun" w:hint="eastAsia"/>
          <w:szCs w:val="24"/>
          <w:lang w:eastAsia="zh-CN"/>
        </w:rPr>
        <w:t>的广泛</w:t>
      </w:r>
      <w:r w:rsidRPr="00394834">
        <w:rPr>
          <w:rFonts w:hint="eastAsia"/>
          <w:lang w:val="en-US" w:eastAsia="zh-CN"/>
        </w:rPr>
        <w:t>筹备工作亦继续在区域层面进行，其中无线电通信局在可能的情况下积极参与了区域组和</w:t>
      </w:r>
      <w:r w:rsidRPr="00394834">
        <w:rPr>
          <w:lang w:val="en-US" w:eastAsia="zh-CN"/>
        </w:rPr>
        <w:t>APT</w:t>
      </w:r>
      <w:r w:rsidRPr="00394834">
        <w:rPr>
          <w:rFonts w:hint="eastAsia"/>
          <w:lang w:val="en-US" w:eastAsia="zh-CN"/>
        </w:rPr>
        <w:t>、</w:t>
      </w:r>
      <w:r w:rsidRPr="00394834">
        <w:rPr>
          <w:lang w:val="en-US" w:eastAsia="zh-CN"/>
        </w:rPr>
        <w:t>ASMG</w:t>
      </w:r>
      <w:r w:rsidRPr="00394834">
        <w:rPr>
          <w:rFonts w:hint="eastAsia"/>
          <w:lang w:val="en-US" w:eastAsia="zh-CN"/>
        </w:rPr>
        <w:t>、</w:t>
      </w:r>
      <w:r w:rsidRPr="00394834">
        <w:rPr>
          <w:lang w:val="en-US" w:eastAsia="zh-CN"/>
        </w:rPr>
        <w:t>ATU</w:t>
      </w:r>
      <w:r w:rsidRPr="00394834">
        <w:rPr>
          <w:rFonts w:hint="eastAsia"/>
          <w:lang w:val="en-US" w:eastAsia="zh-CN"/>
        </w:rPr>
        <w:t>、</w:t>
      </w:r>
      <w:r w:rsidRPr="00394834">
        <w:rPr>
          <w:lang w:val="en-US" w:eastAsia="zh-CN"/>
        </w:rPr>
        <w:t>CEPT</w:t>
      </w:r>
      <w:r w:rsidRPr="00394834">
        <w:rPr>
          <w:rFonts w:hint="eastAsia"/>
          <w:lang w:val="en-US" w:eastAsia="zh-CN"/>
        </w:rPr>
        <w:t>、</w:t>
      </w:r>
      <w:r w:rsidRPr="00394834">
        <w:rPr>
          <w:lang w:val="en-US" w:eastAsia="zh-CN"/>
        </w:rPr>
        <w:t>CITEL</w:t>
      </w:r>
      <w:r w:rsidRPr="00394834">
        <w:rPr>
          <w:rFonts w:hint="eastAsia"/>
          <w:lang w:val="en-US" w:eastAsia="zh-CN"/>
        </w:rPr>
        <w:t>和</w:t>
      </w:r>
      <w:r w:rsidRPr="00394834">
        <w:rPr>
          <w:lang w:val="en-US" w:eastAsia="zh-CN"/>
        </w:rPr>
        <w:t>RCC</w:t>
      </w:r>
      <w:r w:rsidRPr="00394834">
        <w:rPr>
          <w:rFonts w:hint="eastAsia"/>
          <w:lang w:val="en-US" w:eastAsia="zh-CN"/>
        </w:rPr>
        <w:t>等区域性电信组织的会议。</w:t>
      </w:r>
    </w:p>
    <w:p w14:paraId="5C9295A0" w14:textId="134D6B54" w:rsidR="00B85589" w:rsidRPr="00394834" w:rsidRDefault="00B85589" w:rsidP="00B85589">
      <w:pPr>
        <w:ind w:firstLineChars="200" w:firstLine="480"/>
        <w:jc w:val="both"/>
        <w:rPr>
          <w:lang w:eastAsia="zh-CN"/>
        </w:rPr>
      </w:pPr>
      <w:r w:rsidRPr="00394834">
        <w:rPr>
          <w:rFonts w:hint="eastAsia"/>
          <w:lang w:val="en-US" w:eastAsia="zh-CN"/>
        </w:rPr>
        <w:t>有关</w:t>
      </w:r>
      <w:r w:rsidR="00620D82" w:rsidRPr="00394834">
        <w:rPr>
          <w:rFonts w:hint="eastAsia"/>
          <w:lang w:val="en-US" w:eastAsia="zh-CN"/>
        </w:rPr>
        <w:t>区域组</w:t>
      </w:r>
      <w:r w:rsidRPr="00394834">
        <w:rPr>
          <w:lang w:val="en-US" w:eastAsia="zh-CN"/>
        </w:rPr>
        <w:t>WRC-23</w:t>
      </w:r>
      <w:r w:rsidRPr="00394834">
        <w:rPr>
          <w:rFonts w:hint="eastAsia"/>
          <w:lang w:val="en-US" w:eastAsia="zh-CN"/>
        </w:rPr>
        <w:t>筹备</w:t>
      </w:r>
      <w:r w:rsidR="00620D82" w:rsidRPr="00394834">
        <w:rPr>
          <w:rFonts w:hint="eastAsia"/>
          <w:lang w:val="en-US" w:eastAsia="zh-CN"/>
        </w:rPr>
        <w:t>情况的信息</w:t>
      </w:r>
      <w:r w:rsidR="00C6428B" w:rsidRPr="00394834">
        <w:rPr>
          <w:rFonts w:hint="eastAsia"/>
          <w:lang w:val="en-US" w:eastAsia="zh-CN"/>
        </w:rPr>
        <w:t>，请</w:t>
      </w:r>
      <w:r w:rsidRPr="00394834">
        <w:rPr>
          <w:rFonts w:hint="eastAsia"/>
          <w:lang w:val="en-US" w:eastAsia="zh-CN"/>
        </w:rPr>
        <w:t>参见：</w:t>
      </w:r>
      <w:hyperlink r:id="rId12" w:history="1">
        <w:r w:rsidRPr="00394834">
          <w:rPr>
            <w:rFonts w:eastAsia="Times New Roman"/>
            <w:color w:val="0000FF"/>
            <w:szCs w:val="24"/>
            <w:u w:val="single"/>
            <w:lang w:eastAsia="zh-CN"/>
          </w:rPr>
          <w:t>www.itu.int/go/wrc-23-regional</w:t>
        </w:r>
      </w:hyperlink>
      <w:r w:rsidRPr="00394834">
        <w:rPr>
          <w:rFonts w:hint="eastAsia"/>
          <w:lang w:val="en-US" w:eastAsia="zh-CN"/>
        </w:rPr>
        <w:t>。</w:t>
      </w:r>
    </w:p>
    <w:p w14:paraId="0BC75433" w14:textId="3361D65B" w:rsidR="00AB0D25" w:rsidRPr="00394834" w:rsidRDefault="00AB0D25" w:rsidP="00AB0D25">
      <w:pPr>
        <w:tabs>
          <w:tab w:val="clear" w:pos="794"/>
          <w:tab w:val="clear" w:pos="1191"/>
          <w:tab w:val="clear" w:pos="1588"/>
          <w:tab w:val="clear" w:pos="1985"/>
        </w:tabs>
        <w:overflowPunct/>
        <w:autoSpaceDE/>
        <w:autoSpaceDN/>
        <w:adjustRightInd/>
        <w:spacing w:before="0" w:line="270" w:lineRule="atLeast"/>
        <w:ind w:firstLineChars="200" w:firstLine="480"/>
        <w:rPr>
          <w:lang w:eastAsia="zh-CN"/>
        </w:rPr>
      </w:pPr>
      <w:r w:rsidRPr="00394834">
        <w:rPr>
          <w:rFonts w:hint="eastAsia"/>
          <w:lang w:eastAsia="zh-CN"/>
        </w:rPr>
        <w:t>在</w:t>
      </w:r>
      <w:r w:rsidRPr="00394834">
        <w:rPr>
          <w:rFonts w:hint="eastAsia"/>
          <w:lang w:eastAsia="zh-CN"/>
        </w:rPr>
        <w:t>2021</w:t>
      </w:r>
      <w:r w:rsidRPr="00394834">
        <w:rPr>
          <w:rFonts w:hint="eastAsia"/>
          <w:lang w:eastAsia="zh-CN"/>
        </w:rPr>
        <w:t>年</w:t>
      </w:r>
      <w:r w:rsidRPr="00394834">
        <w:rPr>
          <w:rFonts w:hint="eastAsia"/>
          <w:lang w:eastAsia="zh-CN"/>
        </w:rPr>
        <w:t>12</w:t>
      </w:r>
      <w:r w:rsidRPr="00394834">
        <w:rPr>
          <w:rFonts w:hint="eastAsia"/>
          <w:lang w:eastAsia="zh-CN"/>
        </w:rPr>
        <w:t>月在线举行的</w:t>
      </w:r>
      <w:r w:rsidRPr="00394834">
        <w:rPr>
          <w:lang w:eastAsia="zh-CN"/>
        </w:rPr>
        <w:t>第</w:t>
      </w:r>
      <w:r w:rsidRPr="00394834">
        <w:rPr>
          <w:lang w:eastAsia="zh-CN"/>
        </w:rPr>
        <w:t>1</w:t>
      </w:r>
      <w:r w:rsidRPr="00394834">
        <w:rPr>
          <w:lang w:eastAsia="zh-CN"/>
        </w:rPr>
        <w:t>次国际电联</w:t>
      </w:r>
      <w:r w:rsidRPr="00394834">
        <w:rPr>
          <w:lang w:eastAsia="zh-CN"/>
        </w:rPr>
        <w:t>WRC-23</w:t>
      </w:r>
      <w:r w:rsidRPr="00394834">
        <w:rPr>
          <w:lang w:eastAsia="zh-CN"/>
        </w:rPr>
        <w:t>筹备工作跨区域讲习班</w:t>
      </w:r>
      <w:r w:rsidRPr="00394834">
        <w:rPr>
          <w:rFonts w:hint="eastAsia"/>
          <w:lang w:eastAsia="zh-CN"/>
        </w:rPr>
        <w:t>之后，第</w:t>
      </w:r>
      <w:r w:rsidRPr="00394834">
        <w:rPr>
          <w:rFonts w:hint="eastAsia"/>
          <w:lang w:eastAsia="zh-CN"/>
        </w:rPr>
        <w:t>2</w:t>
      </w:r>
      <w:r w:rsidRPr="00394834">
        <w:rPr>
          <w:rFonts w:hint="eastAsia"/>
          <w:lang w:eastAsia="zh-CN"/>
        </w:rPr>
        <w:t>次讲习班于</w:t>
      </w:r>
      <w:r w:rsidRPr="00394834">
        <w:rPr>
          <w:rFonts w:hint="eastAsia"/>
          <w:lang w:eastAsia="zh-CN"/>
        </w:rPr>
        <w:t>2022</w:t>
      </w:r>
      <w:r w:rsidRPr="00394834">
        <w:rPr>
          <w:rFonts w:hint="eastAsia"/>
          <w:lang w:eastAsia="zh-CN"/>
        </w:rPr>
        <w:t>年</w:t>
      </w:r>
      <w:r w:rsidRPr="00394834">
        <w:rPr>
          <w:rFonts w:hint="eastAsia"/>
          <w:lang w:eastAsia="zh-CN"/>
        </w:rPr>
        <w:t>11</w:t>
      </w:r>
      <w:r w:rsidRPr="00394834">
        <w:rPr>
          <w:rFonts w:hint="eastAsia"/>
          <w:lang w:eastAsia="zh-CN"/>
        </w:rPr>
        <w:t>月</w:t>
      </w:r>
      <w:r w:rsidRPr="00394834">
        <w:rPr>
          <w:rFonts w:hint="eastAsia"/>
          <w:lang w:eastAsia="zh-CN"/>
        </w:rPr>
        <w:t>29</w:t>
      </w:r>
      <w:r w:rsidRPr="00394834">
        <w:rPr>
          <w:rFonts w:hint="eastAsia"/>
          <w:lang w:eastAsia="zh-CN"/>
        </w:rPr>
        <w:t>日至</w:t>
      </w:r>
      <w:r w:rsidRPr="00394834">
        <w:rPr>
          <w:rFonts w:hint="eastAsia"/>
          <w:lang w:eastAsia="zh-CN"/>
        </w:rPr>
        <w:t>12</w:t>
      </w:r>
      <w:r w:rsidRPr="00394834">
        <w:rPr>
          <w:rFonts w:hint="eastAsia"/>
          <w:lang w:eastAsia="zh-CN"/>
        </w:rPr>
        <w:t>月</w:t>
      </w:r>
      <w:r w:rsidRPr="00394834">
        <w:rPr>
          <w:rFonts w:hint="eastAsia"/>
          <w:lang w:eastAsia="zh-CN"/>
        </w:rPr>
        <w:t>1</w:t>
      </w:r>
      <w:r w:rsidRPr="00394834">
        <w:rPr>
          <w:rFonts w:hint="eastAsia"/>
          <w:lang w:eastAsia="zh-CN"/>
        </w:rPr>
        <w:t>日在日内瓦国际电联总部举行，这是一次面对面的活动，同时也可以远程参</w:t>
      </w:r>
      <w:r w:rsidR="00C64879" w:rsidRPr="00394834">
        <w:rPr>
          <w:rFonts w:hint="eastAsia"/>
          <w:lang w:eastAsia="zh-CN"/>
        </w:rPr>
        <w:t>与</w:t>
      </w:r>
      <w:r w:rsidRPr="00394834">
        <w:rPr>
          <w:rFonts w:hint="eastAsia"/>
          <w:lang w:eastAsia="zh-CN"/>
        </w:rPr>
        <w:t>。第</w:t>
      </w:r>
      <w:r w:rsidRPr="00394834">
        <w:rPr>
          <w:rFonts w:hint="eastAsia"/>
          <w:lang w:eastAsia="zh-CN"/>
        </w:rPr>
        <w:t>3</w:t>
      </w:r>
      <w:r w:rsidRPr="00394834">
        <w:rPr>
          <w:rFonts w:hint="eastAsia"/>
          <w:lang w:eastAsia="zh-CN"/>
        </w:rPr>
        <w:t>次也是最后一次讲习班计划于</w:t>
      </w:r>
      <w:r w:rsidRPr="00394834">
        <w:rPr>
          <w:rFonts w:hint="eastAsia"/>
          <w:lang w:eastAsia="zh-CN"/>
        </w:rPr>
        <w:t>2023</w:t>
      </w:r>
      <w:r w:rsidRPr="00394834">
        <w:rPr>
          <w:rFonts w:hint="eastAsia"/>
          <w:lang w:eastAsia="zh-CN"/>
        </w:rPr>
        <w:t>年</w:t>
      </w:r>
      <w:r w:rsidRPr="00394834">
        <w:rPr>
          <w:rFonts w:hint="eastAsia"/>
          <w:lang w:eastAsia="zh-CN"/>
        </w:rPr>
        <w:t>9</w:t>
      </w:r>
      <w:r w:rsidRPr="00394834">
        <w:rPr>
          <w:rFonts w:hint="eastAsia"/>
          <w:lang w:eastAsia="zh-CN"/>
        </w:rPr>
        <w:t>月</w:t>
      </w:r>
      <w:r w:rsidRPr="00394834">
        <w:rPr>
          <w:rFonts w:hint="eastAsia"/>
          <w:lang w:eastAsia="zh-CN"/>
        </w:rPr>
        <w:t>27</w:t>
      </w:r>
      <w:r w:rsidRPr="00394834">
        <w:rPr>
          <w:rFonts w:hint="eastAsia"/>
          <w:lang w:eastAsia="zh-CN"/>
        </w:rPr>
        <w:t>日至</w:t>
      </w:r>
      <w:r w:rsidRPr="00394834">
        <w:rPr>
          <w:rFonts w:hint="eastAsia"/>
          <w:lang w:eastAsia="zh-CN"/>
        </w:rPr>
        <w:t>29</w:t>
      </w:r>
      <w:r w:rsidRPr="00394834">
        <w:rPr>
          <w:rFonts w:hint="eastAsia"/>
          <w:lang w:eastAsia="zh-CN"/>
        </w:rPr>
        <w:t>日在日内瓦举行，时间是在第</w:t>
      </w:r>
      <w:r w:rsidR="00F17962" w:rsidRPr="00394834">
        <w:rPr>
          <w:rFonts w:hint="eastAsia"/>
          <w:lang w:eastAsia="zh-CN"/>
        </w:rPr>
        <w:t>5</w:t>
      </w:r>
      <w:r w:rsidR="00F17962" w:rsidRPr="00394834">
        <w:rPr>
          <w:rFonts w:hint="eastAsia"/>
          <w:lang w:eastAsia="zh-CN"/>
        </w:rPr>
        <w:t>研究组</w:t>
      </w:r>
      <w:r w:rsidRPr="00394834">
        <w:rPr>
          <w:rFonts w:hint="eastAsia"/>
          <w:lang w:eastAsia="zh-CN"/>
        </w:rPr>
        <w:t>和</w:t>
      </w:r>
      <w:r w:rsidR="00F17962" w:rsidRPr="00394834">
        <w:rPr>
          <w:rFonts w:hint="eastAsia"/>
          <w:lang w:eastAsia="zh-CN"/>
        </w:rPr>
        <w:t>第</w:t>
      </w:r>
      <w:r w:rsidR="00F17962" w:rsidRPr="00394834">
        <w:rPr>
          <w:rFonts w:hint="eastAsia"/>
          <w:lang w:eastAsia="zh-CN"/>
        </w:rPr>
        <w:t>7</w:t>
      </w:r>
      <w:r w:rsidR="00F17962" w:rsidRPr="00394834">
        <w:rPr>
          <w:rFonts w:hint="eastAsia"/>
          <w:lang w:eastAsia="zh-CN"/>
        </w:rPr>
        <w:t>研究组</w:t>
      </w:r>
      <w:r w:rsidRPr="00394834">
        <w:rPr>
          <w:rFonts w:hint="eastAsia"/>
          <w:lang w:eastAsia="zh-CN"/>
        </w:rPr>
        <w:t>的</w:t>
      </w:r>
      <w:r w:rsidR="00F17962" w:rsidRPr="00394834">
        <w:rPr>
          <w:rFonts w:hint="eastAsia"/>
          <w:lang w:eastAsia="zh-CN"/>
        </w:rPr>
        <w:t>会议</w:t>
      </w:r>
      <w:r w:rsidRPr="00394834">
        <w:rPr>
          <w:rFonts w:hint="eastAsia"/>
          <w:lang w:eastAsia="zh-CN"/>
        </w:rPr>
        <w:t>之间。有关这些</w:t>
      </w:r>
      <w:r w:rsidR="00F17962" w:rsidRPr="00394834">
        <w:rPr>
          <w:rFonts w:hint="eastAsia"/>
          <w:lang w:eastAsia="zh-CN"/>
        </w:rPr>
        <w:t>讲习班</w:t>
      </w:r>
      <w:r w:rsidRPr="00394834">
        <w:rPr>
          <w:rFonts w:hint="eastAsia"/>
          <w:lang w:eastAsia="zh-CN"/>
        </w:rPr>
        <w:t>的更多信息可在以下网站找到：</w:t>
      </w:r>
      <w:r w:rsidR="00F17962" w:rsidRPr="00394834">
        <w:rPr>
          <w:rStyle w:val="Hyperlink"/>
          <w:lang w:eastAsia="zh-CN"/>
        </w:rPr>
        <w:t>https://www.itu.int/en/ITU-R/conferences/wrc/2023/irwsp/Pages/</w:t>
      </w:r>
      <w:r w:rsidR="000F325F" w:rsidRPr="00394834">
        <w:rPr>
          <w:rStyle w:val="Hyperlink"/>
          <w:lang w:eastAsia="zh-CN"/>
        </w:rPr>
        <w:br/>
      </w:r>
      <w:r w:rsidR="00F17962" w:rsidRPr="00394834">
        <w:rPr>
          <w:rStyle w:val="Hyperlink"/>
          <w:lang w:eastAsia="zh-CN"/>
        </w:rPr>
        <w:t>default.aspx</w:t>
      </w:r>
      <w:r w:rsidRPr="00394834">
        <w:rPr>
          <w:rFonts w:hint="eastAsia"/>
          <w:lang w:eastAsia="zh-CN"/>
        </w:rPr>
        <w:t>。</w:t>
      </w:r>
    </w:p>
    <w:p w14:paraId="41022700" w14:textId="1C817833" w:rsidR="0007342E" w:rsidRPr="00394834" w:rsidRDefault="00F17962" w:rsidP="00AB0D25">
      <w:pPr>
        <w:ind w:firstLineChars="200" w:firstLine="480"/>
      </w:pPr>
      <w:r w:rsidRPr="00394834">
        <w:lastRenderedPageBreak/>
        <w:t>ITU</w:t>
      </w:r>
      <w:r w:rsidRPr="00394834">
        <w:noBreakHyphen/>
        <w:t>R</w:t>
      </w:r>
      <w:r w:rsidRPr="00394834">
        <w:rPr>
          <w:rFonts w:hint="eastAsia"/>
          <w:lang w:eastAsia="zh-CN"/>
        </w:rPr>
        <w:t>为</w:t>
      </w:r>
      <w:r w:rsidRPr="00394834">
        <w:t>WRC</w:t>
      </w:r>
      <w:r w:rsidRPr="00394834">
        <w:noBreakHyphen/>
        <w:t>23</w:t>
      </w:r>
      <w:r w:rsidRPr="00394834">
        <w:rPr>
          <w:rFonts w:hint="eastAsia"/>
          <w:lang w:eastAsia="zh-CN"/>
        </w:rPr>
        <w:t>建立</w:t>
      </w:r>
      <w:r w:rsidR="00AB0D25" w:rsidRPr="00394834">
        <w:rPr>
          <w:rFonts w:hint="eastAsia"/>
        </w:rPr>
        <w:t>的网页（</w:t>
      </w:r>
      <w:hyperlink r:id="rId13" w:history="1">
        <w:r w:rsidRPr="00394834">
          <w:rPr>
            <w:rStyle w:val="Hyperlink"/>
            <w:lang w:val="en-US"/>
          </w:rPr>
          <w:t>https://www.itu.int/wrc-23/</w:t>
        </w:r>
      </w:hyperlink>
      <w:r w:rsidR="00AB0D25" w:rsidRPr="00394834">
        <w:rPr>
          <w:rFonts w:hint="eastAsia"/>
        </w:rPr>
        <w:t>）已经更新，可以直接访问上述信息，包括</w:t>
      </w:r>
      <w:r w:rsidRPr="00394834">
        <w:rPr>
          <w:lang w:val="en-US"/>
        </w:rPr>
        <w:t>WRC-23</w:t>
      </w:r>
      <w:r w:rsidR="00AB0D25" w:rsidRPr="00394834">
        <w:rPr>
          <w:rFonts w:hint="eastAsia"/>
        </w:rPr>
        <w:t>手册（</w:t>
      </w:r>
      <w:hyperlink r:id="rId14" w:history="1">
        <w:r w:rsidRPr="00394834">
          <w:rPr>
            <w:rStyle w:val="Hyperlink"/>
            <w:lang w:val="en-US"/>
          </w:rPr>
          <w:t>www.itu.int/wrc-23/booklet-wrc-23</w:t>
        </w:r>
      </w:hyperlink>
      <w:r w:rsidR="00AB0D25" w:rsidRPr="00394834">
        <w:rPr>
          <w:rFonts w:hint="eastAsia"/>
        </w:rPr>
        <w:t>）、</w:t>
      </w:r>
      <w:r w:rsidRPr="00394834">
        <w:rPr>
          <w:lang w:val="en-US"/>
        </w:rPr>
        <w:t>WRC-23</w:t>
      </w:r>
      <w:r w:rsidR="00AB0D25" w:rsidRPr="00394834">
        <w:rPr>
          <w:rFonts w:hint="eastAsia"/>
        </w:rPr>
        <w:t>新闻</w:t>
      </w:r>
      <w:r w:rsidRPr="00394834">
        <w:rPr>
          <w:rFonts w:hint="eastAsia"/>
          <w:lang w:eastAsia="zh-CN"/>
        </w:rPr>
        <w:t>资料</w:t>
      </w:r>
      <w:r w:rsidR="000F325F" w:rsidRPr="00394834">
        <w:rPr>
          <w:rFonts w:hint="eastAsia"/>
          <w:lang w:eastAsia="zh-CN"/>
        </w:rPr>
        <w:t>（</w:t>
      </w:r>
      <w:hyperlink r:id="rId15" w:history="1">
        <w:r w:rsidRPr="00394834">
          <w:rPr>
            <w:rStyle w:val="Hyperlink"/>
            <w:lang w:val="en-US"/>
          </w:rPr>
          <w:t>https://www.itu.int/wrc-23/newsroom/wrc-news/</w:t>
        </w:r>
      </w:hyperlink>
      <w:r w:rsidR="00AB0D25" w:rsidRPr="00394834">
        <w:rPr>
          <w:rFonts w:hint="eastAsia"/>
        </w:rPr>
        <w:t>）和其他有用的材料。</w:t>
      </w:r>
    </w:p>
    <w:p w14:paraId="6D130AE0" w14:textId="62487B07" w:rsidR="000C079E" w:rsidRPr="00394834" w:rsidRDefault="000C079E" w:rsidP="000C079E">
      <w:pPr>
        <w:ind w:firstLineChars="200" w:firstLine="480"/>
        <w:rPr>
          <w:lang w:eastAsia="zh-CN"/>
        </w:rPr>
      </w:pPr>
      <w:r w:rsidRPr="00394834">
        <w:rPr>
          <w:rFonts w:hint="eastAsia"/>
          <w:lang w:eastAsia="zh-CN"/>
        </w:rPr>
        <w:t>根据</w:t>
      </w:r>
      <w:r w:rsidRPr="00394834">
        <w:rPr>
          <w:lang w:eastAsia="zh-CN"/>
        </w:rPr>
        <w:t>PP</w:t>
      </w:r>
      <w:r w:rsidRPr="00394834">
        <w:rPr>
          <w:lang w:eastAsia="zh-CN"/>
        </w:rPr>
        <w:noBreakHyphen/>
        <w:t>22</w:t>
      </w:r>
      <w:r w:rsidRPr="00394834">
        <w:rPr>
          <w:rFonts w:hint="eastAsia"/>
          <w:lang w:eastAsia="zh-CN"/>
        </w:rPr>
        <w:t>第</w:t>
      </w:r>
      <w:r w:rsidRPr="00394834">
        <w:rPr>
          <w:rFonts w:hint="eastAsia"/>
          <w:lang w:eastAsia="zh-CN"/>
        </w:rPr>
        <w:t>5</w:t>
      </w:r>
      <w:r w:rsidRPr="00394834">
        <w:rPr>
          <w:rFonts w:hint="eastAsia"/>
          <w:lang w:eastAsia="zh-CN"/>
        </w:rPr>
        <w:t>号决定（</w:t>
      </w:r>
      <w:r w:rsidRPr="00394834">
        <w:rPr>
          <w:rFonts w:hint="eastAsia"/>
          <w:lang w:eastAsia="zh-CN"/>
        </w:rPr>
        <w:t>2022</w:t>
      </w:r>
      <w:r w:rsidRPr="00394834">
        <w:rPr>
          <w:rFonts w:hint="eastAsia"/>
          <w:lang w:eastAsia="zh-CN"/>
        </w:rPr>
        <w:t>年，布加勒斯特，修订版）附件</w:t>
      </w:r>
      <w:r w:rsidRPr="00394834">
        <w:rPr>
          <w:rFonts w:hint="eastAsia"/>
          <w:lang w:eastAsia="zh-CN"/>
        </w:rPr>
        <w:t>2</w:t>
      </w:r>
      <w:r w:rsidRPr="00394834">
        <w:rPr>
          <w:rFonts w:hint="eastAsia"/>
          <w:lang w:eastAsia="zh-CN"/>
        </w:rPr>
        <w:t>的第</w:t>
      </w:r>
      <w:r w:rsidRPr="00394834">
        <w:rPr>
          <w:rFonts w:hint="eastAsia"/>
          <w:lang w:eastAsia="zh-CN"/>
        </w:rPr>
        <w:t>10</w:t>
      </w:r>
      <w:r w:rsidRPr="00394834">
        <w:rPr>
          <w:rFonts w:hint="eastAsia"/>
          <w:lang w:eastAsia="zh-CN"/>
        </w:rPr>
        <w:t>款，为减少国际电联大会的文件费用，</w:t>
      </w:r>
      <w:r w:rsidRPr="00394834">
        <w:rPr>
          <w:rFonts w:hint="eastAsia"/>
          <w:lang w:eastAsia="zh-CN"/>
        </w:rPr>
        <w:t>RA-23</w:t>
      </w:r>
      <w:r w:rsidRPr="00394834">
        <w:rPr>
          <w:rFonts w:hint="eastAsia"/>
          <w:lang w:eastAsia="zh-CN"/>
        </w:rPr>
        <w:t>和</w:t>
      </w:r>
      <w:r w:rsidRPr="00394834">
        <w:rPr>
          <w:rFonts w:hint="eastAsia"/>
          <w:lang w:eastAsia="zh-CN"/>
        </w:rPr>
        <w:t>WRC-23</w:t>
      </w:r>
      <w:r w:rsidRPr="00394834">
        <w:rPr>
          <w:rFonts w:hint="eastAsia"/>
          <w:lang w:eastAsia="zh-CN"/>
        </w:rPr>
        <w:t>将全面实现无纸化。</w:t>
      </w:r>
      <w:r w:rsidRPr="00394834">
        <w:rPr>
          <w:rFonts w:hint="eastAsia"/>
          <w:lang w:eastAsia="zh-CN"/>
        </w:rPr>
        <w:t>2023</w:t>
      </w:r>
      <w:r w:rsidRPr="00394834">
        <w:rPr>
          <w:rFonts w:hint="eastAsia"/>
          <w:lang w:eastAsia="zh-CN"/>
        </w:rPr>
        <w:t>年</w:t>
      </w:r>
      <w:r w:rsidRPr="00394834">
        <w:rPr>
          <w:rFonts w:hint="eastAsia"/>
          <w:lang w:eastAsia="zh-CN"/>
        </w:rPr>
        <w:t>2</w:t>
      </w:r>
      <w:r w:rsidRPr="00394834">
        <w:rPr>
          <w:rFonts w:hint="eastAsia"/>
          <w:lang w:eastAsia="zh-CN"/>
        </w:rPr>
        <w:t>月</w:t>
      </w:r>
      <w:r w:rsidRPr="00394834">
        <w:rPr>
          <w:rFonts w:hint="eastAsia"/>
          <w:lang w:eastAsia="zh-CN"/>
        </w:rPr>
        <w:t>10</w:t>
      </w:r>
      <w:r w:rsidRPr="00394834">
        <w:rPr>
          <w:rFonts w:hint="eastAsia"/>
          <w:lang w:eastAsia="zh-CN"/>
        </w:rPr>
        <w:t>日的</w:t>
      </w:r>
      <w:r w:rsidR="00436FC5" w:rsidRPr="00394834">
        <w:rPr>
          <w:rFonts w:hint="eastAsia"/>
          <w:lang w:eastAsia="zh-CN"/>
        </w:rPr>
        <w:t>无线电通信局第</w:t>
      </w:r>
      <w:hyperlink r:id="rId16" w:history="1">
        <w:r w:rsidRPr="00394834">
          <w:rPr>
            <w:rStyle w:val="Hyperlink"/>
            <w:rFonts w:hint="eastAsia"/>
            <w:lang w:eastAsia="zh-CN"/>
          </w:rPr>
          <w:t>CACE/1050</w:t>
        </w:r>
      </w:hyperlink>
      <w:r w:rsidR="00436FC5" w:rsidRPr="00394834">
        <w:rPr>
          <w:rFonts w:hint="eastAsia"/>
          <w:lang w:eastAsia="zh-CN"/>
        </w:rPr>
        <w:t>号行政通函</w:t>
      </w:r>
      <w:r w:rsidRPr="00394834">
        <w:rPr>
          <w:rFonts w:hint="eastAsia"/>
          <w:lang w:eastAsia="zh-CN"/>
        </w:rPr>
        <w:t>和</w:t>
      </w:r>
      <w:r w:rsidRPr="00394834">
        <w:rPr>
          <w:rFonts w:hint="eastAsia"/>
          <w:lang w:eastAsia="zh-CN"/>
        </w:rPr>
        <w:t>2023</w:t>
      </w:r>
      <w:r w:rsidRPr="00394834">
        <w:rPr>
          <w:rFonts w:hint="eastAsia"/>
          <w:lang w:eastAsia="zh-CN"/>
        </w:rPr>
        <w:t>年</w:t>
      </w:r>
      <w:r w:rsidRPr="00394834">
        <w:rPr>
          <w:rFonts w:hint="eastAsia"/>
          <w:lang w:eastAsia="zh-CN"/>
        </w:rPr>
        <w:t>3</w:t>
      </w:r>
      <w:r w:rsidRPr="00394834">
        <w:rPr>
          <w:rFonts w:hint="eastAsia"/>
          <w:lang w:eastAsia="zh-CN"/>
        </w:rPr>
        <w:t>月的</w:t>
      </w:r>
      <w:r w:rsidR="00436FC5" w:rsidRPr="00394834">
        <w:rPr>
          <w:rFonts w:hint="eastAsia"/>
          <w:lang w:eastAsia="zh-CN"/>
        </w:rPr>
        <w:t>第</w:t>
      </w:r>
      <w:hyperlink r:id="rId17" w:history="1">
        <w:r w:rsidR="00436FC5" w:rsidRPr="00394834">
          <w:rPr>
            <w:rStyle w:val="Hyperlink"/>
            <w:lang w:eastAsia="zh-CN"/>
          </w:rPr>
          <w:t>CA/265</w:t>
        </w:r>
      </w:hyperlink>
      <w:r w:rsidR="00436FC5" w:rsidRPr="00394834">
        <w:rPr>
          <w:rFonts w:hint="eastAsia"/>
          <w:lang w:eastAsia="zh-CN"/>
        </w:rPr>
        <w:t>号行政通函</w:t>
      </w:r>
      <w:r w:rsidRPr="00394834">
        <w:rPr>
          <w:rFonts w:hint="eastAsia"/>
          <w:lang w:eastAsia="zh-CN"/>
        </w:rPr>
        <w:t>中分别对</w:t>
      </w:r>
      <w:r w:rsidRPr="00394834">
        <w:rPr>
          <w:rFonts w:hint="eastAsia"/>
          <w:lang w:eastAsia="zh-CN"/>
        </w:rPr>
        <w:t>RA-23</w:t>
      </w:r>
      <w:r w:rsidRPr="00394834">
        <w:rPr>
          <w:rFonts w:hint="eastAsia"/>
          <w:lang w:eastAsia="zh-CN"/>
        </w:rPr>
        <w:t>和</w:t>
      </w:r>
      <w:r w:rsidRPr="00394834">
        <w:rPr>
          <w:rFonts w:hint="eastAsia"/>
          <w:lang w:eastAsia="zh-CN"/>
        </w:rPr>
        <w:t>WRC-23</w:t>
      </w:r>
      <w:r w:rsidRPr="00394834">
        <w:rPr>
          <w:rFonts w:hint="eastAsia"/>
          <w:lang w:eastAsia="zh-CN"/>
        </w:rPr>
        <w:t>的</w:t>
      </w:r>
      <w:r w:rsidR="00436FC5" w:rsidRPr="00394834">
        <w:rPr>
          <w:rFonts w:hint="eastAsia"/>
          <w:lang w:eastAsia="zh-CN"/>
        </w:rPr>
        <w:t>无纸化</w:t>
      </w:r>
      <w:r w:rsidRPr="00394834">
        <w:rPr>
          <w:rFonts w:hint="eastAsia"/>
          <w:lang w:eastAsia="zh-CN"/>
        </w:rPr>
        <w:t>措施进行了概述。</w:t>
      </w:r>
    </w:p>
    <w:p w14:paraId="0E9533A8" w14:textId="6F1BA75C" w:rsidR="000C079E" w:rsidRPr="00394834" w:rsidRDefault="000C079E" w:rsidP="000C079E">
      <w:pPr>
        <w:ind w:firstLineChars="200" w:firstLine="480"/>
        <w:rPr>
          <w:lang w:eastAsia="zh-CN"/>
        </w:rPr>
      </w:pPr>
      <w:r w:rsidRPr="00394834">
        <w:rPr>
          <w:rFonts w:hint="eastAsia"/>
          <w:lang w:eastAsia="zh-CN"/>
        </w:rPr>
        <w:t>与</w:t>
      </w:r>
      <w:r w:rsidRPr="00394834">
        <w:rPr>
          <w:rFonts w:hint="eastAsia"/>
          <w:lang w:eastAsia="zh-CN"/>
        </w:rPr>
        <w:t>RA-23/WRC-23</w:t>
      </w:r>
      <w:r w:rsidRPr="00394834">
        <w:rPr>
          <w:rFonts w:hint="eastAsia"/>
          <w:lang w:eastAsia="zh-CN"/>
        </w:rPr>
        <w:t>东道国的联合工作一直在继续，</w:t>
      </w:r>
      <w:r w:rsidR="00436FC5" w:rsidRPr="00394834">
        <w:rPr>
          <w:rFonts w:hint="eastAsia"/>
          <w:lang w:eastAsia="zh-CN"/>
        </w:rPr>
        <w:t>以</w:t>
      </w:r>
      <w:r w:rsidRPr="00394834">
        <w:rPr>
          <w:rFonts w:hint="eastAsia"/>
          <w:lang w:eastAsia="zh-CN"/>
        </w:rPr>
        <w:t>确保这些活动顺利进行的所有设施以及相应的后勤安排都</w:t>
      </w:r>
      <w:r w:rsidR="00436FC5" w:rsidRPr="00394834">
        <w:rPr>
          <w:rFonts w:hint="eastAsia"/>
          <w:lang w:eastAsia="zh-CN"/>
        </w:rPr>
        <w:t>会</w:t>
      </w:r>
      <w:r w:rsidRPr="00394834">
        <w:rPr>
          <w:rFonts w:hint="eastAsia"/>
          <w:lang w:eastAsia="zh-CN"/>
        </w:rPr>
        <w:t>到位。</w:t>
      </w:r>
    </w:p>
    <w:p w14:paraId="41F4C74D" w14:textId="6B81F064" w:rsidR="000C079E" w:rsidRPr="00394834" w:rsidRDefault="00436FC5" w:rsidP="000C079E">
      <w:pPr>
        <w:ind w:firstLineChars="200" w:firstLine="480"/>
        <w:rPr>
          <w:lang w:eastAsia="zh-CN"/>
        </w:rPr>
      </w:pPr>
      <w:r w:rsidRPr="00394834">
        <w:rPr>
          <w:lang w:eastAsia="zh-CN"/>
        </w:rPr>
        <w:t>WRC-27</w:t>
      </w:r>
      <w:r w:rsidRPr="00394834">
        <w:rPr>
          <w:rFonts w:hint="eastAsia"/>
          <w:lang w:eastAsia="zh-CN"/>
        </w:rPr>
        <w:t>的</w:t>
      </w:r>
      <w:r w:rsidRPr="00394834">
        <w:rPr>
          <w:rFonts w:hint="eastAsia"/>
          <w:lang w:eastAsia="zh-CN"/>
        </w:rPr>
        <w:t>CPM</w:t>
      </w:r>
      <w:r w:rsidR="000C079E" w:rsidRPr="00394834">
        <w:rPr>
          <w:rFonts w:hint="eastAsia"/>
          <w:lang w:eastAsia="zh-CN"/>
        </w:rPr>
        <w:t>第一</w:t>
      </w:r>
      <w:r w:rsidRPr="00394834">
        <w:rPr>
          <w:rFonts w:hint="eastAsia"/>
          <w:lang w:eastAsia="zh-CN"/>
        </w:rPr>
        <w:t>次</w:t>
      </w:r>
      <w:r w:rsidR="000C079E" w:rsidRPr="00394834">
        <w:rPr>
          <w:rFonts w:hint="eastAsia"/>
          <w:lang w:eastAsia="zh-CN"/>
        </w:rPr>
        <w:t>会议（即</w:t>
      </w:r>
      <w:r w:rsidR="000C079E" w:rsidRPr="00394834">
        <w:rPr>
          <w:rFonts w:hint="eastAsia"/>
          <w:lang w:eastAsia="zh-CN"/>
        </w:rPr>
        <w:t>CPM27-1</w:t>
      </w:r>
      <w:r w:rsidR="000C079E" w:rsidRPr="00394834">
        <w:rPr>
          <w:rFonts w:hint="eastAsia"/>
          <w:lang w:eastAsia="zh-CN"/>
        </w:rPr>
        <w:t>）定于</w:t>
      </w:r>
      <w:r w:rsidR="000C079E" w:rsidRPr="00394834">
        <w:rPr>
          <w:rFonts w:hint="eastAsia"/>
          <w:lang w:eastAsia="zh-CN"/>
        </w:rPr>
        <w:t>2023</w:t>
      </w:r>
      <w:r w:rsidR="000C079E" w:rsidRPr="00394834">
        <w:rPr>
          <w:rFonts w:hint="eastAsia"/>
          <w:lang w:eastAsia="zh-CN"/>
        </w:rPr>
        <w:t>年</w:t>
      </w:r>
      <w:r w:rsidR="000C079E" w:rsidRPr="00394834">
        <w:rPr>
          <w:rFonts w:hint="eastAsia"/>
          <w:lang w:eastAsia="zh-CN"/>
        </w:rPr>
        <w:t>12</w:t>
      </w:r>
      <w:r w:rsidR="000C079E" w:rsidRPr="00394834">
        <w:rPr>
          <w:rFonts w:hint="eastAsia"/>
          <w:lang w:eastAsia="zh-CN"/>
        </w:rPr>
        <w:t>月</w:t>
      </w:r>
      <w:r w:rsidR="000C079E" w:rsidRPr="00394834">
        <w:rPr>
          <w:rFonts w:hint="eastAsia"/>
          <w:lang w:eastAsia="zh-CN"/>
        </w:rPr>
        <w:t>18</w:t>
      </w:r>
      <w:r w:rsidR="000C079E" w:rsidRPr="00394834">
        <w:rPr>
          <w:rFonts w:hint="eastAsia"/>
          <w:lang w:eastAsia="zh-CN"/>
        </w:rPr>
        <w:t>日至</w:t>
      </w:r>
      <w:r w:rsidR="000C079E" w:rsidRPr="00394834">
        <w:rPr>
          <w:rFonts w:hint="eastAsia"/>
          <w:lang w:eastAsia="zh-CN"/>
        </w:rPr>
        <w:t>19</w:t>
      </w:r>
      <w:r w:rsidR="000C079E" w:rsidRPr="00394834">
        <w:rPr>
          <w:rFonts w:hint="eastAsia"/>
          <w:lang w:eastAsia="zh-CN"/>
        </w:rPr>
        <w:t>日在</w:t>
      </w:r>
      <w:r w:rsidR="000C079E" w:rsidRPr="00394834">
        <w:rPr>
          <w:rFonts w:hint="eastAsia"/>
          <w:lang w:eastAsia="zh-CN"/>
        </w:rPr>
        <w:t>RA-23/WRC-23</w:t>
      </w:r>
      <w:r w:rsidR="000C079E" w:rsidRPr="00394834">
        <w:rPr>
          <w:rFonts w:hint="eastAsia"/>
          <w:lang w:eastAsia="zh-CN"/>
        </w:rPr>
        <w:t>的同一</w:t>
      </w:r>
      <w:r w:rsidRPr="00394834">
        <w:rPr>
          <w:rFonts w:hint="eastAsia"/>
          <w:lang w:eastAsia="zh-CN"/>
        </w:rPr>
        <w:t>会址</w:t>
      </w:r>
      <w:r w:rsidR="000C079E" w:rsidRPr="00394834">
        <w:rPr>
          <w:rFonts w:hint="eastAsia"/>
          <w:lang w:eastAsia="zh-CN"/>
        </w:rPr>
        <w:t>举行。</w:t>
      </w:r>
    </w:p>
    <w:p w14:paraId="7E82F0D7" w14:textId="5A4E96C9" w:rsidR="00B85589" w:rsidRPr="00394834" w:rsidRDefault="00B85589" w:rsidP="00B85589">
      <w:pPr>
        <w:pStyle w:val="Heading1"/>
        <w:rPr>
          <w:rFonts w:ascii="Calibri" w:hAnsi="Calibri" w:cs="Calibri"/>
          <w:sz w:val="22"/>
          <w:szCs w:val="24"/>
          <w:lang w:val="en-US" w:eastAsia="zh-CN"/>
        </w:rPr>
      </w:pPr>
      <w:r w:rsidRPr="00394834">
        <w:rPr>
          <w:szCs w:val="24"/>
          <w:lang w:val="en-US" w:eastAsia="zh-CN"/>
        </w:rPr>
        <w:t>6</w:t>
      </w:r>
      <w:r w:rsidRPr="00394834">
        <w:rPr>
          <w:szCs w:val="24"/>
          <w:lang w:val="en-US" w:eastAsia="zh-CN"/>
        </w:rPr>
        <w:tab/>
      </w:r>
      <w:bookmarkEnd w:id="64"/>
      <w:r w:rsidRPr="00394834">
        <w:rPr>
          <w:lang w:eastAsia="zh-CN"/>
        </w:rPr>
        <w:t>运作规划</w:t>
      </w:r>
    </w:p>
    <w:p w14:paraId="005E6085" w14:textId="77777777" w:rsidR="00B85589" w:rsidRPr="00394834" w:rsidRDefault="00B85589" w:rsidP="00B85589">
      <w:pPr>
        <w:ind w:firstLineChars="200" w:firstLine="480"/>
        <w:jc w:val="both"/>
        <w:rPr>
          <w:lang w:eastAsia="zh-CN"/>
        </w:rPr>
      </w:pPr>
      <w:r w:rsidRPr="00394834">
        <w:rPr>
          <w:lang w:eastAsia="zh-CN"/>
        </w:rPr>
        <w:t>ITU-R</w:t>
      </w:r>
      <w:r w:rsidRPr="00394834">
        <w:rPr>
          <w:lang w:eastAsia="zh-CN"/>
        </w:rPr>
        <w:t>运作规划</w:t>
      </w:r>
      <w:r w:rsidRPr="00394834">
        <w:rPr>
          <w:rFonts w:hint="eastAsia"/>
          <w:lang w:eastAsia="zh-CN"/>
        </w:rPr>
        <w:t>的制定是</w:t>
      </w:r>
      <w:r w:rsidRPr="00394834">
        <w:rPr>
          <w:lang w:eastAsia="zh-CN"/>
        </w:rPr>
        <w:t>按照</w:t>
      </w:r>
      <w:r w:rsidRPr="00394834">
        <w:rPr>
          <w:rFonts w:hint="eastAsia"/>
          <w:lang w:eastAsia="zh-CN"/>
        </w:rPr>
        <w:t>国际电联基于结果</w:t>
      </w:r>
      <w:r w:rsidRPr="00394834">
        <w:rPr>
          <w:lang w:eastAsia="zh-CN"/>
        </w:rPr>
        <w:t>的管理理念，</w:t>
      </w:r>
      <w:r w:rsidRPr="00394834">
        <w:rPr>
          <w:rFonts w:hint="eastAsia"/>
          <w:lang w:eastAsia="zh-CN"/>
        </w:rPr>
        <w:t>目的是</w:t>
      </w:r>
      <w:r w:rsidRPr="00394834">
        <w:rPr>
          <w:lang w:eastAsia="zh-CN"/>
        </w:rPr>
        <w:t>确保与国际电联预算和其他财务工具完全接轨。</w:t>
      </w:r>
    </w:p>
    <w:p w14:paraId="3FA97DE5" w14:textId="6129E84D" w:rsidR="00B85589" w:rsidRPr="00394834" w:rsidRDefault="00B85589" w:rsidP="00B85589">
      <w:pPr>
        <w:ind w:firstLineChars="200" w:firstLine="480"/>
        <w:jc w:val="both"/>
        <w:rPr>
          <w:lang w:eastAsia="zh-CN"/>
        </w:rPr>
      </w:pPr>
      <w:r w:rsidRPr="00394834">
        <w:rPr>
          <w:lang w:eastAsia="zh-CN"/>
        </w:rPr>
        <w:t>202</w:t>
      </w:r>
      <w:r w:rsidR="000C079E" w:rsidRPr="00394834">
        <w:rPr>
          <w:lang w:eastAsia="zh-CN"/>
        </w:rPr>
        <w:t>3</w:t>
      </w:r>
      <w:r w:rsidRPr="00394834">
        <w:rPr>
          <w:lang w:eastAsia="zh-CN"/>
        </w:rPr>
        <w:t>-202</w:t>
      </w:r>
      <w:r w:rsidR="000C079E" w:rsidRPr="00394834">
        <w:rPr>
          <w:lang w:eastAsia="zh-CN"/>
        </w:rPr>
        <w:t>6</w:t>
      </w:r>
      <w:r w:rsidRPr="00394834">
        <w:rPr>
          <w:rFonts w:hint="eastAsia"/>
          <w:lang w:eastAsia="zh-CN"/>
        </w:rPr>
        <w:t>年</w:t>
      </w:r>
      <w:r w:rsidRPr="00394834">
        <w:rPr>
          <w:lang w:eastAsia="zh-CN"/>
        </w:rPr>
        <w:t>ITU-R</w:t>
      </w:r>
      <w:r w:rsidRPr="00394834">
        <w:rPr>
          <w:lang w:eastAsia="zh-CN"/>
        </w:rPr>
        <w:t>运作规划草案</w:t>
      </w:r>
      <w:r w:rsidR="00E13092" w:rsidRPr="00394834">
        <w:rPr>
          <w:rFonts w:hint="eastAsia"/>
          <w:lang w:eastAsia="zh-CN"/>
        </w:rPr>
        <w:t>在撰写本报告时还未拟就，将以单独的文件形式提交</w:t>
      </w:r>
      <w:r w:rsidR="00E13092" w:rsidRPr="00394834">
        <w:rPr>
          <w:rFonts w:hint="eastAsia"/>
          <w:lang w:eastAsia="zh-CN"/>
        </w:rPr>
        <w:t>RAG</w:t>
      </w:r>
      <w:r w:rsidRPr="00394834">
        <w:rPr>
          <w:lang w:eastAsia="zh-CN"/>
        </w:rPr>
        <w:t>审议并提出意见。</w:t>
      </w:r>
    </w:p>
    <w:p w14:paraId="644FA124" w14:textId="77777777" w:rsidR="00B85589" w:rsidRPr="00394834" w:rsidRDefault="00B85589" w:rsidP="00B85589">
      <w:pPr>
        <w:pStyle w:val="Heading1"/>
        <w:rPr>
          <w:szCs w:val="24"/>
          <w:lang w:val="en-US" w:eastAsia="zh-CN"/>
        </w:rPr>
      </w:pPr>
      <w:bookmarkStart w:id="65" w:name="_Toc446060769"/>
      <w:r w:rsidRPr="00394834">
        <w:rPr>
          <w:szCs w:val="24"/>
          <w:lang w:val="en-US" w:eastAsia="zh-CN"/>
        </w:rPr>
        <w:t>7</w:t>
      </w:r>
      <w:r w:rsidRPr="00394834">
        <w:rPr>
          <w:szCs w:val="24"/>
          <w:lang w:val="en-US" w:eastAsia="zh-CN"/>
        </w:rPr>
        <w:tab/>
      </w:r>
      <w:bookmarkEnd w:id="65"/>
      <w:r w:rsidRPr="00394834">
        <w:rPr>
          <w:rFonts w:hint="eastAsia"/>
          <w:szCs w:val="24"/>
          <w:lang w:val="en-US" w:eastAsia="zh-CN"/>
        </w:rPr>
        <w:t>无线电通信局的信息系统</w:t>
      </w:r>
    </w:p>
    <w:p w14:paraId="5DE5E055" w14:textId="77777777" w:rsidR="00B85589" w:rsidRPr="00394834" w:rsidRDefault="00B85589" w:rsidP="00B85589">
      <w:pPr>
        <w:pStyle w:val="Heading2"/>
        <w:rPr>
          <w:lang w:eastAsia="zh-CN"/>
        </w:rPr>
      </w:pPr>
      <w:r w:rsidRPr="00394834">
        <w:rPr>
          <w:lang w:eastAsia="zh-CN"/>
        </w:rPr>
        <w:t>7.1</w:t>
      </w:r>
      <w:r w:rsidRPr="00394834">
        <w:rPr>
          <w:lang w:eastAsia="zh-CN"/>
        </w:rPr>
        <w:tab/>
      </w:r>
      <w:r w:rsidRPr="00394834">
        <w:rPr>
          <w:rFonts w:hint="eastAsia"/>
          <w:lang w:eastAsia="zh-CN"/>
        </w:rPr>
        <w:t>地面软件和工具</w:t>
      </w:r>
    </w:p>
    <w:p w14:paraId="57E88618" w14:textId="05AA3C8A" w:rsidR="00B85589" w:rsidRPr="00394834" w:rsidRDefault="00B85589" w:rsidP="00B85589">
      <w:pPr>
        <w:pStyle w:val="Heading3"/>
        <w:rPr>
          <w:lang w:eastAsia="zh-CN"/>
        </w:rPr>
      </w:pPr>
      <w:r w:rsidRPr="00394834">
        <w:rPr>
          <w:lang w:eastAsia="zh-CN"/>
        </w:rPr>
        <w:t>7.1.</w:t>
      </w:r>
      <w:r w:rsidR="00415DFD" w:rsidRPr="00394834">
        <w:rPr>
          <w:lang w:eastAsia="zh-CN"/>
        </w:rPr>
        <w:t>1</w:t>
      </w:r>
      <w:r w:rsidRPr="00394834">
        <w:rPr>
          <w:lang w:eastAsia="zh-CN"/>
        </w:rPr>
        <w:tab/>
      </w:r>
      <w:bookmarkStart w:id="66" w:name="lt_pId413"/>
      <w:bookmarkStart w:id="67" w:name="_Hlk34670370"/>
      <w:r w:rsidRPr="00394834">
        <w:rPr>
          <w:rFonts w:hint="eastAsia"/>
          <w:lang w:eastAsia="zh-CN"/>
        </w:rPr>
        <w:t>按照《无线电规则》第</w:t>
      </w:r>
      <w:r w:rsidRPr="00394834">
        <w:rPr>
          <w:lang w:eastAsia="zh-CN"/>
        </w:rPr>
        <w:t>9.21</w:t>
      </w:r>
      <w:r w:rsidRPr="00394834">
        <w:rPr>
          <w:rFonts w:hint="eastAsia"/>
          <w:lang w:eastAsia="zh-CN"/>
        </w:rPr>
        <w:t>款处理协调请求</w:t>
      </w:r>
      <w:bookmarkEnd w:id="66"/>
      <w:bookmarkEnd w:id="67"/>
    </w:p>
    <w:p w14:paraId="48F187F7" w14:textId="676DC0C4" w:rsidR="008543EC" w:rsidRPr="00394834" w:rsidRDefault="00581FB2" w:rsidP="00497831">
      <w:pPr>
        <w:ind w:firstLineChars="200" w:firstLine="480"/>
        <w:jc w:val="both"/>
        <w:rPr>
          <w:szCs w:val="24"/>
          <w:lang w:eastAsia="zh-CN"/>
        </w:rPr>
      </w:pPr>
      <w:bookmarkStart w:id="68" w:name="lt_pId414"/>
      <w:r w:rsidRPr="00394834">
        <w:rPr>
          <w:rFonts w:hint="eastAsia"/>
          <w:lang w:eastAsia="zh-CN"/>
        </w:rPr>
        <w:t>在报告</w:t>
      </w:r>
      <w:r w:rsidR="006C6729" w:rsidRPr="00394834">
        <w:rPr>
          <w:lang w:eastAsia="zh-CN"/>
        </w:rPr>
        <w:t>期间，</w:t>
      </w:r>
      <w:r w:rsidR="006C6729" w:rsidRPr="00394834">
        <w:rPr>
          <w:rFonts w:hint="eastAsia"/>
          <w:lang w:eastAsia="zh-CN"/>
        </w:rPr>
        <w:t>按照《无线电规则》第</w:t>
      </w:r>
      <w:r w:rsidR="006C6729" w:rsidRPr="00394834">
        <w:rPr>
          <w:b/>
          <w:bCs/>
          <w:szCs w:val="24"/>
          <w:lang w:eastAsia="zh-CN"/>
        </w:rPr>
        <w:t>9.21</w:t>
      </w:r>
      <w:r w:rsidR="006C6729" w:rsidRPr="00394834">
        <w:rPr>
          <w:rFonts w:hint="eastAsia"/>
          <w:lang w:eastAsia="zh-CN"/>
        </w:rPr>
        <w:t>款处理协调请求</w:t>
      </w:r>
      <w:r w:rsidR="006C6729" w:rsidRPr="00394834">
        <w:rPr>
          <w:lang w:eastAsia="zh-CN"/>
        </w:rPr>
        <w:t>的软件模块和相关工具</w:t>
      </w:r>
      <w:r w:rsidR="006C6729" w:rsidRPr="00394834">
        <w:rPr>
          <w:rFonts w:hint="eastAsia"/>
          <w:lang w:eastAsia="zh-CN"/>
        </w:rPr>
        <w:t>的开发继续进行</w:t>
      </w:r>
      <w:r w:rsidR="006C6729" w:rsidRPr="00394834">
        <w:rPr>
          <w:lang w:eastAsia="zh-CN"/>
        </w:rPr>
        <w:t>。第</w:t>
      </w:r>
      <w:r w:rsidR="006C6729" w:rsidRPr="00394834">
        <w:rPr>
          <w:b/>
          <w:bCs/>
          <w:szCs w:val="24"/>
          <w:lang w:eastAsia="zh-CN"/>
        </w:rPr>
        <w:t>9.21</w:t>
      </w:r>
      <w:r w:rsidR="006C6729" w:rsidRPr="00394834">
        <w:rPr>
          <w:rFonts w:hint="eastAsia"/>
          <w:lang w:eastAsia="zh-CN"/>
        </w:rPr>
        <w:t>款</w:t>
      </w:r>
      <w:r w:rsidR="006C6729" w:rsidRPr="00394834">
        <w:rPr>
          <w:lang w:eastAsia="zh-CN"/>
        </w:rPr>
        <w:t>下用于技术</w:t>
      </w:r>
      <w:r w:rsidR="006C6729" w:rsidRPr="00394834">
        <w:rPr>
          <w:rFonts w:hint="eastAsia"/>
          <w:lang w:eastAsia="zh-CN"/>
        </w:rPr>
        <w:t>审</w:t>
      </w:r>
      <w:r w:rsidR="006C6729" w:rsidRPr="00394834">
        <w:rPr>
          <w:lang w:eastAsia="zh-CN"/>
        </w:rPr>
        <w:t>查的算法和软件模块已</w:t>
      </w:r>
      <w:r w:rsidR="006C6729" w:rsidRPr="00394834">
        <w:rPr>
          <w:rFonts w:hint="eastAsia"/>
          <w:lang w:eastAsia="zh-CN"/>
        </w:rPr>
        <w:t>根据相应《程序规则》进行了审议：</w:t>
      </w:r>
      <w:r w:rsidR="008543EC" w:rsidRPr="00394834">
        <w:rPr>
          <w:rFonts w:hint="eastAsia"/>
          <w:lang w:eastAsia="zh-CN"/>
        </w:rPr>
        <w:t>修订了</w:t>
      </w:r>
      <w:r w:rsidR="006C6729" w:rsidRPr="00394834">
        <w:rPr>
          <w:rFonts w:hint="eastAsia"/>
          <w:lang w:eastAsia="zh-CN"/>
        </w:rPr>
        <w:t>现有算法，并引入了新算法，特别是针对</w:t>
      </w:r>
      <w:r w:rsidR="00646FA6" w:rsidRPr="00394834">
        <w:rPr>
          <w:rFonts w:hint="eastAsia"/>
          <w:lang w:eastAsia="zh-CN"/>
        </w:rPr>
        <w:t>《程序规则》</w:t>
      </w:r>
      <w:r w:rsidR="006C6729" w:rsidRPr="00394834">
        <w:rPr>
          <w:rFonts w:eastAsia="Times New Roman"/>
          <w:lang w:eastAsia="zh-CN"/>
        </w:rPr>
        <w:t>B6</w:t>
      </w:r>
      <w:r w:rsidR="00646FA6" w:rsidRPr="00394834">
        <w:rPr>
          <w:rFonts w:ascii="SimSun" w:hAnsi="SimSun" w:cs="SimSun" w:hint="eastAsia"/>
          <w:lang w:eastAsia="zh-CN"/>
        </w:rPr>
        <w:t>节（</w:t>
      </w:r>
      <w:proofErr w:type="spellStart"/>
      <w:r w:rsidR="00646FA6" w:rsidRPr="00394834">
        <w:rPr>
          <w:rFonts w:eastAsia="Times New Roman" w:hint="eastAsia"/>
          <w:lang w:eastAsia="zh-CN"/>
        </w:rPr>
        <w:t>RoP</w:t>
      </w:r>
      <w:proofErr w:type="spellEnd"/>
      <w:r w:rsidR="00646FA6" w:rsidRPr="00394834">
        <w:rPr>
          <w:rFonts w:eastAsia="Times New Roman"/>
          <w:lang w:eastAsia="zh-CN"/>
        </w:rPr>
        <w:t xml:space="preserve"> B6</w:t>
      </w:r>
      <w:r w:rsidR="00646FA6" w:rsidRPr="00394834">
        <w:rPr>
          <w:rFonts w:ascii="SimSun" w:hAnsi="SimSun" w:cs="SimSun" w:hint="eastAsia"/>
          <w:lang w:eastAsia="zh-CN"/>
        </w:rPr>
        <w:t>）</w:t>
      </w:r>
      <w:r w:rsidR="006C6729" w:rsidRPr="00394834">
        <w:rPr>
          <w:lang w:eastAsia="zh-CN"/>
        </w:rPr>
        <w:t>。</w:t>
      </w:r>
      <w:r w:rsidR="006C6729" w:rsidRPr="00394834">
        <w:rPr>
          <w:rFonts w:hint="eastAsia"/>
          <w:lang w:eastAsia="zh-CN"/>
        </w:rPr>
        <w:t>算法测试</w:t>
      </w:r>
      <w:r w:rsidRPr="00394834">
        <w:rPr>
          <w:rFonts w:hint="eastAsia"/>
          <w:lang w:eastAsia="zh-CN"/>
        </w:rPr>
        <w:t>已经完成</w:t>
      </w:r>
      <w:r w:rsidR="006C6729" w:rsidRPr="00394834">
        <w:rPr>
          <w:rFonts w:hint="eastAsia"/>
          <w:lang w:eastAsia="zh-CN"/>
        </w:rPr>
        <w:t>。</w:t>
      </w:r>
      <w:r w:rsidR="00C565F4" w:rsidRPr="00394834">
        <w:rPr>
          <w:rFonts w:hint="eastAsia"/>
          <w:szCs w:val="24"/>
          <w:lang w:eastAsia="zh-CN"/>
        </w:rPr>
        <w:t>在整个系统迁移的背景下，</w:t>
      </w:r>
      <w:r w:rsidR="006C6729" w:rsidRPr="00394834">
        <w:rPr>
          <w:rFonts w:hint="eastAsia"/>
          <w:szCs w:val="24"/>
          <w:lang w:eastAsia="zh-CN"/>
        </w:rPr>
        <w:t>计划在</w:t>
      </w:r>
      <w:r w:rsidR="006C6729" w:rsidRPr="00394834">
        <w:rPr>
          <w:rFonts w:hint="eastAsia"/>
          <w:szCs w:val="24"/>
          <w:lang w:eastAsia="zh-CN"/>
        </w:rPr>
        <w:t>2022</w:t>
      </w:r>
      <w:r w:rsidR="006C6729" w:rsidRPr="00394834">
        <w:rPr>
          <w:rFonts w:hint="eastAsia"/>
          <w:szCs w:val="24"/>
          <w:lang w:eastAsia="zh-CN"/>
        </w:rPr>
        <w:t>年第四季度完成</w:t>
      </w:r>
      <w:r w:rsidR="00C40BBA" w:rsidRPr="00394834">
        <w:rPr>
          <w:rFonts w:hint="eastAsia"/>
          <w:lang w:eastAsia="zh-CN"/>
        </w:rPr>
        <w:t>用于</w:t>
      </w:r>
      <w:r w:rsidR="00646FA6" w:rsidRPr="00394834">
        <w:rPr>
          <w:rFonts w:hint="eastAsia"/>
          <w:lang w:eastAsia="zh-CN"/>
        </w:rPr>
        <w:t>检查</w:t>
      </w:r>
      <w:r w:rsidR="00C40BBA" w:rsidRPr="00394834">
        <w:rPr>
          <w:rFonts w:hint="eastAsia"/>
          <w:lang w:eastAsia="zh-CN"/>
        </w:rPr>
        <w:t>按照《无线电规则》</w:t>
      </w:r>
      <w:r w:rsidR="00C40BBA" w:rsidRPr="00394834">
        <w:rPr>
          <w:lang w:eastAsia="zh-CN"/>
        </w:rPr>
        <w:t>第</w:t>
      </w:r>
      <w:r w:rsidR="00C40BBA" w:rsidRPr="00394834">
        <w:rPr>
          <w:b/>
          <w:bCs/>
          <w:lang w:eastAsia="zh-CN"/>
        </w:rPr>
        <w:t>11</w:t>
      </w:r>
      <w:r w:rsidR="00C40BBA" w:rsidRPr="00394834">
        <w:rPr>
          <w:lang w:eastAsia="zh-CN"/>
        </w:rPr>
        <w:t>条</w:t>
      </w:r>
      <w:r w:rsidR="00646FA6" w:rsidRPr="00394834">
        <w:rPr>
          <w:rFonts w:hint="eastAsia"/>
          <w:lang w:eastAsia="zh-CN"/>
        </w:rPr>
        <w:t>通知</w:t>
      </w:r>
      <w:r w:rsidR="00C40BBA" w:rsidRPr="00394834">
        <w:rPr>
          <w:rFonts w:hint="eastAsia"/>
          <w:lang w:eastAsia="zh-CN"/>
        </w:rPr>
        <w:t>登入《国际频率登记总表》的</w:t>
      </w:r>
      <w:proofErr w:type="gramStart"/>
      <w:r w:rsidR="00C40BBA" w:rsidRPr="00394834">
        <w:rPr>
          <w:lang w:eastAsia="zh-CN"/>
        </w:rPr>
        <w:t>相应</w:t>
      </w:r>
      <w:r w:rsidR="00C40BBA" w:rsidRPr="00394834">
        <w:rPr>
          <w:rFonts w:hint="eastAsia"/>
          <w:lang w:eastAsia="zh-CN"/>
        </w:rPr>
        <w:t>指</w:t>
      </w:r>
      <w:proofErr w:type="gramEnd"/>
      <w:r w:rsidR="00C40BBA" w:rsidRPr="00394834">
        <w:rPr>
          <w:rFonts w:hint="eastAsia"/>
          <w:lang w:eastAsia="zh-CN"/>
        </w:rPr>
        <w:t>配</w:t>
      </w:r>
      <w:r w:rsidR="00C40BBA" w:rsidRPr="00394834">
        <w:rPr>
          <w:lang w:eastAsia="zh-CN"/>
        </w:rPr>
        <w:t>（根据</w:t>
      </w:r>
      <w:r w:rsidR="00C40BBA" w:rsidRPr="00394834">
        <w:rPr>
          <w:rFonts w:hint="eastAsia"/>
          <w:lang w:eastAsia="zh-CN"/>
        </w:rPr>
        <w:t>第</w:t>
      </w:r>
      <w:r w:rsidR="00C40BBA" w:rsidRPr="00394834">
        <w:rPr>
          <w:b/>
          <w:bCs/>
          <w:szCs w:val="24"/>
          <w:lang w:eastAsia="zh-CN"/>
        </w:rPr>
        <w:t>9.21</w:t>
      </w:r>
      <w:r w:rsidR="00C40BBA" w:rsidRPr="00394834">
        <w:rPr>
          <w:rFonts w:hint="eastAsia"/>
          <w:lang w:eastAsia="zh-CN"/>
        </w:rPr>
        <w:t>款</w:t>
      </w:r>
      <w:r w:rsidR="00C40BBA" w:rsidRPr="00394834">
        <w:rPr>
          <w:lang w:eastAsia="zh-CN"/>
        </w:rPr>
        <w:t>）的软件</w:t>
      </w:r>
      <w:r w:rsidR="006C6729" w:rsidRPr="00394834">
        <w:rPr>
          <w:rFonts w:hint="eastAsia"/>
          <w:szCs w:val="24"/>
          <w:lang w:eastAsia="zh-CN"/>
        </w:rPr>
        <w:t>，</w:t>
      </w:r>
      <w:r w:rsidR="00C40BBA" w:rsidRPr="00394834">
        <w:rPr>
          <w:rFonts w:hint="eastAsia"/>
          <w:lang w:eastAsia="zh-CN"/>
        </w:rPr>
        <w:t>并在此期间将其</w:t>
      </w:r>
      <w:r w:rsidR="00497831" w:rsidRPr="00394834">
        <w:rPr>
          <w:rFonts w:hint="eastAsia"/>
          <w:lang w:eastAsia="zh-CN"/>
        </w:rPr>
        <w:t>集成到</w:t>
      </w:r>
      <w:proofErr w:type="spellStart"/>
      <w:r w:rsidR="00C40BBA" w:rsidRPr="00394834">
        <w:rPr>
          <w:lang w:eastAsia="zh-CN"/>
        </w:rPr>
        <w:t>TerRaSys</w:t>
      </w:r>
      <w:proofErr w:type="spellEnd"/>
      <w:r w:rsidR="00497831" w:rsidRPr="00394834">
        <w:rPr>
          <w:rFonts w:hint="eastAsia"/>
          <w:lang w:eastAsia="zh-CN"/>
        </w:rPr>
        <w:t>中</w:t>
      </w:r>
      <w:r w:rsidR="006C6729" w:rsidRPr="00394834">
        <w:rPr>
          <w:rFonts w:hint="eastAsia"/>
          <w:szCs w:val="24"/>
          <w:lang w:eastAsia="zh-CN"/>
        </w:rPr>
        <w:t>。</w:t>
      </w:r>
    </w:p>
    <w:bookmarkEnd w:id="68"/>
    <w:p w14:paraId="0B086551" w14:textId="0342124A" w:rsidR="00B85589" w:rsidRPr="00394834" w:rsidRDefault="00B85589" w:rsidP="00B85589">
      <w:pPr>
        <w:pStyle w:val="Heading3"/>
        <w:rPr>
          <w:lang w:val="en-US" w:eastAsia="zh-CN"/>
        </w:rPr>
      </w:pPr>
      <w:r w:rsidRPr="00394834">
        <w:rPr>
          <w:lang w:val="en-US" w:eastAsia="zh-CN"/>
        </w:rPr>
        <w:t>7.1.</w:t>
      </w:r>
      <w:r w:rsidR="00CD4EA3" w:rsidRPr="00394834">
        <w:rPr>
          <w:lang w:val="en-US" w:eastAsia="zh-CN"/>
        </w:rPr>
        <w:t>2</w:t>
      </w:r>
      <w:r w:rsidRPr="00394834">
        <w:rPr>
          <w:lang w:val="en-US" w:eastAsia="zh-CN"/>
        </w:rPr>
        <w:tab/>
      </w:r>
      <w:r w:rsidR="0007342E" w:rsidRPr="00394834">
        <w:rPr>
          <w:rFonts w:hint="eastAsia"/>
          <w:lang w:val="en-US" w:eastAsia="zh-CN"/>
        </w:rPr>
        <w:t>高频广播</w:t>
      </w:r>
      <w:r w:rsidR="00581FB2" w:rsidRPr="00394834">
        <w:rPr>
          <w:rFonts w:hint="eastAsia"/>
          <w:lang w:val="en-US" w:eastAsia="zh-CN"/>
        </w:rPr>
        <w:t>业务</w:t>
      </w:r>
      <w:r w:rsidR="0007342E" w:rsidRPr="00394834">
        <w:rPr>
          <w:rFonts w:hint="eastAsia"/>
          <w:lang w:val="en-US" w:eastAsia="zh-CN"/>
        </w:rPr>
        <w:t>（</w:t>
      </w:r>
      <w:r w:rsidR="0007342E" w:rsidRPr="00394834">
        <w:rPr>
          <w:rFonts w:hint="eastAsia"/>
          <w:lang w:val="en-US" w:eastAsia="zh-CN"/>
        </w:rPr>
        <w:t>HFBC</w:t>
      </w:r>
      <w:r w:rsidR="0007342E" w:rsidRPr="00394834">
        <w:rPr>
          <w:rFonts w:hint="eastAsia"/>
          <w:lang w:val="en-US" w:eastAsia="zh-CN"/>
        </w:rPr>
        <w:t>）</w:t>
      </w:r>
      <w:r w:rsidR="00581FB2" w:rsidRPr="00394834">
        <w:rPr>
          <w:rFonts w:hint="eastAsia"/>
          <w:lang w:val="en-US" w:eastAsia="zh-CN"/>
        </w:rPr>
        <w:t>软件的重新设计</w:t>
      </w:r>
    </w:p>
    <w:p w14:paraId="5D213149" w14:textId="12256C93" w:rsidR="0007342E" w:rsidRPr="00394834" w:rsidRDefault="0007342E" w:rsidP="00581FB2">
      <w:pPr>
        <w:ind w:firstLineChars="200" w:firstLine="480"/>
        <w:rPr>
          <w:lang w:eastAsia="zh-CN"/>
        </w:rPr>
      </w:pPr>
      <w:bookmarkStart w:id="69" w:name="lt_pId424"/>
      <w:bookmarkStart w:id="70" w:name="_Hlk32579791"/>
      <w:r w:rsidRPr="00394834">
        <w:rPr>
          <w:rFonts w:hint="eastAsia"/>
          <w:color w:val="000000" w:themeColor="text1"/>
          <w:szCs w:val="24"/>
          <w:lang w:eastAsia="zh-CN"/>
        </w:rPr>
        <w:t>根据《无线电规则》（</w:t>
      </w:r>
      <w:r w:rsidRPr="00394834">
        <w:rPr>
          <w:rFonts w:hint="eastAsia"/>
          <w:color w:val="000000" w:themeColor="text1"/>
          <w:szCs w:val="24"/>
          <w:lang w:eastAsia="zh-CN"/>
        </w:rPr>
        <w:t>RR</w:t>
      </w:r>
      <w:r w:rsidRPr="00394834">
        <w:rPr>
          <w:rFonts w:hint="eastAsia"/>
          <w:color w:val="000000" w:themeColor="text1"/>
          <w:szCs w:val="24"/>
          <w:lang w:eastAsia="zh-CN"/>
        </w:rPr>
        <w:t>）第</w:t>
      </w:r>
      <w:r w:rsidRPr="00394834">
        <w:rPr>
          <w:rFonts w:hint="eastAsia"/>
          <w:color w:val="000000" w:themeColor="text1"/>
          <w:szCs w:val="24"/>
          <w:lang w:eastAsia="zh-CN"/>
        </w:rPr>
        <w:t>12</w:t>
      </w:r>
      <w:r w:rsidRPr="00394834">
        <w:rPr>
          <w:rFonts w:hint="eastAsia"/>
          <w:color w:val="000000" w:themeColor="text1"/>
          <w:szCs w:val="24"/>
          <w:lang w:eastAsia="zh-CN"/>
        </w:rPr>
        <w:t>条的规定，无线电通信局（</w:t>
      </w:r>
      <w:r w:rsidRPr="00394834">
        <w:rPr>
          <w:rFonts w:hint="eastAsia"/>
          <w:color w:val="000000" w:themeColor="text1"/>
          <w:szCs w:val="24"/>
          <w:lang w:eastAsia="zh-CN"/>
        </w:rPr>
        <w:t>BR</w:t>
      </w:r>
      <w:r w:rsidRPr="00394834">
        <w:rPr>
          <w:rFonts w:hint="eastAsia"/>
          <w:color w:val="000000" w:themeColor="text1"/>
          <w:szCs w:val="24"/>
          <w:lang w:eastAsia="zh-CN"/>
        </w:rPr>
        <w:t>）负责起草并发布季节性的</w:t>
      </w:r>
      <w:r w:rsidRPr="00394834">
        <w:rPr>
          <w:rFonts w:hint="eastAsia"/>
          <w:color w:val="000000" w:themeColor="text1"/>
          <w:szCs w:val="24"/>
          <w:lang w:eastAsia="zh-CN"/>
        </w:rPr>
        <w:t>HFBC</w:t>
      </w:r>
      <w:r w:rsidRPr="00394834">
        <w:rPr>
          <w:rFonts w:hint="eastAsia"/>
          <w:color w:val="000000" w:themeColor="text1"/>
          <w:szCs w:val="24"/>
          <w:lang w:eastAsia="zh-CN"/>
        </w:rPr>
        <w:t>时间表并同时公布兼容性分析结果。</w:t>
      </w:r>
      <w:r w:rsidR="00581FB2" w:rsidRPr="00394834">
        <w:rPr>
          <w:rFonts w:hint="eastAsia"/>
          <w:color w:val="000000" w:themeColor="text1"/>
          <w:szCs w:val="24"/>
          <w:lang w:eastAsia="zh-CN"/>
        </w:rPr>
        <w:t>时间表可在</w:t>
      </w:r>
      <w:r w:rsidR="00581FB2" w:rsidRPr="00394834">
        <w:rPr>
          <w:rFonts w:hint="eastAsia"/>
          <w:color w:val="000000" w:themeColor="text1"/>
          <w:szCs w:val="24"/>
          <w:lang w:eastAsia="zh-CN"/>
        </w:rPr>
        <w:t>BR</w:t>
      </w:r>
      <w:r w:rsidR="00581FB2" w:rsidRPr="00394834">
        <w:rPr>
          <w:rFonts w:hint="eastAsia"/>
          <w:color w:val="000000" w:themeColor="text1"/>
          <w:szCs w:val="24"/>
          <w:lang w:eastAsia="zh-CN"/>
        </w:rPr>
        <w:t>网站上查阅。</w:t>
      </w:r>
    </w:p>
    <w:p w14:paraId="4F4B582D" w14:textId="65FE9C09" w:rsidR="00581FB2" w:rsidRPr="00394834" w:rsidRDefault="00581FB2" w:rsidP="00581FB2">
      <w:pPr>
        <w:ind w:firstLineChars="200" w:firstLine="480"/>
        <w:rPr>
          <w:color w:val="000000" w:themeColor="text1"/>
          <w:szCs w:val="24"/>
          <w:lang w:eastAsia="zh-CN"/>
        </w:rPr>
      </w:pPr>
      <w:r w:rsidRPr="00394834">
        <w:rPr>
          <w:rFonts w:hint="eastAsia"/>
          <w:color w:val="000000" w:themeColor="text1"/>
          <w:szCs w:val="24"/>
          <w:lang w:eastAsia="zh-CN"/>
        </w:rPr>
        <w:t>目前的高频软件包括一些用</w:t>
      </w:r>
      <w:r w:rsidRPr="00394834">
        <w:rPr>
          <w:rFonts w:hint="eastAsia"/>
          <w:color w:val="000000" w:themeColor="text1"/>
          <w:szCs w:val="24"/>
          <w:lang w:eastAsia="zh-CN"/>
        </w:rPr>
        <w:t>Visual Basic</w:t>
      </w:r>
      <w:r w:rsidRPr="00394834">
        <w:rPr>
          <w:rFonts w:hint="eastAsia"/>
          <w:color w:val="000000" w:themeColor="text1"/>
          <w:szCs w:val="24"/>
          <w:lang w:eastAsia="zh-CN"/>
        </w:rPr>
        <w:t>开发的独立的桌面应用程序。这些应用程序不能再在</w:t>
      </w:r>
      <w:r w:rsidRPr="00394834">
        <w:rPr>
          <w:rFonts w:hint="eastAsia"/>
          <w:color w:val="000000" w:themeColor="text1"/>
          <w:szCs w:val="24"/>
          <w:lang w:eastAsia="zh-CN"/>
        </w:rPr>
        <w:t>BR</w:t>
      </w:r>
      <w:r w:rsidRPr="00394834">
        <w:rPr>
          <w:rFonts w:hint="eastAsia"/>
          <w:color w:val="000000" w:themeColor="text1"/>
          <w:szCs w:val="24"/>
          <w:lang w:eastAsia="zh-CN"/>
        </w:rPr>
        <w:t>的计算机系统所使用的操作系统中进行维护，它们需要使用更新的技术进行重新开发。</w:t>
      </w:r>
    </w:p>
    <w:p w14:paraId="18829416" w14:textId="77777777" w:rsidR="00581FB2" w:rsidRPr="00394834" w:rsidRDefault="00581FB2" w:rsidP="00581FB2">
      <w:pPr>
        <w:ind w:firstLineChars="200" w:firstLine="480"/>
        <w:rPr>
          <w:color w:val="000000" w:themeColor="text1"/>
          <w:szCs w:val="24"/>
          <w:lang w:eastAsia="zh-CN"/>
        </w:rPr>
      </w:pPr>
      <w:r w:rsidRPr="00394834">
        <w:rPr>
          <w:rFonts w:hint="eastAsia"/>
          <w:color w:val="000000" w:themeColor="text1"/>
          <w:szCs w:val="24"/>
          <w:lang w:eastAsia="zh-CN"/>
        </w:rPr>
        <w:t>为了与其他地面软件和应用程序保持一致，</w:t>
      </w:r>
      <w:r w:rsidRPr="00394834">
        <w:rPr>
          <w:rFonts w:hint="eastAsia"/>
          <w:color w:val="000000" w:themeColor="text1"/>
          <w:szCs w:val="24"/>
          <w:lang w:eastAsia="zh-CN"/>
        </w:rPr>
        <w:t>HFBC</w:t>
      </w:r>
      <w:r w:rsidRPr="00394834">
        <w:rPr>
          <w:rFonts w:hint="eastAsia"/>
          <w:color w:val="000000" w:themeColor="text1"/>
          <w:szCs w:val="24"/>
          <w:lang w:eastAsia="zh-CN"/>
        </w:rPr>
        <w:t>软件目前正被重新设计为一个使用</w:t>
      </w:r>
      <w:r w:rsidRPr="00394834">
        <w:rPr>
          <w:rFonts w:hint="eastAsia"/>
          <w:color w:val="000000" w:themeColor="text1"/>
          <w:szCs w:val="24"/>
          <w:lang w:eastAsia="zh-CN"/>
        </w:rPr>
        <w:t>C#</w:t>
      </w:r>
      <w:r w:rsidRPr="00394834">
        <w:rPr>
          <w:rFonts w:hint="eastAsia"/>
          <w:color w:val="000000" w:themeColor="text1"/>
          <w:szCs w:val="24"/>
          <w:lang w:eastAsia="zh-CN"/>
        </w:rPr>
        <w:t>的</w:t>
      </w:r>
      <w:r w:rsidRPr="00394834">
        <w:rPr>
          <w:rFonts w:hint="eastAsia"/>
          <w:color w:val="000000" w:themeColor="text1"/>
          <w:szCs w:val="24"/>
          <w:lang w:eastAsia="zh-CN"/>
        </w:rPr>
        <w:t>.Net</w:t>
      </w:r>
      <w:r w:rsidRPr="00394834">
        <w:rPr>
          <w:rFonts w:hint="eastAsia"/>
          <w:color w:val="000000" w:themeColor="text1"/>
          <w:szCs w:val="24"/>
          <w:lang w:eastAsia="zh-CN"/>
        </w:rPr>
        <w:t>框架的单一在线应用程序。</w:t>
      </w:r>
    </w:p>
    <w:p w14:paraId="4D1948F7" w14:textId="6477CC62" w:rsidR="0007342E" w:rsidRPr="00394834" w:rsidRDefault="00581FB2" w:rsidP="00581FB2">
      <w:pPr>
        <w:ind w:firstLineChars="200" w:firstLine="480"/>
        <w:rPr>
          <w:lang w:eastAsia="zh-CN"/>
        </w:rPr>
      </w:pPr>
      <w:r w:rsidRPr="00394834">
        <w:rPr>
          <w:rFonts w:hint="eastAsia"/>
          <w:color w:val="000000" w:themeColor="text1"/>
          <w:szCs w:val="24"/>
          <w:lang w:eastAsia="zh-CN"/>
        </w:rPr>
        <w:t>新的</w:t>
      </w:r>
      <w:r w:rsidRPr="00394834">
        <w:rPr>
          <w:rFonts w:hint="eastAsia"/>
          <w:color w:val="000000" w:themeColor="text1"/>
          <w:szCs w:val="24"/>
          <w:lang w:eastAsia="zh-CN"/>
        </w:rPr>
        <w:t>HFBC</w:t>
      </w:r>
      <w:r w:rsidRPr="00394834">
        <w:rPr>
          <w:rFonts w:hint="eastAsia"/>
          <w:color w:val="000000" w:themeColor="text1"/>
          <w:szCs w:val="24"/>
          <w:lang w:eastAsia="zh-CN"/>
        </w:rPr>
        <w:t>应用程序计划在</w:t>
      </w:r>
      <w:r w:rsidRPr="00394834">
        <w:rPr>
          <w:rFonts w:hint="eastAsia"/>
          <w:color w:val="000000" w:themeColor="text1"/>
          <w:szCs w:val="24"/>
          <w:lang w:eastAsia="zh-CN"/>
        </w:rPr>
        <w:t>2023</w:t>
      </w:r>
      <w:r w:rsidRPr="00394834">
        <w:rPr>
          <w:rFonts w:hint="eastAsia"/>
          <w:color w:val="000000" w:themeColor="text1"/>
          <w:szCs w:val="24"/>
          <w:lang w:eastAsia="zh-CN"/>
        </w:rPr>
        <w:t>年底前投入使用。</w:t>
      </w:r>
    </w:p>
    <w:p w14:paraId="76D73BC4" w14:textId="0E56FA36" w:rsidR="0007342E" w:rsidRPr="00394834" w:rsidRDefault="0007342E" w:rsidP="0007342E">
      <w:pPr>
        <w:pStyle w:val="Heading3"/>
        <w:rPr>
          <w:lang w:val="en-US" w:eastAsia="zh-CN"/>
        </w:rPr>
      </w:pPr>
      <w:r w:rsidRPr="00394834">
        <w:rPr>
          <w:lang w:val="en-US" w:eastAsia="zh-CN"/>
        </w:rPr>
        <w:lastRenderedPageBreak/>
        <w:t>7.1.3</w:t>
      </w:r>
      <w:r w:rsidRPr="00394834">
        <w:rPr>
          <w:lang w:eastAsia="zh-CN"/>
        </w:rPr>
        <w:tab/>
      </w:r>
      <w:r w:rsidR="00C64879" w:rsidRPr="00394834">
        <w:rPr>
          <w:rFonts w:hint="eastAsia"/>
          <w:lang w:val="en-US" w:eastAsia="zh-CN"/>
        </w:rPr>
        <w:t>从</w:t>
      </w:r>
      <w:r w:rsidRPr="00394834">
        <w:rPr>
          <w:lang w:eastAsia="zh-CN"/>
        </w:rPr>
        <w:t>Ingres</w:t>
      </w:r>
      <w:r w:rsidR="00C64879" w:rsidRPr="00394834">
        <w:rPr>
          <w:rFonts w:hint="eastAsia"/>
          <w:lang w:eastAsia="zh-CN"/>
        </w:rPr>
        <w:t>向</w:t>
      </w:r>
      <w:r w:rsidRPr="00394834">
        <w:rPr>
          <w:lang w:eastAsia="zh-CN"/>
        </w:rPr>
        <w:t>SQL</w:t>
      </w:r>
      <w:r w:rsidR="00C64879" w:rsidRPr="00394834">
        <w:rPr>
          <w:rFonts w:hint="eastAsia"/>
          <w:lang w:eastAsia="zh-CN"/>
        </w:rPr>
        <w:t>服务器的迁移</w:t>
      </w:r>
    </w:p>
    <w:p w14:paraId="0E5CA186" w14:textId="19532CF9" w:rsidR="0007342E" w:rsidRPr="00394834" w:rsidRDefault="00C64879" w:rsidP="00C64879">
      <w:pPr>
        <w:ind w:firstLineChars="200" w:firstLine="480"/>
        <w:rPr>
          <w:color w:val="000000" w:themeColor="text1"/>
          <w:szCs w:val="24"/>
          <w:lang w:eastAsia="zh-CN"/>
        </w:rPr>
      </w:pPr>
      <w:r w:rsidRPr="00394834">
        <w:rPr>
          <w:rFonts w:hint="eastAsia"/>
          <w:color w:val="000000" w:themeColor="text1"/>
          <w:szCs w:val="24"/>
          <w:lang w:eastAsia="zh-CN"/>
        </w:rPr>
        <w:t>2022</w:t>
      </w:r>
      <w:r w:rsidRPr="00394834">
        <w:rPr>
          <w:rFonts w:hint="eastAsia"/>
          <w:color w:val="000000" w:themeColor="text1"/>
          <w:szCs w:val="24"/>
          <w:lang w:eastAsia="zh-CN"/>
        </w:rPr>
        <w:t>年期间，</w:t>
      </w:r>
      <w:proofErr w:type="spellStart"/>
      <w:r w:rsidRPr="00394834">
        <w:rPr>
          <w:rFonts w:hint="eastAsia"/>
          <w:color w:val="000000" w:themeColor="text1"/>
          <w:szCs w:val="24"/>
          <w:lang w:eastAsia="zh-CN"/>
        </w:rPr>
        <w:t>TerRaSys</w:t>
      </w:r>
      <w:proofErr w:type="spellEnd"/>
      <w:r w:rsidRPr="00394834">
        <w:rPr>
          <w:rFonts w:hint="eastAsia"/>
          <w:color w:val="000000" w:themeColor="text1"/>
          <w:szCs w:val="24"/>
          <w:lang w:eastAsia="zh-CN"/>
        </w:rPr>
        <w:t>系统的迁移工作继续进行，既涉及数据库的迁移，也涉及使用新的编码技术对系统模块进行重写和增强。</w:t>
      </w:r>
      <w:r w:rsidR="00643BB7" w:rsidRPr="00394834">
        <w:rPr>
          <w:rFonts w:hint="eastAsia"/>
          <w:color w:val="000000" w:themeColor="text1"/>
          <w:szCs w:val="24"/>
          <w:lang w:eastAsia="zh-CN"/>
        </w:rPr>
        <w:t>迁移工作</w:t>
      </w:r>
      <w:r w:rsidRPr="00394834">
        <w:rPr>
          <w:rFonts w:hint="eastAsia"/>
          <w:color w:val="000000" w:themeColor="text1"/>
          <w:szCs w:val="24"/>
          <w:lang w:eastAsia="zh-CN"/>
        </w:rPr>
        <w:t>包括（但不限于）：</w:t>
      </w:r>
    </w:p>
    <w:p w14:paraId="2B9BA117" w14:textId="4C6BB2F9" w:rsidR="008C6C92" w:rsidRPr="00394834" w:rsidRDefault="001B7DB1" w:rsidP="00B85589">
      <w:pPr>
        <w:pStyle w:val="enumlev1"/>
        <w:rPr>
          <w:rFonts w:ascii="SimSun" w:hAnsi="SimSun" w:cs="SimSun"/>
          <w:color w:val="000000"/>
          <w:szCs w:val="24"/>
          <w:lang w:eastAsia="zh-CN"/>
        </w:rPr>
      </w:pPr>
      <w:bookmarkStart w:id="71" w:name="lt_pId426"/>
      <w:bookmarkEnd w:id="69"/>
      <w:r w:rsidRPr="00394834">
        <w:rPr>
          <w:lang w:eastAsia="zh-CN"/>
        </w:rPr>
        <w:t>•</w:t>
      </w:r>
      <w:r w:rsidR="00B85589" w:rsidRPr="00394834">
        <w:rPr>
          <w:rStyle w:val="Hyperlink"/>
          <w:color w:val="000000"/>
          <w:u w:val="none"/>
          <w:lang w:eastAsia="zh-CN"/>
        </w:rPr>
        <w:tab/>
      </w:r>
      <w:bookmarkEnd w:id="71"/>
      <w:r w:rsidR="00643BB7" w:rsidRPr="00394834">
        <w:rPr>
          <w:rFonts w:hint="eastAsia"/>
          <w:color w:val="000000" w:themeColor="text1"/>
          <w:lang w:eastAsia="zh-CN"/>
        </w:rPr>
        <w:t>使地面数据库的设计进入最后阶段，包括</w:t>
      </w:r>
      <w:r w:rsidR="00497831" w:rsidRPr="00394834">
        <w:rPr>
          <w:rFonts w:ascii="SimSun" w:hAnsi="SimSun" w:cs="SimSun" w:hint="eastAsia"/>
          <w:color w:val="000000"/>
          <w:szCs w:val="24"/>
          <w:lang w:eastAsia="zh-CN"/>
        </w:rPr>
        <w:t>根据</w:t>
      </w:r>
      <w:r w:rsidR="00497831" w:rsidRPr="00394834">
        <w:rPr>
          <w:rFonts w:eastAsia="Times New Roman" w:hint="eastAsia"/>
          <w:color w:val="000000"/>
          <w:szCs w:val="24"/>
          <w:lang w:eastAsia="zh-CN"/>
        </w:rPr>
        <w:t>WRC-19</w:t>
      </w:r>
      <w:r w:rsidR="00497831" w:rsidRPr="00394834">
        <w:rPr>
          <w:rFonts w:ascii="SimSun" w:hAnsi="SimSun" w:cs="SimSun" w:hint="eastAsia"/>
          <w:color w:val="000000"/>
          <w:szCs w:val="24"/>
          <w:lang w:eastAsia="zh-CN"/>
        </w:rPr>
        <w:t>的决定，所需新数据库结构的最终设计应适应</w:t>
      </w:r>
      <w:r w:rsidR="00497831" w:rsidRPr="00394834">
        <w:rPr>
          <w:rFonts w:eastAsia="Times New Roman" w:hint="eastAsia"/>
          <w:color w:val="000000"/>
          <w:szCs w:val="24"/>
          <w:lang w:eastAsia="zh-CN"/>
        </w:rPr>
        <w:t>HAPS</w:t>
      </w:r>
      <w:r w:rsidR="00497831" w:rsidRPr="00394834">
        <w:rPr>
          <w:rFonts w:ascii="SimSun" w:hAnsi="SimSun" w:cs="SimSun" w:hint="eastAsia"/>
          <w:color w:val="000000"/>
          <w:szCs w:val="24"/>
          <w:lang w:eastAsia="zh-CN"/>
        </w:rPr>
        <w:t>的处理。</w:t>
      </w:r>
    </w:p>
    <w:p w14:paraId="0A81A38C" w14:textId="2DECF1F4" w:rsidR="00497831" w:rsidRPr="00394834" w:rsidRDefault="008C6C92" w:rsidP="00B85589">
      <w:pPr>
        <w:pStyle w:val="enumlev1"/>
        <w:rPr>
          <w:rFonts w:ascii="SimSun" w:hAnsi="SimSun" w:cs="SimSun"/>
          <w:color w:val="000000"/>
          <w:szCs w:val="24"/>
          <w:lang w:eastAsia="zh-CN"/>
        </w:rPr>
      </w:pPr>
      <w:r w:rsidRPr="00394834">
        <w:rPr>
          <w:lang w:eastAsia="zh-CN"/>
        </w:rPr>
        <w:t>•</w:t>
      </w:r>
      <w:r w:rsidRPr="00394834">
        <w:rPr>
          <w:rStyle w:val="Hyperlink"/>
          <w:color w:val="000000"/>
          <w:u w:val="none"/>
          <w:lang w:eastAsia="zh-CN"/>
        </w:rPr>
        <w:tab/>
      </w:r>
      <w:r w:rsidR="00497831" w:rsidRPr="00394834">
        <w:rPr>
          <w:rFonts w:hint="eastAsia"/>
          <w:lang w:eastAsia="zh-CN"/>
        </w:rPr>
        <w:t>稳定</w:t>
      </w:r>
      <w:r w:rsidR="00497831" w:rsidRPr="00394834">
        <w:rPr>
          <w:lang w:eastAsia="zh-CN"/>
        </w:rPr>
        <w:t>数据库结构、模式和程序（包括存档），以</w:t>
      </w:r>
      <w:r w:rsidR="00FF21F7" w:rsidRPr="00394834">
        <w:rPr>
          <w:rFonts w:hint="eastAsia"/>
          <w:lang w:eastAsia="zh-CN"/>
        </w:rPr>
        <w:t>使之适应</w:t>
      </w:r>
      <w:r w:rsidR="00497831" w:rsidRPr="00394834">
        <w:rPr>
          <w:lang w:eastAsia="zh-CN"/>
        </w:rPr>
        <w:t>并</w:t>
      </w:r>
      <w:r w:rsidR="00FF21F7" w:rsidRPr="00394834">
        <w:rPr>
          <w:rFonts w:hint="eastAsia"/>
          <w:lang w:eastAsia="zh-CN"/>
        </w:rPr>
        <w:t>利用</w:t>
      </w:r>
      <w:r w:rsidR="00497831" w:rsidRPr="00394834">
        <w:rPr>
          <w:lang w:eastAsia="zh-CN"/>
        </w:rPr>
        <w:t>新</w:t>
      </w:r>
      <w:r w:rsidR="00497831" w:rsidRPr="00394834">
        <w:rPr>
          <w:rFonts w:eastAsia="Times New Roman"/>
          <w:color w:val="000000"/>
          <w:szCs w:val="24"/>
          <w:lang w:eastAsia="zh-CN"/>
        </w:rPr>
        <w:t>DBMS</w:t>
      </w:r>
      <w:r w:rsidR="00FF21F7" w:rsidRPr="00394834">
        <w:rPr>
          <w:rFonts w:hint="eastAsia"/>
          <w:lang w:eastAsia="zh-CN"/>
        </w:rPr>
        <w:t>提供的现代技术</w:t>
      </w:r>
      <w:r w:rsidRPr="00394834">
        <w:rPr>
          <w:rFonts w:ascii="SimSun" w:hAnsi="SimSun" w:cs="SimSun" w:hint="eastAsia"/>
          <w:color w:val="000000"/>
          <w:szCs w:val="24"/>
          <w:lang w:eastAsia="zh-CN"/>
        </w:rPr>
        <w:t>。</w:t>
      </w:r>
    </w:p>
    <w:p w14:paraId="760AE4AB" w14:textId="4295D83E" w:rsidR="000F325F" w:rsidRPr="00394834" w:rsidRDefault="000F325F" w:rsidP="00B85589">
      <w:pPr>
        <w:pStyle w:val="enumlev1"/>
        <w:rPr>
          <w:rFonts w:eastAsia="Times New Roman"/>
          <w:color w:val="000000"/>
          <w:szCs w:val="24"/>
          <w:lang w:eastAsia="zh-CN"/>
        </w:rPr>
      </w:pPr>
      <w:bookmarkStart w:id="72" w:name="_Hlk132635224"/>
      <w:r w:rsidRPr="00394834">
        <w:rPr>
          <w:lang w:eastAsia="zh-CN"/>
        </w:rPr>
        <w:t>•</w:t>
      </w:r>
      <w:r w:rsidRPr="00394834">
        <w:rPr>
          <w:rStyle w:val="Hyperlink"/>
          <w:color w:val="000000"/>
          <w:u w:val="none"/>
          <w:lang w:eastAsia="zh-CN"/>
        </w:rPr>
        <w:tab/>
      </w:r>
      <w:bookmarkStart w:id="73" w:name="_Hlk132635214"/>
      <w:bookmarkEnd w:id="72"/>
      <w:r w:rsidR="00025576" w:rsidRPr="00394834">
        <w:rPr>
          <w:rStyle w:val="Hyperlink"/>
          <w:rFonts w:hint="eastAsia"/>
          <w:color w:val="000000"/>
          <w:u w:val="none"/>
          <w:lang w:eastAsia="zh-CN"/>
        </w:rPr>
        <w:t>审查和重新设计数据库的许多部分，主要是针对广播服务集群，以增强其结构的效率并将其带入第三范式。</w:t>
      </w:r>
      <w:bookmarkEnd w:id="73"/>
    </w:p>
    <w:p w14:paraId="6D249B9F" w14:textId="77535EB8" w:rsidR="00497831" w:rsidRPr="00394834" w:rsidRDefault="001B7DB1" w:rsidP="00B85589">
      <w:pPr>
        <w:pStyle w:val="enumlev1"/>
        <w:rPr>
          <w:rFonts w:eastAsia="Times New Roman"/>
          <w:color w:val="000000"/>
          <w:szCs w:val="24"/>
          <w:lang w:eastAsia="zh-CN"/>
        </w:rPr>
      </w:pPr>
      <w:bookmarkStart w:id="74" w:name="lt_pId427"/>
      <w:r w:rsidRPr="00394834">
        <w:rPr>
          <w:lang w:eastAsia="zh-CN"/>
        </w:rPr>
        <w:t>•</w:t>
      </w:r>
      <w:r w:rsidR="00B85589" w:rsidRPr="00394834">
        <w:rPr>
          <w:rStyle w:val="Hyperlink"/>
          <w:color w:val="000000"/>
          <w:u w:val="none"/>
          <w:lang w:eastAsia="zh-CN"/>
        </w:rPr>
        <w:tab/>
      </w:r>
      <w:bookmarkEnd w:id="74"/>
      <w:r w:rsidR="00643BB7" w:rsidRPr="00394834">
        <w:rPr>
          <w:rFonts w:hint="eastAsia"/>
          <w:lang w:eastAsia="zh-CN"/>
        </w:rPr>
        <w:t>使用新的数据类型来表示地理坐标，</w:t>
      </w:r>
      <w:r w:rsidR="00497831" w:rsidRPr="00394834">
        <w:rPr>
          <w:rFonts w:hint="eastAsia"/>
          <w:lang w:eastAsia="zh-CN"/>
        </w:rPr>
        <w:t>并引入新</w:t>
      </w:r>
      <w:r w:rsidR="00497831" w:rsidRPr="00394834">
        <w:rPr>
          <w:rFonts w:hint="eastAsia"/>
          <w:lang w:eastAsia="zh-CN"/>
        </w:rPr>
        <w:t>D</w:t>
      </w:r>
      <w:r w:rsidR="00497831" w:rsidRPr="00394834">
        <w:rPr>
          <w:lang w:eastAsia="zh-CN"/>
        </w:rPr>
        <w:t>BMS</w:t>
      </w:r>
      <w:r w:rsidR="00FF21F7" w:rsidRPr="00394834">
        <w:rPr>
          <w:rFonts w:hint="eastAsia"/>
          <w:lang w:eastAsia="zh-CN"/>
        </w:rPr>
        <w:t>所</w:t>
      </w:r>
      <w:r w:rsidR="00497831" w:rsidRPr="00394834">
        <w:rPr>
          <w:rFonts w:hint="eastAsia"/>
          <w:lang w:eastAsia="zh-CN"/>
        </w:rPr>
        <w:t>提供的新</w:t>
      </w:r>
      <w:r w:rsidR="00646FA6" w:rsidRPr="00394834">
        <w:rPr>
          <w:rFonts w:hint="eastAsia"/>
          <w:lang w:eastAsia="zh-CN"/>
        </w:rPr>
        <w:t>的</w:t>
      </w:r>
      <w:r w:rsidR="00497831" w:rsidRPr="00394834">
        <w:rPr>
          <w:rFonts w:hint="eastAsia"/>
          <w:lang w:eastAsia="zh-CN"/>
        </w:rPr>
        <w:t>地理数据类型，该类数据为进行快速复杂的地理信息查询提供了高效的技术</w:t>
      </w:r>
      <w:r w:rsidR="008C6C92" w:rsidRPr="00394834">
        <w:rPr>
          <w:rFonts w:hint="eastAsia"/>
          <w:lang w:eastAsia="zh-CN"/>
        </w:rPr>
        <w:t>。</w:t>
      </w:r>
    </w:p>
    <w:p w14:paraId="5AEA9D82" w14:textId="5465C269" w:rsidR="00B85589" w:rsidRPr="00394834" w:rsidRDefault="001B7DB1" w:rsidP="00B85589">
      <w:pPr>
        <w:pStyle w:val="enumlev1"/>
        <w:rPr>
          <w:lang w:eastAsia="zh-CN"/>
        </w:rPr>
      </w:pPr>
      <w:bookmarkStart w:id="75" w:name="lt_pId428"/>
      <w:r w:rsidRPr="00394834">
        <w:rPr>
          <w:lang w:eastAsia="zh-CN"/>
        </w:rPr>
        <w:t>•</w:t>
      </w:r>
      <w:r w:rsidR="00B85589" w:rsidRPr="00394834">
        <w:rPr>
          <w:rStyle w:val="Hyperlink"/>
          <w:color w:val="000000"/>
          <w:u w:val="none"/>
          <w:lang w:eastAsia="zh-CN"/>
        </w:rPr>
        <w:tab/>
      </w:r>
      <w:bookmarkEnd w:id="75"/>
      <w:r w:rsidR="00B85589" w:rsidRPr="00394834">
        <w:rPr>
          <w:rFonts w:hint="eastAsia"/>
          <w:lang w:eastAsia="zh-CN"/>
        </w:rPr>
        <w:t>继续重新设计用于访问数据库的各种</w:t>
      </w:r>
      <w:proofErr w:type="spellStart"/>
      <w:r w:rsidR="00B85589" w:rsidRPr="00394834">
        <w:rPr>
          <w:rFonts w:hint="eastAsia"/>
          <w:lang w:eastAsia="zh-CN"/>
        </w:rPr>
        <w:t>TerRaSys</w:t>
      </w:r>
      <w:proofErr w:type="spellEnd"/>
      <w:r w:rsidR="00B85589" w:rsidRPr="00394834">
        <w:rPr>
          <w:rFonts w:hint="eastAsia"/>
          <w:lang w:eastAsia="zh-CN"/>
        </w:rPr>
        <w:t>软件组件和应用程序，以</w:t>
      </w:r>
      <w:r w:rsidR="00FF21F7" w:rsidRPr="00394834">
        <w:rPr>
          <w:rFonts w:hint="eastAsia"/>
          <w:lang w:eastAsia="zh-CN"/>
        </w:rPr>
        <w:t>利用</w:t>
      </w:r>
      <w:r w:rsidR="00FF21F7" w:rsidRPr="00394834">
        <w:rPr>
          <w:lang w:eastAsia="zh-CN"/>
        </w:rPr>
        <w:t>新</w:t>
      </w:r>
      <w:r w:rsidR="00FF21F7" w:rsidRPr="00394834">
        <w:rPr>
          <w:rFonts w:eastAsia="Times New Roman"/>
          <w:color w:val="000000"/>
          <w:szCs w:val="24"/>
          <w:lang w:eastAsia="zh-CN"/>
        </w:rPr>
        <w:t>DBMS</w:t>
      </w:r>
      <w:r w:rsidR="00FF21F7" w:rsidRPr="00394834">
        <w:rPr>
          <w:rFonts w:hint="eastAsia"/>
          <w:lang w:eastAsia="zh-CN"/>
        </w:rPr>
        <w:t>提供的现代技术</w:t>
      </w:r>
      <w:r w:rsidR="00B85589" w:rsidRPr="00394834">
        <w:rPr>
          <w:rFonts w:hint="eastAsia"/>
          <w:lang w:eastAsia="zh-CN"/>
        </w:rPr>
        <w:t>，以及网络应用程序和现代软件开发技术。</w:t>
      </w:r>
    </w:p>
    <w:p w14:paraId="7AA8D9B2" w14:textId="57D7DA31" w:rsidR="008C6C92" w:rsidRPr="00394834" w:rsidRDefault="008C6C92" w:rsidP="00B85589">
      <w:pPr>
        <w:pStyle w:val="enumlev1"/>
        <w:rPr>
          <w:rFonts w:eastAsia="Times New Roman"/>
          <w:color w:val="000000"/>
          <w:szCs w:val="24"/>
          <w:lang w:eastAsia="zh-CN"/>
        </w:rPr>
      </w:pPr>
      <w:r w:rsidRPr="00394834">
        <w:rPr>
          <w:lang w:eastAsia="zh-CN"/>
        </w:rPr>
        <w:t>•</w:t>
      </w:r>
      <w:r w:rsidRPr="00394834">
        <w:rPr>
          <w:rStyle w:val="Hyperlink"/>
          <w:color w:val="000000"/>
          <w:u w:val="none"/>
          <w:lang w:eastAsia="zh-CN"/>
        </w:rPr>
        <w:tab/>
      </w:r>
      <w:r w:rsidR="00643BB7" w:rsidRPr="00394834">
        <w:rPr>
          <w:rFonts w:hint="eastAsia"/>
          <w:lang w:eastAsia="zh-CN"/>
        </w:rPr>
        <w:t>为地面频率指配的通知引入一种新的电子格式，符合</w:t>
      </w:r>
      <w:r w:rsidR="00643BB7" w:rsidRPr="00394834">
        <w:rPr>
          <w:rFonts w:hint="eastAsia"/>
          <w:lang w:eastAsia="zh-CN"/>
        </w:rPr>
        <w:t>XML</w:t>
      </w:r>
      <w:r w:rsidR="00643BB7" w:rsidRPr="00394834">
        <w:rPr>
          <w:rFonts w:hint="eastAsia"/>
          <w:lang w:eastAsia="zh-CN"/>
        </w:rPr>
        <w:t>标准，</w:t>
      </w:r>
      <w:r w:rsidR="009674BC" w:rsidRPr="00394834">
        <w:rPr>
          <w:rFonts w:hint="eastAsia"/>
          <w:lang w:eastAsia="zh-CN"/>
        </w:rPr>
        <w:t>对</w:t>
      </w:r>
      <w:r w:rsidR="00643BB7" w:rsidRPr="00394834">
        <w:rPr>
          <w:rFonts w:hint="eastAsia"/>
          <w:lang w:eastAsia="zh-CN"/>
        </w:rPr>
        <w:t>现有的</w:t>
      </w:r>
      <w:r w:rsidR="00643BB7" w:rsidRPr="00394834">
        <w:rPr>
          <w:rFonts w:hint="eastAsia"/>
          <w:lang w:eastAsia="zh-CN"/>
        </w:rPr>
        <w:t>SGML</w:t>
      </w:r>
      <w:r w:rsidR="00643BB7" w:rsidRPr="00394834">
        <w:rPr>
          <w:rFonts w:hint="eastAsia"/>
          <w:lang w:eastAsia="zh-CN"/>
        </w:rPr>
        <w:t>格式</w:t>
      </w:r>
      <w:r w:rsidR="009674BC" w:rsidRPr="00394834">
        <w:rPr>
          <w:rFonts w:hint="eastAsia"/>
          <w:lang w:eastAsia="zh-CN"/>
        </w:rPr>
        <w:t>构成补充</w:t>
      </w:r>
      <w:r w:rsidR="00643BB7" w:rsidRPr="00394834">
        <w:rPr>
          <w:rFonts w:hint="eastAsia"/>
          <w:lang w:eastAsia="zh-CN"/>
        </w:rPr>
        <w:t>。开发了自动转换工具，以保持两种格式之间的灵活性和兼容性。</w:t>
      </w:r>
    </w:p>
    <w:p w14:paraId="11EA1203" w14:textId="17E2B1C7" w:rsidR="00F311CC" w:rsidRPr="00394834" w:rsidRDefault="006612D3" w:rsidP="00F311CC">
      <w:pPr>
        <w:tabs>
          <w:tab w:val="clear" w:pos="794"/>
          <w:tab w:val="clear" w:pos="1191"/>
          <w:tab w:val="clear" w:pos="1588"/>
          <w:tab w:val="clear" w:pos="1985"/>
        </w:tabs>
        <w:overflowPunct/>
        <w:autoSpaceDE/>
        <w:autoSpaceDN/>
        <w:adjustRightInd/>
        <w:spacing w:before="100" w:after="100" w:line="240" w:lineRule="atLeast"/>
        <w:ind w:firstLineChars="200" w:firstLine="480"/>
        <w:jc w:val="both"/>
        <w:textAlignment w:val="auto"/>
        <w:rPr>
          <w:color w:val="000000" w:themeColor="text1"/>
          <w:lang w:eastAsia="zh-CN"/>
        </w:rPr>
      </w:pPr>
      <w:bookmarkStart w:id="76" w:name="lt_pId429"/>
      <w:r w:rsidRPr="00394834">
        <w:rPr>
          <w:rFonts w:hint="eastAsia"/>
          <w:color w:val="000000" w:themeColor="text1"/>
          <w:lang w:eastAsia="zh-CN"/>
        </w:rPr>
        <w:t>用于电子地面通知</w:t>
      </w:r>
      <w:r w:rsidR="009674BC" w:rsidRPr="00394834">
        <w:rPr>
          <w:rFonts w:hint="eastAsia"/>
          <w:color w:val="000000" w:themeColor="text1"/>
          <w:lang w:eastAsia="zh-CN"/>
        </w:rPr>
        <w:t>，包括</w:t>
      </w:r>
      <w:r w:rsidR="009674BC" w:rsidRPr="00394834">
        <w:rPr>
          <w:rFonts w:hint="eastAsia"/>
          <w:color w:val="000000" w:themeColor="text1"/>
          <w:lang w:eastAsia="zh-CN"/>
        </w:rPr>
        <w:t>HAPS</w:t>
      </w:r>
      <w:r w:rsidR="009674BC" w:rsidRPr="00394834">
        <w:rPr>
          <w:rFonts w:hint="eastAsia"/>
          <w:color w:val="000000" w:themeColor="text1"/>
          <w:lang w:eastAsia="zh-CN"/>
        </w:rPr>
        <w:t>的</w:t>
      </w:r>
      <w:r w:rsidRPr="00394834">
        <w:rPr>
          <w:rFonts w:hint="eastAsia"/>
          <w:color w:val="000000" w:themeColor="text1"/>
          <w:lang w:eastAsia="zh-CN"/>
        </w:rPr>
        <w:t>处理和验证的新数据库系统和软件模块已经完成，目前正在</w:t>
      </w:r>
      <w:r w:rsidR="006D3807" w:rsidRPr="00394834">
        <w:rPr>
          <w:rFonts w:hint="eastAsia"/>
          <w:color w:val="000000" w:themeColor="text1"/>
          <w:lang w:eastAsia="zh-CN"/>
        </w:rPr>
        <w:t>进行</w:t>
      </w:r>
      <w:r w:rsidR="009674BC" w:rsidRPr="00394834">
        <w:rPr>
          <w:rFonts w:hint="eastAsia"/>
          <w:color w:val="000000" w:themeColor="text1"/>
          <w:lang w:eastAsia="zh-CN"/>
        </w:rPr>
        <w:t>其最后的</w:t>
      </w:r>
      <w:r w:rsidRPr="00394834">
        <w:rPr>
          <w:color w:val="000000" w:themeColor="text1"/>
          <w:lang w:eastAsia="zh-CN"/>
        </w:rPr>
        <w:t>Beta</w:t>
      </w:r>
      <w:r w:rsidRPr="00394834">
        <w:rPr>
          <w:rFonts w:hint="eastAsia"/>
          <w:color w:val="000000" w:themeColor="text1"/>
          <w:lang w:eastAsia="zh-CN"/>
        </w:rPr>
        <w:t>测试。</w:t>
      </w:r>
      <w:r w:rsidR="009674BC" w:rsidRPr="00394834">
        <w:rPr>
          <w:rFonts w:hint="eastAsia"/>
          <w:color w:val="000000" w:themeColor="text1"/>
          <w:lang w:eastAsia="zh-CN"/>
        </w:rPr>
        <w:t>用于技术审查的现有</w:t>
      </w:r>
      <w:r w:rsidR="00F311CC" w:rsidRPr="00394834">
        <w:rPr>
          <w:rFonts w:hint="eastAsia"/>
          <w:color w:val="000000" w:themeColor="text1"/>
          <w:lang w:eastAsia="zh-CN"/>
        </w:rPr>
        <w:t>软件模块的迁移工作已经完成。</w:t>
      </w:r>
      <w:r w:rsidRPr="00394834">
        <w:rPr>
          <w:rFonts w:hint="eastAsia"/>
          <w:color w:val="000000" w:themeColor="text1"/>
          <w:lang w:eastAsia="zh-CN"/>
        </w:rPr>
        <w:t>审查</w:t>
      </w:r>
      <w:r w:rsidR="00F311CC" w:rsidRPr="00394834">
        <w:rPr>
          <w:rFonts w:hint="eastAsia"/>
          <w:color w:val="000000" w:themeColor="text1"/>
          <w:lang w:eastAsia="zh-CN"/>
        </w:rPr>
        <w:t>结果</w:t>
      </w:r>
      <w:r w:rsidR="009674BC" w:rsidRPr="00394834">
        <w:rPr>
          <w:rFonts w:hint="eastAsia"/>
          <w:color w:val="000000" w:themeColor="text1"/>
          <w:lang w:eastAsia="zh-CN"/>
        </w:rPr>
        <w:t>展示模块也已完成</w:t>
      </w:r>
      <w:r w:rsidR="00F311CC" w:rsidRPr="00394834">
        <w:rPr>
          <w:rFonts w:hint="eastAsia"/>
          <w:color w:val="000000" w:themeColor="text1"/>
          <w:lang w:eastAsia="zh-CN"/>
        </w:rPr>
        <w:t>，在</w:t>
      </w:r>
      <w:r w:rsidRPr="00394834">
        <w:rPr>
          <w:color w:val="000000" w:themeColor="text1"/>
          <w:lang w:eastAsia="zh-CN"/>
        </w:rPr>
        <w:t>20</w:t>
      </w:r>
      <w:r w:rsidR="009674BC" w:rsidRPr="00394834">
        <w:rPr>
          <w:color w:val="000000" w:themeColor="text1"/>
          <w:lang w:eastAsia="zh-CN"/>
        </w:rPr>
        <w:t>23</w:t>
      </w:r>
      <w:r w:rsidR="00F311CC" w:rsidRPr="00394834">
        <w:rPr>
          <w:rFonts w:hint="eastAsia"/>
          <w:color w:val="000000" w:themeColor="text1"/>
          <w:lang w:eastAsia="zh-CN"/>
        </w:rPr>
        <w:t>年</w:t>
      </w:r>
      <w:r w:rsidR="009674BC" w:rsidRPr="00394834">
        <w:rPr>
          <w:rFonts w:hint="eastAsia"/>
          <w:color w:val="000000" w:themeColor="text1"/>
          <w:lang w:eastAsia="zh-CN"/>
        </w:rPr>
        <w:t>第一季度期间</w:t>
      </w:r>
      <w:r w:rsidR="00F311CC" w:rsidRPr="00394834">
        <w:rPr>
          <w:rFonts w:hint="eastAsia"/>
          <w:color w:val="000000" w:themeColor="text1"/>
          <w:lang w:eastAsia="zh-CN"/>
        </w:rPr>
        <w:t>交付</w:t>
      </w:r>
      <w:r w:rsidR="00F311CC" w:rsidRPr="00394834">
        <w:rPr>
          <w:rFonts w:hint="eastAsia"/>
          <w:color w:val="000000" w:themeColor="text1"/>
          <w:lang w:eastAsia="zh-CN"/>
        </w:rPr>
        <w:t>Beta</w:t>
      </w:r>
      <w:r w:rsidR="00F311CC" w:rsidRPr="00394834">
        <w:rPr>
          <w:rFonts w:hint="eastAsia"/>
          <w:color w:val="000000" w:themeColor="text1"/>
          <w:lang w:eastAsia="zh-CN"/>
        </w:rPr>
        <w:t>测试。</w:t>
      </w:r>
      <w:r w:rsidR="00DC141D" w:rsidRPr="00394834">
        <w:rPr>
          <w:color w:val="000000" w:themeColor="text1"/>
          <w:lang w:eastAsia="zh-CN"/>
        </w:rPr>
        <w:t>无线电通信局《国际频率信息通报》</w:t>
      </w:r>
      <w:r w:rsidR="00760533" w:rsidRPr="00394834">
        <w:rPr>
          <w:rFonts w:hint="eastAsia"/>
          <w:color w:val="000000" w:themeColor="text1"/>
          <w:lang w:eastAsia="zh-CN"/>
        </w:rPr>
        <w:t>新</w:t>
      </w:r>
      <w:r w:rsidR="00F311CC" w:rsidRPr="00394834">
        <w:rPr>
          <w:rFonts w:hint="eastAsia"/>
          <w:color w:val="000000" w:themeColor="text1"/>
          <w:lang w:eastAsia="zh-CN"/>
        </w:rPr>
        <w:t>软件包</w:t>
      </w:r>
      <w:r w:rsidR="00DC141D" w:rsidRPr="00394834">
        <w:rPr>
          <w:rFonts w:hint="eastAsia"/>
          <w:color w:val="000000" w:themeColor="text1"/>
          <w:lang w:eastAsia="zh-CN"/>
        </w:rPr>
        <w:t>的</w:t>
      </w:r>
      <w:r w:rsidR="00760533" w:rsidRPr="00394834">
        <w:rPr>
          <w:rFonts w:hint="eastAsia"/>
          <w:color w:val="000000" w:themeColor="text1"/>
          <w:lang w:eastAsia="zh-CN"/>
        </w:rPr>
        <w:t>发布</w:t>
      </w:r>
      <w:r w:rsidR="00DC141D" w:rsidRPr="00394834">
        <w:rPr>
          <w:rFonts w:hint="eastAsia"/>
          <w:color w:val="000000" w:themeColor="text1"/>
          <w:lang w:eastAsia="zh-CN"/>
        </w:rPr>
        <w:t>和</w:t>
      </w:r>
      <w:r w:rsidR="00760533" w:rsidRPr="00394834">
        <w:rPr>
          <w:rFonts w:hint="eastAsia"/>
          <w:color w:val="000000" w:themeColor="text1"/>
          <w:lang w:eastAsia="zh-CN"/>
        </w:rPr>
        <w:t>准备</w:t>
      </w:r>
      <w:r w:rsidR="00F311CC" w:rsidRPr="00394834">
        <w:rPr>
          <w:rFonts w:hint="eastAsia"/>
          <w:color w:val="000000" w:themeColor="text1"/>
          <w:lang w:eastAsia="zh-CN"/>
        </w:rPr>
        <w:t>工作</w:t>
      </w:r>
      <w:r w:rsidR="00760533" w:rsidRPr="00394834">
        <w:rPr>
          <w:rFonts w:hint="eastAsia"/>
          <w:color w:val="000000" w:themeColor="text1"/>
          <w:lang w:eastAsia="zh-CN"/>
        </w:rPr>
        <w:t>即将</w:t>
      </w:r>
      <w:r w:rsidR="00F311CC" w:rsidRPr="00394834">
        <w:rPr>
          <w:rFonts w:hint="eastAsia"/>
          <w:color w:val="000000" w:themeColor="text1"/>
          <w:lang w:eastAsia="zh-CN"/>
        </w:rPr>
        <w:t>完成，并在</w:t>
      </w:r>
      <w:r w:rsidR="00E41F05" w:rsidRPr="00394834">
        <w:rPr>
          <w:rFonts w:hint="eastAsia"/>
          <w:color w:val="000000" w:themeColor="text1"/>
          <w:lang w:eastAsia="zh-CN"/>
        </w:rPr>
        <w:t>进行</w:t>
      </w:r>
      <w:r w:rsidR="00F311CC" w:rsidRPr="00394834">
        <w:rPr>
          <w:rFonts w:hint="eastAsia"/>
          <w:color w:val="000000" w:themeColor="text1"/>
          <w:lang w:eastAsia="zh-CN"/>
        </w:rPr>
        <w:t>交付</w:t>
      </w:r>
      <w:r w:rsidR="00F311CC" w:rsidRPr="00394834">
        <w:rPr>
          <w:rFonts w:hint="eastAsia"/>
          <w:color w:val="000000" w:themeColor="text1"/>
          <w:lang w:eastAsia="zh-CN"/>
        </w:rPr>
        <w:t>Beta</w:t>
      </w:r>
      <w:r w:rsidR="00F311CC" w:rsidRPr="00394834">
        <w:rPr>
          <w:rFonts w:hint="eastAsia"/>
          <w:color w:val="000000" w:themeColor="text1"/>
          <w:lang w:eastAsia="zh-CN"/>
        </w:rPr>
        <w:t>测试前</w:t>
      </w:r>
      <w:r w:rsidR="00E41F05" w:rsidRPr="00394834">
        <w:rPr>
          <w:rFonts w:hint="eastAsia"/>
          <w:color w:val="000000" w:themeColor="text1"/>
          <w:lang w:eastAsia="zh-CN"/>
        </w:rPr>
        <w:t>的</w:t>
      </w:r>
      <w:r w:rsidR="00F311CC" w:rsidRPr="00394834">
        <w:rPr>
          <w:rFonts w:hint="eastAsia"/>
          <w:color w:val="000000" w:themeColor="text1"/>
          <w:lang w:eastAsia="zh-CN"/>
        </w:rPr>
        <w:t>测试。预计</w:t>
      </w:r>
      <w:r w:rsidR="009674BC" w:rsidRPr="00394834">
        <w:rPr>
          <w:rFonts w:hint="eastAsia"/>
          <w:color w:val="000000" w:themeColor="text1"/>
          <w:lang w:eastAsia="zh-CN"/>
        </w:rPr>
        <w:t>Beta</w:t>
      </w:r>
      <w:r w:rsidR="009674BC" w:rsidRPr="00394834">
        <w:rPr>
          <w:rFonts w:hint="eastAsia"/>
          <w:color w:val="000000" w:themeColor="text1"/>
          <w:lang w:eastAsia="zh-CN"/>
        </w:rPr>
        <w:t>测试</w:t>
      </w:r>
      <w:r w:rsidR="00F311CC" w:rsidRPr="00394834">
        <w:rPr>
          <w:rFonts w:hint="eastAsia"/>
          <w:color w:val="000000" w:themeColor="text1"/>
          <w:lang w:eastAsia="zh-CN"/>
        </w:rPr>
        <w:t>将于</w:t>
      </w:r>
      <w:r w:rsidR="00F311CC" w:rsidRPr="00394834">
        <w:rPr>
          <w:rFonts w:hint="eastAsia"/>
          <w:color w:val="000000" w:themeColor="text1"/>
          <w:lang w:eastAsia="zh-CN"/>
        </w:rPr>
        <w:t>202</w:t>
      </w:r>
      <w:r w:rsidR="009674BC" w:rsidRPr="00394834">
        <w:rPr>
          <w:color w:val="000000" w:themeColor="text1"/>
          <w:lang w:eastAsia="zh-CN"/>
        </w:rPr>
        <w:t>3</w:t>
      </w:r>
      <w:r w:rsidR="00F311CC" w:rsidRPr="00394834">
        <w:rPr>
          <w:rFonts w:hint="eastAsia"/>
          <w:color w:val="000000" w:themeColor="text1"/>
          <w:lang w:eastAsia="zh-CN"/>
        </w:rPr>
        <w:t>年</w:t>
      </w:r>
      <w:r w:rsidR="009674BC" w:rsidRPr="00394834">
        <w:rPr>
          <w:rFonts w:hint="eastAsia"/>
          <w:color w:val="000000" w:themeColor="text1"/>
          <w:lang w:eastAsia="zh-CN"/>
        </w:rPr>
        <w:t>第二季度进行。</w:t>
      </w:r>
    </w:p>
    <w:p w14:paraId="499C78A7" w14:textId="452C3BAB" w:rsidR="00760533" w:rsidRPr="00394834" w:rsidRDefault="005C096D" w:rsidP="00760533">
      <w:pPr>
        <w:tabs>
          <w:tab w:val="clear" w:pos="794"/>
          <w:tab w:val="clear" w:pos="1191"/>
          <w:tab w:val="clear" w:pos="1588"/>
          <w:tab w:val="clear" w:pos="1985"/>
        </w:tabs>
        <w:overflowPunct/>
        <w:autoSpaceDE/>
        <w:autoSpaceDN/>
        <w:adjustRightInd/>
        <w:spacing w:before="100" w:after="100" w:line="240" w:lineRule="atLeast"/>
        <w:ind w:firstLineChars="200" w:firstLine="480"/>
        <w:jc w:val="both"/>
        <w:textAlignment w:val="auto"/>
        <w:rPr>
          <w:rFonts w:ascii="SimSun" w:hAnsi="SimSun" w:cs="SimSun"/>
          <w:color w:val="000000"/>
          <w:szCs w:val="24"/>
          <w:lang w:eastAsia="zh-CN"/>
        </w:rPr>
      </w:pPr>
      <w:r w:rsidRPr="00394834">
        <w:rPr>
          <w:rFonts w:ascii="SimSun" w:hAnsi="SimSun" w:cs="SimSun" w:hint="eastAsia"/>
          <w:color w:val="000000"/>
          <w:szCs w:val="24"/>
          <w:lang w:eastAsia="zh-CN"/>
        </w:rPr>
        <w:t>已经</w:t>
      </w:r>
      <w:r w:rsidR="00760533" w:rsidRPr="00394834">
        <w:rPr>
          <w:rFonts w:ascii="SimSun" w:hAnsi="SimSun" w:cs="SimSun" w:hint="eastAsia"/>
          <w:color w:val="000000"/>
          <w:szCs w:val="24"/>
          <w:lang w:eastAsia="zh-CN"/>
        </w:rPr>
        <w:t>设计和实施</w:t>
      </w:r>
      <w:r w:rsidRPr="00394834">
        <w:rPr>
          <w:rFonts w:ascii="SimSun" w:hAnsi="SimSun" w:cs="SimSun" w:hint="eastAsia"/>
          <w:color w:val="000000"/>
          <w:szCs w:val="24"/>
          <w:lang w:eastAsia="zh-CN"/>
        </w:rPr>
        <w:t>了</w:t>
      </w:r>
      <w:r w:rsidR="00760533" w:rsidRPr="00394834">
        <w:rPr>
          <w:rFonts w:ascii="SimSun" w:hAnsi="SimSun" w:cs="SimSun" w:hint="eastAsia"/>
          <w:color w:val="000000"/>
          <w:szCs w:val="24"/>
          <w:lang w:eastAsia="zh-CN"/>
        </w:rPr>
        <w:t>各种网络应用程序，</w:t>
      </w:r>
      <w:r w:rsidRPr="00394834">
        <w:rPr>
          <w:rFonts w:ascii="SimSun" w:hAnsi="SimSun" w:cs="SimSun" w:hint="eastAsia"/>
          <w:color w:val="000000"/>
          <w:szCs w:val="24"/>
          <w:lang w:eastAsia="zh-CN"/>
        </w:rPr>
        <w:t>并在继续进行开发和测试，</w:t>
      </w:r>
      <w:r w:rsidR="00760533" w:rsidRPr="00394834">
        <w:rPr>
          <w:rFonts w:ascii="SimSun" w:hAnsi="SimSun" w:cs="SimSun" w:hint="eastAsia"/>
          <w:color w:val="000000"/>
          <w:szCs w:val="24"/>
          <w:lang w:eastAsia="zh-CN"/>
        </w:rPr>
        <w:t>以允许在线访问数据库查询和其他软件工具，包括对频率指配的地面通知进行在线验证。</w:t>
      </w:r>
    </w:p>
    <w:p w14:paraId="58779861" w14:textId="4B3A3452" w:rsidR="008C6C92" w:rsidRPr="00394834" w:rsidRDefault="005C096D" w:rsidP="005C096D">
      <w:pPr>
        <w:ind w:firstLineChars="200" w:firstLine="480"/>
        <w:rPr>
          <w:lang w:eastAsia="zh-CN"/>
        </w:rPr>
      </w:pPr>
      <w:bookmarkStart w:id="77" w:name="lt_pId430"/>
      <w:r w:rsidRPr="00394834">
        <w:rPr>
          <w:lang w:eastAsia="zh-CN"/>
        </w:rPr>
        <w:t>新</w:t>
      </w:r>
      <w:r w:rsidRPr="00394834">
        <w:rPr>
          <w:rFonts w:eastAsia="Times New Roman"/>
          <w:szCs w:val="24"/>
          <w:lang w:eastAsia="zh-CN"/>
        </w:rPr>
        <w:t>DBMS</w:t>
      </w:r>
      <w:r w:rsidRPr="00394834">
        <w:rPr>
          <w:lang w:eastAsia="zh-CN"/>
        </w:rPr>
        <w:t>平台上</w:t>
      </w:r>
      <w:r w:rsidRPr="00394834">
        <w:rPr>
          <w:rFonts w:hint="eastAsia"/>
          <w:lang w:eastAsia="zh-CN"/>
        </w:rPr>
        <w:t>新结构的</w:t>
      </w:r>
      <w:r w:rsidRPr="00394834">
        <w:rPr>
          <w:lang w:eastAsia="zh-CN"/>
        </w:rPr>
        <w:t>现有地面数据库的副本现可</w:t>
      </w:r>
      <w:r w:rsidRPr="00394834">
        <w:rPr>
          <w:rFonts w:hint="eastAsia"/>
          <w:lang w:eastAsia="zh-CN"/>
        </w:rPr>
        <w:t>提</w:t>
      </w:r>
      <w:r w:rsidRPr="00394834">
        <w:rPr>
          <w:lang w:eastAsia="zh-CN"/>
        </w:rPr>
        <w:t>供</w:t>
      </w:r>
      <w:r w:rsidRPr="00394834">
        <w:rPr>
          <w:rFonts w:hint="eastAsia"/>
          <w:lang w:eastAsia="zh-CN"/>
        </w:rPr>
        <w:t>，无线电通信局的各种应用</w:t>
      </w:r>
      <w:r w:rsidRPr="00394834">
        <w:rPr>
          <w:lang w:eastAsia="zh-CN"/>
        </w:rPr>
        <w:t>正在通过</w:t>
      </w:r>
      <w:r w:rsidRPr="00394834">
        <w:rPr>
          <w:rFonts w:hint="eastAsia"/>
          <w:lang w:eastAsia="zh-CN"/>
        </w:rPr>
        <w:t>万维网</w:t>
      </w:r>
      <w:r w:rsidRPr="00394834">
        <w:rPr>
          <w:lang w:eastAsia="zh-CN"/>
        </w:rPr>
        <w:t>使用这些副本来显示、验证和处理地面频率通知。</w:t>
      </w:r>
      <w:bookmarkEnd w:id="77"/>
      <w:r w:rsidRPr="00394834">
        <w:rPr>
          <w:rFonts w:hint="eastAsia"/>
          <w:lang w:eastAsia="zh-CN"/>
        </w:rPr>
        <w:t>还设计了专门的副本，现在可以使用，其中包含最新出版的</w:t>
      </w:r>
      <w:r w:rsidRPr="00394834">
        <w:rPr>
          <w:rFonts w:hint="eastAsia"/>
          <w:lang w:eastAsia="zh-CN"/>
        </w:rPr>
        <w:t>BR IFIC</w:t>
      </w:r>
      <w:r w:rsidRPr="00394834">
        <w:rPr>
          <w:rFonts w:hint="eastAsia"/>
          <w:lang w:eastAsia="zh-CN"/>
        </w:rPr>
        <w:t>的数据图像，以期提供一个在线的地面</w:t>
      </w:r>
      <w:r w:rsidRPr="00394834">
        <w:rPr>
          <w:rFonts w:hint="eastAsia"/>
          <w:lang w:eastAsia="zh-CN"/>
        </w:rPr>
        <w:t>BR IFIC</w:t>
      </w:r>
      <w:r w:rsidRPr="00394834">
        <w:rPr>
          <w:rFonts w:hint="eastAsia"/>
          <w:lang w:eastAsia="zh-CN"/>
        </w:rPr>
        <w:t>网络应用。</w:t>
      </w:r>
      <w:r w:rsidRPr="00394834">
        <w:rPr>
          <w:rFonts w:hint="eastAsia"/>
          <w:color w:val="000000" w:themeColor="text1"/>
          <w:szCs w:val="24"/>
          <w:lang w:eastAsia="zh-CN"/>
        </w:rPr>
        <w:t>。</w:t>
      </w:r>
    </w:p>
    <w:bookmarkEnd w:id="76"/>
    <w:p w14:paraId="611D5B9F" w14:textId="5184CBCC" w:rsidR="00760533" w:rsidRPr="00394834" w:rsidRDefault="00760533" w:rsidP="00760533">
      <w:pPr>
        <w:tabs>
          <w:tab w:val="clear" w:pos="794"/>
          <w:tab w:val="clear" w:pos="1191"/>
          <w:tab w:val="clear" w:pos="1588"/>
          <w:tab w:val="clear" w:pos="1985"/>
        </w:tabs>
        <w:overflowPunct/>
        <w:autoSpaceDE/>
        <w:autoSpaceDN/>
        <w:adjustRightInd/>
        <w:spacing w:before="100" w:after="100" w:line="240" w:lineRule="atLeast"/>
        <w:ind w:firstLineChars="200" w:firstLine="480"/>
        <w:jc w:val="both"/>
        <w:textAlignment w:val="auto"/>
        <w:rPr>
          <w:rStyle w:val="normaltextrun"/>
          <w:lang w:eastAsia="zh-CN"/>
        </w:rPr>
      </w:pPr>
      <w:r w:rsidRPr="00394834">
        <w:rPr>
          <w:rStyle w:val="normaltextrun"/>
          <w:rFonts w:ascii="SimSun" w:hAnsi="SimSun" w:cs="SimSun" w:hint="eastAsia"/>
          <w:szCs w:val="24"/>
          <w:lang w:eastAsia="zh-CN"/>
        </w:rPr>
        <w:t>预计现有系统的全面迁移和重组将于</w:t>
      </w:r>
      <w:r w:rsidRPr="00394834">
        <w:rPr>
          <w:rStyle w:val="normaltextrun"/>
          <w:rFonts w:eastAsia="Times New Roman" w:hint="eastAsia"/>
          <w:lang w:eastAsia="zh-CN"/>
        </w:rPr>
        <w:t>202</w:t>
      </w:r>
      <w:r w:rsidR="005C096D" w:rsidRPr="00394834">
        <w:rPr>
          <w:rStyle w:val="normaltextrun"/>
          <w:rFonts w:eastAsia="Times New Roman"/>
          <w:lang w:eastAsia="zh-CN"/>
        </w:rPr>
        <w:t>3</w:t>
      </w:r>
      <w:r w:rsidRPr="00394834">
        <w:rPr>
          <w:rStyle w:val="normaltextrun"/>
          <w:rFonts w:ascii="SimSun" w:hAnsi="SimSun" w:cs="SimSun" w:hint="eastAsia"/>
          <w:lang w:eastAsia="zh-CN"/>
        </w:rPr>
        <w:t>年</w:t>
      </w:r>
      <w:r w:rsidR="005C096D" w:rsidRPr="00394834">
        <w:rPr>
          <w:rStyle w:val="normaltextrun"/>
          <w:rFonts w:ascii="SimSun" w:hAnsi="SimSun" w:cs="SimSun" w:hint="eastAsia"/>
          <w:lang w:eastAsia="zh-CN"/>
        </w:rPr>
        <w:t>第三和第四季度之间、且在WRC-</w:t>
      </w:r>
      <w:r w:rsidR="005C096D" w:rsidRPr="00394834">
        <w:rPr>
          <w:rStyle w:val="normaltextrun"/>
          <w:rFonts w:ascii="SimSun" w:hAnsi="SimSun" w:cs="SimSun"/>
          <w:lang w:eastAsia="zh-CN"/>
        </w:rPr>
        <w:t>23</w:t>
      </w:r>
      <w:r w:rsidR="005C096D" w:rsidRPr="00394834">
        <w:rPr>
          <w:rStyle w:val="normaltextrun"/>
          <w:rFonts w:ascii="SimSun" w:hAnsi="SimSun" w:cs="SimSun" w:hint="eastAsia"/>
          <w:lang w:eastAsia="zh-CN"/>
        </w:rPr>
        <w:t>之前</w:t>
      </w:r>
      <w:r w:rsidRPr="00394834">
        <w:rPr>
          <w:rStyle w:val="normaltextrun"/>
          <w:rFonts w:ascii="SimSun" w:hAnsi="SimSun" w:cs="SimSun" w:hint="eastAsia"/>
          <w:lang w:eastAsia="zh-CN"/>
        </w:rPr>
        <w:t>完成。目前正在制定一份</w:t>
      </w:r>
      <w:r w:rsidR="00DF5E9D" w:rsidRPr="00394834">
        <w:rPr>
          <w:rStyle w:val="normaltextrun"/>
          <w:rFonts w:ascii="SimSun" w:hAnsi="SimSun" w:cs="SimSun" w:hint="eastAsia"/>
          <w:lang w:eastAsia="zh-CN"/>
        </w:rPr>
        <w:t>通函</w:t>
      </w:r>
      <w:r w:rsidRPr="00394834">
        <w:rPr>
          <w:rStyle w:val="normaltextrun"/>
          <w:rFonts w:ascii="SimSun" w:hAnsi="SimSun" w:cs="SimSun" w:hint="eastAsia"/>
          <w:lang w:eastAsia="zh-CN"/>
        </w:rPr>
        <w:t>并将</w:t>
      </w:r>
      <w:r w:rsidR="00E41F05" w:rsidRPr="00394834">
        <w:rPr>
          <w:rStyle w:val="normaltextrun"/>
          <w:rFonts w:ascii="SimSun" w:hAnsi="SimSun" w:cs="SimSun" w:hint="eastAsia"/>
          <w:lang w:eastAsia="zh-CN"/>
        </w:rPr>
        <w:t>发送</w:t>
      </w:r>
      <w:r w:rsidRPr="00394834">
        <w:rPr>
          <w:rStyle w:val="normaltextrun"/>
          <w:rFonts w:ascii="SimSun" w:hAnsi="SimSun" w:cs="SimSun" w:hint="eastAsia"/>
          <w:lang w:eastAsia="zh-CN"/>
        </w:rPr>
        <w:t>各</w:t>
      </w:r>
      <w:r w:rsidR="005C096D" w:rsidRPr="00394834">
        <w:rPr>
          <w:rStyle w:val="normaltextrun"/>
          <w:rFonts w:ascii="SimSun" w:hAnsi="SimSun" w:cs="SimSun" w:hint="eastAsia"/>
          <w:lang w:eastAsia="zh-CN"/>
        </w:rPr>
        <w:t>成员国</w:t>
      </w:r>
      <w:r w:rsidR="00DF5E9D" w:rsidRPr="00394834">
        <w:rPr>
          <w:rStyle w:val="normaltextrun"/>
          <w:rFonts w:ascii="SimSun" w:hAnsi="SimSun" w:cs="SimSun" w:hint="eastAsia"/>
          <w:lang w:eastAsia="zh-CN"/>
        </w:rPr>
        <w:t>主管</w:t>
      </w:r>
      <w:r w:rsidRPr="00394834">
        <w:rPr>
          <w:rStyle w:val="normaltextrun"/>
          <w:rFonts w:ascii="SimSun" w:hAnsi="SimSun" w:cs="SimSun" w:hint="eastAsia"/>
          <w:lang w:eastAsia="zh-CN"/>
        </w:rPr>
        <w:t>部门和其他用户</w:t>
      </w:r>
      <w:r w:rsidR="00E41F05" w:rsidRPr="00394834">
        <w:rPr>
          <w:rStyle w:val="normaltextrun"/>
          <w:rFonts w:ascii="SimSun" w:hAnsi="SimSun" w:cs="SimSun" w:hint="eastAsia"/>
          <w:lang w:eastAsia="zh-CN"/>
        </w:rPr>
        <w:t>，通函中将介绍由此产生的</w:t>
      </w:r>
      <w:r w:rsidR="00E41F05" w:rsidRPr="00394834">
        <w:rPr>
          <w:color w:val="000000" w:themeColor="text1"/>
          <w:lang w:eastAsia="zh-CN"/>
        </w:rPr>
        <w:t>无线电通信局《国际频率信息通报》</w:t>
      </w:r>
      <w:r w:rsidR="00E41F05" w:rsidRPr="00394834">
        <w:rPr>
          <w:rStyle w:val="normaltextrun"/>
          <w:rFonts w:ascii="SimSun" w:hAnsi="SimSun" w:cs="SimSun" w:hint="eastAsia"/>
          <w:lang w:eastAsia="zh-CN"/>
        </w:rPr>
        <w:t>中新的和经修改的地面数据库结构和工具</w:t>
      </w:r>
      <w:r w:rsidR="005C096D" w:rsidRPr="00394834">
        <w:rPr>
          <w:rStyle w:val="normaltextrun"/>
          <w:rFonts w:ascii="SimSun" w:hAnsi="SimSun" w:cs="SimSun" w:hint="eastAsia"/>
          <w:lang w:eastAsia="zh-CN"/>
        </w:rPr>
        <w:t>，并描述新的XML通知格式</w:t>
      </w:r>
      <w:r w:rsidRPr="00394834">
        <w:rPr>
          <w:rStyle w:val="normaltextrun"/>
          <w:rFonts w:ascii="SimSun" w:hAnsi="SimSun" w:cs="SimSun" w:hint="eastAsia"/>
          <w:lang w:eastAsia="zh-CN"/>
        </w:rPr>
        <w:t>。</w:t>
      </w:r>
    </w:p>
    <w:bookmarkEnd w:id="70"/>
    <w:p w14:paraId="04AA26DD" w14:textId="49CDC378" w:rsidR="008C6C92" w:rsidRPr="00394834" w:rsidRDefault="006A3120" w:rsidP="006A3120">
      <w:pPr>
        <w:spacing w:line="252" w:lineRule="auto"/>
        <w:ind w:firstLineChars="200" w:firstLine="480"/>
        <w:rPr>
          <w:color w:val="000000" w:themeColor="text1"/>
          <w:szCs w:val="24"/>
          <w:lang w:eastAsia="zh-CN"/>
        </w:rPr>
      </w:pPr>
      <w:r w:rsidRPr="00394834">
        <w:rPr>
          <w:rFonts w:hint="eastAsia"/>
          <w:color w:val="000000" w:themeColor="text1"/>
          <w:szCs w:val="24"/>
          <w:lang w:eastAsia="zh-CN"/>
        </w:rPr>
        <w:t>正如成员国和外部用户所看到的，在现有系统最后截止之前，计划有一个过渡期，并将在上述通函中具体说明，以便及时适应和调整第三方开发的软件。在此期间，</w:t>
      </w:r>
      <w:r w:rsidR="00895DD1" w:rsidRPr="00394834">
        <w:rPr>
          <w:color w:val="000000" w:themeColor="text1"/>
          <w:szCs w:val="24"/>
          <w:lang w:eastAsia="zh-CN"/>
        </w:rPr>
        <w:t>BR IFIC</w:t>
      </w:r>
      <w:r w:rsidRPr="00394834">
        <w:rPr>
          <w:rFonts w:hint="eastAsia"/>
          <w:color w:val="000000" w:themeColor="text1"/>
          <w:szCs w:val="24"/>
          <w:lang w:eastAsia="zh-CN"/>
        </w:rPr>
        <w:t>的数据库将以现有的现行格式和新的格式分发，从而确保服务的连续性。已开发并将分发仅</w:t>
      </w:r>
      <w:r w:rsidR="00895DD1" w:rsidRPr="00394834">
        <w:rPr>
          <w:rFonts w:hint="eastAsia"/>
          <w:color w:val="000000" w:themeColor="text1"/>
          <w:szCs w:val="24"/>
          <w:lang w:eastAsia="zh-CN"/>
        </w:rPr>
        <w:t>供转发</w:t>
      </w:r>
      <w:r w:rsidRPr="00394834">
        <w:rPr>
          <w:rFonts w:hint="eastAsia"/>
          <w:color w:val="000000" w:themeColor="text1"/>
          <w:szCs w:val="24"/>
          <w:lang w:eastAsia="zh-CN"/>
        </w:rPr>
        <w:t>的转换工具，以便将现有的</w:t>
      </w:r>
      <w:r w:rsidR="00895DD1" w:rsidRPr="00394834">
        <w:rPr>
          <w:color w:val="000000" w:themeColor="text1"/>
          <w:szCs w:val="24"/>
          <w:lang w:eastAsia="zh-CN"/>
        </w:rPr>
        <w:t>BR IFIC</w:t>
      </w:r>
      <w:r w:rsidRPr="00394834">
        <w:rPr>
          <w:rFonts w:hint="eastAsia"/>
          <w:color w:val="000000" w:themeColor="text1"/>
          <w:szCs w:val="24"/>
          <w:lang w:eastAsia="zh-CN"/>
        </w:rPr>
        <w:t>数据库格式转换为新的系统数据库格式。</w:t>
      </w:r>
    </w:p>
    <w:p w14:paraId="09F85DCF" w14:textId="77777777" w:rsidR="00B85589" w:rsidRPr="00394834" w:rsidRDefault="00B85589" w:rsidP="00B85589">
      <w:pPr>
        <w:pStyle w:val="Heading2"/>
        <w:rPr>
          <w:lang w:eastAsia="zh-CN"/>
        </w:rPr>
      </w:pPr>
      <w:r w:rsidRPr="00394834">
        <w:rPr>
          <w:lang w:eastAsia="zh-CN"/>
        </w:rPr>
        <w:t>7.2</w:t>
      </w:r>
      <w:r w:rsidRPr="00394834">
        <w:rPr>
          <w:lang w:eastAsia="zh-CN"/>
        </w:rPr>
        <w:tab/>
      </w:r>
      <w:bookmarkStart w:id="78" w:name="lt_pId439"/>
      <w:r w:rsidRPr="00394834">
        <w:rPr>
          <w:rFonts w:hint="eastAsia"/>
          <w:lang w:eastAsia="zh-CN"/>
        </w:rPr>
        <w:t>无线电通信局空间信息系统路线图（</w:t>
      </w:r>
      <w:r w:rsidRPr="00394834">
        <w:rPr>
          <w:rFonts w:hint="eastAsia"/>
          <w:lang w:eastAsia="zh-CN"/>
        </w:rPr>
        <w:t>2012</w:t>
      </w:r>
      <w:r w:rsidRPr="00394834">
        <w:rPr>
          <w:rFonts w:hint="eastAsia"/>
          <w:lang w:eastAsia="zh-CN"/>
        </w:rPr>
        <w:t>年，</w:t>
      </w:r>
      <w:r w:rsidRPr="00394834">
        <w:rPr>
          <w:lang w:eastAsia="zh-CN"/>
        </w:rPr>
        <w:t>RAG-19</w:t>
      </w:r>
      <w:r w:rsidRPr="00394834">
        <w:rPr>
          <w:rFonts w:hint="eastAsia"/>
          <w:lang w:eastAsia="zh-CN"/>
        </w:rPr>
        <w:t>）的完成进展</w:t>
      </w:r>
      <w:bookmarkEnd w:id="78"/>
    </w:p>
    <w:p w14:paraId="1833789D" w14:textId="73EB7F20" w:rsidR="00B85589" w:rsidRPr="00394834" w:rsidRDefault="00B85589" w:rsidP="00B85589">
      <w:pPr>
        <w:ind w:firstLineChars="200" w:firstLine="480"/>
        <w:rPr>
          <w:lang w:eastAsia="zh-CN"/>
        </w:rPr>
      </w:pPr>
      <w:bookmarkStart w:id="79" w:name="lt_pId442"/>
      <w:r w:rsidRPr="00394834">
        <w:rPr>
          <w:lang w:val="en-US" w:eastAsia="zh-CN"/>
        </w:rPr>
        <w:t>RAG-</w:t>
      </w:r>
      <w:r w:rsidRPr="00394834">
        <w:rPr>
          <w:rFonts w:hint="eastAsia"/>
          <w:lang w:val="en-US" w:eastAsia="zh-CN"/>
        </w:rPr>
        <w:t>19</w:t>
      </w:r>
      <w:r w:rsidRPr="00394834">
        <w:rPr>
          <w:rFonts w:hint="eastAsia"/>
          <w:lang w:val="en-US" w:eastAsia="zh-CN"/>
        </w:rPr>
        <w:t>（</w:t>
      </w:r>
      <w:r w:rsidRPr="00394834">
        <w:rPr>
          <w:rFonts w:hint="eastAsia"/>
          <w:lang w:val="en-US" w:eastAsia="zh-CN"/>
        </w:rPr>
        <w:t>2012</w:t>
      </w:r>
      <w:r w:rsidRPr="00394834">
        <w:rPr>
          <w:rFonts w:hint="eastAsia"/>
          <w:lang w:val="en-US" w:eastAsia="zh-CN"/>
        </w:rPr>
        <w:t>年）建议主任在提议的时间范围内，按照达成一致的路线图实施所建议的行动。该路线图包括：第</w:t>
      </w:r>
      <w:r w:rsidRPr="00394834">
        <w:rPr>
          <w:rFonts w:hint="eastAsia"/>
          <w:lang w:val="en-US" w:eastAsia="zh-CN"/>
        </w:rPr>
        <w:t>1</w:t>
      </w:r>
      <w:r w:rsidRPr="00394834">
        <w:rPr>
          <w:rFonts w:hint="eastAsia"/>
          <w:lang w:val="en-US" w:eastAsia="zh-CN"/>
        </w:rPr>
        <w:t>阶段（</w:t>
      </w:r>
      <w:r w:rsidRPr="00394834">
        <w:rPr>
          <w:rFonts w:hint="eastAsia"/>
          <w:lang w:val="en-US" w:eastAsia="zh-CN"/>
        </w:rPr>
        <w:t>WRC-12</w:t>
      </w:r>
      <w:r w:rsidRPr="00394834">
        <w:rPr>
          <w:rFonts w:hint="eastAsia"/>
          <w:lang w:val="en-US" w:eastAsia="zh-CN"/>
        </w:rPr>
        <w:t>各项决定的</w:t>
      </w:r>
      <w:r w:rsidR="00C8712B" w:rsidRPr="00394834">
        <w:rPr>
          <w:rFonts w:hint="eastAsia"/>
          <w:lang w:val="en-US" w:eastAsia="zh-CN"/>
        </w:rPr>
        <w:t>落实</w:t>
      </w:r>
      <w:r w:rsidRPr="00394834">
        <w:rPr>
          <w:rFonts w:hint="eastAsia"/>
          <w:lang w:val="en-US" w:eastAsia="zh-CN"/>
        </w:rPr>
        <w:t>）；第</w:t>
      </w:r>
      <w:r w:rsidRPr="00394834">
        <w:rPr>
          <w:rFonts w:hint="eastAsia"/>
          <w:lang w:val="en-US" w:eastAsia="zh-CN"/>
        </w:rPr>
        <w:t>2</w:t>
      </w:r>
      <w:r w:rsidRPr="00394834">
        <w:rPr>
          <w:rFonts w:hint="eastAsia"/>
          <w:lang w:val="en-US" w:eastAsia="zh-CN"/>
        </w:rPr>
        <w:t>阶段（重新编写一些现有软件）；第</w:t>
      </w:r>
      <w:r w:rsidRPr="00394834">
        <w:rPr>
          <w:rFonts w:hint="eastAsia"/>
          <w:lang w:val="en-US" w:eastAsia="zh-CN"/>
        </w:rPr>
        <w:t>3</w:t>
      </w:r>
      <w:r w:rsidRPr="00394834">
        <w:rPr>
          <w:rFonts w:hint="eastAsia"/>
          <w:lang w:val="en-US" w:eastAsia="zh-CN"/>
        </w:rPr>
        <w:t>阶段（成立项目组以落实共同框架、安全系统和集中式空间数据库）。</w:t>
      </w:r>
      <w:r w:rsidRPr="00394834">
        <w:rPr>
          <w:rFonts w:hint="eastAsia"/>
          <w:lang w:val="en-US" w:eastAsia="zh-CN"/>
        </w:rPr>
        <w:t>RAG</w:t>
      </w:r>
      <w:r w:rsidRPr="00394834">
        <w:rPr>
          <w:rFonts w:hint="eastAsia"/>
          <w:lang w:val="en-US" w:eastAsia="zh-CN"/>
        </w:rPr>
        <w:t>鼓励各成员国和部门成员对第</w:t>
      </w:r>
      <w:r w:rsidRPr="00394834">
        <w:rPr>
          <w:rFonts w:hint="eastAsia"/>
          <w:lang w:val="en-US" w:eastAsia="zh-CN"/>
        </w:rPr>
        <w:t>3</w:t>
      </w:r>
      <w:r w:rsidRPr="00394834">
        <w:rPr>
          <w:rFonts w:hint="eastAsia"/>
          <w:lang w:val="en-US" w:eastAsia="zh-CN"/>
        </w:rPr>
        <w:t>阶段提出意见。</w:t>
      </w:r>
    </w:p>
    <w:p w14:paraId="09A6CB2C" w14:textId="5E902F95" w:rsidR="00B85589" w:rsidRPr="00394834" w:rsidRDefault="00B85589" w:rsidP="00B85589">
      <w:pPr>
        <w:ind w:firstLineChars="200" w:firstLine="480"/>
        <w:jc w:val="both"/>
        <w:rPr>
          <w:lang w:eastAsia="zh-CN"/>
        </w:rPr>
      </w:pPr>
      <w:r w:rsidRPr="00394834">
        <w:rPr>
          <w:lang w:val="en-US" w:eastAsia="zh-CN"/>
        </w:rPr>
        <w:lastRenderedPageBreak/>
        <w:t>202</w:t>
      </w:r>
      <w:r w:rsidR="008C6C92" w:rsidRPr="00394834">
        <w:rPr>
          <w:lang w:val="en-US" w:eastAsia="zh-CN"/>
        </w:rPr>
        <w:t>2</w:t>
      </w:r>
      <w:r w:rsidRPr="00394834">
        <w:rPr>
          <w:lang w:val="en-US" w:eastAsia="zh-CN"/>
        </w:rPr>
        <w:t>年，</w:t>
      </w:r>
      <w:r w:rsidRPr="00394834">
        <w:rPr>
          <w:rFonts w:hint="eastAsia"/>
          <w:lang w:val="en-US" w:eastAsia="zh-CN"/>
        </w:rPr>
        <w:t>无线电通信局</w:t>
      </w:r>
      <w:r w:rsidRPr="00394834">
        <w:rPr>
          <w:lang w:val="en-US" w:eastAsia="zh-CN"/>
        </w:rPr>
        <w:t>继续维护现有的遗留软件，同时致力于实施关键软件应用的新版本。这种平行的努力</w:t>
      </w:r>
      <w:r w:rsidRPr="00394834">
        <w:rPr>
          <w:rFonts w:hint="eastAsia"/>
          <w:lang w:val="en-US" w:eastAsia="zh-CN"/>
        </w:rPr>
        <w:t>既是因</w:t>
      </w:r>
      <w:r w:rsidR="00C8712B" w:rsidRPr="00394834">
        <w:rPr>
          <w:rFonts w:hint="eastAsia"/>
          <w:lang w:val="en-US" w:eastAsia="zh-CN"/>
        </w:rPr>
        <w:t>为</w:t>
      </w:r>
      <w:r w:rsidRPr="00394834">
        <w:rPr>
          <w:rFonts w:hint="eastAsia"/>
          <w:lang w:val="en-US" w:eastAsia="zh-CN"/>
        </w:rPr>
        <w:t>操作需求而必不可少，也是因为</w:t>
      </w:r>
      <w:r w:rsidRPr="00394834">
        <w:rPr>
          <w:lang w:val="en-US" w:eastAsia="zh-CN"/>
        </w:rPr>
        <w:t>某些现代化项目仍在进行</w:t>
      </w:r>
      <w:r w:rsidRPr="00394834">
        <w:rPr>
          <w:rFonts w:hint="eastAsia"/>
          <w:lang w:val="en-US" w:eastAsia="zh-CN"/>
        </w:rPr>
        <w:t>之中。</w:t>
      </w:r>
      <w:bookmarkEnd w:id="79"/>
    </w:p>
    <w:p w14:paraId="5ECD09EF" w14:textId="77777777" w:rsidR="00B85589" w:rsidRPr="00394834" w:rsidRDefault="00B85589" w:rsidP="00B85589">
      <w:pPr>
        <w:pStyle w:val="Heading3"/>
        <w:rPr>
          <w:rFonts w:ascii="Calibri" w:hAnsi="Calibri" w:cs="Calibri"/>
          <w:sz w:val="22"/>
          <w:lang w:eastAsia="zh-CN"/>
        </w:rPr>
      </w:pPr>
      <w:r w:rsidRPr="00394834">
        <w:rPr>
          <w:lang w:eastAsia="zh-CN"/>
        </w:rPr>
        <w:t>7.2.1</w:t>
      </w:r>
      <w:r w:rsidRPr="00394834">
        <w:rPr>
          <w:lang w:eastAsia="zh-CN"/>
        </w:rPr>
        <w:tab/>
      </w:r>
      <w:r w:rsidRPr="00394834">
        <w:rPr>
          <w:rFonts w:ascii="SimSun" w:hAnsi="SimSun" w:cs="SimSun" w:hint="eastAsia"/>
          <w:lang w:eastAsia="zh-CN"/>
        </w:rPr>
        <w:t>实现路线图第</w:t>
      </w:r>
      <w:r w:rsidRPr="00394834">
        <w:rPr>
          <w:rFonts w:eastAsia="Times New Roman"/>
          <w:lang w:eastAsia="zh-CN"/>
        </w:rPr>
        <w:t>2</w:t>
      </w:r>
      <w:r w:rsidRPr="00394834">
        <w:rPr>
          <w:rFonts w:ascii="SimSun" w:hAnsi="SimSun" w:cs="SimSun" w:hint="eastAsia"/>
          <w:lang w:eastAsia="zh-CN"/>
        </w:rPr>
        <w:t>阶段目标取得的进展</w:t>
      </w:r>
    </w:p>
    <w:p w14:paraId="7B030371" w14:textId="77777777" w:rsidR="00B85589" w:rsidRPr="00394834" w:rsidRDefault="00B85589" w:rsidP="00B85589">
      <w:pPr>
        <w:pStyle w:val="Heading4"/>
        <w:rPr>
          <w:lang w:eastAsia="zh-CN"/>
        </w:rPr>
      </w:pPr>
      <w:r w:rsidRPr="00394834">
        <w:rPr>
          <w:lang w:eastAsia="zh-CN"/>
        </w:rPr>
        <w:t>7.2.1.1</w:t>
      </w:r>
      <w:r w:rsidRPr="00394834">
        <w:rPr>
          <w:lang w:eastAsia="zh-CN"/>
        </w:rPr>
        <w:tab/>
      </w:r>
      <w:bookmarkStart w:id="80" w:name="lt_pId1539"/>
      <w:r w:rsidRPr="00394834">
        <w:rPr>
          <w:rFonts w:hint="eastAsia"/>
          <w:bCs/>
          <w:lang w:val="en-US" w:eastAsia="zh-CN"/>
        </w:rPr>
        <w:t>为技术审查重写传统软件</w:t>
      </w:r>
      <w:bookmarkEnd w:id="80"/>
    </w:p>
    <w:p w14:paraId="704F2F31" w14:textId="5DB17C71" w:rsidR="00B85589" w:rsidRPr="00394834" w:rsidRDefault="00B85589" w:rsidP="00B85589">
      <w:pPr>
        <w:pStyle w:val="enumlev1"/>
        <w:rPr>
          <w:lang w:eastAsia="zh-CN"/>
        </w:rPr>
      </w:pPr>
      <w:bookmarkStart w:id="81" w:name="lt_pId454"/>
      <w:r w:rsidRPr="00394834">
        <w:rPr>
          <w:lang w:eastAsia="zh-CN"/>
        </w:rPr>
        <w:t>•</w:t>
      </w:r>
      <w:r w:rsidRPr="00394834">
        <w:rPr>
          <w:lang w:eastAsia="zh-CN"/>
        </w:rPr>
        <w:tab/>
      </w:r>
      <w:r w:rsidRPr="00394834">
        <w:rPr>
          <w:rFonts w:hint="eastAsia"/>
          <w:lang w:eastAsia="zh-CN"/>
        </w:rPr>
        <w:t>重写用于保护空间业务的</w:t>
      </w:r>
      <w:r w:rsidRPr="00394834">
        <w:rPr>
          <w:rFonts w:hint="eastAsia"/>
          <w:lang w:eastAsia="zh-CN"/>
        </w:rPr>
        <w:t>PFD</w:t>
      </w:r>
      <w:r w:rsidRPr="00394834">
        <w:rPr>
          <w:rFonts w:hint="eastAsia"/>
          <w:lang w:eastAsia="zh-CN"/>
        </w:rPr>
        <w:t>算法：进行中</w:t>
      </w:r>
      <w:r w:rsidR="005D1B47" w:rsidRPr="00394834">
        <w:rPr>
          <w:rFonts w:hint="eastAsia"/>
          <w:lang w:eastAsia="zh-CN"/>
        </w:rPr>
        <w:t>，将于</w:t>
      </w:r>
      <w:r w:rsidR="005D1B47" w:rsidRPr="00394834">
        <w:rPr>
          <w:rFonts w:hint="eastAsia"/>
          <w:lang w:eastAsia="zh-CN"/>
        </w:rPr>
        <w:t>2023</w:t>
      </w:r>
      <w:r w:rsidR="005D1B47" w:rsidRPr="00394834">
        <w:rPr>
          <w:rFonts w:hint="eastAsia"/>
          <w:lang w:eastAsia="zh-CN"/>
        </w:rPr>
        <w:t>年完成</w:t>
      </w:r>
      <w:r w:rsidRPr="00394834">
        <w:rPr>
          <w:rFonts w:hint="eastAsia"/>
          <w:lang w:eastAsia="zh-CN"/>
        </w:rPr>
        <w:t>。</w:t>
      </w:r>
      <w:bookmarkEnd w:id="81"/>
    </w:p>
    <w:p w14:paraId="28D24BD6" w14:textId="77777777" w:rsidR="00B85589" w:rsidRPr="00394834" w:rsidRDefault="00B85589" w:rsidP="00B85589">
      <w:pPr>
        <w:pStyle w:val="enumlev2"/>
        <w:ind w:hanging="1191"/>
        <w:rPr>
          <w:lang w:eastAsia="zh-CN"/>
        </w:rPr>
      </w:pPr>
      <w:bookmarkStart w:id="82" w:name="lt_pId456"/>
      <w:r w:rsidRPr="00394834">
        <w:t>•</w:t>
      </w:r>
      <w:r w:rsidRPr="00394834">
        <w:tab/>
      </w:r>
      <w:bookmarkEnd w:id="82"/>
      <w:r w:rsidRPr="00394834">
        <w:t>GIMS Fortran</w:t>
      </w:r>
      <w:r w:rsidRPr="00394834">
        <w:rPr>
          <w:rFonts w:hint="eastAsia"/>
          <w:lang w:eastAsia="zh-CN"/>
        </w:rPr>
        <w:t>组件的迁移：尚未启动。</w:t>
      </w:r>
    </w:p>
    <w:p w14:paraId="26B40CE9" w14:textId="1EB93CA2" w:rsidR="00B85589" w:rsidRPr="00394834" w:rsidRDefault="00B85589" w:rsidP="00B85589">
      <w:pPr>
        <w:pStyle w:val="enumlev1"/>
        <w:rPr>
          <w:lang w:eastAsia="zh-CN"/>
        </w:rPr>
      </w:pPr>
      <w:bookmarkStart w:id="83" w:name="lt_pId457"/>
      <w:r w:rsidRPr="00394834">
        <w:rPr>
          <w:lang w:eastAsia="zh-CN"/>
        </w:rPr>
        <w:t>•</w:t>
      </w:r>
      <w:r w:rsidRPr="00394834">
        <w:rPr>
          <w:lang w:eastAsia="zh-CN"/>
        </w:rPr>
        <w:tab/>
      </w:r>
      <w:bookmarkEnd w:id="83"/>
      <w:proofErr w:type="spellStart"/>
      <w:r w:rsidRPr="00394834">
        <w:rPr>
          <w:lang w:eastAsia="zh-CN"/>
        </w:rPr>
        <w:t>Mspace</w:t>
      </w:r>
      <w:proofErr w:type="spellEnd"/>
      <w:r w:rsidRPr="00394834">
        <w:rPr>
          <w:lang w:eastAsia="zh-CN"/>
        </w:rPr>
        <w:t xml:space="preserve"> – </w:t>
      </w:r>
      <w:r w:rsidRPr="00394834">
        <w:rPr>
          <w:rFonts w:hint="eastAsia"/>
          <w:lang w:eastAsia="zh-CN"/>
        </w:rPr>
        <w:t>将数据接入组件从</w:t>
      </w:r>
      <w:r w:rsidRPr="00394834">
        <w:rPr>
          <w:rFonts w:hint="eastAsia"/>
          <w:lang w:eastAsia="zh-CN"/>
        </w:rPr>
        <w:t>VB6</w:t>
      </w:r>
      <w:r w:rsidRPr="00394834">
        <w:rPr>
          <w:rFonts w:hint="eastAsia"/>
          <w:lang w:eastAsia="zh-CN"/>
        </w:rPr>
        <w:t>移至</w:t>
      </w:r>
      <w:proofErr w:type="spellStart"/>
      <w:r w:rsidRPr="00394834">
        <w:rPr>
          <w:lang w:eastAsia="zh-CN"/>
        </w:rPr>
        <w:t>IntelFortran</w:t>
      </w:r>
      <w:proofErr w:type="spellEnd"/>
      <w:r w:rsidRPr="00394834">
        <w:rPr>
          <w:rFonts w:hint="eastAsia"/>
          <w:lang w:eastAsia="zh-CN"/>
        </w:rPr>
        <w:t>：</w:t>
      </w:r>
      <w:r w:rsidR="000838D7" w:rsidRPr="00394834">
        <w:rPr>
          <w:rFonts w:hint="eastAsia"/>
          <w:lang w:eastAsia="zh-CN"/>
        </w:rPr>
        <w:t>进行中。</w:t>
      </w:r>
    </w:p>
    <w:p w14:paraId="64601B03" w14:textId="77777777" w:rsidR="00B85589" w:rsidRPr="00394834" w:rsidRDefault="00B85589" w:rsidP="00B85589">
      <w:pPr>
        <w:pStyle w:val="Heading4"/>
        <w:rPr>
          <w:lang w:eastAsia="zh-CN"/>
        </w:rPr>
      </w:pPr>
      <w:r w:rsidRPr="00394834">
        <w:rPr>
          <w:lang w:eastAsia="zh-CN"/>
        </w:rPr>
        <w:t>7.2.1.2</w:t>
      </w:r>
      <w:r w:rsidRPr="00394834">
        <w:rPr>
          <w:lang w:eastAsia="zh-CN"/>
        </w:rPr>
        <w:tab/>
      </w:r>
      <w:r w:rsidRPr="00394834">
        <w:rPr>
          <w:bCs/>
          <w:szCs w:val="22"/>
          <w:lang w:eastAsia="zh-CN"/>
        </w:rPr>
        <w:t>设计并开发无线电通信局空间信息系统（</w:t>
      </w:r>
      <w:r w:rsidRPr="00394834">
        <w:rPr>
          <w:bCs/>
          <w:szCs w:val="22"/>
          <w:lang w:eastAsia="zh-CN"/>
        </w:rPr>
        <w:t>BR SIS</w:t>
      </w:r>
      <w:r w:rsidRPr="00394834">
        <w:rPr>
          <w:bCs/>
          <w:szCs w:val="22"/>
          <w:lang w:eastAsia="zh-CN"/>
        </w:rPr>
        <w:t>）</w:t>
      </w:r>
    </w:p>
    <w:p w14:paraId="55F93029" w14:textId="72894DC0" w:rsidR="00B85589" w:rsidRPr="00394834" w:rsidRDefault="00B85589" w:rsidP="00B85589">
      <w:pPr>
        <w:pStyle w:val="enumlev1"/>
        <w:rPr>
          <w:rFonts w:eastAsia="Times New Roman"/>
          <w:lang w:eastAsia="zh-CN"/>
        </w:rPr>
      </w:pPr>
      <w:bookmarkStart w:id="84" w:name="lt_pId460"/>
      <w:r w:rsidRPr="00394834">
        <w:rPr>
          <w:lang w:eastAsia="zh-CN"/>
        </w:rPr>
        <w:t>•</w:t>
      </w:r>
      <w:r w:rsidRPr="00394834">
        <w:rPr>
          <w:lang w:eastAsia="zh-CN"/>
        </w:rPr>
        <w:tab/>
      </w:r>
      <w:r w:rsidRPr="00394834">
        <w:rPr>
          <w:lang w:eastAsia="zh-CN"/>
        </w:rPr>
        <w:t>使用</w:t>
      </w:r>
      <w:r w:rsidRPr="00394834">
        <w:rPr>
          <w:lang w:eastAsia="zh-CN"/>
        </w:rPr>
        <w:t>Visual Basic 6</w:t>
      </w:r>
      <w:r w:rsidRPr="00394834">
        <w:rPr>
          <w:lang w:eastAsia="zh-CN"/>
        </w:rPr>
        <w:t>重新编写</w:t>
      </w:r>
      <w:proofErr w:type="spellStart"/>
      <w:r w:rsidRPr="00394834">
        <w:rPr>
          <w:lang w:eastAsia="zh-CN"/>
        </w:rPr>
        <w:t>SpaceVal</w:t>
      </w:r>
      <w:proofErr w:type="spellEnd"/>
      <w:r w:rsidRPr="00394834">
        <w:rPr>
          <w:lang w:eastAsia="zh-CN"/>
        </w:rPr>
        <w:t>：</w:t>
      </w:r>
      <w:bookmarkEnd w:id="84"/>
      <w:r w:rsidRPr="00394834">
        <w:rPr>
          <w:lang w:eastAsia="zh-CN"/>
        </w:rPr>
        <w:t>进行中。</w:t>
      </w:r>
      <w:r w:rsidRPr="00394834">
        <w:rPr>
          <w:rFonts w:eastAsia="Times New Roman"/>
          <w:lang w:eastAsia="zh-CN"/>
        </w:rPr>
        <w:t>202</w:t>
      </w:r>
      <w:r w:rsidR="005421D1" w:rsidRPr="00394834">
        <w:rPr>
          <w:rFonts w:eastAsia="Times New Roman"/>
          <w:lang w:eastAsia="zh-CN"/>
        </w:rPr>
        <w:t>2</w:t>
      </w:r>
      <w:r w:rsidRPr="00394834">
        <w:rPr>
          <w:lang w:eastAsia="zh-CN"/>
        </w:rPr>
        <w:t>年</w:t>
      </w:r>
      <w:r w:rsidR="005D1B47" w:rsidRPr="00394834">
        <w:rPr>
          <w:lang w:eastAsia="zh-CN"/>
        </w:rPr>
        <w:t>提供了</w:t>
      </w:r>
      <w:r w:rsidRPr="00394834">
        <w:rPr>
          <w:lang w:eastAsia="zh-CN"/>
        </w:rPr>
        <w:t>在</w:t>
      </w:r>
      <w:r w:rsidRPr="00394834">
        <w:rPr>
          <w:rFonts w:eastAsia="Times New Roman"/>
          <w:lang w:eastAsia="zh-CN"/>
        </w:rPr>
        <w:t>BRSIS</w:t>
      </w:r>
      <w:r w:rsidRPr="00394834">
        <w:rPr>
          <w:lang w:eastAsia="zh-CN"/>
        </w:rPr>
        <w:t>中实施的第一批</w:t>
      </w:r>
      <w:proofErr w:type="spellStart"/>
      <w:r w:rsidRPr="00394834">
        <w:rPr>
          <w:rFonts w:eastAsia="Times New Roman"/>
          <w:lang w:eastAsia="zh-CN"/>
        </w:rPr>
        <w:t>SpaceCap</w:t>
      </w:r>
      <w:proofErr w:type="spellEnd"/>
      <w:r w:rsidRPr="00394834">
        <w:rPr>
          <w:lang w:eastAsia="zh-CN"/>
        </w:rPr>
        <w:t>模块</w:t>
      </w:r>
      <w:r w:rsidR="005421D1" w:rsidRPr="00394834">
        <w:rPr>
          <w:lang w:eastAsia="zh-CN"/>
        </w:rPr>
        <w:t>，作为协调协议获取功能的一部分</w:t>
      </w:r>
      <w:r w:rsidRPr="00394834">
        <w:rPr>
          <w:lang w:eastAsia="zh-CN"/>
        </w:rPr>
        <w:t>。</w:t>
      </w:r>
      <w:proofErr w:type="spellStart"/>
      <w:r w:rsidR="005D1B47" w:rsidRPr="00394834">
        <w:rPr>
          <w:lang w:eastAsia="zh-CN"/>
        </w:rPr>
        <w:t>SpaceCap</w:t>
      </w:r>
      <w:proofErr w:type="spellEnd"/>
      <w:r w:rsidR="005D1B47" w:rsidRPr="00394834">
        <w:rPr>
          <w:lang w:eastAsia="zh-CN"/>
        </w:rPr>
        <w:t>的全面重写（将更名为</w:t>
      </w:r>
      <w:r w:rsidR="005D1B47" w:rsidRPr="00394834">
        <w:rPr>
          <w:lang w:eastAsia="zh-CN"/>
        </w:rPr>
        <w:t>BRSIS-Capture</w:t>
      </w:r>
      <w:r w:rsidR="005D1B47" w:rsidRPr="00394834">
        <w:rPr>
          <w:lang w:eastAsia="zh-CN"/>
        </w:rPr>
        <w:t>）于</w:t>
      </w:r>
      <w:r w:rsidR="005D1B47" w:rsidRPr="00394834">
        <w:rPr>
          <w:lang w:eastAsia="zh-CN"/>
        </w:rPr>
        <w:t>2022</w:t>
      </w:r>
      <w:r w:rsidR="005D1B47" w:rsidRPr="00394834">
        <w:rPr>
          <w:lang w:eastAsia="zh-CN"/>
        </w:rPr>
        <w:t>年</w:t>
      </w:r>
      <w:r w:rsidR="005D1B47" w:rsidRPr="00394834">
        <w:rPr>
          <w:lang w:eastAsia="zh-CN"/>
        </w:rPr>
        <w:t>12</w:t>
      </w:r>
      <w:r w:rsidR="005D1B47" w:rsidRPr="00394834">
        <w:rPr>
          <w:lang w:eastAsia="zh-CN"/>
        </w:rPr>
        <w:t>月开始，目标是在实施</w:t>
      </w:r>
      <w:r w:rsidR="005D1B47" w:rsidRPr="00394834">
        <w:rPr>
          <w:lang w:eastAsia="zh-CN"/>
        </w:rPr>
        <w:t>WRC-23</w:t>
      </w:r>
      <w:r w:rsidR="005D1B47" w:rsidRPr="00394834">
        <w:rPr>
          <w:lang w:eastAsia="zh-CN"/>
        </w:rPr>
        <w:t>决定的同时提供。</w:t>
      </w:r>
    </w:p>
    <w:p w14:paraId="53B96837" w14:textId="788523F9" w:rsidR="00B85589" w:rsidRPr="00394834" w:rsidRDefault="00B85589" w:rsidP="00B85589">
      <w:pPr>
        <w:pStyle w:val="enumlev1"/>
        <w:rPr>
          <w:lang w:eastAsia="zh-CN"/>
        </w:rPr>
      </w:pPr>
      <w:r w:rsidRPr="00394834">
        <w:rPr>
          <w:lang w:eastAsia="zh-CN"/>
        </w:rPr>
        <w:t>•</w:t>
      </w:r>
      <w:r w:rsidRPr="00394834">
        <w:rPr>
          <w:lang w:eastAsia="zh-CN"/>
        </w:rPr>
        <w:tab/>
      </w:r>
      <w:r w:rsidRPr="00394834">
        <w:rPr>
          <w:rFonts w:hint="eastAsia"/>
          <w:lang w:eastAsia="zh-CN"/>
        </w:rPr>
        <w:t>SRS MDB</w:t>
      </w:r>
      <w:r w:rsidRPr="00394834">
        <w:rPr>
          <w:rFonts w:hint="eastAsia"/>
          <w:lang w:eastAsia="zh-CN"/>
        </w:rPr>
        <w:t>向更现代的技术</w:t>
      </w:r>
      <w:r w:rsidR="009849F3" w:rsidRPr="00394834">
        <w:rPr>
          <w:rFonts w:hint="eastAsia"/>
          <w:lang w:eastAsia="zh-CN"/>
        </w:rPr>
        <w:t>迁移</w:t>
      </w:r>
      <w:r w:rsidRPr="00394834">
        <w:rPr>
          <w:rFonts w:hint="eastAsia"/>
          <w:lang w:eastAsia="zh-CN"/>
        </w:rPr>
        <w:t>：虽然替换</w:t>
      </w:r>
      <w:r w:rsidRPr="00394834">
        <w:rPr>
          <w:rFonts w:hint="eastAsia"/>
          <w:lang w:eastAsia="zh-CN"/>
        </w:rPr>
        <w:t>MDB</w:t>
      </w:r>
      <w:r w:rsidRPr="00394834">
        <w:rPr>
          <w:rFonts w:hint="eastAsia"/>
          <w:lang w:eastAsia="zh-CN"/>
        </w:rPr>
        <w:t>文件的技术选择是明确的，但</w:t>
      </w:r>
      <w:r w:rsidR="008512D4" w:rsidRPr="00394834">
        <w:rPr>
          <w:rFonts w:hint="eastAsia"/>
          <w:lang w:eastAsia="zh-CN"/>
        </w:rPr>
        <w:t>这种迁移会严重影响无线电通信局</w:t>
      </w:r>
      <w:r w:rsidRPr="00394834">
        <w:rPr>
          <w:rFonts w:hint="eastAsia"/>
          <w:lang w:eastAsia="zh-CN"/>
        </w:rPr>
        <w:t>内部空间业务处理</w:t>
      </w:r>
      <w:r w:rsidR="008512D4" w:rsidRPr="00394834">
        <w:rPr>
          <w:rFonts w:hint="eastAsia"/>
          <w:lang w:eastAsia="zh-CN"/>
        </w:rPr>
        <w:t>。因此，</w:t>
      </w:r>
      <w:r w:rsidRPr="00394834">
        <w:rPr>
          <w:rFonts w:hint="eastAsia"/>
          <w:lang w:eastAsia="zh-CN"/>
        </w:rPr>
        <w:t>无法在</w:t>
      </w:r>
      <w:r w:rsidR="005D1B47" w:rsidRPr="00394834">
        <w:rPr>
          <w:rFonts w:hint="eastAsia"/>
          <w:lang w:eastAsia="zh-CN"/>
        </w:rPr>
        <w:t>实施</w:t>
      </w:r>
      <w:r w:rsidRPr="00394834">
        <w:rPr>
          <w:rFonts w:hint="eastAsia"/>
          <w:lang w:eastAsia="zh-CN"/>
        </w:rPr>
        <w:t>WRC-23</w:t>
      </w:r>
      <w:r w:rsidR="005D1B47" w:rsidRPr="00394834">
        <w:rPr>
          <w:rFonts w:hint="eastAsia"/>
          <w:lang w:eastAsia="zh-CN"/>
        </w:rPr>
        <w:t>决定</w:t>
      </w:r>
      <w:r w:rsidRPr="00394834">
        <w:rPr>
          <w:rFonts w:hint="eastAsia"/>
          <w:lang w:eastAsia="zh-CN"/>
        </w:rPr>
        <w:t>之前</w:t>
      </w:r>
      <w:r w:rsidR="008512D4" w:rsidRPr="00394834">
        <w:rPr>
          <w:rFonts w:hint="eastAsia"/>
          <w:lang w:eastAsia="zh-CN"/>
        </w:rPr>
        <w:t>在生产环境中</w:t>
      </w:r>
      <w:r w:rsidRPr="00394834">
        <w:rPr>
          <w:rFonts w:hint="eastAsia"/>
          <w:lang w:eastAsia="zh-CN"/>
        </w:rPr>
        <w:t>实现</w:t>
      </w:r>
      <w:r w:rsidR="008512D4" w:rsidRPr="00394834">
        <w:rPr>
          <w:rFonts w:hint="eastAsia"/>
          <w:lang w:eastAsia="zh-CN"/>
        </w:rPr>
        <w:t>向</w:t>
      </w:r>
      <w:r w:rsidR="008512D4" w:rsidRPr="00394834">
        <w:rPr>
          <w:rFonts w:hint="eastAsia"/>
          <w:lang w:eastAsia="zh-CN"/>
        </w:rPr>
        <w:t>SQLite</w:t>
      </w:r>
      <w:r w:rsidR="008512D4" w:rsidRPr="00394834">
        <w:rPr>
          <w:rFonts w:hint="eastAsia"/>
          <w:lang w:eastAsia="zh-CN"/>
        </w:rPr>
        <w:t>数据库的迁移</w:t>
      </w:r>
      <w:r w:rsidRPr="00394834">
        <w:rPr>
          <w:rFonts w:hint="eastAsia"/>
          <w:lang w:eastAsia="zh-CN"/>
        </w:rPr>
        <w:t>。即使无线电通信局空间软件的应用程序迁移到</w:t>
      </w:r>
      <w:r w:rsidRPr="00394834">
        <w:rPr>
          <w:rFonts w:hint="eastAsia"/>
          <w:lang w:eastAsia="zh-CN"/>
        </w:rPr>
        <w:t>SQLite</w:t>
      </w:r>
      <w:r w:rsidRPr="00394834">
        <w:rPr>
          <w:rFonts w:hint="eastAsia"/>
          <w:lang w:eastAsia="zh-CN"/>
        </w:rPr>
        <w:t>，但在可预见的将来，仍将保留与</w:t>
      </w:r>
      <w:r w:rsidRPr="00394834">
        <w:rPr>
          <w:rFonts w:hint="eastAsia"/>
          <w:lang w:eastAsia="zh-CN"/>
        </w:rPr>
        <w:t>MDB</w:t>
      </w:r>
      <w:r w:rsidRPr="00394834">
        <w:rPr>
          <w:rFonts w:hint="eastAsia"/>
          <w:lang w:eastAsia="zh-CN"/>
        </w:rPr>
        <w:t>格式的向后兼容性及转换工具。</w:t>
      </w:r>
    </w:p>
    <w:p w14:paraId="0ADFDF39" w14:textId="30707173" w:rsidR="00B85589" w:rsidRPr="00394834" w:rsidRDefault="00B85589" w:rsidP="00B85589">
      <w:pPr>
        <w:pStyle w:val="enumlev1"/>
        <w:rPr>
          <w:lang w:eastAsia="zh-CN"/>
        </w:rPr>
      </w:pPr>
      <w:r w:rsidRPr="00394834">
        <w:rPr>
          <w:lang w:eastAsia="zh-CN"/>
        </w:rPr>
        <w:t>•</w:t>
      </w:r>
      <w:r w:rsidRPr="00394834">
        <w:rPr>
          <w:lang w:eastAsia="zh-CN"/>
        </w:rPr>
        <w:tab/>
      </w:r>
      <w:r w:rsidRPr="00394834">
        <w:rPr>
          <w:lang w:eastAsia="zh-CN"/>
        </w:rPr>
        <w:t>将</w:t>
      </w:r>
      <w:r w:rsidRPr="00394834">
        <w:rPr>
          <w:lang w:eastAsia="zh-CN"/>
        </w:rPr>
        <w:t>Ingres</w:t>
      </w:r>
      <w:r w:rsidRPr="00394834">
        <w:rPr>
          <w:lang w:eastAsia="zh-CN"/>
        </w:rPr>
        <w:t>上的</w:t>
      </w:r>
      <w:r w:rsidRPr="00394834">
        <w:rPr>
          <w:rFonts w:hint="eastAsia"/>
          <w:lang w:eastAsia="zh-CN"/>
        </w:rPr>
        <w:t>SNS</w:t>
      </w:r>
      <w:r w:rsidRPr="00394834">
        <w:rPr>
          <w:lang w:eastAsia="zh-CN"/>
        </w:rPr>
        <w:t>数据库迁移至</w:t>
      </w:r>
      <w:r w:rsidRPr="00394834">
        <w:rPr>
          <w:lang w:eastAsia="zh-CN"/>
        </w:rPr>
        <w:t>SQL</w:t>
      </w:r>
      <w:r w:rsidRPr="00394834">
        <w:rPr>
          <w:lang w:eastAsia="zh-CN"/>
        </w:rPr>
        <w:t>服务器</w:t>
      </w:r>
      <w:r w:rsidRPr="00394834">
        <w:rPr>
          <w:rFonts w:hint="eastAsia"/>
          <w:lang w:eastAsia="zh-CN"/>
        </w:rPr>
        <w:t>：</w:t>
      </w:r>
      <w:r w:rsidRPr="00394834">
        <w:rPr>
          <w:lang w:eastAsia="zh-CN"/>
        </w:rPr>
        <w:t>Ingres</w:t>
      </w:r>
      <w:r w:rsidRPr="00394834">
        <w:rPr>
          <w:rFonts w:hint="eastAsia"/>
          <w:lang w:eastAsia="zh-CN"/>
        </w:rPr>
        <w:t>环境内部处理应用程序的迁移在</w:t>
      </w:r>
      <w:r w:rsidRPr="00394834">
        <w:rPr>
          <w:rFonts w:hint="eastAsia"/>
          <w:lang w:eastAsia="zh-CN"/>
        </w:rPr>
        <w:t>20</w:t>
      </w:r>
      <w:r w:rsidRPr="00394834">
        <w:rPr>
          <w:lang w:eastAsia="zh-CN"/>
        </w:rPr>
        <w:t>2</w:t>
      </w:r>
      <w:r w:rsidR="005D1B47" w:rsidRPr="00394834">
        <w:rPr>
          <w:lang w:eastAsia="zh-CN"/>
        </w:rPr>
        <w:t>2</w:t>
      </w:r>
      <w:r w:rsidRPr="00394834">
        <w:rPr>
          <w:rFonts w:hint="eastAsia"/>
          <w:lang w:eastAsia="zh-CN"/>
        </w:rPr>
        <w:t>年继续</w:t>
      </w:r>
      <w:r w:rsidR="005D1B47" w:rsidRPr="00394834">
        <w:rPr>
          <w:rFonts w:hint="eastAsia"/>
          <w:lang w:eastAsia="zh-CN"/>
        </w:rPr>
        <w:t>进行</w:t>
      </w:r>
      <w:r w:rsidRPr="00394834">
        <w:rPr>
          <w:rFonts w:hint="eastAsia"/>
          <w:lang w:eastAsia="zh-CN"/>
        </w:rPr>
        <w:t>。</w:t>
      </w:r>
      <w:r w:rsidR="005D1B47" w:rsidRPr="00394834">
        <w:rPr>
          <w:rFonts w:hint="eastAsia"/>
          <w:lang w:eastAsia="zh-CN"/>
        </w:rPr>
        <w:t>2023</w:t>
      </w:r>
      <w:r w:rsidR="005D1B47" w:rsidRPr="00394834">
        <w:rPr>
          <w:rFonts w:hint="eastAsia"/>
          <w:lang w:eastAsia="zh-CN"/>
        </w:rPr>
        <w:t>年</w:t>
      </w:r>
      <w:r w:rsidR="005D1B47" w:rsidRPr="00394834">
        <w:rPr>
          <w:rFonts w:hint="eastAsia"/>
          <w:lang w:eastAsia="zh-CN"/>
        </w:rPr>
        <w:t>3</w:t>
      </w:r>
      <w:r w:rsidR="005D1B47" w:rsidRPr="00394834">
        <w:rPr>
          <w:rFonts w:hint="eastAsia"/>
          <w:lang w:eastAsia="zh-CN"/>
        </w:rPr>
        <w:t>月已向内部用户提供了一个</w:t>
      </w:r>
      <w:r w:rsidR="005D1B47" w:rsidRPr="00394834">
        <w:rPr>
          <w:rFonts w:hint="eastAsia"/>
          <w:lang w:eastAsia="zh-CN"/>
        </w:rPr>
        <w:t>Beta</w:t>
      </w:r>
      <w:r w:rsidR="005D1B47" w:rsidRPr="00394834">
        <w:rPr>
          <w:rFonts w:hint="eastAsia"/>
          <w:lang w:eastAsia="zh-CN"/>
        </w:rPr>
        <w:t>测试环境，预计</w:t>
      </w:r>
      <w:r w:rsidR="005D1B47" w:rsidRPr="00394834">
        <w:rPr>
          <w:rFonts w:hint="eastAsia"/>
          <w:lang w:eastAsia="zh-CN"/>
        </w:rPr>
        <w:t>6</w:t>
      </w:r>
      <w:r w:rsidR="005D1B47" w:rsidRPr="00394834">
        <w:rPr>
          <w:rFonts w:hint="eastAsia"/>
          <w:lang w:eastAsia="zh-CN"/>
        </w:rPr>
        <w:t>月底前完成迁移。</w:t>
      </w:r>
    </w:p>
    <w:p w14:paraId="49834DFF" w14:textId="43A15EB4" w:rsidR="00B85589" w:rsidRPr="00394834" w:rsidRDefault="00B85589" w:rsidP="00B85589">
      <w:pPr>
        <w:pStyle w:val="enumlev1"/>
        <w:rPr>
          <w:lang w:eastAsia="zh-CN"/>
        </w:rPr>
      </w:pPr>
      <w:r w:rsidRPr="00394834">
        <w:rPr>
          <w:lang w:eastAsia="zh-CN"/>
        </w:rPr>
        <w:t>•</w:t>
      </w:r>
      <w:r w:rsidRPr="00394834">
        <w:rPr>
          <w:lang w:eastAsia="zh-CN"/>
        </w:rPr>
        <w:tab/>
      </w:r>
      <w:r w:rsidRPr="00394834">
        <w:rPr>
          <w:lang w:eastAsia="zh-CN"/>
        </w:rPr>
        <w:t>审议</w:t>
      </w:r>
      <w:proofErr w:type="spellStart"/>
      <w:r w:rsidRPr="00394834">
        <w:rPr>
          <w:lang w:eastAsia="zh-CN"/>
        </w:rPr>
        <w:t>SNTrack</w:t>
      </w:r>
      <w:proofErr w:type="spellEnd"/>
      <w:r w:rsidRPr="00394834">
        <w:rPr>
          <w:rFonts w:hint="eastAsia"/>
          <w:lang w:eastAsia="zh-CN"/>
        </w:rPr>
        <w:t>：</w:t>
      </w:r>
      <w:r w:rsidR="00CB4228" w:rsidRPr="00394834">
        <w:rPr>
          <w:rFonts w:hint="eastAsia"/>
          <w:lang w:eastAsia="zh-CN"/>
        </w:rPr>
        <w:t>进行中。</w:t>
      </w:r>
      <w:proofErr w:type="spellStart"/>
      <w:r w:rsidRPr="00394834">
        <w:rPr>
          <w:lang w:eastAsia="zh-CN"/>
        </w:rPr>
        <w:t>SNTrack</w:t>
      </w:r>
      <w:proofErr w:type="spellEnd"/>
      <w:r w:rsidR="00195A65" w:rsidRPr="00394834">
        <w:rPr>
          <w:rFonts w:hint="eastAsia"/>
          <w:lang w:eastAsia="zh-CN"/>
        </w:rPr>
        <w:t>的其它部分将逐渐</w:t>
      </w:r>
      <w:r w:rsidRPr="00394834">
        <w:rPr>
          <w:rFonts w:hint="eastAsia"/>
          <w:lang w:eastAsia="zh-CN"/>
        </w:rPr>
        <w:t>由空间管理信息系统取而代之，以完成</w:t>
      </w:r>
      <w:r w:rsidR="00EC0A79" w:rsidRPr="00394834">
        <w:rPr>
          <w:rFonts w:hint="eastAsia"/>
          <w:lang w:eastAsia="zh-CN"/>
        </w:rPr>
        <w:t>电子化提交</w:t>
      </w:r>
      <w:r w:rsidRPr="00394834">
        <w:rPr>
          <w:rFonts w:hint="eastAsia"/>
          <w:lang w:eastAsia="zh-CN"/>
        </w:rPr>
        <w:t>系统后台功能。</w:t>
      </w:r>
    </w:p>
    <w:p w14:paraId="4D5403A1" w14:textId="2829F4D0" w:rsidR="00B85589" w:rsidRPr="00394834" w:rsidRDefault="00B85589" w:rsidP="00B85589">
      <w:pPr>
        <w:pStyle w:val="enumlev1"/>
        <w:rPr>
          <w:lang w:eastAsia="zh-CN"/>
        </w:rPr>
      </w:pPr>
      <w:r w:rsidRPr="00394834">
        <w:rPr>
          <w:lang w:eastAsia="zh-CN"/>
        </w:rPr>
        <w:t>•</w:t>
      </w:r>
      <w:r w:rsidRPr="00394834">
        <w:rPr>
          <w:lang w:eastAsia="zh-CN"/>
        </w:rPr>
        <w:tab/>
      </w:r>
      <w:proofErr w:type="gramStart"/>
      <w:r w:rsidRPr="00394834">
        <w:rPr>
          <w:rFonts w:hint="eastAsia"/>
          <w:lang w:eastAsia="zh-CN"/>
        </w:rPr>
        <w:t>审查“</w:t>
      </w:r>
      <w:proofErr w:type="gramEnd"/>
      <w:r w:rsidRPr="00394834">
        <w:rPr>
          <w:rFonts w:hint="eastAsia"/>
          <w:lang w:eastAsia="zh-CN"/>
        </w:rPr>
        <w:t>S</w:t>
      </w:r>
      <w:r w:rsidRPr="00394834">
        <w:rPr>
          <w:lang w:eastAsia="zh-CN"/>
        </w:rPr>
        <w:t>NS</w:t>
      </w:r>
      <w:r w:rsidRPr="00394834">
        <w:rPr>
          <w:rFonts w:hint="eastAsia"/>
          <w:lang w:eastAsia="zh-CN"/>
        </w:rPr>
        <w:t>在线”（并与“</w:t>
      </w:r>
      <w:r w:rsidRPr="00394834">
        <w:rPr>
          <w:rFonts w:hint="eastAsia"/>
          <w:lang w:eastAsia="zh-CN"/>
        </w:rPr>
        <w:t>S</w:t>
      </w:r>
      <w:r w:rsidRPr="00394834">
        <w:rPr>
          <w:lang w:eastAsia="zh-CN"/>
        </w:rPr>
        <w:t>NL</w:t>
      </w:r>
      <w:r w:rsidRPr="00394834">
        <w:rPr>
          <w:rFonts w:hint="eastAsia"/>
          <w:lang w:eastAsia="zh-CN"/>
        </w:rPr>
        <w:t>在线”合并）：进行中。开发“国际电联空间探索”网络应用程序以取代以前“</w:t>
      </w:r>
      <w:r w:rsidRPr="00394834">
        <w:rPr>
          <w:rFonts w:hint="eastAsia"/>
          <w:lang w:eastAsia="zh-CN"/>
        </w:rPr>
        <w:t>S</w:t>
      </w:r>
      <w:r w:rsidRPr="00394834">
        <w:rPr>
          <w:lang w:eastAsia="zh-CN"/>
        </w:rPr>
        <w:t>NS</w:t>
      </w:r>
      <w:r w:rsidRPr="00394834">
        <w:rPr>
          <w:rFonts w:hint="eastAsia"/>
          <w:lang w:eastAsia="zh-CN"/>
        </w:rPr>
        <w:t>在线”和“</w:t>
      </w:r>
      <w:r w:rsidRPr="00394834">
        <w:rPr>
          <w:rFonts w:hint="eastAsia"/>
          <w:lang w:eastAsia="zh-CN"/>
        </w:rPr>
        <w:t>S</w:t>
      </w:r>
      <w:r w:rsidRPr="00394834">
        <w:rPr>
          <w:lang w:eastAsia="zh-CN"/>
        </w:rPr>
        <w:t>NL</w:t>
      </w:r>
      <w:r w:rsidRPr="00394834">
        <w:rPr>
          <w:rFonts w:hint="eastAsia"/>
          <w:lang w:eastAsia="zh-CN"/>
        </w:rPr>
        <w:t>在线”数据挖掘系统，是</w:t>
      </w:r>
      <w:r w:rsidR="009849F3" w:rsidRPr="00394834">
        <w:rPr>
          <w:rFonts w:hint="eastAsia"/>
          <w:lang w:eastAsia="zh-CN"/>
        </w:rPr>
        <w:t>满足</w:t>
      </w:r>
      <w:r w:rsidR="005D1B47" w:rsidRPr="00394834">
        <w:rPr>
          <w:rFonts w:hint="eastAsia"/>
          <w:lang w:eastAsia="zh-CN"/>
        </w:rPr>
        <w:t>全权代表大会</w:t>
      </w:r>
      <w:r w:rsidRPr="00394834">
        <w:rPr>
          <w:rFonts w:hint="eastAsia"/>
          <w:lang w:eastAsia="zh-CN"/>
        </w:rPr>
        <w:t>第</w:t>
      </w:r>
      <w:r w:rsidRPr="00394834">
        <w:rPr>
          <w:rFonts w:hint="eastAsia"/>
          <w:lang w:eastAsia="zh-CN"/>
        </w:rPr>
        <w:t>186</w:t>
      </w:r>
      <w:r w:rsidRPr="00394834">
        <w:rPr>
          <w:rFonts w:hint="eastAsia"/>
          <w:lang w:eastAsia="zh-CN"/>
        </w:rPr>
        <w:t>号决议（</w:t>
      </w:r>
      <w:r w:rsidR="005D1B47" w:rsidRPr="00394834">
        <w:rPr>
          <w:lang w:eastAsia="zh-CN"/>
        </w:rPr>
        <w:t>2022</w:t>
      </w:r>
      <w:r w:rsidR="005D1B47" w:rsidRPr="00394834">
        <w:rPr>
          <w:rFonts w:hint="eastAsia"/>
          <w:lang w:eastAsia="zh-CN"/>
        </w:rPr>
        <w:t>年，布加勒斯特</w:t>
      </w:r>
      <w:r w:rsidRPr="00394834">
        <w:rPr>
          <w:rFonts w:hint="eastAsia"/>
          <w:lang w:eastAsia="zh-CN"/>
        </w:rPr>
        <w:t>，修订版）</w:t>
      </w:r>
      <w:r w:rsidR="00195A65" w:rsidRPr="00394834">
        <w:rPr>
          <w:rFonts w:hint="eastAsia"/>
          <w:lang w:eastAsia="zh-CN"/>
        </w:rPr>
        <w:t>责成</w:t>
      </w:r>
      <w:r w:rsidRPr="00394834">
        <w:rPr>
          <w:rFonts w:hint="eastAsia"/>
          <w:lang w:eastAsia="zh-CN"/>
        </w:rPr>
        <w:t>4</w:t>
      </w:r>
      <w:r w:rsidR="00D6196E" w:rsidRPr="00394834">
        <w:rPr>
          <w:rFonts w:hint="eastAsia"/>
          <w:lang w:eastAsia="zh-CN"/>
        </w:rPr>
        <w:t>要求的</w:t>
      </w:r>
      <w:r w:rsidR="005D1B47" w:rsidRPr="00394834">
        <w:rPr>
          <w:rFonts w:hint="eastAsia"/>
          <w:lang w:eastAsia="zh-CN"/>
        </w:rPr>
        <w:t>可交付成果</w:t>
      </w:r>
      <w:r w:rsidR="00D6196E" w:rsidRPr="00394834">
        <w:rPr>
          <w:rFonts w:hint="eastAsia"/>
          <w:lang w:eastAsia="zh-CN"/>
        </w:rPr>
        <w:t>的</w:t>
      </w:r>
      <w:r w:rsidRPr="00394834">
        <w:rPr>
          <w:rFonts w:hint="eastAsia"/>
          <w:lang w:eastAsia="zh-CN"/>
        </w:rPr>
        <w:t>一部分。</w:t>
      </w:r>
      <w:r w:rsidR="00195A65" w:rsidRPr="00394834">
        <w:rPr>
          <w:rFonts w:hint="eastAsia"/>
          <w:lang w:eastAsia="zh-CN"/>
        </w:rPr>
        <w:t>项目</w:t>
      </w:r>
      <w:r w:rsidRPr="00394834">
        <w:rPr>
          <w:rFonts w:hint="eastAsia"/>
          <w:lang w:eastAsia="zh-CN"/>
        </w:rPr>
        <w:t>第</w:t>
      </w:r>
      <w:r w:rsidRPr="00394834">
        <w:rPr>
          <w:rFonts w:hint="eastAsia"/>
          <w:lang w:eastAsia="zh-CN"/>
        </w:rPr>
        <w:t>1</w:t>
      </w:r>
      <w:r w:rsidRPr="00394834">
        <w:rPr>
          <w:rFonts w:hint="eastAsia"/>
          <w:lang w:eastAsia="zh-CN"/>
        </w:rPr>
        <w:t>阶段</w:t>
      </w:r>
      <w:r w:rsidR="004935AD" w:rsidRPr="00394834">
        <w:rPr>
          <w:rFonts w:hint="eastAsia"/>
          <w:lang w:eastAsia="zh-CN"/>
        </w:rPr>
        <w:t>在</w:t>
      </w:r>
      <w:r w:rsidRPr="00394834">
        <w:rPr>
          <w:rFonts w:hint="eastAsia"/>
          <w:lang w:eastAsia="zh-CN"/>
        </w:rPr>
        <w:t>202</w:t>
      </w:r>
      <w:r w:rsidR="005D1B47" w:rsidRPr="00394834">
        <w:rPr>
          <w:lang w:eastAsia="zh-CN"/>
        </w:rPr>
        <w:t>2</w:t>
      </w:r>
      <w:r w:rsidRPr="00394834">
        <w:rPr>
          <w:rFonts w:hint="eastAsia"/>
          <w:lang w:eastAsia="zh-CN"/>
        </w:rPr>
        <w:t>年</w:t>
      </w:r>
      <w:r w:rsidR="00195A65" w:rsidRPr="00394834">
        <w:rPr>
          <w:rFonts w:hint="eastAsia"/>
          <w:lang w:eastAsia="zh-CN"/>
        </w:rPr>
        <w:t>取得</w:t>
      </w:r>
      <w:r w:rsidR="004935AD" w:rsidRPr="00394834">
        <w:rPr>
          <w:rFonts w:hint="eastAsia"/>
          <w:lang w:eastAsia="zh-CN"/>
        </w:rPr>
        <w:t>了</w:t>
      </w:r>
      <w:r w:rsidR="00195A65" w:rsidRPr="00394834">
        <w:rPr>
          <w:rFonts w:hint="eastAsia"/>
          <w:lang w:eastAsia="zh-CN"/>
        </w:rPr>
        <w:t>进展</w:t>
      </w:r>
      <w:r w:rsidRPr="00394834">
        <w:rPr>
          <w:rFonts w:hint="eastAsia"/>
          <w:lang w:eastAsia="zh-CN"/>
        </w:rPr>
        <w:t>，并于</w:t>
      </w:r>
      <w:r w:rsidRPr="00394834">
        <w:rPr>
          <w:rFonts w:hint="eastAsia"/>
          <w:lang w:eastAsia="zh-CN"/>
        </w:rPr>
        <w:t>2022</w:t>
      </w:r>
      <w:r w:rsidRPr="00394834">
        <w:rPr>
          <w:rFonts w:hint="eastAsia"/>
          <w:lang w:eastAsia="zh-CN"/>
        </w:rPr>
        <w:t>年</w:t>
      </w:r>
      <w:r w:rsidR="004935AD" w:rsidRPr="00394834">
        <w:rPr>
          <w:rFonts w:hint="eastAsia"/>
          <w:lang w:eastAsia="zh-CN"/>
        </w:rPr>
        <w:t>6</w:t>
      </w:r>
      <w:r w:rsidR="004935AD" w:rsidRPr="00394834">
        <w:rPr>
          <w:rFonts w:hint="eastAsia"/>
          <w:lang w:eastAsia="zh-CN"/>
        </w:rPr>
        <w:t>月</w:t>
      </w:r>
      <w:r w:rsidR="004935AD" w:rsidRPr="00394834">
        <w:rPr>
          <w:lang w:eastAsia="zh-CN"/>
        </w:rPr>
        <w:t>30</w:t>
      </w:r>
      <w:r w:rsidR="004935AD" w:rsidRPr="00394834">
        <w:rPr>
          <w:rFonts w:hint="eastAsia"/>
          <w:lang w:eastAsia="zh-CN"/>
        </w:rPr>
        <w:t>日</w:t>
      </w:r>
      <w:r w:rsidRPr="00394834">
        <w:rPr>
          <w:rFonts w:hint="eastAsia"/>
          <w:lang w:eastAsia="zh-CN"/>
        </w:rPr>
        <w:t>向外部</w:t>
      </w:r>
      <w:r w:rsidR="00195A65" w:rsidRPr="00394834">
        <w:rPr>
          <w:rFonts w:hint="eastAsia"/>
          <w:lang w:eastAsia="zh-CN"/>
        </w:rPr>
        <w:t>测试人员</w:t>
      </w:r>
      <w:r w:rsidRPr="00394834">
        <w:rPr>
          <w:rFonts w:hint="eastAsia"/>
          <w:lang w:eastAsia="zh-CN"/>
        </w:rPr>
        <w:t>开放</w:t>
      </w:r>
      <w:r w:rsidR="004935AD" w:rsidRPr="00394834">
        <w:rPr>
          <w:rFonts w:hint="eastAsia"/>
          <w:lang w:eastAsia="zh-CN"/>
        </w:rPr>
        <w:t>，详见</w:t>
      </w:r>
      <w:r w:rsidR="004935AD" w:rsidRPr="00394834">
        <w:rPr>
          <w:lang w:eastAsia="zh-CN"/>
        </w:rPr>
        <w:t>CR/489</w:t>
      </w:r>
      <w:r w:rsidRPr="00394834">
        <w:rPr>
          <w:rFonts w:hint="eastAsia"/>
          <w:lang w:eastAsia="zh-CN"/>
        </w:rPr>
        <w:t>。</w:t>
      </w:r>
      <w:r w:rsidR="007A13BE" w:rsidRPr="00394834">
        <w:rPr>
          <w:rFonts w:hint="eastAsia"/>
          <w:lang w:eastAsia="zh-CN"/>
        </w:rPr>
        <w:t>预计将于</w:t>
      </w:r>
      <w:r w:rsidR="007A13BE" w:rsidRPr="00394834">
        <w:rPr>
          <w:rFonts w:hint="eastAsia"/>
          <w:lang w:eastAsia="zh-CN"/>
        </w:rPr>
        <w:t>202</w:t>
      </w:r>
      <w:r w:rsidR="004935AD" w:rsidRPr="00394834">
        <w:rPr>
          <w:lang w:eastAsia="zh-CN"/>
        </w:rPr>
        <w:t>4</w:t>
      </w:r>
      <w:r w:rsidR="007A13BE" w:rsidRPr="00394834">
        <w:rPr>
          <w:rFonts w:hint="eastAsia"/>
          <w:lang w:eastAsia="zh-CN"/>
        </w:rPr>
        <w:t>年</w:t>
      </w:r>
      <w:r w:rsidR="004935AD" w:rsidRPr="00394834">
        <w:rPr>
          <w:rFonts w:hint="eastAsia"/>
          <w:lang w:eastAsia="zh-CN"/>
        </w:rPr>
        <w:t>初全面投入生产</w:t>
      </w:r>
      <w:r w:rsidR="007A13BE" w:rsidRPr="00394834">
        <w:rPr>
          <w:rFonts w:hint="eastAsia"/>
          <w:lang w:eastAsia="zh-CN"/>
        </w:rPr>
        <w:t>。</w:t>
      </w:r>
    </w:p>
    <w:p w14:paraId="2B1C2915" w14:textId="77777777" w:rsidR="00B85589" w:rsidRPr="00394834" w:rsidRDefault="00B85589" w:rsidP="00B85589">
      <w:pPr>
        <w:pStyle w:val="Heading3"/>
        <w:rPr>
          <w:lang w:eastAsia="zh-CN"/>
        </w:rPr>
      </w:pPr>
      <w:r w:rsidRPr="00394834">
        <w:rPr>
          <w:lang w:eastAsia="zh-CN"/>
        </w:rPr>
        <w:t>7.2.2</w:t>
      </w:r>
      <w:r w:rsidRPr="00394834">
        <w:rPr>
          <w:lang w:eastAsia="zh-CN"/>
        </w:rPr>
        <w:tab/>
      </w:r>
      <w:r w:rsidRPr="00394834">
        <w:rPr>
          <w:rFonts w:ascii="SimSun" w:hAnsi="SimSun" w:cs="SimSun" w:hint="eastAsia"/>
          <w:lang w:eastAsia="zh-CN"/>
        </w:rPr>
        <w:t>实现路线图第</w:t>
      </w:r>
      <w:r w:rsidRPr="00394834">
        <w:rPr>
          <w:rFonts w:eastAsia="Times New Roman"/>
          <w:lang w:eastAsia="zh-CN"/>
        </w:rPr>
        <w:t>3</w:t>
      </w:r>
      <w:r w:rsidRPr="00394834">
        <w:rPr>
          <w:rFonts w:ascii="SimSun" w:hAnsi="SimSun" w:cs="SimSun" w:hint="eastAsia"/>
          <w:lang w:eastAsia="zh-CN"/>
        </w:rPr>
        <w:t>阶段目标取得的进展</w:t>
      </w:r>
    </w:p>
    <w:p w14:paraId="7260CC30" w14:textId="77777777" w:rsidR="00B85589" w:rsidRPr="00394834" w:rsidRDefault="00B85589" w:rsidP="00B85589">
      <w:pPr>
        <w:ind w:firstLineChars="200" w:firstLine="480"/>
        <w:rPr>
          <w:lang w:eastAsia="zh-CN"/>
        </w:rPr>
      </w:pPr>
      <w:r w:rsidRPr="00394834">
        <w:rPr>
          <w:rFonts w:hint="eastAsia"/>
          <w:lang w:eastAsia="zh-CN"/>
        </w:rPr>
        <w:t>以往阶段开展的工作和已经做出的设计和技术选择为第</w:t>
      </w:r>
      <w:r w:rsidRPr="00394834">
        <w:rPr>
          <w:rFonts w:hint="eastAsia"/>
          <w:lang w:eastAsia="zh-CN"/>
        </w:rPr>
        <w:t>3</w:t>
      </w:r>
      <w:r w:rsidRPr="00394834">
        <w:rPr>
          <w:rFonts w:hint="eastAsia"/>
          <w:lang w:eastAsia="zh-CN"/>
        </w:rPr>
        <w:t>阶段的成功完成奠定了优良基础，如下所示：</w:t>
      </w:r>
    </w:p>
    <w:p w14:paraId="1A12C537" w14:textId="50DC3A73" w:rsidR="007A13BE" w:rsidRPr="00394834" w:rsidRDefault="00B85589" w:rsidP="00B85589">
      <w:pPr>
        <w:pStyle w:val="enumlev1"/>
        <w:rPr>
          <w:lang w:eastAsia="zh-CN"/>
        </w:rPr>
      </w:pPr>
      <w:bookmarkStart w:id="85" w:name="lt_pId473"/>
      <w:r w:rsidRPr="00394834">
        <w:rPr>
          <w:lang w:eastAsia="zh-CN"/>
        </w:rPr>
        <w:t>•</w:t>
      </w:r>
      <w:r w:rsidRPr="00394834">
        <w:rPr>
          <w:lang w:eastAsia="zh-CN"/>
        </w:rPr>
        <w:tab/>
      </w:r>
      <w:bookmarkEnd w:id="85"/>
      <w:r w:rsidRPr="00394834">
        <w:rPr>
          <w:rFonts w:hint="eastAsia"/>
          <w:lang w:eastAsia="zh-CN"/>
        </w:rPr>
        <w:t>保留同等数据同时又旨在删除某些重复内容的数据库模式重新设计工作将</w:t>
      </w:r>
      <w:r w:rsidR="007A13BE" w:rsidRPr="00394834">
        <w:rPr>
          <w:rFonts w:hint="eastAsia"/>
          <w:lang w:eastAsia="zh-CN"/>
        </w:rPr>
        <w:t>在</w:t>
      </w:r>
      <w:r w:rsidR="00D6196E" w:rsidRPr="00394834">
        <w:rPr>
          <w:rFonts w:hint="eastAsia"/>
          <w:lang w:eastAsia="zh-CN"/>
        </w:rPr>
        <w:t>落实</w:t>
      </w:r>
      <w:r w:rsidR="007A13BE" w:rsidRPr="00394834">
        <w:rPr>
          <w:rFonts w:hint="eastAsia"/>
          <w:lang w:eastAsia="zh-CN"/>
        </w:rPr>
        <w:t>WRC-23</w:t>
      </w:r>
      <w:r w:rsidR="007A13BE" w:rsidRPr="00394834">
        <w:rPr>
          <w:rFonts w:hint="eastAsia"/>
          <w:lang w:eastAsia="zh-CN"/>
        </w:rPr>
        <w:t>决定的同时交付，以免过于频繁地强制更改数据库模式。</w:t>
      </w:r>
    </w:p>
    <w:p w14:paraId="06E7AFFE" w14:textId="68E4400F" w:rsidR="00B85589" w:rsidRPr="00394834" w:rsidRDefault="00B85589" w:rsidP="00B85589">
      <w:pPr>
        <w:pStyle w:val="enumlev1"/>
        <w:rPr>
          <w:lang w:eastAsia="zh-CN"/>
        </w:rPr>
      </w:pPr>
      <w:bookmarkStart w:id="86" w:name="lt_pId474"/>
      <w:r w:rsidRPr="00394834">
        <w:rPr>
          <w:lang w:eastAsia="zh-CN"/>
        </w:rPr>
        <w:t>•</w:t>
      </w:r>
      <w:r w:rsidRPr="00394834">
        <w:rPr>
          <w:lang w:eastAsia="zh-CN"/>
        </w:rPr>
        <w:tab/>
      </w:r>
      <w:bookmarkEnd w:id="86"/>
      <w:r w:rsidRPr="00394834">
        <w:rPr>
          <w:rFonts w:asciiTheme="majorBidi" w:hAnsiTheme="majorBidi" w:cstheme="majorBidi"/>
          <w:lang w:eastAsia="zh-CN"/>
        </w:rPr>
        <w:t>有关集中和简化风险、恢复和安全管理的活动</w:t>
      </w:r>
      <w:r w:rsidR="00953ADF" w:rsidRPr="00394834">
        <w:rPr>
          <w:rFonts w:asciiTheme="majorBidi" w:hAnsiTheme="majorBidi" w:cstheme="majorBidi" w:hint="eastAsia"/>
          <w:lang w:eastAsia="zh-CN"/>
        </w:rPr>
        <w:t>：</w:t>
      </w:r>
      <w:r w:rsidRPr="00394834">
        <w:rPr>
          <w:rFonts w:asciiTheme="majorBidi" w:hAnsiTheme="majorBidi" w:cstheme="majorBidi"/>
          <w:lang w:eastAsia="zh-CN"/>
        </w:rPr>
        <w:t>进行中。</w:t>
      </w:r>
    </w:p>
    <w:p w14:paraId="01575CE6" w14:textId="77777777" w:rsidR="00B85589" w:rsidRPr="00394834" w:rsidRDefault="00B85589" w:rsidP="00B85589">
      <w:pPr>
        <w:pStyle w:val="Heading2"/>
        <w:rPr>
          <w:lang w:eastAsia="zh-CN"/>
        </w:rPr>
      </w:pPr>
      <w:r w:rsidRPr="00394834">
        <w:rPr>
          <w:lang w:eastAsia="zh-CN"/>
        </w:rPr>
        <w:lastRenderedPageBreak/>
        <w:t>7.3</w:t>
      </w:r>
      <w:r w:rsidRPr="00394834">
        <w:rPr>
          <w:lang w:eastAsia="zh-CN"/>
        </w:rPr>
        <w:tab/>
      </w:r>
      <w:r w:rsidRPr="00394834">
        <w:rPr>
          <w:rFonts w:hint="eastAsia"/>
          <w:lang w:eastAsia="zh-CN"/>
        </w:rPr>
        <w:t>有</w:t>
      </w:r>
      <w:r w:rsidRPr="00394834">
        <w:rPr>
          <w:rFonts w:hint="eastAsia"/>
          <w:lang w:val="en-US" w:eastAsia="zh-CN"/>
        </w:rPr>
        <w:t>关空间业务的软件开发活动</w:t>
      </w:r>
    </w:p>
    <w:p w14:paraId="0F938AD2" w14:textId="35602CFD" w:rsidR="00B85589" w:rsidRPr="00394834" w:rsidRDefault="00B85589" w:rsidP="00B85589">
      <w:pPr>
        <w:pStyle w:val="Heading3"/>
        <w:rPr>
          <w:lang w:eastAsia="zh-CN"/>
        </w:rPr>
      </w:pPr>
      <w:r w:rsidRPr="00394834">
        <w:rPr>
          <w:lang w:eastAsia="zh-CN"/>
        </w:rPr>
        <w:t>7.3.1</w:t>
      </w:r>
      <w:r w:rsidRPr="00394834">
        <w:rPr>
          <w:lang w:eastAsia="zh-CN"/>
        </w:rPr>
        <w:tab/>
      </w:r>
      <w:r w:rsidRPr="00394834">
        <w:rPr>
          <w:rFonts w:hint="eastAsia"/>
          <w:bCs/>
          <w:lang w:eastAsia="zh-CN"/>
        </w:rPr>
        <w:t>第</w:t>
      </w:r>
      <w:r w:rsidRPr="00394834">
        <w:rPr>
          <w:bCs/>
          <w:lang w:eastAsia="zh-CN"/>
        </w:rPr>
        <w:t>907</w:t>
      </w:r>
      <w:r w:rsidRPr="00394834">
        <w:rPr>
          <w:rFonts w:hint="eastAsia"/>
          <w:bCs/>
          <w:lang w:eastAsia="zh-CN"/>
        </w:rPr>
        <w:t>号决议（</w:t>
      </w:r>
      <w:r w:rsidRPr="00394834">
        <w:rPr>
          <w:bCs/>
          <w:lang w:eastAsia="zh-CN"/>
        </w:rPr>
        <w:t>WRC-15</w:t>
      </w:r>
      <w:r w:rsidRPr="00394834">
        <w:rPr>
          <w:rFonts w:hint="eastAsia"/>
          <w:bCs/>
          <w:lang w:eastAsia="zh-CN"/>
        </w:rPr>
        <w:t>，</w:t>
      </w:r>
      <w:r w:rsidRPr="00394834">
        <w:rPr>
          <w:bCs/>
          <w:lang w:eastAsia="zh-CN"/>
        </w:rPr>
        <w:t>修订版</w:t>
      </w:r>
      <w:r w:rsidRPr="00394834">
        <w:rPr>
          <w:rFonts w:hint="eastAsia"/>
          <w:bCs/>
          <w:lang w:eastAsia="zh-CN"/>
        </w:rPr>
        <w:t>）</w:t>
      </w:r>
      <w:r w:rsidR="007036C8" w:rsidRPr="00394834">
        <w:rPr>
          <w:bCs/>
          <w:lang w:eastAsia="zh-CN"/>
        </w:rPr>
        <w:t>–</w:t>
      </w:r>
      <w:r w:rsidR="007036C8" w:rsidRPr="00394834">
        <w:rPr>
          <w:rFonts w:hint="eastAsia"/>
          <w:bCs/>
          <w:lang w:eastAsia="zh-CN"/>
        </w:rPr>
        <w:t xml:space="preserve"> </w:t>
      </w:r>
      <w:r w:rsidRPr="00394834">
        <w:rPr>
          <w:rFonts w:hint="eastAsia"/>
          <w:bCs/>
          <w:lang w:eastAsia="zh-CN"/>
        </w:rPr>
        <w:t>在与卫星网络相关的行政信函往来中采用现代电子通信手段</w:t>
      </w:r>
      <w:r w:rsidR="00953ADF" w:rsidRPr="00394834">
        <w:rPr>
          <w:rFonts w:hint="eastAsia"/>
          <w:bCs/>
          <w:lang w:eastAsia="zh-CN"/>
        </w:rPr>
        <w:t>的落实情况</w:t>
      </w:r>
    </w:p>
    <w:p w14:paraId="24989DF4" w14:textId="2B60360A" w:rsidR="007A13BE" w:rsidRPr="00394834" w:rsidRDefault="007A13BE" w:rsidP="00B85589">
      <w:pPr>
        <w:tabs>
          <w:tab w:val="left" w:pos="7655"/>
        </w:tabs>
        <w:spacing w:after="120"/>
        <w:ind w:firstLineChars="200" w:firstLine="480"/>
        <w:rPr>
          <w:szCs w:val="24"/>
          <w:lang w:eastAsia="zh-CN"/>
        </w:rPr>
      </w:pPr>
      <w:bookmarkStart w:id="87" w:name="lt_pId480"/>
      <w:r w:rsidRPr="00394834">
        <w:rPr>
          <w:rFonts w:hint="eastAsia"/>
          <w:szCs w:val="24"/>
          <w:lang w:eastAsia="zh-CN"/>
        </w:rPr>
        <w:t>202</w:t>
      </w:r>
      <w:r w:rsidR="0011760B" w:rsidRPr="00394834">
        <w:rPr>
          <w:szCs w:val="24"/>
          <w:lang w:eastAsia="zh-CN"/>
        </w:rPr>
        <w:t>2</w:t>
      </w:r>
      <w:r w:rsidRPr="00394834">
        <w:rPr>
          <w:rFonts w:hint="eastAsia"/>
          <w:szCs w:val="24"/>
          <w:lang w:eastAsia="zh-CN"/>
        </w:rPr>
        <w:t>年，为响应第</w:t>
      </w:r>
      <w:r w:rsidRPr="00394834">
        <w:rPr>
          <w:rFonts w:hint="eastAsia"/>
          <w:b/>
          <w:bCs/>
          <w:szCs w:val="24"/>
          <w:lang w:eastAsia="zh-CN"/>
        </w:rPr>
        <w:t>907</w:t>
      </w:r>
      <w:r w:rsidRPr="00394834">
        <w:rPr>
          <w:rFonts w:hint="eastAsia"/>
          <w:szCs w:val="24"/>
          <w:lang w:eastAsia="zh-CN"/>
        </w:rPr>
        <w:t>号决议</w:t>
      </w:r>
      <w:r w:rsidRPr="00394834">
        <w:rPr>
          <w:rFonts w:hint="eastAsia"/>
          <w:b/>
          <w:bCs/>
          <w:szCs w:val="24"/>
          <w:lang w:eastAsia="zh-CN"/>
        </w:rPr>
        <w:t>（</w:t>
      </w:r>
      <w:r w:rsidRPr="00394834">
        <w:rPr>
          <w:rFonts w:hint="eastAsia"/>
          <w:b/>
          <w:bCs/>
          <w:szCs w:val="24"/>
          <w:lang w:eastAsia="zh-CN"/>
        </w:rPr>
        <w:t>WRC-15</w:t>
      </w:r>
      <w:r w:rsidRPr="00394834">
        <w:rPr>
          <w:rFonts w:hint="eastAsia"/>
          <w:b/>
          <w:bCs/>
          <w:szCs w:val="24"/>
          <w:lang w:eastAsia="zh-CN"/>
        </w:rPr>
        <w:t>，修订版）</w:t>
      </w:r>
      <w:r w:rsidRPr="00394834">
        <w:rPr>
          <w:rFonts w:hint="eastAsia"/>
          <w:szCs w:val="24"/>
          <w:lang w:eastAsia="zh-CN"/>
        </w:rPr>
        <w:t>，</w:t>
      </w:r>
      <w:proofErr w:type="gramStart"/>
      <w:r w:rsidRPr="00394834">
        <w:rPr>
          <w:rFonts w:hint="eastAsia"/>
          <w:szCs w:val="24"/>
          <w:lang w:eastAsia="zh-CN"/>
        </w:rPr>
        <w:t>继续</w:t>
      </w:r>
      <w:r w:rsidR="0011760B" w:rsidRPr="00394834">
        <w:rPr>
          <w:rFonts w:hint="eastAsia"/>
          <w:szCs w:val="24"/>
          <w:lang w:eastAsia="zh-CN"/>
        </w:rPr>
        <w:t>改进</w:t>
      </w:r>
      <w:r w:rsidRPr="00394834">
        <w:rPr>
          <w:rFonts w:hint="eastAsia"/>
          <w:szCs w:val="24"/>
          <w:lang w:eastAsia="zh-CN"/>
        </w:rPr>
        <w:t>和维护“</w:t>
      </w:r>
      <w:proofErr w:type="gramEnd"/>
      <w:r w:rsidRPr="00394834">
        <w:rPr>
          <w:rFonts w:hint="eastAsia"/>
          <w:szCs w:val="24"/>
          <w:lang w:eastAsia="zh-CN"/>
        </w:rPr>
        <w:t>电子</w:t>
      </w:r>
      <w:r w:rsidR="009D66F2" w:rsidRPr="00394834">
        <w:rPr>
          <w:rFonts w:hint="eastAsia"/>
          <w:szCs w:val="24"/>
          <w:lang w:eastAsia="zh-CN"/>
        </w:rPr>
        <w:t>化</w:t>
      </w:r>
      <w:r w:rsidRPr="00394834">
        <w:rPr>
          <w:rFonts w:hint="eastAsia"/>
          <w:szCs w:val="24"/>
          <w:lang w:eastAsia="zh-CN"/>
        </w:rPr>
        <w:t>通信”在线系统。</w:t>
      </w:r>
      <w:r w:rsidR="0011760B" w:rsidRPr="00394834">
        <w:rPr>
          <w:rFonts w:hint="eastAsia"/>
          <w:szCs w:val="24"/>
          <w:lang w:eastAsia="zh-CN"/>
        </w:rPr>
        <w:t>登记的主管部门的数量已经增加到</w:t>
      </w:r>
      <w:r w:rsidR="0011760B" w:rsidRPr="00394834">
        <w:rPr>
          <w:rFonts w:hint="eastAsia"/>
          <w:szCs w:val="24"/>
          <w:lang w:eastAsia="zh-CN"/>
        </w:rPr>
        <w:t>147</w:t>
      </w:r>
      <w:r w:rsidR="0011760B" w:rsidRPr="00394834">
        <w:rPr>
          <w:rFonts w:hint="eastAsia"/>
          <w:szCs w:val="24"/>
          <w:lang w:eastAsia="zh-CN"/>
        </w:rPr>
        <w:t>个，截至</w:t>
      </w:r>
      <w:r w:rsidR="0011760B" w:rsidRPr="00394834">
        <w:rPr>
          <w:rFonts w:hint="eastAsia"/>
          <w:szCs w:val="24"/>
          <w:lang w:eastAsia="zh-CN"/>
        </w:rPr>
        <w:t>2023</w:t>
      </w:r>
      <w:r w:rsidR="0011760B" w:rsidRPr="00394834">
        <w:rPr>
          <w:rFonts w:hint="eastAsia"/>
          <w:szCs w:val="24"/>
          <w:lang w:eastAsia="zh-CN"/>
        </w:rPr>
        <w:t>年</w:t>
      </w:r>
      <w:r w:rsidR="0011760B" w:rsidRPr="00394834">
        <w:rPr>
          <w:rFonts w:hint="eastAsia"/>
          <w:szCs w:val="24"/>
          <w:lang w:eastAsia="zh-CN"/>
        </w:rPr>
        <w:t>3</w:t>
      </w:r>
      <w:r w:rsidR="0011760B" w:rsidRPr="00394834">
        <w:rPr>
          <w:rFonts w:hint="eastAsia"/>
          <w:szCs w:val="24"/>
          <w:lang w:eastAsia="zh-CN"/>
        </w:rPr>
        <w:t>月</w:t>
      </w:r>
      <w:r w:rsidR="0011760B" w:rsidRPr="00394834">
        <w:rPr>
          <w:rFonts w:hint="eastAsia"/>
          <w:szCs w:val="24"/>
          <w:lang w:eastAsia="zh-CN"/>
        </w:rPr>
        <w:t>8</w:t>
      </w:r>
      <w:r w:rsidR="0011760B" w:rsidRPr="00394834">
        <w:rPr>
          <w:rFonts w:hint="eastAsia"/>
          <w:szCs w:val="24"/>
          <w:lang w:eastAsia="zh-CN"/>
        </w:rPr>
        <w:t>日，其中</w:t>
      </w:r>
      <w:r w:rsidR="0011760B" w:rsidRPr="00394834">
        <w:rPr>
          <w:rFonts w:hint="eastAsia"/>
          <w:szCs w:val="24"/>
          <w:lang w:eastAsia="zh-CN"/>
        </w:rPr>
        <w:t>126</w:t>
      </w:r>
      <w:r w:rsidR="0011760B" w:rsidRPr="00394834">
        <w:rPr>
          <w:rFonts w:hint="eastAsia"/>
          <w:szCs w:val="24"/>
          <w:lang w:eastAsia="zh-CN"/>
        </w:rPr>
        <w:t>个主管部门已经通过该系统发送了信函。</w:t>
      </w:r>
    </w:p>
    <w:bookmarkEnd w:id="87"/>
    <w:p w14:paraId="7BA2706C" w14:textId="66C63FC8" w:rsidR="008C6C92" w:rsidRPr="00394834" w:rsidRDefault="0011760B" w:rsidP="0011760B">
      <w:pPr>
        <w:ind w:firstLineChars="200" w:firstLine="480"/>
        <w:rPr>
          <w:szCs w:val="24"/>
          <w:lang w:val="en-US" w:eastAsia="zh-CN"/>
        </w:rPr>
      </w:pPr>
      <w:r w:rsidRPr="00394834">
        <w:rPr>
          <w:rFonts w:hint="eastAsia"/>
          <w:szCs w:val="24"/>
          <w:lang w:val="en-US" w:eastAsia="zh-CN"/>
        </w:rPr>
        <w:t>2022</w:t>
      </w:r>
      <w:r w:rsidRPr="00394834">
        <w:rPr>
          <w:rFonts w:hint="eastAsia"/>
          <w:szCs w:val="24"/>
          <w:lang w:val="en-US" w:eastAsia="zh-CN"/>
        </w:rPr>
        <w:t>年对电子化通信系统进行了两次重大更新。</w:t>
      </w:r>
    </w:p>
    <w:p w14:paraId="21BFE8E1" w14:textId="35897C6C" w:rsidR="008C6C92" w:rsidRPr="00394834" w:rsidRDefault="0011760B" w:rsidP="0011760B">
      <w:pPr>
        <w:ind w:firstLineChars="200" w:firstLine="480"/>
        <w:rPr>
          <w:szCs w:val="24"/>
          <w:lang w:val="en-US" w:eastAsia="zh-CN"/>
        </w:rPr>
      </w:pPr>
      <w:r w:rsidRPr="00394834">
        <w:rPr>
          <w:rFonts w:hint="eastAsia"/>
          <w:lang w:eastAsia="zh-CN"/>
        </w:rPr>
        <w:t>在两次更新中，</w:t>
      </w:r>
      <w:r w:rsidRPr="00394834">
        <w:rPr>
          <w:rFonts w:hint="eastAsia"/>
          <w:lang w:eastAsia="zh-CN"/>
        </w:rPr>
        <w:t>2022</w:t>
      </w:r>
      <w:r w:rsidRPr="00394834">
        <w:rPr>
          <w:rFonts w:hint="eastAsia"/>
          <w:lang w:eastAsia="zh-CN"/>
        </w:rPr>
        <w:t>年</w:t>
      </w:r>
      <w:r w:rsidRPr="00394834">
        <w:rPr>
          <w:rFonts w:hint="eastAsia"/>
          <w:lang w:eastAsia="zh-CN"/>
        </w:rPr>
        <w:t>9</w:t>
      </w:r>
      <w:r w:rsidRPr="00394834">
        <w:rPr>
          <w:rFonts w:hint="eastAsia"/>
          <w:lang w:eastAsia="zh-CN"/>
        </w:rPr>
        <w:t>月</w:t>
      </w:r>
      <w:r w:rsidRPr="00394834">
        <w:rPr>
          <w:rFonts w:hint="eastAsia"/>
          <w:lang w:eastAsia="zh-CN"/>
        </w:rPr>
        <w:t>1</w:t>
      </w:r>
      <w:r w:rsidRPr="00394834">
        <w:rPr>
          <w:rFonts w:hint="eastAsia"/>
          <w:lang w:eastAsia="zh-CN"/>
        </w:rPr>
        <w:t>日发布了“代表政府间卫星组织行事的主管部门”（</w:t>
      </w:r>
      <w:r w:rsidRPr="00394834">
        <w:rPr>
          <w:rFonts w:hint="eastAsia"/>
          <w:lang w:eastAsia="zh-CN"/>
        </w:rPr>
        <w:t>ADM/IGSO</w:t>
      </w:r>
      <w:r w:rsidRPr="00394834">
        <w:rPr>
          <w:rFonts w:hint="eastAsia"/>
          <w:lang w:eastAsia="zh-CN"/>
        </w:rPr>
        <w:t>）的用户新角色。</w:t>
      </w:r>
      <w:r w:rsidR="008C6C92" w:rsidRPr="00394834">
        <w:rPr>
          <w:rFonts w:hint="eastAsia"/>
          <w:szCs w:val="24"/>
          <w:lang w:val="en-US" w:eastAsia="zh-CN"/>
        </w:rPr>
        <w:t>用户新角色“</w:t>
      </w:r>
      <w:r w:rsidR="008C6C92" w:rsidRPr="00394834">
        <w:rPr>
          <w:rFonts w:hint="eastAsia"/>
          <w:szCs w:val="24"/>
          <w:lang w:val="en-US" w:eastAsia="zh-CN"/>
        </w:rPr>
        <w:t>ADM/IGSO</w:t>
      </w:r>
      <w:r w:rsidR="008C6C92" w:rsidRPr="00394834">
        <w:rPr>
          <w:rFonts w:hint="eastAsia"/>
          <w:szCs w:val="24"/>
          <w:lang w:val="en-US" w:eastAsia="zh-CN"/>
        </w:rPr>
        <w:t>”使代表</w:t>
      </w:r>
      <w:r w:rsidR="008C6C92" w:rsidRPr="00394834">
        <w:rPr>
          <w:rFonts w:hint="eastAsia"/>
          <w:szCs w:val="24"/>
          <w:lang w:val="en-US" w:eastAsia="zh-CN"/>
        </w:rPr>
        <w:t>IGSO</w:t>
      </w:r>
      <w:r w:rsidR="008C6C92" w:rsidRPr="00394834">
        <w:rPr>
          <w:rFonts w:hint="eastAsia"/>
          <w:szCs w:val="24"/>
          <w:lang w:val="en-US" w:eastAsia="zh-CN"/>
        </w:rPr>
        <w:t>的主管部门能够向其他主管部门（包括其他</w:t>
      </w:r>
      <w:r w:rsidR="008C6C92" w:rsidRPr="00394834">
        <w:rPr>
          <w:rFonts w:hint="eastAsia"/>
          <w:szCs w:val="24"/>
          <w:lang w:val="en-US" w:eastAsia="zh-CN"/>
        </w:rPr>
        <w:t>ADM/IGSO</w:t>
      </w:r>
      <w:r w:rsidR="008C6C92" w:rsidRPr="00394834">
        <w:rPr>
          <w:rFonts w:hint="eastAsia"/>
          <w:szCs w:val="24"/>
          <w:lang w:val="en-US" w:eastAsia="zh-CN"/>
        </w:rPr>
        <w:t>）和无线电通信局发出和接收信函。</w:t>
      </w:r>
      <w:r w:rsidRPr="00394834">
        <w:rPr>
          <w:rFonts w:hint="eastAsia"/>
          <w:szCs w:val="24"/>
          <w:lang w:val="en-US" w:eastAsia="zh-CN"/>
        </w:rPr>
        <w:t>截至</w:t>
      </w:r>
      <w:r w:rsidRPr="00394834">
        <w:rPr>
          <w:rFonts w:hint="eastAsia"/>
          <w:szCs w:val="24"/>
          <w:lang w:val="en-US" w:eastAsia="zh-CN"/>
        </w:rPr>
        <w:t>2023</w:t>
      </w:r>
      <w:r w:rsidRPr="00394834">
        <w:rPr>
          <w:rFonts w:hint="eastAsia"/>
          <w:szCs w:val="24"/>
          <w:lang w:val="en-US" w:eastAsia="zh-CN"/>
        </w:rPr>
        <w:t>年</w:t>
      </w:r>
      <w:r w:rsidRPr="00394834">
        <w:rPr>
          <w:rFonts w:hint="eastAsia"/>
          <w:szCs w:val="24"/>
          <w:lang w:val="en-US" w:eastAsia="zh-CN"/>
        </w:rPr>
        <w:t>3</w:t>
      </w:r>
      <w:r w:rsidRPr="00394834">
        <w:rPr>
          <w:rFonts w:hint="eastAsia"/>
          <w:szCs w:val="24"/>
          <w:lang w:val="en-US" w:eastAsia="zh-CN"/>
        </w:rPr>
        <w:t>月</w:t>
      </w:r>
      <w:r w:rsidRPr="00394834">
        <w:rPr>
          <w:rFonts w:hint="eastAsia"/>
          <w:szCs w:val="24"/>
          <w:lang w:val="en-US" w:eastAsia="zh-CN"/>
        </w:rPr>
        <w:t>8</w:t>
      </w:r>
      <w:r w:rsidRPr="00394834">
        <w:rPr>
          <w:rFonts w:hint="eastAsia"/>
          <w:szCs w:val="24"/>
          <w:lang w:val="en-US" w:eastAsia="zh-CN"/>
        </w:rPr>
        <w:t>日，登记的</w:t>
      </w:r>
      <w:r w:rsidRPr="00394834">
        <w:rPr>
          <w:rFonts w:hint="eastAsia"/>
          <w:szCs w:val="24"/>
          <w:lang w:val="en-US" w:eastAsia="zh-CN"/>
        </w:rPr>
        <w:t>ADM/IGSO</w:t>
      </w:r>
      <w:r w:rsidRPr="00394834">
        <w:rPr>
          <w:rFonts w:hint="eastAsia"/>
          <w:szCs w:val="24"/>
          <w:lang w:val="en-US" w:eastAsia="zh-CN"/>
        </w:rPr>
        <w:t>的数量为</w:t>
      </w:r>
      <w:r w:rsidRPr="00394834">
        <w:rPr>
          <w:rFonts w:hint="eastAsia"/>
          <w:szCs w:val="24"/>
          <w:lang w:val="en-US" w:eastAsia="zh-CN"/>
        </w:rPr>
        <w:t>11</w:t>
      </w:r>
      <w:r w:rsidRPr="00394834">
        <w:rPr>
          <w:rFonts w:hint="eastAsia"/>
          <w:szCs w:val="24"/>
          <w:lang w:val="en-US" w:eastAsia="zh-CN"/>
        </w:rPr>
        <w:t>个。</w:t>
      </w:r>
    </w:p>
    <w:p w14:paraId="7DFC6254" w14:textId="77777777" w:rsidR="0011760B" w:rsidRPr="00394834" w:rsidRDefault="0011760B" w:rsidP="0011760B">
      <w:pPr>
        <w:ind w:firstLineChars="200" w:firstLine="480"/>
        <w:rPr>
          <w:szCs w:val="24"/>
          <w:lang w:val="en-US" w:eastAsia="zh-CN"/>
        </w:rPr>
      </w:pPr>
      <w:r w:rsidRPr="00394834">
        <w:rPr>
          <w:rFonts w:hint="eastAsia"/>
          <w:szCs w:val="24"/>
          <w:lang w:val="en-US" w:eastAsia="zh-CN"/>
        </w:rPr>
        <w:t>此外，</w:t>
      </w:r>
      <w:r w:rsidRPr="00394834">
        <w:rPr>
          <w:rFonts w:hint="eastAsia"/>
          <w:szCs w:val="24"/>
          <w:lang w:val="en-US" w:eastAsia="zh-CN"/>
        </w:rPr>
        <w:t>2022</w:t>
      </w:r>
      <w:r w:rsidRPr="00394834">
        <w:rPr>
          <w:rFonts w:hint="eastAsia"/>
          <w:szCs w:val="24"/>
          <w:lang w:val="en-US" w:eastAsia="zh-CN"/>
        </w:rPr>
        <w:t>年，该系统在性能和可用性方面进行了各种改进，例如放宽了对字符数的限制。</w:t>
      </w:r>
    </w:p>
    <w:p w14:paraId="28ABA9E8" w14:textId="1E4180E8" w:rsidR="008C6C92" w:rsidRPr="00394834" w:rsidRDefault="0011760B" w:rsidP="0011760B">
      <w:pPr>
        <w:ind w:firstLineChars="200" w:firstLine="480"/>
        <w:rPr>
          <w:szCs w:val="24"/>
          <w:lang w:val="en-US" w:eastAsia="zh-CN"/>
        </w:rPr>
      </w:pPr>
      <w:r w:rsidRPr="00394834">
        <w:rPr>
          <w:rFonts w:hint="eastAsia"/>
          <w:szCs w:val="24"/>
          <w:lang w:val="en-US" w:eastAsia="zh-CN"/>
        </w:rPr>
        <w:t>与电子化提交系统整合的新功能正在开发中，目标是在</w:t>
      </w:r>
      <w:r w:rsidRPr="00394834">
        <w:rPr>
          <w:rFonts w:hint="eastAsia"/>
          <w:szCs w:val="24"/>
          <w:lang w:val="en-US" w:eastAsia="zh-CN"/>
        </w:rPr>
        <w:t>2023</w:t>
      </w:r>
      <w:r w:rsidRPr="00394834">
        <w:rPr>
          <w:rFonts w:hint="eastAsia"/>
          <w:szCs w:val="24"/>
          <w:lang w:val="en-US" w:eastAsia="zh-CN"/>
        </w:rPr>
        <w:t>年第二季度推出。</w:t>
      </w:r>
    </w:p>
    <w:p w14:paraId="433B1EE3" w14:textId="0E7E1B1D" w:rsidR="00B85589" w:rsidRPr="00394834" w:rsidRDefault="00B85589" w:rsidP="00B85589">
      <w:pPr>
        <w:pStyle w:val="Heading3"/>
        <w:rPr>
          <w:lang w:eastAsia="zh-CN"/>
        </w:rPr>
      </w:pPr>
      <w:r w:rsidRPr="00394834">
        <w:rPr>
          <w:lang w:eastAsia="zh-CN"/>
        </w:rPr>
        <w:t>7.3.2</w:t>
      </w:r>
      <w:r w:rsidRPr="00394834">
        <w:rPr>
          <w:lang w:eastAsia="zh-CN"/>
        </w:rPr>
        <w:tab/>
      </w:r>
      <w:r w:rsidRPr="00394834">
        <w:rPr>
          <w:rFonts w:hint="eastAsia"/>
          <w:lang w:eastAsia="zh-CN"/>
        </w:rPr>
        <w:t>第</w:t>
      </w:r>
      <w:r w:rsidRPr="00394834">
        <w:rPr>
          <w:lang w:eastAsia="zh-CN"/>
        </w:rPr>
        <w:t>908</w:t>
      </w:r>
      <w:r w:rsidRPr="00394834">
        <w:rPr>
          <w:rFonts w:hint="eastAsia"/>
          <w:lang w:eastAsia="zh-CN"/>
        </w:rPr>
        <w:t>号决议（</w:t>
      </w:r>
      <w:r w:rsidRPr="00394834">
        <w:rPr>
          <w:lang w:eastAsia="zh-CN"/>
        </w:rPr>
        <w:t>WRC-15</w:t>
      </w:r>
      <w:r w:rsidRPr="00394834">
        <w:rPr>
          <w:rFonts w:hint="eastAsia"/>
          <w:lang w:eastAsia="zh-CN"/>
        </w:rPr>
        <w:t>，修订版）</w:t>
      </w:r>
      <w:r w:rsidR="007F71A2" w:rsidRPr="00394834">
        <w:rPr>
          <w:lang w:eastAsia="zh-CN"/>
        </w:rPr>
        <w:t>–</w:t>
      </w:r>
      <w:r w:rsidR="007F71A2" w:rsidRPr="00394834">
        <w:rPr>
          <w:rFonts w:hint="eastAsia"/>
          <w:lang w:eastAsia="zh-CN"/>
        </w:rPr>
        <w:t xml:space="preserve"> </w:t>
      </w:r>
      <w:r w:rsidRPr="00394834">
        <w:rPr>
          <w:rFonts w:hint="eastAsia"/>
          <w:lang w:eastAsia="zh-CN"/>
        </w:rPr>
        <w:t>以电子方式提交卫星网络申报资料</w:t>
      </w:r>
      <w:r w:rsidR="00953ADF" w:rsidRPr="00394834">
        <w:rPr>
          <w:rFonts w:hint="eastAsia"/>
          <w:lang w:eastAsia="zh-CN"/>
        </w:rPr>
        <w:t>的落实情况</w:t>
      </w:r>
    </w:p>
    <w:p w14:paraId="0F07B946" w14:textId="0A1FCD6E" w:rsidR="00AD01E9" w:rsidRPr="00394834" w:rsidRDefault="00AD01E9" w:rsidP="00AD01E9">
      <w:pPr>
        <w:ind w:firstLineChars="200" w:firstLine="480"/>
        <w:jc w:val="both"/>
        <w:rPr>
          <w:szCs w:val="24"/>
          <w:lang w:val="en-US" w:eastAsia="zh-CN"/>
        </w:rPr>
      </w:pPr>
      <w:bookmarkStart w:id="88" w:name="lt_pId486"/>
      <w:r w:rsidRPr="00394834">
        <w:rPr>
          <w:rFonts w:hint="eastAsia"/>
          <w:szCs w:val="24"/>
          <w:lang w:val="en-US" w:eastAsia="zh-CN"/>
        </w:rPr>
        <w:t>“电子化提交”系统在</w:t>
      </w:r>
      <w:r w:rsidRPr="00394834">
        <w:rPr>
          <w:rFonts w:hint="eastAsia"/>
          <w:szCs w:val="24"/>
          <w:lang w:val="en-US" w:eastAsia="zh-CN"/>
        </w:rPr>
        <w:t>2</w:t>
      </w:r>
      <w:r w:rsidRPr="00394834">
        <w:rPr>
          <w:szCs w:val="24"/>
          <w:lang w:val="en-US" w:eastAsia="zh-CN"/>
        </w:rPr>
        <w:t>022</w:t>
      </w:r>
      <w:r w:rsidRPr="00394834">
        <w:rPr>
          <w:rFonts w:hint="eastAsia"/>
          <w:szCs w:val="24"/>
          <w:lang w:val="en-US" w:eastAsia="zh-CN"/>
        </w:rPr>
        <w:t>年全年一直在为主管部门和运营机构提交卫星网络申报资料提供</w:t>
      </w:r>
      <w:r w:rsidRPr="00394834">
        <w:rPr>
          <w:rFonts w:hint="eastAsia"/>
          <w:szCs w:val="24"/>
          <w:lang w:val="en-US" w:eastAsia="zh-CN"/>
        </w:rPr>
        <w:t>24</w:t>
      </w:r>
      <w:r w:rsidRPr="00394834">
        <w:rPr>
          <w:rFonts w:hint="eastAsia"/>
          <w:szCs w:val="24"/>
          <w:lang w:val="en-US" w:eastAsia="zh-CN"/>
        </w:rPr>
        <w:t>小时不间断的操作。截至</w:t>
      </w:r>
      <w:r w:rsidRPr="00394834">
        <w:rPr>
          <w:rFonts w:hint="eastAsia"/>
          <w:szCs w:val="24"/>
          <w:lang w:val="en-US" w:eastAsia="zh-CN"/>
        </w:rPr>
        <w:t>2023</w:t>
      </w:r>
      <w:r w:rsidRPr="00394834">
        <w:rPr>
          <w:rFonts w:hint="eastAsia"/>
          <w:szCs w:val="24"/>
          <w:lang w:val="en-US" w:eastAsia="zh-CN"/>
        </w:rPr>
        <w:t>年</w:t>
      </w:r>
      <w:r w:rsidRPr="00394834">
        <w:rPr>
          <w:rFonts w:hint="eastAsia"/>
          <w:szCs w:val="24"/>
          <w:lang w:val="en-US" w:eastAsia="zh-CN"/>
        </w:rPr>
        <w:t>3</w:t>
      </w:r>
      <w:r w:rsidRPr="00394834">
        <w:rPr>
          <w:rFonts w:hint="eastAsia"/>
          <w:szCs w:val="24"/>
          <w:lang w:val="en-US" w:eastAsia="zh-CN"/>
        </w:rPr>
        <w:t>月</w:t>
      </w:r>
      <w:r w:rsidRPr="00394834">
        <w:rPr>
          <w:rFonts w:hint="eastAsia"/>
          <w:szCs w:val="24"/>
          <w:lang w:val="en-US" w:eastAsia="zh-CN"/>
        </w:rPr>
        <w:t>8</w:t>
      </w:r>
      <w:r w:rsidRPr="00394834">
        <w:rPr>
          <w:rFonts w:hint="eastAsia"/>
          <w:szCs w:val="24"/>
          <w:lang w:val="en-US" w:eastAsia="zh-CN"/>
        </w:rPr>
        <w:t>日，注册的主管部门数量已增至</w:t>
      </w:r>
      <w:r w:rsidRPr="00394834">
        <w:rPr>
          <w:rFonts w:hint="eastAsia"/>
          <w:szCs w:val="24"/>
          <w:lang w:val="en-US" w:eastAsia="zh-CN"/>
        </w:rPr>
        <w:t>153</w:t>
      </w:r>
      <w:r w:rsidRPr="00394834">
        <w:rPr>
          <w:rFonts w:hint="eastAsia"/>
          <w:szCs w:val="24"/>
          <w:lang w:val="en-US" w:eastAsia="zh-CN"/>
        </w:rPr>
        <w:t>个。</w:t>
      </w:r>
    </w:p>
    <w:p w14:paraId="365B5B7E" w14:textId="3CB4CA06" w:rsidR="00AD01E9" w:rsidRPr="00394834" w:rsidRDefault="00AD01E9" w:rsidP="00AD01E9">
      <w:pPr>
        <w:ind w:firstLineChars="200" w:firstLine="480"/>
        <w:jc w:val="both"/>
        <w:rPr>
          <w:szCs w:val="24"/>
          <w:lang w:val="en-US" w:eastAsia="zh-CN"/>
        </w:rPr>
      </w:pPr>
      <w:r w:rsidRPr="00394834">
        <w:rPr>
          <w:rFonts w:hint="eastAsia"/>
          <w:szCs w:val="24"/>
          <w:lang w:val="en-US" w:eastAsia="zh-CN"/>
        </w:rPr>
        <w:t>2022</w:t>
      </w:r>
      <w:r w:rsidRPr="00394834">
        <w:rPr>
          <w:rFonts w:hint="eastAsia"/>
          <w:szCs w:val="24"/>
          <w:lang w:val="en-US" w:eastAsia="zh-CN"/>
        </w:rPr>
        <w:t>年对电子化提交系统进行了四次重大更新。</w:t>
      </w:r>
    </w:p>
    <w:p w14:paraId="615BECF2" w14:textId="6871BC6E" w:rsidR="00AD01E9" w:rsidRPr="00394834" w:rsidRDefault="00AD01E9" w:rsidP="00AD01E9">
      <w:pPr>
        <w:ind w:firstLineChars="200" w:firstLine="480"/>
        <w:jc w:val="both"/>
        <w:rPr>
          <w:szCs w:val="24"/>
          <w:lang w:val="en-US" w:eastAsia="zh-CN"/>
        </w:rPr>
      </w:pPr>
      <w:r w:rsidRPr="00394834">
        <w:rPr>
          <w:rFonts w:hint="eastAsia"/>
          <w:szCs w:val="24"/>
          <w:lang w:val="en-US" w:eastAsia="zh-CN"/>
        </w:rPr>
        <w:t>2022</w:t>
      </w:r>
      <w:r w:rsidRPr="00394834">
        <w:rPr>
          <w:rFonts w:hint="eastAsia"/>
          <w:szCs w:val="24"/>
          <w:lang w:val="en-US" w:eastAsia="zh-CN"/>
        </w:rPr>
        <w:t>年</w:t>
      </w:r>
      <w:r w:rsidRPr="00394834">
        <w:rPr>
          <w:rFonts w:hint="eastAsia"/>
          <w:szCs w:val="24"/>
          <w:lang w:val="en-US" w:eastAsia="zh-CN"/>
        </w:rPr>
        <w:t>4</w:t>
      </w:r>
      <w:r w:rsidRPr="00394834">
        <w:rPr>
          <w:rFonts w:hint="eastAsia"/>
          <w:szCs w:val="24"/>
          <w:lang w:val="en-US" w:eastAsia="zh-CN"/>
        </w:rPr>
        <w:t>月</w:t>
      </w:r>
      <w:r w:rsidRPr="00394834">
        <w:rPr>
          <w:rFonts w:hint="eastAsia"/>
          <w:szCs w:val="24"/>
          <w:lang w:val="en-US" w:eastAsia="zh-CN"/>
        </w:rPr>
        <w:t>5</w:t>
      </w:r>
      <w:r w:rsidRPr="00394834">
        <w:rPr>
          <w:rFonts w:hint="eastAsia"/>
          <w:szCs w:val="24"/>
          <w:lang w:val="en-US" w:eastAsia="zh-CN"/>
        </w:rPr>
        <w:t>日，引入了一个新的界面，以方便在重新提交空间台站通知时报告协调状态。现在可以提交包含协调协议资料、用于重新提交空间台站通知的</w:t>
      </w:r>
      <w:r w:rsidRPr="00394834">
        <w:rPr>
          <w:rFonts w:hint="eastAsia"/>
          <w:szCs w:val="24"/>
          <w:lang w:val="en-US" w:eastAsia="zh-CN"/>
        </w:rPr>
        <w:t>SNS</w:t>
      </w:r>
      <w:r w:rsidRPr="00394834">
        <w:rPr>
          <w:rFonts w:hint="eastAsia"/>
          <w:szCs w:val="24"/>
          <w:lang w:val="en-US" w:eastAsia="zh-CN"/>
        </w:rPr>
        <w:t>文件。该更新还支持主管部门提供资料，以表明根据《无线电规则》第</w:t>
      </w:r>
      <w:r w:rsidRPr="00394834">
        <w:rPr>
          <w:rFonts w:hint="eastAsia"/>
          <w:b/>
          <w:bCs/>
          <w:szCs w:val="24"/>
          <w:lang w:val="en-US" w:eastAsia="zh-CN"/>
        </w:rPr>
        <w:t>11.41.2</w:t>
      </w:r>
      <w:r w:rsidRPr="00394834">
        <w:rPr>
          <w:rFonts w:hint="eastAsia"/>
          <w:szCs w:val="24"/>
          <w:lang w:val="en-US" w:eastAsia="zh-CN"/>
        </w:rPr>
        <w:t>款为协调卫星网络所作的努力。</w:t>
      </w:r>
    </w:p>
    <w:p w14:paraId="1FAF6C63" w14:textId="055827DB" w:rsidR="00AD01E9" w:rsidRPr="00394834" w:rsidRDefault="00AD01E9" w:rsidP="00AD01E9">
      <w:pPr>
        <w:ind w:firstLineChars="200" w:firstLine="480"/>
        <w:rPr>
          <w:szCs w:val="24"/>
          <w:lang w:val="en-US" w:eastAsia="zh-CN"/>
        </w:rPr>
      </w:pPr>
      <w:r w:rsidRPr="00394834">
        <w:rPr>
          <w:rFonts w:hint="eastAsia"/>
          <w:szCs w:val="24"/>
          <w:lang w:val="en-US" w:eastAsia="zh-CN"/>
        </w:rPr>
        <w:t>此外，为了管理</w:t>
      </w:r>
      <w:r w:rsidRPr="00394834">
        <w:rPr>
          <w:rFonts w:hint="eastAsia"/>
          <w:szCs w:val="24"/>
          <w:lang w:val="en-US" w:eastAsia="zh-CN"/>
        </w:rPr>
        <w:t>SNS</w:t>
      </w:r>
      <w:r w:rsidRPr="00394834">
        <w:rPr>
          <w:rFonts w:hint="eastAsia"/>
          <w:szCs w:val="24"/>
          <w:lang w:val="en-US" w:eastAsia="zh-CN"/>
        </w:rPr>
        <w:t>数据库结构从</w:t>
      </w:r>
      <w:r w:rsidRPr="00394834">
        <w:rPr>
          <w:rFonts w:hint="eastAsia"/>
          <w:szCs w:val="24"/>
          <w:lang w:val="en-US" w:eastAsia="zh-CN"/>
        </w:rPr>
        <w:t>9.0</w:t>
      </w:r>
      <w:r w:rsidRPr="00394834">
        <w:rPr>
          <w:rFonts w:hint="eastAsia"/>
          <w:szCs w:val="24"/>
          <w:lang w:val="en-US" w:eastAsia="zh-CN"/>
        </w:rPr>
        <w:t>版向</w:t>
      </w:r>
      <w:r w:rsidRPr="00394834">
        <w:rPr>
          <w:rFonts w:hint="eastAsia"/>
          <w:szCs w:val="24"/>
          <w:lang w:val="en-US" w:eastAsia="zh-CN"/>
        </w:rPr>
        <w:t>9.1</w:t>
      </w:r>
      <w:r w:rsidRPr="00394834">
        <w:rPr>
          <w:rFonts w:hint="eastAsia"/>
          <w:szCs w:val="24"/>
          <w:lang w:val="en-US" w:eastAsia="zh-CN"/>
        </w:rPr>
        <w:t>版的过渡，电子化提交系统从</w:t>
      </w:r>
      <w:r w:rsidRPr="00394834">
        <w:rPr>
          <w:rFonts w:hint="eastAsia"/>
          <w:szCs w:val="24"/>
          <w:lang w:val="en-US" w:eastAsia="zh-CN"/>
        </w:rPr>
        <w:t>2022</w:t>
      </w:r>
      <w:r w:rsidRPr="00394834">
        <w:rPr>
          <w:rFonts w:hint="eastAsia"/>
          <w:szCs w:val="24"/>
          <w:lang w:val="en-US" w:eastAsia="zh-CN"/>
        </w:rPr>
        <w:t>年</w:t>
      </w:r>
      <w:r w:rsidRPr="00394834">
        <w:rPr>
          <w:rFonts w:hint="eastAsia"/>
          <w:szCs w:val="24"/>
          <w:lang w:val="en-US" w:eastAsia="zh-CN"/>
        </w:rPr>
        <w:t>11</w:t>
      </w:r>
      <w:r w:rsidRPr="00394834">
        <w:rPr>
          <w:rFonts w:hint="eastAsia"/>
          <w:szCs w:val="24"/>
          <w:lang w:val="en-US" w:eastAsia="zh-CN"/>
        </w:rPr>
        <w:t>月</w:t>
      </w:r>
      <w:r w:rsidRPr="00394834">
        <w:rPr>
          <w:rFonts w:hint="eastAsia"/>
          <w:szCs w:val="24"/>
          <w:lang w:val="en-US" w:eastAsia="zh-CN"/>
        </w:rPr>
        <w:t>29</w:t>
      </w:r>
      <w:r w:rsidRPr="00394834">
        <w:rPr>
          <w:rFonts w:hint="eastAsia"/>
          <w:szCs w:val="24"/>
          <w:lang w:val="en-US" w:eastAsia="zh-CN"/>
        </w:rPr>
        <w:t>日至</w:t>
      </w:r>
      <w:r w:rsidRPr="00394834">
        <w:rPr>
          <w:rFonts w:hint="eastAsia"/>
          <w:szCs w:val="24"/>
          <w:lang w:val="en-US" w:eastAsia="zh-CN"/>
        </w:rPr>
        <w:t>2023</w:t>
      </w:r>
      <w:r w:rsidRPr="00394834">
        <w:rPr>
          <w:rFonts w:hint="eastAsia"/>
          <w:szCs w:val="24"/>
          <w:lang w:val="en-US" w:eastAsia="zh-CN"/>
        </w:rPr>
        <w:t>年</w:t>
      </w:r>
      <w:r w:rsidRPr="00394834">
        <w:rPr>
          <w:rFonts w:hint="eastAsia"/>
          <w:szCs w:val="24"/>
          <w:lang w:val="en-US" w:eastAsia="zh-CN"/>
        </w:rPr>
        <w:t>1</w:t>
      </w:r>
      <w:r w:rsidRPr="00394834">
        <w:rPr>
          <w:rFonts w:hint="eastAsia"/>
          <w:szCs w:val="24"/>
          <w:lang w:val="en-US" w:eastAsia="zh-CN"/>
        </w:rPr>
        <w:t>月</w:t>
      </w:r>
      <w:r w:rsidRPr="00394834">
        <w:rPr>
          <w:rFonts w:hint="eastAsia"/>
          <w:szCs w:val="24"/>
          <w:lang w:val="en-US" w:eastAsia="zh-CN"/>
        </w:rPr>
        <w:t>15</w:t>
      </w:r>
      <w:r w:rsidRPr="00394834">
        <w:rPr>
          <w:rFonts w:hint="eastAsia"/>
          <w:szCs w:val="24"/>
          <w:lang w:val="en-US" w:eastAsia="zh-CN"/>
        </w:rPr>
        <w:t>日接受这两种版本的</w:t>
      </w:r>
      <w:r w:rsidRPr="00394834">
        <w:rPr>
          <w:rFonts w:hint="eastAsia"/>
          <w:szCs w:val="24"/>
          <w:lang w:val="en-US" w:eastAsia="zh-CN"/>
        </w:rPr>
        <w:t>SNS</w:t>
      </w:r>
      <w:r w:rsidRPr="00394834">
        <w:rPr>
          <w:rFonts w:hint="eastAsia"/>
          <w:szCs w:val="24"/>
          <w:lang w:val="en-US" w:eastAsia="zh-CN"/>
        </w:rPr>
        <w:t>文件。自</w:t>
      </w:r>
      <w:r w:rsidRPr="00394834">
        <w:rPr>
          <w:rFonts w:hint="eastAsia"/>
          <w:szCs w:val="24"/>
          <w:lang w:val="en-US" w:eastAsia="zh-CN"/>
        </w:rPr>
        <w:t>2023</w:t>
      </w:r>
      <w:r w:rsidRPr="00394834">
        <w:rPr>
          <w:rFonts w:hint="eastAsia"/>
          <w:szCs w:val="24"/>
          <w:lang w:val="en-US" w:eastAsia="zh-CN"/>
        </w:rPr>
        <w:t>年</w:t>
      </w:r>
      <w:r w:rsidRPr="00394834">
        <w:rPr>
          <w:rFonts w:hint="eastAsia"/>
          <w:szCs w:val="24"/>
          <w:lang w:val="en-US" w:eastAsia="zh-CN"/>
        </w:rPr>
        <w:t>1</w:t>
      </w:r>
      <w:r w:rsidRPr="00394834">
        <w:rPr>
          <w:rFonts w:hint="eastAsia"/>
          <w:szCs w:val="24"/>
          <w:lang w:val="en-US" w:eastAsia="zh-CN"/>
        </w:rPr>
        <w:t>月</w:t>
      </w:r>
      <w:r w:rsidRPr="00394834">
        <w:rPr>
          <w:rFonts w:hint="eastAsia"/>
          <w:szCs w:val="24"/>
          <w:lang w:val="en-US" w:eastAsia="zh-CN"/>
        </w:rPr>
        <w:t>16</w:t>
      </w:r>
      <w:r w:rsidRPr="00394834">
        <w:rPr>
          <w:rFonts w:hint="eastAsia"/>
          <w:szCs w:val="24"/>
          <w:lang w:val="en-US" w:eastAsia="zh-CN"/>
        </w:rPr>
        <w:t>日起，该系统只接受</w:t>
      </w:r>
      <w:r w:rsidRPr="00394834">
        <w:rPr>
          <w:rFonts w:hint="eastAsia"/>
          <w:szCs w:val="24"/>
          <w:lang w:val="en-US" w:eastAsia="zh-CN"/>
        </w:rPr>
        <w:t>SNS 9.1</w:t>
      </w:r>
      <w:r w:rsidRPr="00394834">
        <w:rPr>
          <w:rFonts w:hint="eastAsia"/>
          <w:szCs w:val="24"/>
          <w:lang w:val="en-US" w:eastAsia="zh-CN"/>
        </w:rPr>
        <w:t>格式的</w:t>
      </w:r>
      <w:r w:rsidRPr="00394834">
        <w:rPr>
          <w:rFonts w:hint="eastAsia"/>
          <w:szCs w:val="24"/>
          <w:lang w:val="en-US" w:eastAsia="zh-CN"/>
        </w:rPr>
        <w:t>SNS</w:t>
      </w:r>
      <w:r w:rsidRPr="00394834">
        <w:rPr>
          <w:rFonts w:hint="eastAsia"/>
          <w:szCs w:val="24"/>
          <w:lang w:val="en-US" w:eastAsia="zh-CN"/>
        </w:rPr>
        <w:t>文件。</w:t>
      </w:r>
    </w:p>
    <w:p w14:paraId="27DDDE52" w14:textId="0F78C033" w:rsidR="00AD01E9" w:rsidRPr="00394834" w:rsidRDefault="00AD01E9" w:rsidP="00AD01E9">
      <w:pPr>
        <w:ind w:firstLineChars="200" w:firstLine="480"/>
        <w:rPr>
          <w:szCs w:val="24"/>
          <w:lang w:val="en-US" w:eastAsia="zh-CN"/>
        </w:rPr>
      </w:pPr>
      <w:r w:rsidRPr="00394834">
        <w:rPr>
          <w:rFonts w:hint="eastAsia"/>
          <w:szCs w:val="24"/>
          <w:lang w:val="en-US" w:eastAsia="zh-CN"/>
        </w:rPr>
        <w:t>另外，该系统在性能和可用性方面进行了各种改进，如对超过</w:t>
      </w:r>
      <w:r w:rsidRPr="00394834">
        <w:rPr>
          <w:rFonts w:hint="eastAsia"/>
          <w:szCs w:val="24"/>
          <w:lang w:val="en-US" w:eastAsia="zh-CN"/>
        </w:rPr>
        <w:t>4</w:t>
      </w:r>
      <w:r w:rsidRPr="00394834">
        <w:rPr>
          <w:rFonts w:hint="eastAsia"/>
          <w:szCs w:val="24"/>
          <w:lang w:val="en-US" w:eastAsia="zh-CN"/>
        </w:rPr>
        <w:t>个月评论期提交的</w:t>
      </w:r>
      <w:proofErr w:type="spellStart"/>
      <w:r w:rsidRPr="00394834">
        <w:rPr>
          <w:rFonts w:hint="eastAsia"/>
          <w:szCs w:val="24"/>
          <w:lang w:val="en-US" w:eastAsia="zh-CN"/>
        </w:rPr>
        <w:t>SpaceCom</w:t>
      </w:r>
      <w:proofErr w:type="spellEnd"/>
      <w:r w:rsidRPr="00394834">
        <w:rPr>
          <w:rFonts w:hint="eastAsia"/>
          <w:szCs w:val="24"/>
          <w:lang w:val="en-US" w:eastAsia="zh-CN"/>
        </w:rPr>
        <w:t>评论发出警告信息，当某个运营机构的代码</w:t>
      </w:r>
      <w:r w:rsidR="00A4731F" w:rsidRPr="00394834">
        <w:rPr>
          <w:rFonts w:hint="eastAsia"/>
          <w:szCs w:val="24"/>
          <w:lang w:val="en-US" w:eastAsia="zh-CN"/>
        </w:rPr>
        <w:t>在</w:t>
      </w:r>
      <w:r w:rsidRPr="00394834">
        <w:rPr>
          <w:rFonts w:hint="eastAsia"/>
          <w:szCs w:val="24"/>
          <w:lang w:val="en-US" w:eastAsia="zh-CN"/>
        </w:rPr>
        <w:t>提交的通知中是新的（</w:t>
      </w:r>
      <w:r w:rsidR="00A4731F" w:rsidRPr="00394834">
        <w:rPr>
          <w:rFonts w:hint="eastAsia"/>
          <w:szCs w:val="24"/>
          <w:lang w:val="en-US" w:eastAsia="zh-CN"/>
        </w:rPr>
        <w:t>“</w:t>
      </w:r>
      <w:r w:rsidRPr="00394834">
        <w:rPr>
          <w:rFonts w:hint="eastAsia"/>
          <w:szCs w:val="24"/>
          <w:lang w:val="en-US" w:eastAsia="zh-CN"/>
        </w:rPr>
        <w:t>999</w:t>
      </w:r>
      <w:r w:rsidR="00A4731F" w:rsidRPr="00394834">
        <w:rPr>
          <w:rFonts w:hint="eastAsia"/>
          <w:szCs w:val="24"/>
          <w:lang w:val="en-US" w:eastAsia="zh-CN"/>
        </w:rPr>
        <w:t>”</w:t>
      </w:r>
      <w:r w:rsidRPr="00394834">
        <w:rPr>
          <w:rFonts w:hint="eastAsia"/>
          <w:szCs w:val="24"/>
          <w:lang w:val="en-US" w:eastAsia="zh-CN"/>
        </w:rPr>
        <w:t>）时，</w:t>
      </w:r>
      <w:r w:rsidR="00A4731F" w:rsidRPr="00394834">
        <w:rPr>
          <w:rFonts w:hint="eastAsia"/>
          <w:szCs w:val="24"/>
          <w:lang w:val="en-US" w:eastAsia="zh-CN"/>
        </w:rPr>
        <w:t>会发出警告信息，</w:t>
      </w:r>
      <w:r w:rsidRPr="00394834">
        <w:rPr>
          <w:rFonts w:hint="eastAsia"/>
          <w:szCs w:val="24"/>
          <w:lang w:val="en-US" w:eastAsia="zh-CN"/>
        </w:rPr>
        <w:t>要求通知</w:t>
      </w:r>
      <w:r w:rsidR="00A4731F" w:rsidRPr="00394834">
        <w:rPr>
          <w:rFonts w:hint="eastAsia"/>
          <w:szCs w:val="24"/>
          <w:lang w:val="en-US" w:eastAsia="zh-CN"/>
        </w:rPr>
        <w:t>主管</w:t>
      </w:r>
      <w:r w:rsidRPr="00394834">
        <w:rPr>
          <w:rFonts w:hint="eastAsia"/>
          <w:szCs w:val="24"/>
          <w:lang w:val="en-US" w:eastAsia="zh-CN"/>
        </w:rPr>
        <w:t>部门提交必要的</w:t>
      </w:r>
      <w:r w:rsidR="00A4731F" w:rsidRPr="00394834">
        <w:rPr>
          <w:rFonts w:hint="eastAsia"/>
          <w:szCs w:val="24"/>
          <w:lang w:val="en-US" w:eastAsia="zh-CN"/>
        </w:rPr>
        <w:t>资料</w:t>
      </w:r>
      <w:r w:rsidRPr="00394834">
        <w:rPr>
          <w:rFonts w:hint="eastAsia"/>
          <w:szCs w:val="24"/>
          <w:lang w:val="en-US" w:eastAsia="zh-CN"/>
        </w:rPr>
        <w:t>。</w:t>
      </w:r>
    </w:p>
    <w:p w14:paraId="4DF3AF87" w14:textId="197F4923" w:rsidR="008C6C92" w:rsidRPr="00394834" w:rsidRDefault="00AD01E9" w:rsidP="00AD01E9">
      <w:pPr>
        <w:ind w:firstLineChars="200" w:firstLine="480"/>
        <w:rPr>
          <w:szCs w:val="24"/>
          <w:lang w:val="en-US" w:eastAsia="zh-CN"/>
        </w:rPr>
      </w:pPr>
      <w:r w:rsidRPr="00394834">
        <w:rPr>
          <w:rFonts w:hint="eastAsia"/>
          <w:szCs w:val="24"/>
          <w:lang w:val="en-US" w:eastAsia="zh-CN"/>
        </w:rPr>
        <w:t>目前正在进行进一步的开发，以便为</w:t>
      </w:r>
      <w:r w:rsidR="00A4731F" w:rsidRPr="00394834">
        <w:rPr>
          <w:rFonts w:hint="eastAsia"/>
          <w:szCs w:val="24"/>
          <w:lang w:val="en-US" w:eastAsia="zh-CN"/>
        </w:rPr>
        <w:t>主管</w:t>
      </w:r>
      <w:r w:rsidRPr="00394834">
        <w:rPr>
          <w:rFonts w:hint="eastAsia"/>
          <w:szCs w:val="24"/>
          <w:lang w:val="en-US" w:eastAsia="zh-CN"/>
        </w:rPr>
        <w:t>部门和运营机构提供更多的功能，如为每份通知</w:t>
      </w:r>
      <w:r w:rsidR="00A4731F" w:rsidRPr="00394834">
        <w:rPr>
          <w:rFonts w:hint="eastAsia"/>
          <w:szCs w:val="24"/>
          <w:lang w:val="en-US" w:eastAsia="zh-CN"/>
        </w:rPr>
        <w:t>创建一个“已</w:t>
      </w:r>
      <w:r w:rsidRPr="00394834">
        <w:rPr>
          <w:rFonts w:hint="eastAsia"/>
          <w:szCs w:val="24"/>
          <w:lang w:val="en-US" w:eastAsia="zh-CN"/>
        </w:rPr>
        <w:t>在</w:t>
      </w:r>
      <w:r w:rsidRPr="00394834">
        <w:rPr>
          <w:rFonts w:hint="eastAsia"/>
          <w:szCs w:val="24"/>
          <w:lang w:val="en-US" w:eastAsia="zh-CN"/>
        </w:rPr>
        <w:t>BR IFIC</w:t>
      </w:r>
      <w:r w:rsidRPr="00394834">
        <w:rPr>
          <w:rFonts w:hint="eastAsia"/>
          <w:szCs w:val="24"/>
          <w:lang w:val="en-US" w:eastAsia="zh-CN"/>
        </w:rPr>
        <w:t>发布</w:t>
      </w:r>
      <w:r w:rsidR="00A4731F" w:rsidRPr="00394834">
        <w:rPr>
          <w:rFonts w:hint="eastAsia"/>
          <w:szCs w:val="24"/>
          <w:lang w:val="en-US" w:eastAsia="zh-CN"/>
        </w:rPr>
        <w:t>”</w:t>
      </w:r>
      <w:r w:rsidRPr="00394834">
        <w:rPr>
          <w:rFonts w:hint="eastAsia"/>
          <w:szCs w:val="24"/>
          <w:lang w:val="en-US" w:eastAsia="zh-CN"/>
        </w:rPr>
        <w:t>的新状态，与电子</w:t>
      </w:r>
      <w:r w:rsidR="00A4731F" w:rsidRPr="00394834">
        <w:rPr>
          <w:rFonts w:hint="eastAsia"/>
          <w:szCs w:val="24"/>
          <w:lang w:val="en-US" w:eastAsia="zh-CN"/>
        </w:rPr>
        <w:t>化</w:t>
      </w:r>
      <w:r w:rsidRPr="00394834">
        <w:rPr>
          <w:rFonts w:hint="eastAsia"/>
          <w:szCs w:val="24"/>
          <w:lang w:val="en-US" w:eastAsia="zh-CN"/>
        </w:rPr>
        <w:t>通信系统和在线</w:t>
      </w:r>
      <w:r w:rsidRPr="00394834">
        <w:rPr>
          <w:rFonts w:hint="eastAsia"/>
          <w:szCs w:val="24"/>
          <w:lang w:val="en-US" w:eastAsia="zh-CN"/>
        </w:rPr>
        <w:t>PFD</w:t>
      </w:r>
      <w:r w:rsidRPr="00394834">
        <w:rPr>
          <w:rFonts w:hint="eastAsia"/>
          <w:szCs w:val="24"/>
          <w:lang w:val="en-US" w:eastAsia="zh-CN"/>
        </w:rPr>
        <w:t>工具的整合，这些功能将在</w:t>
      </w:r>
      <w:r w:rsidRPr="00394834">
        <w:rPr>
          <w:rFonts w:hint="eastAsia"/>
          <w:szCs w:val="24"/>
          <w:lang w:val="en-US" w:eastAsia="zh-CN"/>
        </w:rPr>
        <w:t>2023</w:t>
      </w:r>
      <w:r w:rsidRPr="00394834">
        <w:rPr>
          <w:rFonts w:hint="eastAsia"/>
          <w:szCs w:val="24"/>
          <w:lang w:val="en-US" w:eastAsia="zh-CN"/>
        </w:rPr>
        <w:t>年第二季度推出。</w:t>
      </w:r>
    </w:p>
    <w:p w14:paraId="5D7E11F0" w14:textId="5D210436" w:rsidR="00B85589" w:rsidRPr="00394834" w:rsidRDefault="00B85589" w:rsidP="00B85589">
      <w:pPr>
        <w:ind w:firstLineChars="200" w:firstLine="484"/>
        <w:jc w:val="both"/>
        <w:rPr>
          <w:rFonts w:ascii="Calibri" w:eastAsia="Times New Roman" w:hAnsi="Calibri" w:cs="Calibri"/>
          <w:b/>
          <w:sz w:val="22"/>
          <w:lang w:eastAsia="zh-CN"/>
        </w:rPr>
      </w:pPr>
      <w:r w:rsidRPr="00394834">
        <w:rPr>
          <w:spacing w:val="2"/>
          <w:szCs w:val="24"/>
          <w:lang w:val="en-US" w:eastAsia="zh-CN"/>
        </w:rPr>
        <w:t>为了协助开发和测试</w:t>
      </w:r>
      <w:r w:rsidR="00A4731F" w:rsidRPr="00394834">
        <w:rPr>
          <w:rFonts w:hint="eastAsia"/>
          <w:spacing w:val="2"/>
          <w:szCs w:val="24"/>
          <w:lang w:val="en-US" w:eastAsia="zh-CN"/>
        </w:rPr>
        <w:t>这一工具</w:t>
      </w:r>
      <w:r w:rsidRPr="00394834">
        <w:rPr>
          <w:spacing w:val="2"/>
          <w:szCs w:val="24"/>
          <w:lang w:val="en-US" w:eastAsia="zh-CN"/>
        </w:rPr>
        <w:t>，日本</w:t>
      </w:r>
      <w:r w:rsidRPr="00394834">
        <w:rPr>
          <w:rFonts w:hint="eastAsia"/>
          <w:spacing w:val="2"/>
          <w:szCs w:val="24"/>
          <w:lang w:val="en-US" w:eastAsia="zh-CN"/>
        </w:rPr>
        <w:t>主管部门</w:t>
      </w:r>
      <w:r w:rsidRPr="00394834">
        <w:rPr>
          <w:spacing w:val="2"/>
          <w:szCs w:val="24"/>
          <w:lang w:val="en-US" w:eastAsia="zh-CN"/>
        </w:rPr>
        <w:t>提供了</w:t>
      </w:r>
      <w:r w:rsidRPr="00394834">
        <w:rPr>
          <w:rFonts w:hint="eastAsia"/>
          <w:spacing w:val="2"/>
          <w:szCs w:val="24"/>
          <w:lang w:val="en-US" w:eastAsia="zh-CN"/>
        </w:rPr>
        <w:t>财务捐赠</w:t>
      </w:r>
      <w:r w:rsidRPr="00394834">
        <w:rPr>
          <w:spacing w:val="2"/>
          <w:szCs w:val="24"/>
          <w:lang w:val="en-US" w:eastAsia="zh-CN"/>
        </w:rPr>
        <w:t>，并</w:t>
      </w:r>
      <w:r w:rsidR="00C85FC6" w:rsidRPr="00394834">
        <w:rPr>
          <w:rFonts w:hint="eastAsia"/>
          <w:spacing w:val="2"/>
          <w:szCs w:val="24"/>
          <w:lang w:val="en-US" w:eastAsia="zh-CN"/>
        </w:rPr>
        <w:t>向</w:t>
      </w:r>
      <w:r w:rsidR="00A4731F" w:rsidRPr="00394834">
        <w:rPr>
          <w:rFonts w:hint="eastAsia"/>
          <w:spacing w:val="2"/>
          <w:szCs w:val="24"/>
          <w:lang w:val="en-US" w:eastAsia="zh-CN"/>
        </w:rPr>
        <w:t>国际电联总部</w:t>
      </w:r>
      <w:r w:rsidRPr="00394834">
        <w:rPr>
          <w:spacing w:val="2"/>
          <w:szCs w:val="24"/>
          <w:lang w:val="en-US" w:eastAsia="zh-CN"/>
        </w:rPr>
        <w:t>提供了一名空间</w:t>
      </w:r>
      <w:r w:rsidRPr="00394834">
        <w:rPr>
          <w:rFonts w:hint="eastAsia"/>
          <w:spacing w:val="2"/>
          <w:szCs w:val="24"/>
          <w:lang w:val="en-US" w:eastAsia="zh-CN"/>
        </w:rPr>
        <w:t>规则</w:t>
      </w:r>
      <w:r w:rsidR="00A4731F" w:rsidRPr="00394834">
        <w:rPr>
          <w:rFonts w:hint="eastAsia"/>
          <w:szCs w:val="24"/>
          <w:lang w:val="en-US" w:eastAsia="zh-CN"/>
        </w:rPr>
        <w:t>和</w:t>
      </w:r>
      <w:r w:rsidRPr="00394834">
        <w:rPr>
          <w:szCs w:val="24"/>
          <w:lang w:val="en-US" w:eastAsia="zh-CN"/>
        </w:rPr>
        <w:t>技术专家。无线电通信局再次感谢日本</w:t>
      </w:r>
      <w:r w:rsidRPr="00394834">
        <w:rPr>
          <w:rFonts w:hint="eastAsia"/>
          <w:szCs w:val="24"/>
          <w:lang w:val="en-US" w:eastAsia="zh-CN"/>
        </w:rPr>
        <w:t>主管部门</w:t>
      </w:r>
      <w:r w:rsidR="00A4731F" w:rsidRPr="00394834">
        <w:rPr>
          <w:rFonts w:hint="eastAsia"/>
          <w:szCs w:val="24"/>
          <w:lang w:val="en-US" w:eastAsia="zh-CN"/>
        </w:rPr>
        <w:t>对该项目开发的持续支持和具体援助。</w:t>
      </w:r>
      <w:bookmarkEnd w:id="88"/>
    </w:p>
    <w:p w14:paraId="488318ED" w14:textId="7FFD667A" w:rsidR="00B85589" w:rsidRPr="00394834" w:rsidRDefault="00B85589" w:rsidP="00B85589">
      <w:pPr>
        <w:keepNext/>
        <w:keepLines/>
        <w:spacing w:before="160"/>
        <w:ind w:left="794" w:hanging="794"/>
        <w:outlineLvl w:val="2"/>
        <w:rPr>
          <w:rFonts w:ascii="Calibri" w:eastAsia="Times New Roman" w:hAnsi="Calibri" w:cs="Calibri"/>
          <w:b/>
          <w:bCs/>
          <w:sz w:val="22"/>
          <w:lang w:eastAsia="zh-CN"/>
        </w:rPr>
      </w:pPr>
      <w:r w:rsidRPr="00394834">
        <w:rPr>
          <w:rFonts w:eastAsia="Times New Roman"/>
          <w:b/>
          <w:lang w:eastAsia="zh-CN"/>
        </w:rPr>
        <w:t>7.3.3</w:t>
      </w:r>
      <w:r w:rsidRPr="00394834">
        <w:rPr>
          <w:rFonts w:eastAsia="Times New Roman"/>
          <w:b/>
          <w:lang w:eastAsia="zh-CN"/>
        </w:rPr>
        <w:tab/>
      </w:r>
      <w:r w:rsidR="00FB3D7C" w:rsidRPr="00394834">
        <w:rPr>
          <w:rFonts w:hint="eastAsia"/>
          <w:b/>
          <w:bCs/>
          <w:lang w:eastAsia="zh-CN"/>
        </w:rPr>
        <w:t>开发一个工具，</w:t>
      </w:r>
      <w:r w:rsidR="001A2882" w:rsidRPr="00394834">
        <w:rPr>
          <w:rFonts w:hint="eastAsia"/>
          <w:b/>
          <w:bCs/>
          <w:lang w:eastAsia="zh-CN"/>
        </w:rPr>
        <w:t>协助各主管部门在通知时向无线电通信局通报与受影响主管部门的协调状况</w:t>
      </w:r>
    </w:p>
    <w:p w14:paraId="17C86D9D" w14:textId="5D88AD91" w:rsidR="008C6C92" w:rsidRPr="00394834" w:rsidRDefault="00A4731F" w:rsidP="00A4731F">
      <w:pPr>
        <w:ind w:firstLineChars="200" w:firstLine="480"/>
        <w:jc w:val="both"/>
        <w:rPr>
          <w:szCs w:val="24"/>
          <w:lang w:val="en-US" w:eastAsia="zh-CN"/>
        </w:rPr>
      </w:pPr>
      <w:r w:rsidRPr="00394834">
        <w:rPr>
          <w:rFonts w:hint="eastAsia"/>
          <w:szCs w:val="24"/>
          <w:lang w:val="en-US" w:eastAsia="zh-CN"/>
        </w:rPr>
        <w:t>2022</w:t>
      </w:r>
      <w:r w:rsidRPr="00394834">
        <w:rPr>
          <w:rFonts w:hint="eastAsia"/>
          <w:szCs w:val="24"/>
          <w:lang w:val="en-US" w:eastAsia="zh-CN"/>
        </w:rPr>
        <w:t>年向</w:t>
      </w:r>
      <w:r w:rsidRPr="00394834">
        <w:rPr>
          <w:rFonts w:hint="eastAsia"/>
          <w:szCs w:val="24"/>
          <w:lang w:val="en-US" w:eastAsia="zh-CN"/>
        </w:rPr>
        <w:t>RAG</w:t>
      </w:r>
      <w:r w:rsidRPr="00394834">
        <w:rPr>
          <w:rFonts w:hint="eastAsia"/>
          <w:szCs w:val="24"/>
          <w:lang w:val="en-US" w:eastAsia="zh-CN"/>
        </w:rPr>
        <w:t>报告的主题工具的开发已经完成，该工具于</w:t>
      </w:r>
      <w:r w:rsidRPr="00394834">
        <w:rPr>
          <w:rFonts w:hint="eastAsia"/>
          <w:szCs w:val="24"/>
          <w:lang w:val="en-US" w:eastAsia="zh-CN"/>
        </w:rPr>
        <w:t>2022</w:t>
      </w:r>
      <w:r w:rsidRPr="00394834">
        <w:rPr>
          <w:rFonts w:hint="eastAsia"/>
          <w:szCs w:val="24"/>
          <w:lang w:val="en-US" w:eastAsia="zh-CN"/>
        </w:rPr>
        <w:t>年</w:t>
      </w:r>
      <w:r w:rsidRPr="00394834">
        <w:rPr>
          <w:rFonts w:hint="eastAsia"/>
          <w:szCs w:val="24"/>
          <w:lang w:val="en-US" w:eastAsia="zh-CN"/>
        </w:rPr>
        <w:t>4</w:t>
      </w:r>
      <w:r w:rsidRPr="00394834">
        <w:rPr>
          <w:rFonts w:hint="eastAsia"/>
          <w:szCs w:val="24"/>
          <w:lang w:val="en-US" w:eastAsia="zh-CN"/>
        </w:rPr>
        <w:t>月</w:t>
      </w:r>
      <w:r w:rsidRPr="00394834">
        <w:rPr>
          <w:rFonts w:hint="eastAsia"/>
          <w:szCs w:val="24"/>
          <w:lang w:val="en-US" w:eastAsia="zh-CN"/>
        </w:rPr>
        <w:t>8</w:t>
      </w:r>
      <w:r w:rsidRPr="00394834">
        <w:rPr>
          <w:rFonts w:hint="eastAsia"/>
          <w:szCs w:val="24"/>
          <w:lang w:val="en-US" w:eastAsia="zh-CN"/>
        </w:rPr>
        <w:t>日在第</w:t>
      </w:r>
      <w:r w:rsidRPr="00394834">
        <w:rPr>
          <w:rFonts w:hint="eastAsia"/>
          <w:szCs w:val="24"/>
          <w:lang w:val="en-US" w:eastAsia="zh-CN"/>
        </w:rPr>
        <w:t>2968</w:t>
      </w:r>
      <w:r w:rsidRPr="00394834">
        <w:rPr>
          <w:rFonts w:hint="eastAsia"/>
          <w:szCs w:val="24"/>
          <w:lang w:val="en-US" w:eastAsia="zh-CN"/>
        </w:rPr>
        <w:t>期</w:t>
      </w:r>
      <w:r w:rsidRPr="00394834">
        <w:rPr>
          <w:rFonts w:hint="eastAsia"/>
          <w:szCs w:val="24"/>
          <w:lang w:val="en-US" w:eastAsia="zh-CN"/>
        </w:rPr>
        <w:t>BR IFIC</w:t>
      </w:r>
      <w:r w:rsidRPr="00394834">
        <w:rPr>
          <w:rFonts w:hint="eastAsia"/>
          <w:szCs w:val="24"/>
          <w:lang w:val="en-US" w:eastAsia="zh-CN"/>
        </w:rPr>
        <w:t>（空间业务）中提供。</w:t>
      </w:r>
      <w:r w:rsidRPr="00394834">
        <w:rPr>
          <w:rFonts w:hint="eastAsia"/>
          <w:szCs w:val="24"/>
          <w:lang w:val="en-US" w:eastAsia="zh-CN"/>
        </w:rPr>
        <w:t>2022</w:t>
      </w:r>
      <w:r w:rsidRPr="00394834">
        <w:rPr>
          <w:rFonts w:hint="eastAsia"/>
          <w:szCs w:val="24"/>
          <w:lang w:val="en-US" w:eastAsia="zh-CN"/>
        </w:rPr>
        <w:t>年</w:t>
      </w:r>
      <w:r w:rsidRPr="00394834">
        <w:rPr>
          <w:rFonts w:hint="eastAsia"/>
          <w:szCs w:val="24"/>
          <w:lang w:val="en-US" w:eastAsia="zh-CN"/>
        </w:rPr>
        <w:t>3</w:t>
      </w:r>
      <w:r w:rsidRPr="00394834">
        <w:rPr>
          <w:rFonts w:hint="eastAsia"/>
          <w:szCs w:val="24"/>
          <w:lang w:val="en-US" w:eastAsia="zh-CN"/>
        </w:rPr>
        <w:t>月</w:t>
      </w:r>
      <w:r w:rsidRPr="00394834">
        <w:rPr>
          <w:rFonts w:hint="eastAsia"/>
          <w:szCs w:val="24"/>
          <w:lang w:val="en-US" w:eastAsia="zh-CN"/>
        </w:rPr>
        <w:t>25</w:t>
      </w:r>
      <w:r w:rsidRPr="00394834">
        <w:rPr>
          <w:rFonts w:hint="eastAsia"/>
          <w:szCs w:val="24"/>
          <w:lang w:val="en-US" w:eastAsia="zh-CN"/>
        </w:rPr>
        <w:t>日的第</w:t>
      </w:r>
      <w:r w:rsidRPr="00394834">
        <w:rPr>
          <w:rFonts w:hint="eastAsia"/>
          <w:szCs w:val="24"/>
          <w:lang w:val="en-US" w:eastAsia="zh-CN"/>
        </w:rPr>
        <w:t>CR/483</w:t>
      </w:r>
      <w:r w:rsidRPr="00394834">
        <w:rPr>
          <w:rFonts w:hint="eastAsia"/>
          <w:szCs w:val="24"/>
          <w:lang w:val="en-US" w:eastAsia="zh-CN"/>
        </w:rPr>
        <w:t>号通函中宣布了该工具可用。同时，电子化提交</w:t>
      </w:r>
      <w:r w:rsidR="00920226" w:rsidRPr="00394834">
        <w:rPr>
          <w:rFonts w:hint="eastAsia"/>
          <w:szCs w:val="24"/>
          <w:lang w:val="en-US" w:eastAsia="zh-CN"/>
        </w:rPr>
        <w:t>平台</w:t>
      </w:r>
      <w:r w:rsidRPr="00394834">
        <w:rPr>
          <w:rFonts w:hint="eastAsia"/>
          <w:szCs w:val="24"/>
          <w:lang w:val="en-US" w:eastAsia="zh-CN"/>
        </w:rPr>
        <w:t>也已更新，以支持通知和重新提交用该工具创建的通知。</w:t>
      </w:r>
    </w:p>
    <w:p w14:paraId="5DD12EFE" w14:textId="56CDF7A9" w:rsidR="00920226" w:rsidRPr="00394834" w:rsidRDefault="00920226" w:rsidP="00920226">
      <w:pPr>
        <w:ind w:firstLineChars="200" w:firstLine="480"/>
        <w:rPr>
          <w:szCs w:val="24"/>
          <w:lang w:val="en-US" w:eastAsia="zh-CN"/>
        </w:rPr>
      </w:pPr>
      <w:r w:rsidRPr="00394834">
        <w:rPr>
          <w:rFonts w:hint="eastAsia"/>
          <w:szCs w:val="24"/>
          <w:lang w:val="en-US" w:eastAsia="zh-CN"/>
        </w:rPr>
        <w:lastRenderedPageBreak/>
        <w:t>该工具通过</w:t>
      </w:r>
      <w:proofErr w:type="spellStart"/>
      <w:r w:rsidRPr="00394834">
        <w:rPr>
          <w:rFonts w:hint="eastAsia"/>
          <w:szCs w:val="24"/>
          <w:lang w:val="en-US" w:eastAsia="zh-CN"/>
        </w:rPr>
        <w:t>SpaceCap</w:t>
      </w:r>
      <w:proofErr w:type="spellEnd"/>
      <w:r w:rsidRPr="00394834">
        <w:rPr>
          <w:rFonts w:hint="eastAsia"/>
          <w:szCs w:val="24"/>
          <w:lang w:val="en-US" w:eastAsia="zh-CN"/>
        </w:rPr>
        <w:t>软件实现，包括方便用户的界面，显示卫星网络的协调要求，并允许用户在通知中轻松操作，</w:t>
      </w:r>
      <w:r w:rsidRPr="00394834">
        <w:rPr>
          <w:rFonts w:cs="Arial" w:hint="eastAsia"/>
          <w:szCs w:val="24"/>
          <w:lang w:eastAsia="zh-CN"/>
        </w:rPr>
        <w:t>基于通知在</w:t>
      </w:r>
      <w:r w:rsidRPr="00394834">
        <w:rPr>
          <w:rFonts w:cs="Arial"/>
          <w:szCs w:val="24"/>
          <w:lang w:eastAsia="zh-CN"/>
        </w:rPr>
        <w:t>组</w:t>
      </w:r>
      <w:r w:rsidRPr="00394834">
        <w:rPr>
          <w:rFonts w:cs="Arial" w:hint="eastAsia"/>
          <w:szCs w:val="24"/>
          <w:lang w:eastAsia="zh-CN"/>
        </w:rPr>
        <w:t>的</w:t>
      </w:r>
      <w:r w:rsidRPr="00394834">
        <w:rPr>
          <w:rFonts w:cs="Arial"/>
          <w:szCs w:val="24"/>
          <w:lang w:eastAsia="zh-CN"/>
        </w:rPr>
        <w:t>层次</w:t>
      </w:r>
      <w:r w:rsidRPr="00394834">
        <w:rPr>
          <w:rFonts w:cs="Arial" w:hint="eastAsia"/>
          <w:szCs w:val="24"/>
          <w:lang w:eastAsia="zh-CN"/>
        </w:rPr>
        <w:t>上获取与受影响主管部门有关的协调</w:t>
      </w:r>
      <w:r w:rsidRPr="00394834">
        <w:rPr>
          <w:rFonts w:hint="eastAsia"/>
          <w:szCs w:val="24"/>
          <w:lang w:val="en-US" w:eastAsia="zh-CN"/>
        </w:rPr>
        <w:t>状态。</w:t>
      </w:r>
    </w:p>
    <w:p w14:paraId="53EF29E5" w14:textId="2D785121" w:rsidR="008C6C92" w:rsidRPr="00394834" w:rsidRDefault="00920226" w:rsidP="00920226">
      <w:pPr>
        <w:ind w:firstLineChars="200" w:firstLine="480"/>
        <w:rPr>
          <w:lang w:val="en-US" w:eastAsia="zh-CN"/>
        </w:rPr>
      </w:pPr>
      <w:r w:rsidRPr="00394834">
        <w:rPr>
          <w:rFonts w:hint="eastAsia"/>
          <w:lang w:val="en-US" w:eastAsia="zh-CN"/>
        </w:rPr>
        <w:t>此外，还引入了新的</w:t>
      </w:r>
      <w:proofErr w:type="spellStart"/>
      <w:r w:rsidRPr="00394834">
        <w:rPr>
          <w:rFonts w:hint="eastAsia"/>
          <w:lang w:val="en-US" w:eastAsia="zh-CN"/>
        </w:rPr>
        <w:t>SpaceCap</w:t>
      </w:r>
      <w:proofErr w:type="spellEnd"/>
      <w:r w:rsidRPr="00394834">
        <w:rPr>
          <w:rFonts w:hint="eastAsia"/>
          <w:lang w:val="en-US" w:eastAsia="zh-CN"/>
        </w:rPr>
        <w:t>软件功能，如“向导”，以方便在以下情况下为空间台站通知创建通知：</w:t>
      </w:r>
    </w:p>
    <w:p w14:paraId="634A53D7" w14:textId="5CD90643" w:rsidR="002F7E54" w:rsidRPr="00394834" w:rsidRDefault="005D3BBA" w:rsidP="005D3BBA">
      <w:pPr>
        <w:tabs>
          <w:tab w:val="clear" w:pos="1191"/>
          <w:tab w:val="clear" w:pos="1588"/>
          <w:tab w:val="clear" w:pos="1985"/>
        </w:tabs>
        <w:spacing w:before="80"/>
        <w:ind w:left="794" w:hanging="794"/>
        <w:rPr>
          <w:rFonts w:cs="Arial"/>
          <w:szCs w:val="24"/>
          <w:lang w:eastAsia="zh-CN"/>
        </w:rPr>
      </w:pPr>
      <w:r w:rsidRPr="00394834">
        <w:rPr>
          <w:rFonts w:cs="Arial"/>
          <w:szCs w:val="24"/>
          <w:lang w:eastAsia="zh-CN"/>
        </w:rPr>
        <w:t>•</w:t>
      </w:r>
      <w:r w:rsidRPr="00394834">
        <w:rPr>
          <w:rFonts w:cs="Arial"/>
          <w:szCs w:val="24"/>
          <w:lang w:eastAsia="zh-CN"/>
        </w:rPr>
        <w:tab/>
      </w:r>
      <w:r w:rsidR="002F7E54" w:rsidRPr="00394834">
        <w:rPr>
          <w:rFonts w:cs="Arial" w:hint="eastAsia"/>
          <w:szCs w:val="24"/>
          <w:lang w:eastAsia="zh-CN"/>
        </w:rPr>
        <w:t>依照第</w:t>
      </w:r>
      <w:r w:rsidR="002F7E54" w:rsidRPr="00394834">
        <w:rPr>
          <w:rFonts w:cs="Arial" w:hint="eastAsia"/>
          <w:b/>
          <w:bCs/>
          <w:szCs w:val="24"/>
          <w:lang w:eastAsia="zh-CN"/>
        </w:rPr>
        <w:t>11.</w:t>
      </w:r>
      <w:proofErr w:type="gramStart"/>
      <w:r w:rsidR="002F7E54" w:rsidRPr="00394834">
        <w:rPr>
          <w:rFonts w:cs="Arial" w:hint="eastAsia"/>
          <w:b/>
          <w:bCs/>
          <w:szCs w:val="24"/>
          <w:lang w:eastAsia="zh-CN"/>
        </w:rPr>
        <w:t>2</w:t>
      </w:r>
      <w:r w:rsidR="002F7E54" w:rsidRPr="00394834">
        <w:rPr>
          <w:rFonts w:cs="Arial" w:hint="eastAsia"/>
          <w:szCs w:val="24"/>
          <w:lang w:eastAsia="zh-CN"/>
        </w:rPr>
        <w:t>款用于</w:t>
      </w:r>
      <w:r w:rsidR="00920226" w:rsidRPr="00394834">
        <w:rPr>
          <w:rFonts w:cs="Arial" w:hint="eastAsia"/>
          <w:szCs w:val="24"/>
          <w:lang w:eastAsia="zh-CN"/>
        </w:rPr>
        <w:t>根据第</w:t>
      </w:r>
      <w:r w:rsidR="00920226" w:rsidRPr="00394834">
        <w:rPr>
          <w:rFonts w:cs="Arial" w:hint="eastAsia"/>
          <w:b/>
          <w:bCs/>
          <w:szCs w:val="24"/>
          <w:lang w:eastAsia="zh-CN"/>
        </w:rPr>
        <w:t>9</w:t>
      </w:r>
      <w:r w:rsidR="00920226" w:rsidRPr="00394834">
        <w:rPr>
          <w:rFonts w:cs="Arial" w:hint="eastAsia"/>
          <w:szCs w:val="24"/>
          <w:lang w:eastAsia="zh-CN"/>
        </w:rPr>
        <w:t>条第</w:t>
      </w:r>
      <w:r w:rsidR="00920226" w:rsidRPr="00394834">
        <w:rPr>
          <w:rFonts w:cs="Arial" w:hint="eastAsia"/>
          <w:szCs w:val="24"/>
          <w:lang w:eastAsia="zh-CN"/>
        </w:rPr>
        <w:t>II</w:t>
      </w:r>
      <w:r w:rsidR="00920226" w:rsidRPr="00394834">
        <w:rPr>
          <w:rFonts w:cs="Arial" w:hint="eastAsia"/>
          <w:szCs w:val="24"/>
          <w:lang w:eastAsia="zh-CN"/>
        </w:rPr>
        <w:t>节的规定</w:t>
      </w:r>
      <w:r w:rsidR="002F7E54" w:rsidRPr="00394834">
        <w:rPr>
          <w:rFonts w:cs="Arial" w:hint="eastAsia"/>
          <w:szCs w:val="24"/>
          <w:lang w:eastAsia="zh-CN"/>
        </w:rPr>
        <w:t>需协调的频率指配的首次通知；</w:t>
      </w:r>
      <w:proofErr w:type="gramEnd"/>
    </w:p>
    <w:p w14:paraId="357F5199" w14:textId="2E7A9CD2" w:rsidR="002F7E54" w:rsidRPr="00394834" w:rsidRDefault="005D3BBA" w:rsidP="005D3BBA">
      <w:pPr>
        <w:tabs>
          <w:tab w:val="clear" w:pos="1191"/>
          <w:tab w:val="clear" w:pos="1588"/>
          <w:tab w:val="clear" w:pos="1985"/>
        </w:tabs>
        <w:spacing w:before="80"/>
        <w:ind w:left="794" w:hanging="794"/>
        <w:rPr>
          <w:lang w:eastAsia="zh-CN"/>
        </w:rPr>
      </w:pPr>
      <w:r w:rsidRPr="00394834">
        <w:rPr>
          <w:lang w:eastAsia="zh-CN"/>
        </w:rPr>
        <w:t>•</w:t>
      </w:r>
      <w:r w:rsidRPr="00394834">
        <w:rPr>
          <w:lang w:eastAsia="zh-CN"/>
        </w:rPr>
        <w:tab/>
      </w:r>
      <w:r w:rsidR="002F7E54" w:rsidRPr="00394834">
        <w:rPr>
          <w:rFonts w:hint="eastAsia"/>
          <w:lang w:eastAsia="zh-CN"/>
        </w:rPr>
        <w:t>依照第</w:t>
      </w:r>
      <w:r w:rsidR="002F7E54" w:rsidRPr="00394834">
        <w:rPr>
          <w:rFonts w:hint="eastAsia"/>
          <w:b/>
          <w:bCs/>
          <w:lang w:eastAsia="zh-CN"/>
        </w:rPr>
        <w:t>11.37</w:t>
      </w:r>
      <w:r w:rsidR="002F7E54" w:rsidRPr="00394834">
        <w:rPr>
          <w:rFonts w:hint="eastAsia"/>
          <w:lang w:eastAsia="zh-CN"/>
        </w:rPr>
        <w:t>款或第</w:t>
      </w:r>
      <w:r w:rsidR="002F7E54" w:rsidRPr="00394834">
        <w:rPr>
          <w:rFonts w:hint="eastAsia"/>
          <w:b/>
          <w:bCs/>
          <w:lang w:eastAsia="zh-CN"/>
        </w:rPr>
        <w:t>11.</w:t>
      </w:r>
      <w:proofErr w:type="gramStart"/>
      <w:r w:rsidR="002F7E54" w:rsidRPr="00394834">
        <w:rPr>
          <w:rFonts w:hint="eastAsia"/>
          <w:b/>
          <w:bCs/>
          <w:lang w:eastAsia="zh-CN"/>
        </w:rPr>
        <w:t>38</w:t>
      </w:r>
      <w:r w:rsidR="002F7E54" w:rsidRPr="00394834">
        <w:rPr>
          <w:rFonts w:hint="eastAsia"/>
          <w:lang w:eastAsia="zh-CN"/>
        </w:rPr>
        <w:t>款通知被退回后重新提交通知；</w:t>
      </w:r>
      <w:proofErr w:type="gramEnd"/>
    </w:p>
    <w:p w14:paraId="706A2309" w14:textId="77F5001E" w:rsidR="002F7E54" w:rsidRPr="00394834" w:rsidRDefault="005D3BBA" w:rsidP="005D3BBA">
      <w:pPr>
        <w:tabs>
          <w:tab w:val="clear" w:pos="1191"/>
          <w:tab w:val="clear" w:pos="1588"/>
          <w:tab w:val="clear" w:pos="1985"/>
        </w:tabs>
        <w:spacing w:before="80"/>
        <w:ind w:left="794" w:hanging="794"/>
        <w:rPr>
          <w:lang w:eastAsia="zh-CN"/>
        </w:rPr>
      </w:pPr>
      <w:r w:rsidRPr="00394834">
        <w:rPr>
          <w:lang w:eastAsia="zh-CN"/>
        </w:rPr>
        <w:t>•</w:t>
      </w:r>
      <w:r w:rsidRPr="00394834">
        <w:rPr>
          <w:lang w:eastAsia="zh-CN"/>
        </w:rPr>
        <w:tab/>
      </w:r>
      <w:r w:rsidR="002F7E54" w:rsidRPr="00394834">
        <w:rPr>
          <w:rFonts w:hint="eastAsia"/>
          <w:lang w:eastAsia="zh-CN"/>
        </w:rPr>
        <w:t>依照第</w:t>
      </w:r>
      <w:r w:rsidR="002F7E54" w:rsidRPr="00394834">
        <w:rPr>
          <w:rFonts w:hint="eastAsia"/>
          <w:b/>
          <w:bCs/>
          <w:lang w:eastAsia="zh-CN"/>
        </w:rPr>
        <w:t>11.2</w:t>
      </w:r>
      <w:r w:rsidR="002F7E54" w:rsidRPr="00394834">
        <w:rPr>
          <w:rFonts w:hint="eastAsia"/>
          <w:lang w:eastAsia="zh-CN"/>
        </w:rPr>
        <w:t>款用于</w:t>
      </w:r>
      <w:r w:rsidR="00920226" w:rsidRPr="00394834">
        <w:rPr>
          <w:rFonts w:cs="Arial" w:hint="eastAsia"/>
          <w:szCs w:val="24"/>
          <w:lang w:eastAsia="zh-CN"/>
        </w:rPr>
        <w:t>根据第</w:t>
      </w:r>
      <w:r w:rsidR="00920226" w:rsidRPr="00394834">
        <w:rPr>
          <w:rFonts w:cs="Arial" w:hint="eastAsia"/>
          <w:b/>
          <w:bCs/>
          <w:szCs w:val="24"/>
          <w:lang w:eastAsia="zh-CN"/>
        </w:rPr>
        <w:t>9</w:t>
      </w:r>
      <w:r w:rsidR="00920226" w:rsidRPr="00394834">
        <w:rPr>
          <w:rFonts w:cs="Arial" w:hint="eastAsia"/>
          <w:szCs w:val="24"/>
          <w:lang w:eastAsia="zh-CN"/>
        </w:rPr>
        <w:t>条第</w:t>
      </w:r>
      <w:r w:rsidR="00920226" w:rsidRPr="00394834">
        <w:rPr>
          <w:rFonts w:cs="Arial" w:hint="eastAsia"/>
          <w:szCs w:val="24"/>
          <w:lang w:eastAsia="zh-CN"/>
        </w:rPr>
        <w:t>II</w:t>
      </w:r>
      <w:r w:rsidR="00920226" w:rsidRPr="00394834">
        <w:rPr>
          <w:rFonts w:cs="Arial" w:hint="eastAsia"/>
          <w:szCs w:val="24"/>
          <w:lang w:eastAsia="zh-CN"/>
        </w:rPr>
        <w:t>节的规定</w:t>
      </w:r>
      <w:r w:rsidR="002F7E54" w:rsidRPr="00394834">
        <w:rPr>
          <w:rFonts w:hint="eastAsia"/>
          <w:lang w:eastAsia="zh-CN"/>
        </w:rPr>
        <w:t>无需协调的频率指配的首次通知。</w:t>
      </w:r>
    </w:p>
    <w:p w14:paraId="207F453F" w14:textId="5A806B4A" w:rsidR="008C6C92" w:rsidRPr="00394834" w:rsidRDefault="00920226" w:rsidP="00920226">
      <w:pPr>
        <w:ind w:firstLineChars="200" w:firstLine="480"/>
        <w:rPr>
          <w:szCs w:val="24"/>
          <w:lang w:val="en-US" w:eastAsia="zh-CN"/>
        </w:rPr>
      </w:pPr>
      <w:r w:rsidRPr="00394834">
        <w:rPr>
          <w:rFonts w:hint="eastAsia"/>
          <w:szCs w:val="24"/>
          <w:lang w:val="en-US" w:eastAsia="zh-CN"/>
        </w:rPr>
        <w:t>为了帮助用户浏览新的工具和功能，已经创建了一个包含指南和视频的帮助页面，可以通过以下网址访问：</w:t>
      </w:r>
    </w:p>
    <w:p w14:paraId="25C28E85" w14:textId="77777777" w:rsidR="00943FA8" w:rsidRPr="00394834" w:rsidRDefault="00D2540B" w:rsidP="00943FA8">
      <w:pPr>
        <w:jc w:val="center"/>
        <w:rPr>
          <w:rStyle w:val="Hyperlink"/>
          <w:szCs w:val="24"/>
          <w:lang w:val="en-US"/>
        </w:rPr>
      </w:pPr>
      <w:hyperlink r:id="rId18" w:history="1">
        <w:r w:rsidR="00943FA8" w:rsidRPr="00394834">
          <w:rPr>
            <w:rStyle w:val="Hyperlink"/>
            <w:szCs w:val="24"/>
            <w:lang w:val="en-US"/>
          </w:rPr>
          <w:t>https://www.itu.int/en/ITU-R/space/support/Pages/GuideforNotificationwithSpacecap.aspx</w:t>
        </w:r>
      </w:hyperlink>
    </w:p>
    <w:p w14:paraId="33E249B3" w14:textId="6733F8C5" w:rsidR="00943FA8" w:rsidRPr="00394834" w:rsidRDefault="00920226" w:rsidP="00920226">
      <w:pPr>
        <w:ind w:firstLineChars="200" w:firstLine="480"/>
        <w:rPr>
          <w:szCs w:val="24"/>
          <w:lang w:val="en-US" w:eastAsia="zh-CN"/>
        </w:rPr>
      </w:pPr>
      <w:r w:rsidRPr="00394834">
        <w:rPr>
          <w:rFonts w:hint="eastAsia"/>
          <w:szCs w:val="24"/>
          <w:lang w:val="en-US" w:eastAsia="zh-CN"/>
        </w:rPr>
        <w:t>2022</w:t>
      </w:r>
      <w:r w:rsidRPr="00394834">
        <w:rPr>
          <w:rFonts w:hint="eastAsia"/>
          <w:szCs w:val="24"/>
          <w:lang w:val="en-US" w:eastAsia="zh-CN"/>
        </w:rPr>
        <w:t>年</w:t>
      </w:r>
      <w:r w:rsidRPr="00394834">
        <w:rPr>
          <w:rFonts w:hint="eastAsia"/>
          <w:szCs w:val="24"/>
          <w:lang w:val="en-US" w:eastAsia="zh-CN"/>
        </w:rPr>
        <w:t>10</w:t>
      </w:r>
      <w:r w:rsidRPr="00394834">
        <w:rPr>
          <w:rFonts w:hint="eastAsia"/>
          <w:szCs w:val="24"/>
          <w:lang w:val="en-US" w:eastAsia="zh-CN"/>
        </w:rPr>
        <w:t>月</w:t>
      </w:r>
      <w:r w:rsidRPr="00394834">
        <w:rPr>
          <w:rFonts w:hint="eastAsia"/>
          <w:szCs w:val="24"/>
          <w:lang w:val="en-US" w:eastAsia="zh-CN"/>
        </w:rPr>
        <w:t>24</w:t>
      </w:r>
      <w:r w:rsidRPr="00394834">
        <w:rPr>
          <w:rFonts w:hint="eastAsia"/>
          <w:szCs w:val="24"/>
          <w:lang w:val="en-US" w:eastAsia="zh-CN"/>
        </w:rPr>
        <w:t>日至</w:t>
      </w:r>
      <w:r w:rsidRPr="00394834">
        <w:rPr>
          <w:rFonts w:hint="eastAsia"/>
          <w:szCs w:val="24"/>
          <w:lang w:val="en-US" w:eastAsia="zh-CN"/>
        </w:rPr>
        <w:t>28</w:t>
      </w:r>
      <w:r w:rsidRPr="00394834">
        <w:rPr>
          <w:rFonts w:hint="eastAsia"/>
          <w:szCs w:val="24"/>
          <w:lang w:val="en-US" w:eastAsia="zh-CN"/>
        </w:rPr>
        <w:t>日在日内瓦举行的国际电联</w:t>
      </w:r>
      <w:r w:rsidRPr="00394834">
        <w:rPr>
          <w:rFonts w:hint="eastAsia"/>
          <w:szCs w:val="24"/>
          <w:lang w:val="en-US" w:eastAsia="zh-CN"/>
        </w:rPr>
        <w:t>2022</w:t>
      </w:r>
      <w:r w:rsidRPr="00394834">
        <w:rPr>
          <w:rFonts w:hint="eastAsia"/>
          <w:szCs w:val="24"/>
          <w:lang w:val="en-US" w:eastAsia="zh-CN"/>
        </w:rPr>
        <w:t>年世界无线电通信研讨会（</w:t>
      </w:r>
      <w:r w:rsidRPr="00394834">
        <w:rPr>
          <w:rFonts w:hint="eastAsia"/>
          <w:szCs w:val="24"/>
          <w:lang w:val="en-US" w:eastAsia="zh-CN"/>
        </w:rPr>
        <w:t>WRS-22</w:t>
      </w:r>
      <w:r w:rsidRPr="00394834">
        <w:rPr>
          <w:rFonts w:hint="eastAsia"/>
          <w:szCs w:val="24"/>
          <w:lang w:val="en-US" w:eastAsia="zh-CN"/>
        </w:rPr>
        <w:t>）上，还举办了关于使用新工具和功能的讲习班。</w:t>
      </w:r>
    </w:p>
    <w:p w14:paraId="5259F318" w14:textId="27C3994E" w:rsidR="000974CE" w:rsidRPr="00394834" w:rsidRDefault="000974CE" w:rsidP="000974CE">
      <w:pPr>
        <w:pStyle w:val="Heading3"/>
        <w:rPr>
          <w:szCs w:val="24"/>
          <w:lang w:val="en-US" w:eastAsia="zh-CN"/>
        </w:rPr>
      </w:pPr>
      <w:r w:rsidRPr="00394834">
        <w:rPr>
          <w:szCs w:val="24"/>
          <w:lang w:val="en-US" w:eastAsia="zh-CN"/>
        </w:rPr>
        <w:t>7.3.</w:t>
      </w:r>
      <w:r w:rsidR="00943FA8" w:rsidRPr="00394834">
        <w:rPr>
          <w:szCs w:val="24"/>
          <w:lang w:val="en-US" w:eastAsia="zh-CN"/>
        </w:rPr>
        <w:t>4</w:t>
      </w:r>
      <w:r w:rsidRPr="00394834">
        <w:rPr>
          <w:lang w:eastAsia="zh-CN"/>
        </w:rPr>
        <w:tab/>
      </w:r>
      <w:r w:rsidR="00234447" w:rsidRPr="00394834">
        <w:rPr>
          <w:rFonts w:hint="eastAsia"/>
          <w:szCs w:val="24"/>
          <w:lang w:val="en-US" w:eastAsia="zh-CN"/>
        </w:rPr>
        <w:t>将</w:t>
      </w:r>
      <w:r w:rsidR="00234447" w:rsidRPr="00394834">
        <w:rPr>
          <w:rFonts w:hint="eastAsia"/>
          <w:szCs w:val="24"/>
          <w:lang w:val="en-US" w:eastAsia="zh-CN"/>
        </w:rPr>
        <w:t>BRIFIC</w:t>
      </w:r>
      <w:r w:rsidR="00234447" w:rsidRPr="00394834">
        <w:rPr>
          <w:rFonts w:hint="eastAsia"/>
          <w:szCs w:val="24"/>
          <w:lang w:val="en-US" w:eastAsia="zh-CN"/>
        </w:rPr>
        <w:t>（空间业务）从</w:t>
      </w:r>
      <w:r w:rsidR="00234447" w:rsidRPr="00394834">
        <w:rPr>
          <w:rFonts w:hint="eastAsia"/>
          <w:szCs w:val="24"/>
          <w:lang w:val="en-US" w:eastAsia="zh-CN"/>
        </w:rPr>
        <w:t>DVD</w:t>
      </w:r>
      <w:r w:rsidR="00234447" w:rsidRPr="00394834">
        <w:rPr>
          <w:rFonts w:hint="eastAsia"/>
          <w:szCs w:val="24"/>
          <w:lang w:val="en-US" w:eastAsia="zh-CN"/>
        </w:rPr>
        <w:t>格式迁移到在线机制</w:t>
      </w:r>
    </w:p>
    <w:p w14:paraId="45050E30" w14:textId="374AF014" w:rsidR="00234447" w:rsidRPr="00394834" w:rsidRDefault="00234447" w:rsidP="00234447">
      <w:pPr>
        <w:ind w:firstLineChars="200" w:firstLine="480"/>
        <w:jc w:val="both"/>
        <w:rPr>
          <w:szCs w:val="24"/>
          <w:lang w:val="en-US" w:eastAsia="zh-CN"/>
        </w:rPr>
      </w:pPr>
      <w:r w:rsidRPr="00394834">
        <w:rPr>
          <w:rFonts w:hint="eastAsia"/>
          <w:szCs w:val="24"/>
          <w:lang w:val="en-US" w:eastAsia="zh-CN"/>
        </w:rPr>
        <w:t>在目前用于实施</w:t>
      </w:r>
      <w:r w:rsidRPr="00394834">
        <w:rPr>
          <w:rFonts w:hint="eastAsia"/>
          <w:szCs w:val="24"/>
          <w:lang w:val="en-US" w:eastAsia="zh-CN"/>
        </w:rPr>
        <w:t>BRIFIC</w:t>
      </w:r>
      <w:r w:rsidRPr="00394834">
        <w:rPr>
          <w:rFonts w:hint="eastAsia"/>
          <w:szCs w:val="24"/>
          <w:lang w:val="en-US" w:eastAsia="zh-CN"/>
        </w:rPr>
        <w:t>（空间业务）</w:t>
      </w:r>
      <w:r w:rsidRPr="00394834">
        <w:rPr>
          <w:rFonts w:hint="eastAsia"/>
          <w:szCs w:val="24"/>
          <w:lang w:val="en-US" w:eastAsia="zh-CN"/>
        </w:rPr>
        <w:t>DVD</w:t>
      </w:r>
      <w:r w:rsidRPr="00394834">
        <w:rPr>
          <w:rFonts w:hint="eastAsia"/>
          <w:szCs w:val="24"/>
          <w:lang w:val="en-US" w:eastAsia="zh-CN"/>
        </w:rPr>
        <w:t>的一种软件技术过时后，</w:t>
      </w:r>
      <w:r w:rsidRPr="00394834">
        <w:rPr>
          <w:rFonts w:hint="eastAsia"/>
          <w:lang w:eastAsia="zh-CN"/>
        </w:rPr>
        <w:t>无线电通信局</w:t>
      </w:r>
      <w:r w:rsidRPr="00394834">
        <w:rPr>
          <w:rFonts w:hint="eastAsia"/>
          <w:szCs w:val="24"/>
          <w:lang w:val="en-US" w:eastAsia="zh-CN"/>
        </w:rPr>
        <w:t>一直在开展一个项目，将</w:t>
      </w:r>
      <w:r w:rsidRPr="00394834">
        <w:rPr>
          <w:rFonts w:hint="eastAsia"/>
          <w:szCs w:val="24"/>
          <w:lang w:val="en-US" w:eastAsia="zh-CN"/>
        </w:rPr>
        <w:t>BRIFIC</w:t>
      </w:r>
      <w:r w:rsidRPr="00394834">
        <w:rPr>
          <w:rFonts w:hint="eastAsia"/>
          <w:szCs w:val="24"/>
          <w:lang w:val="en-US" w:eastAsia="zh-CN"/>
        </w:rPr>
        <w:t>（空间业务）从</w:t>
      </w:r>
      <w:r w:rsidRPr="00394834">
        <w:rPr>
          <w:rFonts w:hint="eastAsia"/>
          <w:szCs w:val="24"/>
          <w:lang w:val="en-US" w:eastAsia="zh-CN"/>
        </w:rPr>
        <w:t>DVD</w:t>
      </w:r>
      <w:r w:rsidRPr="00394834">
        <w:rPr>
          <w:rFonts w:hint="eastAsia"/>
          <w:szCs w:val="24"/>
          <w:lang w:val="en-US" w:eastAsia="zh-CN"/>
        </w:rPr>
        <w:t>格式迁移到一个在线</w:t>
      </w:r>
      <w:r w:rsidR="00113785" w:rsidRPr="00394834">
        <w:rPr>
          <w:rFonts w:hint="eastAsia"/>
          <w:szCs w:val="24"/>
          <w:lang w:val="en-US" w:eastAsia="zh-CN"/>
        </w:rPr>
        <w:t>提供</w:t>
      </w:r>
      <w:r w:rsidRPr="00394834">
        <w:rPr>
          <w:rFonts w:hint="eastAsia"/>
          <w:szCs w:val="24"/>
          <w:lang w:val="en-US" w:eastAsia="zh-CN"/>
        </w:rPr>
        <w:t>机制。在线</w:t>
      </w:r>
      <w:r w:rsidRPr="00394834">
        <w:rPr>
          <w:rFonts w:hint="eastAsia"/>
          <w:szCs w:val="24"/>
          <w:lang w:val="en-US" w:eastAsia="zh-CN"/>
        </w:rPr>
        <w:t>BRIFIC</w:t>
      </w:r>
      <w:r w:rsidRPr="00394834">
        <w:rPr>
          <w:rFonts w:hint="eastAsia"/>
          <w:szCs w:val="24"/>
          <w:lang w:val="en-US" w:eastAsia="zh-CN"/>
        </w:rPr>
        <w:t>（空间业务）将有助于查看和下载</w:t>
      </w:r>
      <w:r w:rsidRPr="00394834">
        <w:rPr>
          <w:rFonts w:hint="eastAsia"/>
          <w:szCs w:val="24"/>
          <w:lang w:val="en-US" w:eastAsia="zh-CN"/>
        </w:rPr>
        <w:t>PDF</w:t>
      </w:r>
      <w:r w:rsidRPr="00394834">
        <w:rPr>
          <w:rFonts w:hint="eastAsia"/>
          <w:szCs w:val="24"/>
          <w:lang w:val="en-US" w:eastAsia="zh-CN"/>
        </w:rPr>
        <w:t>格式的</w:t>
      </w:r>
      <w:proofErr w:type="gramStart"/>
      <w:r w:rsidRPr="00394834">
        <w:rPr>
          <w:rFonts w:hint="eastAsia"/>
          <w:szCs w:val="24"/>
          <w:lang w:val="en-US" w:eastAsia="zh-CN"/>
        </w:rPr>
        <w:t>特</w:t>
      </w:r>
      <w:proofErr w:type="gramEnd"/>
      <w:r w:rsidRPr="00394834">
        <w:rPr>
          <w:rFonts w:hint="eastAsia"/>
          <w:szCs w:val="24"/>
          <w:lang w:val="en-US" w:eastAsia="zh-CN"/>
        </w:rPr>
        <w:t>节和部分，查询该</w:t>
      </w:r>
      <w:r w:rsidRPr="00394834">
        <w:rPr>
          <w:rFonts w:hint="eastAsia"/>
          <w:szCs w:val="24"/>
          <w:lang w:val="en-US" w:eastAsia="zh-CN"/>
        </w:rPr>
        <w:t>BRIFIC</w:t>
      </w:r>
      <w:r w:rsidRPr="00394834">
        <w:rPr>
          <w:rFonts w:hint="eastAsia"/>
          <w:szCs w:val="24"/>
          <w:lang w:val="en-US" w:eastAsia="zh-CN"/>
        </w:rPr>
        <w:t>内所有出版物的数据</w:t>
      </w:r>
      <w:r w:rsidR="00F9095D" w:rsidRPr="00394834">
        <w:rPr>
          <w:rFonts w:hint="eastAsia"/>
          <w:szCs w:val="24"/>
          <w:lang w:val="en-US" w:eastAsia="zh-CN"/>
        </w:rPr>
        <w:t>。</w:t>
      </w:r>
      <w:r w:rsidR="00113785" w:rsidRPr="00394834">
        <w:rPr>
          <w:rFonts w:hint="eastAsia"/>
          <w:szCs w:val="24"/>
          <w:lang w:val="en-US" w:eastAsia="zh-CN"/>
        </w:rPr>
        <w:t>它拥</w:t>
      </w:r>
      <w:r w:rsidRPr="00394834">
        <w:rPr>
          <w:rFonts w:hint="eastAsia"/>
          <w:szCs w:val="24"/>
          <w:lang w:val="en-US" w:eastAsia="zh-CN"/>
        </w:rPr>
        <w:t>有一个用户友好的在线界面，以及一个安全的服务器</w:t>
      </w:r>
      <w:r w:rsidR="00113785" w:rsidRPr="00394834">
        <w:rPr>
          <w:rFonts w:hint="eastAsia"/>
          <w:szCs w:val="24"/>
          <w:lang w:val="en-US" w:eastAsia="zh-CN"/>
        </w:rPr>
        <w:t>。</w:t>
      </w:r>
      <w:r w:rsidR="0099308E" w:rsidRPr="00394834">
        <w:rPr>
          <w:rFonts w:hint="eastAsia"/>
          <w:szCs w:val="24"/>
          <w:lang w:val="en-US" w:eastAsia="zh-CN"/>
        </w:rPr>
        <w:t>2023</w:t>
      </w:r>
      <w:r w:rsidR="0099308E" w:rsidRPr="00394834">
        <w:rPr>
          <w:rFonts w:hint="eastAsia"/>
          <w:szCs w:val="24"/>
          <w:lang w:val="en-US" w:eastAsia="zh-CN"/>
        </w:rPr>
        <w:t>年</w:t>
      </w:r>
      <w:r w:rsidR="0099308E" w:rsidRPr="00394834">
        <w:rPr>
          <w:rFonts w:hint="eastAsia"/>
          <w:szCs w:val="24"/>
          <w:lang w:val="en-US" w:eastAsia="zh-CN"/>
        </w:rPr>
        <w:t>3</w:t>
      </w:r>
      <w:r w:rsidR="0099308E" w:rsidRPr="00394834">
        <w:rPr>
          <w:rFonts w:hint="eastAsia"/>
          <w:szCs w:val="24"/>
          <w:lang w:val="en-US" w:eastAsia="zh-CN"/>
        </w:rPr>
        <w:t>月</w:t>
      </w:r>
      <w:r w:rsidR="0099308E" w:rsidRPr="00394834">
        <w:rPr>
          <w:rFonts w:hint="eastAsia"/>
          <w:szCs w:val="24"/>
          <w:lang w:val="en-US" w:eastAsia="zh-CN"/>
        </w:rPr>
        <w:t>7</w:t>
      </w:r>
      <w:r w:rsidR="0099308E" w:rsidRPr="00394834">
        <w:rPr>
          <w:rFonts w:hint="eastAsia"/>
          <w:szCs w:val="24"/>
          <w:lang w:val="en-US" w:eastAsia="zh-CN"/>
        </w:rPr>
        <w:t>日，</w:t>
      </w:r>
      <w:r w:rsidR="0099308E" w:rsidRPr="00394834">
        <w:rPr>
          <w:rFonts w:hint="eastAsia"/>
          <w:szCs w:val="24"/>
          <w:lang w:val="en-US" w:eastAsia="zh-CN"/>
        </w:rPr>
        <w:t>BRIFIC</w:t>
      </w:r>
      <w:r w:rsidR="0099308E" w:rsidRPr="00394834">
        <w:rPr>
          <w:rFonts w:hint="eastAsia"/>
          <w:szCs w:val="24"/>
          <w:lang w:val="en-US" w:eastAsia="zh-CN"/>
        </w:rPr>
        <w:t>（空间业务）的在线应用已经为</w:t>
      </w:r>
      <w:r w:rsidR="0099308E" w:rsidRPr="00394834">
        <w:rPr>
          <w:rFonts w:hint="eastAsia"/>
          <w:szCs w:val="24"/>
          <w:lang w:val="en-US" w:eastAsia="zh-CN"/>
        </w:rPr>
        <w:t>BRIFIC</w:t>
      </w:r>
      <w:r w:rsidR="0099308E" w:rsidRPr="00394834">
        <w:rPr>
          <w:rFonts w:hint="eastAsia"/>
          <w:szCs w:val="24"/>
          <w:lang w:val="en-US" w:eastAsia="zh-CN"/>
        </w:rPr>
        <w:t>的用户发布了测试版。在</w:t>
      </w:r>
      <w:r w:rsidR="0099308E" w:rsidRPr="00394834">
        <w:rPr>
          <w:rFonts w:hint="eastAsia"/>
          <w:szCs w:val="24"/>
          <w:lang w:val="en-US" w:eastAsia="zh-CN"/>
        </w:rPr>
        <w:t>2023</w:t>
      </w:r>
      <w:r w:rsidR="0099308E" w:rsidRPr="00394834">
        <w:rPr>
          <w:rFonts w:hint="eastAsia"/>
          <w:szCs w:val="24"/>
          <w:lang w:val="en-US" w:eastAsia="zh-CN"/>
        </w:rPr>
        <w:t>年</w:t>
      </w:r>
      <w:r w:rsidR="0099308E" w:rsidRPr="00394834">
        <w:rPr>
          <w:rFonts w:hint="eastAsia"/>
          <w:szCs w:val="24"/>
          <w:lang w:val="en-US" w:eastAsia="zh-CN"/>
        </w:rPr>
        <w:t>5</w:t>
      </w:r>
      <w:r w:rsidR="0099308E" w:rsidRPr="00394834">
        <w:rPr>
          <w:rFonts w:hint="eastAsia"/>
          <w:szCs w:val="24"/>
          <w:lang w:val="en-US" w:eastAsia="zh-CN"/>
        </w:rPr>
        <w:t>月初之前，将收集意见和反馈。预计</w:t>
      </w:r>
      <w:r w:rsidR="0099308E" w:rsidRPr="00394834">
        <w:rPr>
          <w:rFonts w:hint="eastAsia"/>
          <w:szCs w:val="24"/>
          <w:lang w:val="en-US" w:eastAsia="zh-CN"/>
        </w:rPr>
        <w:t>BRIFIC</w:t>
      </w:r>
      <w:r w:rsidR="0099308E" w:rsidRPr="00394834">
        <w:rPr>
          <w:rFonts w:hint="eastAsia"/>
          <w:szCs w:val="24"/>
          <w:lang w:val="en-US" w:eastAsia="zh-CN"/>
        </w:rPr>
        <w:t>在线将于</w:t>
      </w:r>
      <w:r w:rsidR="0099308E" w:rsidRPr="00394834">
        <w:rPr>
          <w:rFonts w:hint="eastAsia"/>
          <w:szCs w:val="24"/>
          <w:lang w:val="en-US" w:eastAsia="zh-CN"/>
        </w:rPr>
        <w:t>2023</w:t>
      </w:r>
      <w:r w:rsidR="0099308E" w:rsidRPr="00394834">
        <w:rPr>
          <w:rFonts w:hint="eastAsia"/>
          <w:szCs w:val="24"/>
          <w:lang w:val="en-US" w:eastAsia="zh-CN"/>
        </w:rPr>
        <w:t>年</w:t>
      </w:r>
      <w:r w:rsidR="0099308E" w:rsidRPr="00394834">
        <w:rPr>
          <w:rFonts w:hint="eastAsia"/>
          <w:szCs w:val="24"/>
          <w:lang w:val="en-US" w:eastAsia="zh-CN"/>
        </w:rPr>
        <w:t>6</w:t>
      </w:r>
      <w:r w:rsidR="0099308E" w:rsidRPr="00394834">
        <w:rPr>
          <w:rFonts w:hint="eastAsia"/>
          <w:szCs w:val="24"/>
          <w:lang w:val="en-US" w:eastAsia="zh-CN"/>
        </w:rPr>
        <w:t>月初投入生产。新的应用程序也将被部署在</w:t>
      </w:r>
      <w:r w:rsidR="0099308E" w:rsidRPr="00394834">
        <w:rPr>
          <w:rFonts w:hint="eastAsia"/>
          <w:szCs w:val="24"/>
          <w:lang w:val="en-US" w:eastAsia="zh-CN"/>
        </w:rPr>
        <w:t>BRIFIC</w:t>
      </w:r>
      <w:r w:rsidR="0099308E" w:rsidRPr="00394834">
        <w:rPr>
          <w:rFonts w:hint="eastAsia"/>
          <w:szCs w:val="24"/>
          <w:lang w:val="en-US" w:eastAsia="zh-CN"/>
        </w:rPr>
        <w:t>的</w:t>
      </w:r>
      <w:r w:rsidR="0099308E" w:rsidRPr="00394834">
        <w:rPr>
          <w:rFonts w:hint="eastAsia"/>
          <w:szCs w:val="24"/>
          <w:lang w:val="en-US" w:eastAsia="zh-CN"/>
        </w:rPr>
        <w:t>DVD</w:t>
      </w:r>
      <w:r w:rsidR="0099308E" w:rsidRPr="00394834">
        <w:rPr>
          <w:rFonts w:hint="eastAsia"/>
          <w:szCs w:val="24"/>
          <w:lang w:val="en-US" w:eastAsia="zh-CN"/>
        </w:rPr>
        <w:t>和</w:t>
      </w:r>
      <w:r w:rsidR="0099308E" w:rsidRPr="00394834">
        <w:rPr>
          <w:rFonts w:hint="eastAsia"/>
          <w:szCs w:val="24"/>
          <w:lang w:val="en-US" w:eastAsia="zh-CN"/>
        </w:rPr>
        <w:t>ISO</w:t>
      </w:r>
      <w:r w:rsidR="0099308E" w:rsidRPr="00394834">
        <w:rPr>
          <w:rFonts w:hint="eastAsia"/>
          <w:szCs w:val="24"/>
          <w:lang w:val="en-US" w:eastAsia="zh-CN"/>
        </w:rPr>
        <w:t>副本上。</w:t>
      </w:r>
    </w:p>
    <w:p w14:paraId="31F2F381" w14:textId="780305E2" w:rsidR="00B85589" w:rsidRPr="00394834" w:rsidRDefault="00B85589" w:rsidP="00944F28">
      <w:pPr>
        <w:pStyle w:val="Heading2"/>
        <w:rPr>
          <w:rFonts w:ascii="Calibri" w:hAnsi="Calibri" w:cs="Calibri"/>
          <w:sz w:val="22"/>
          <w:lang w:eastAsia="zh-CN"/>
        </w:rPr>
      </w:pPr>
      <w:r w:rsidRPr="00394834">
        <w:rPr>
          <w:lang w:eastAsia="zh-CN"/>
        </w:rPr>
        <w:t>7.4</w:t>
      </w:r>
      <w:r w:rsidRPr="00394834">
        <w:rPr>
          <w:lang w:eastAsia="zh-CN"/>
        </w:rPr>
        <w:tab/>
      </w:r>
      <w:r w:rsidR="00940125" w:rsidRPr="00394834">
        <w:rPr>
          <w:rFonts w:hint="eastAsia"/>
          <w:lang w:val="en-US" w:eastAsia="zh-CN"/>
        </w:rPr>
        <w:t>与地面业务相关的软件开发以及</w:t>
      </w:r>
      <w:r w:rsidRPr="00394834">
        <w:rPr>
          <w:rFonts w:hint="eastAsia"/>
          <w:lang w:eastAsia="zh-CN"/>
        </w:rPr>
        <w:t>无线电通信局的其他软件和工具</w:t>
      </w:r>
    </w:p>
    <w:p w14:paraId="507477BA" w14:textId="77777777" w:rsidR="00B85589" w:rsidRPr="00394834" w:rsidRDefault="00B85589" w:rsidP="00944F28">
      <w:pPr>
        <w:pStyle w:val="Heading3"/>
        <w:rPr>
          <w:lang w:eastAsia="zh-CN"/>
        </w:rPr>
      </w:pPr>
      <w:r w:rsidRPr="00394834">
        <w:rPr>
          <w:lang w:val="en-US" w:eastAsia="zh-CN"/>
        </w:rPr>
        <w:t>7.4.1</w:t>
      </w:r>
      <w:r w:rsidRPr="00394834">
        <w:rPr>
          <w:lang w:eastAsia="zh-CN"/>
        </w:rPr>
        <w:tab/>
      </w:r>
      <w:r w:rsidRPr="00394834">
        <w:rPr>
          <w:rFonts w:hint="eastAsia"/>
          <w:lang w:eastAsia="zh-CN"/>
        </w:rPr>
        <w:t>《无线电规则》</w:t>
      </w:r>
      <w:r w:rsidRPr="00394834">
        <w:rPr>
          <w:lang w:eastAsia="zh-CN"/>
        </w:rPr>
        <w:t>工具</w:t>
      </w:r>
    </w:p>
    <w:p w14:paraId="1F21E893" w14:textId="77777777" w:rsidR="00B85589" w:rsidRPr="00394834" w:rsidRDefault="00B85589" w:rsidP="00944F28">
      <w:pPr>
        <w:keepNext/>
        <w:keepLines/>
        <w:ind w:firstLineChars="200" w:firstLine="480"/>
        <w:jc w:val="both"/>
        <w:rPr>
          <w:lang w:eastAsia="zh-CN"/>
        </w:rPr>
      </w:pPr>
      <w:r w:rsidRPr="00394834">
        <w:rPr>
          <w:rFonts w:hint="eastAsia"/>
          <w:lang w:eastAsia="zh-CN"/>
        </w:rPr>
        <w:t>无线电</w:t>
      </w:r>
      <w:r w:rsidRPr="00394834">
        <w:rPr>
          <w:lang w:eastAsia="zh-CN"/>
        </w:rPr>
        <w:t>通信局</w:t>
      </w:r>
      <w:r w:rsidRPr="00394834">
        <w:rPr>
          <w:rFonts w:hint="eastAsia"/>
          <w:lang w:eastAsia="zh-CN"/>
        </w:rPr>
        <w:t>继续更新和维护了</w:t>
      </w:r>
      <w:r w:rsidRPr="00394834">
        <w:rPr>
          <w:lang w:eastAsia="zh-CN"/>
        </w:rPr>
        <w:t>有助于使用和分析《</w:t>
      </w:r>
      <w:r w:rsidRPr="00394834">
        <w:rPr>
          <w:rFonts w:hint="eastAsia"/>
          <w:lang w:eastAsia="zh-CN"/>
        </w:rPr>
        <w:t>无线电</w:t>
      </w:r>
      <w:r w:rsidRPr="00394834">
        <w:rPr>
          <w:lang w:eastAsia="zh-CN"/>
        </w:rPr>
        <w:t>规则》</w:t>
      </w:r>
      <w:r w:rsidRPr="00394834">
        <w:rPr>
          <w:rFonts w:hint="eastAsia"/>
          <w:lang w:eastAsia="zh-CN"/>
        </w:rPr>
        <w:t>的</w:t>
      </w:r>
      <w:r w:rsidRPr="00394834">
        <w:rPr>
          <w:lang w:eastAsia="zh-CN"/>
        </w:rPr>
        <w:t>软件工具</w:t>
      </w:r>
      <w:r w:rsidRPr="00394834">
        <w:rPr>
          <w:rFonts w:hint="eastAsia"/>
          <w:lang w:eastAsia="zh-CN"/>
        </w:rPr>
        <w:t>：</w:t>
      </w:r>
    </w:p>
    <w:p w14:paraId="72E4063F" w14:textId="17D59165" w:rsidR="00B85589" w:rsidRPr="00394834" w:rsidRDefault="00B85589" w:rsidP="00B85589">
      <w:pPr>
        <w:pStyle w:val="enumlev1"/>
        <w:rPr>
          <w:lang w:eastAsia="zh-CN"/>
        </w:rPr>
      </w:pPr>
      <w:bookmarkStart w:id="89" w:name="lt_pId499"/>
      <w:r w:rsidRPr="00394834">
        <w:rPr>
          <w:lang w:eastAsia="zh-CN"/>
        </w:rPr>
        <w:t>a)</w:t>
      </w:r>
      <w:r w:rsidRPr="00394834">
        <w:rPr>
          <w:lang w:eastAsia="zh-CN"/>
        </w:rPr>
        <w:tab/>
      </w:r>
      <w:bookmarkStart w:id="90" w:name="lt_pId500"/>
      <w:bookmarkEnd w:id="89"/>
      <w:r w:rsidR="0099308E" w:rsidRPr="00394834">
        <w:rPr>
          <w:rFonts w:hint="eastAsia"/>
          <w:lang w:eastAsia="zh-CN"/>
        </w:rPr>
        <w:t>当前版本</w:t>
      </w:r>
      <w:r w:rsidRPr="00394834">
        <w:rPr>
          <w:rFonts w:hint="eastAsia"/>
          <w:lang w:eastAsia="zh-CN"/>
        </w:rPr>
        <w:t>的《无线电规则》导航工具</w:t>
      </w:r>
      <w:r w:rsidR="0099308E" w:rsidRPr="00394834">
        <w:rPr>
          <w:rFonts w:hint="eastAsia"/>
          <w:lang w:eastAsia="zh-CN"/>
        </w:rPr>
        <w:t>于</w:t>
      </w:r>
      <w:r w:rsidR="0099308E" w:rsidRPr="00394834">
        <w:rPr>
          <w:rFonts w:hint="eastAsia"/>
          <w:lang w:eastAsia="zh-CN"/>
        </w:rPr>
        <w:t>20</w:t>
      </w:r>
      <w:r w:rsidR="0099308E" w:rsidRPr="00394834">
        <w:rPr>
          <w:lang w:eastAsia="zh-CN"/>
        </w:rPr>
        <w:t>22</w:t>
      </w:r>
      <w:r w:rsidR="0099308E" w:rsidRPr="00394834">
        <w:rPr>
          <w:rFonts w:hint="eastAsia"/>
          <w:lang w:eastAsia="zh-CN"/>
        </w:rPr>
        <w:t>年第二季度发布，</w:t>
      </w:r>
      <w:r w:rsidR="00940125" w:rsidRPr="00394834">
        <w:rPr>
          <w:rFonts w:hint="eastAsia"/>
          <w:lang w:eastAsia="zh-CN"/>
        </w:rPr>
        <w:t>采纳</w:t>
      </w:r>
      <w:r w:rsidR="004305F9" w:rsidRPr="00394834">
        <w:rPr>
          <w:rFonts w:hint="eastAsia"/>
          <w:lang w:eastAsia="zh-CN"/>
        </w:rPr>
        <w:t>了</w:t>
      </w:r>
      <w:bookmarkStart w:id="91" w:name="_Hlk34730111"/>
      <w:r w:rsidRPr="00394834">
        <w:rPr>
          <w:rFonts w:hint="eastAsia"/>
          <w:lang w:eastAsia="zh-CN"/>
        </w:rPr>
        <w:t>最新案文（</w:t>
      </w:r>
      <w:r w:rsidRPr="00394834">
        <w:rPr>
          <w:lang w:eastAsia="zh-CN"/>
        </w:rPr>
        <w:t>2020</w:t>
      </w:r>
      <w:r w:rsidRPr="00394834">
        <w:rPr>
          <w:rFonts w:hint="eastAsia"/>
          <w:lang w:eastAsia="zh-CN"/>
        </w:rPr>
        <w:t>年版《无线电规则》</w:t>
      </w:r>
      <w:bookmarkEnd w:id="91"/>
      <w:r w:rsidRPr="00394834">
        <w:rPr>
          <w:rFonts w:hint="eastAsia"/>
          <w:lang w:eastAsia="zh-CN"/>
        </w:rPr>
        <w:t>、</w:t>
      </w:r>
      <w:r w:rsidR="0099308E" w:rsidRPr="00394834">
        <w:rPr>
          <w:rFonts w:hint="eastAsia"/>
          <w:lang w:eastAsia="zh-CN"/>
        </w:rPr>
        <w:t>ITU</w:t>
      </w:r>
      <w:r w:rsidR="0099308E" w:rsidRPr="00394834">
        <w:rPr>
          <w:lang w:eastAsia="zh-CN"/>
        </w:rPr>
        <w:t>-</w:t>
      </w:r>
      <w:r w:rsidR="0099308E" w:rsidRPr="00394834">
        <w:rPr>
          <w:rFonts w:hint="eastAsia"/>
          <w:lang w:eastAsia="zh-CN"/>
        </w:rPr>
        <w:t>R</w:t>
      </w:r>
      <w:r w:rsidR="0099308E" w:rsidRPr="00394834">
        <w:rPr>
          <w:rFonts w:hint="eastAsia"/>
          <w:lang w:eastAsia="zh-CN"/>
        </w:rPr>
        <w:t>建议书、</w:t>
      </w:r>
      <w:r w:rsidRPr="00394834">
        <w:rPr>
          <w:rFonts w:hint="eastAsia"/>
          <w:lang w:eastAsia="zh-CN"/>
        </w:rPr>
        <w:t>《程序规则》</w:t>
      </w:r>
      <w:r w:rsidR="0099308E" w:rsidRPr="00394834">
        <w:rPr>
          <w:rFonts w:hint="eastAsia"/>
          <w:lang w:eastAsia="zh-CN"/>
        </w:rPr>
        <w:t>2</w:t>
      </w:r>
      <w:r w:rsidR="0099308E" w:rsidRPr="00394834">
        <w:rPr>
          <w:lang w:eastAsia="zh-CN"/>
        </w:rPr>
        <w:t>021</w:t>
      </w:r>
      <w:r w:rsidR="0099308E" w:rsidRPr="00394834">
        <w:rPr>
          <w:rFonts w:hint="eastAsia"/>
          <w:lang w:eastAsia="zh-CN"/>
        </w:rPr>
        <w:t>年修订</w:t>
      </w:r>
      <w:r w:rsidR="0099308E" w:rsidRPr="00394834">
        <w:rPr>
          <w:rFonts w:hint="eastAsia"/>
          <w:lang w:eastAsia="zh-CN"/>
        </w:rPr>
        <w:t>2</w:t>
      </w:r>
      <w:r w:rsidRPr="00394834">
        <w:rPr>
          <w:rFonts w:hint="eastAsia"/>
          <w:lang w:eastAsia="zh-CN"/>
        </w:rPr>
        <w:t>）</w:t>
      </w:r>
      <w:r w:rsidR="0099308E" w:rsidRPr="00394834">
        <w:rPr>
          <w:rFonts w:hint="eastAsia"/>
          <w:lang w:eastAsia="zh-CN"/>
        </w:rPr>
        <w:t>，</w:t>
      </w:r>
      <w:r w:rsidR="004305F9" w:rsidRPr="00394834">
        <w:rPr>
          <w:rFonts w:hint="eastAsia"/>
          <w:lang w:eastAsia="zh-CN"/>
        </w:rPr>
        <w:t>现在可</w:t>
      </w:r>
      <w:r w:rsidR="00435A24" w:rsidRPr="00394834">
        <w:rPr>
          <w:rFonts w:hint="eastAsia"/>
          <w:lang w:eastAsia="zh-CN"/>
        </w:rPr>
        <w:t>通过</w:t>
      </w:r>
      <w:r w:rsidR="004305F9" w:rsidRPr="00394834">
        <w:rPr>
          <w:rFonts w:hint="eastAsia"/>
          <w:lang w:eastAsia="zh-CN"/>
        </w:rPr>
        <w:t>国际电联销售网站下载和购买</w:t>
      </w:r>
      <w:r w:rsidRPr="00394834">
        <w:rPr>
          <w:rFonts w:hint="eastAsia"/>
          <w:lang w:eastAsia="zh-CN"/>
        </w:rPr>
        <w:t>。</w:t>
      </w:r>
      <w:r w:rsidR="0099308E" w:rsidRPr="00394834">
        <w:rPr>
          <w:rFonts w:hint="eastAsia"/>
          <w:lang w:eastAsia="zh-CN"/>
        </w:rPr>
        <w:t>在</w:t>
      </w:r>
      <w:r w:rsidR="0099308E" w:rsidRPr="00394834">
        <w:rPr>
          <w:rFonts w:hint="eastAsia"/>
          <w:lang w:eastAsia="zh-CN"/>
        </w:rPr>
        <w:t>2024</w:t>
      </w:r>
      <w:r w:rsidR="0099308E" w:rsidRPr="00394834">
        <w:rPr>
          <w:rFonts w:hint="eastAsia"/>
          <w:lang w:eastAsia="zh-CN"/>
        </w:rPr>
        <w:t>年</w:t>
      </w:r>
      <w:r w:rsidR="0099308E" w:rsidRPr="00394834">
        <w:rPr>
          <w:rFonts w:hint="eastAsia"/>
          <w:lang w:eastAsia="zh-CN"/>
        </w:rPr>
        <w:t>1</w:t>
      </w:r>
      <w:r w:rsidR="0099308E" w:rsidRPr="00394834">
        <w:rPr>
          <w:rFonts w:hint="eastAsia"/>
          <w:lang w:eastAsia="zh-CN"/>
        </w:rPr>
        <w:t>月</w:t>
      </w:r>
      <w:r w:rsidR="0099308E" w:rsidRPr="00394834">
        <w:rPr>
          <w:rFonts w:hint="eastAsia"/>
          <w:lang w:eastAsia="zh-CN"/>
        </w:rPr>
        <w:t>1</w:t>
      </w:r>
      <w:r w:rsidR="0099308E" w:rsidRPr="00394834">
        <w:rPr>
          <w:rFonts w:hint="eastAsia"/>
          <w:lang w:eastAsia="zh-CN"/>
        </w:rPr>
        <w:t>日之前，</w:t>
      </w:r>
      <w:r w:rsidRPr="00394834">
        <w:rPr>
          <w:rFonts w:hint="eastAsia"/>
          <w:lang w:eastAsia="zh-CN"/>
        </w:rPr>
        <w:t>年度免费更新</w:t>
      </w:r>
      <w:r w:rsidR="00F9095D" w:rsidRPr="00394834">
        <w:rPr>
          <w:rFonts w:hint="eastAsia"/>
          <w:lang w:eastAsia="zh-CN"/>
        </w:rPr>
        <w:t>将</w:t>
      </w:r>
      <w:r w:rsidRPr="00394834">
        <w:rPr>
          <w:rFonts w:hint="eastAsia"/>
          <w:lang w:eastAsia="zh-CN"/>
        </w:rPr>
        <w:t>在</w:t>
      </w:r>
      <w:r w:rsidR="004305F9" w:rsidRPr="00394834">
        <w:rPr>
          <w:rFonts w:hint="eastAsia"/>
          <w:lang w:eastAsia="zh-CN"/>
        </w:rPr>
        <w:t>采纳</w:t>
      </w:r>
      <w:r w:rsidRPr="00394834">
        <w:rPr>
          <w:rFonts w:hint="eastAsia"/>
          <w:lang w:eastAsia="zh-CN"/>
        </w:rPr>
        <w:t>最新版《程序规则》</w:t>
      </w:r>
      <w:r w:rsidR="004305F9" w:rsidRPr="00394834">
        <w:rPr>
          <w:rFonts w:hint="eastAsia"/>
          <w:lang w:eastAsia="zh-CN"/>
        </w:rPr>
        <w:t>后</w:t>
      </w:r>
      <w:r w:rsidRPr="00394834">
        <w:rPr>
          <w:rFonts w:hint="eastAsia"/>
          <w:lang w:eastAsia="zh-CN"/>
        </w:rPr>
        <w:t>发布。</w:t>
      </w:r>
      <w:bookmarkEnd w:id="90"/>
    </w:p>
    <w:p w14:paraId="30D09D97" w14:textId="7CEB84EF" w:rsidR="00B85589" w:rsidRPr="00394834" w:rsidRDefault="00B85589" w:rsidP="00B85589">
      <w:pPr>
        <w:pStyle w:val="enumlev1"/>
        <w:rPr>
          <w:lang w:eastAsia="zh-CN"/>
        </w:rPr>
      </w:pPr>
      <w:bookmarkStart w:id="92" w:name="lt_pId502"/>
      <w:r w:rsidRPr="00394834">
        <w:rPr>
          <w:lang w:eastAsia="zh-CN"/>
        </w:rPr>
        <w:t>b</w:t>
      </w:r>
      <w:r w:rsidRPr="00394834">
        <w:rPr>
          <w:rFonts w:hint="eastAsia"/>
          <w:lang w:eastAsia="zh-CN"/>
        </w:rPr>
        <w:t>)</w:t>
      </w:r>
      <w:r w:rsidRPr="00394834">
        <w:rPr>
          <w:lang w:eastAsia="zh-CN"/>
        </w:rPr>
        <w:tab/>
      </w:r>
      <w:bookmarkStart w:id="93" w:name="lt_pId503"/>
      <w:bookmarkEnd w:id="92"/>
      <w:r w:rsidRPr="00394834">
        <w:rPr>
          <w:rFonts w:ascii="SimSun" w:hAnsi="SimSun" w:cs="SimSun" w:hint="eastAsia"/>
          <w:szCs w:val="24"/>
          <w:lang w:eastAsia="zh-CN"/>
        </w:rPr>
        <w:t>软件工具</w:t>
      </w:r>
      <w:r w:rsidRPr="00394834">
        <w:rPr>
          <w:rFonts w:hint="eastAsia"/>
          <w:lang w:eastAsia="zh-CN"/>
        </w:rPr>
        <w:t>可</w:t>
      </w:r>
      <w:r w:rsidRPr="00394834">
        <w:rPr>
          <w:lang w:eastAsia="zh-CN"/>
        </w:rPr>
        <w:t>详细</w:t>
      </w:r>
      <w:r w:rsidRPr="00394834">
        <w:rPr>
          <w:bCs/>
          <w:lang w:eastAsia="zh-CN"/>
        </w:rPr>
        <w:t>搜索和分析</w:t>
      </w:r>
      <w:r w:rsidRPr="00394834">
        <w:rPr>
          <w:lang w:eastAsia="zh-CN"/>
        </w:rPr>
        <w:t>《</w:t>
      </w:r>
      <w:r w:rsidRPr="00394834">
        <w:rPr>
          <w:rFonts w:hint="eastAsia"/>
          <w:lang w:eastAsia="zh-CN"/>
        </w:rPr>
        <w:t>无线电</w:t>
      </w:r>
      <w:r w:rsidRPr="00394834">
        <w:rPr>
          <w:lang w:eastAsia="zh-CN"/>
        </w:rPr>
        <w:t>规则》</w:t>
      </w:r>
      <w:r w:rsidRPr="00394834">
        <w:rPr>
          <w:rFonts w:hint="eastAsia"/>
          <w:lang w:eastAsia="zh-CN"/>
        </w:rPr>
        <w:t>第</w:t>
      </w:r>
      <w:r w:rsidRPr="00394834">
        <w:rPr>
          <w:rFonts w:hint="eastAsia"/>
          <w:b/>
          <w:bCs/>
          <w:lang w:eastAsia="zh-CN"/>
        </w:rPr>
        <w:t>5</w:t>
      </w:r>
      <w:r w:rsidRPr="00394834">
        <w:rPr>
          <w:rFonts w:hint="eastAsia"/>
          <w:lang w:eastAsia="zh-CN"/>
        </w:rPr>
        <w:t>条</w:t>
      </w:r>
      <w:r w:rsidRPr="00394834">
        <w:rPr>
          <w:lang w:eastAsia="zh-CN"/>
        </w:rPr>
        <w:t>所含</w:t>
      </w:r>
      <w:r w:rsidRPr="00394834">
        <w:rPr>
          <w:rFonts w:hint="eastAsia"/>
          <w:lang w:eastAsia="zh-CN"/>
        </w:rPr>
        <w:t>之</w:t>
      </w:r>
      <w:r w:rsidRPr="00394834">
        <w:rPr>
          <w:rFonts w:hint="eastAsia"/>
          <w:bCs/>
          <w:lang w:eastAsia="zh-CN"/>
        </w:rPr>
        <w:t>频率划分</w:t>
      </w:r>
      <w:r w:rsidRPr="00394834">
        <w:rPr>
          <w:bCs/>
          <w:lang w:eastAsia="zh-CN"/>
        </w:rPr>
        <w:t>表</w:t>
      </w:r>
      <w:r w:rsidRPr="00394834">
        <w:rPr>
          <w:lang w:eastAsia="zh-CN"/>
        </w:rPr>
        <w:t>，支持按照频率范围、业务、业务类别、脚注、国家等进行</w:t>
      </w:r>
      <w:r w:rsidRPr="00394834">
        <w:rPr>
          <w:rFonts w:hint="eastAsia"/>
          <w:lang w:eastAsia="zh-CN"/>
        </w:rPr>
        <w:t>筛选</w:t>
      </w:r>
      <w:r w:rsidRPr="00394834">
        <w:rPr>
          <w:lang w:eastAsia="zh-CN"/>
        </w:rPr>
        <w:t>和格式重排。</w:t>
      </w:r>
      <w:r w:rsidRPr="00394834">
        <w:rPr>
          <w:rFonts w:hint="eastAsia"/>
          <w:lang w:eastAsia="zh-CN"/>
        </w:rPr>
        <w:t>该工具已基于</w:t>
      </w:r>
      <w:r w:rsidRPr="00394834">
        <w:rPr>
          <w:lang w:eastAsia="zh-CN"/>
        </w:rPr>
        <w:t>WRC-19</w:t>
      </w:r>
      <w:r w:rsidRPr="00394834">
        <w:rPr>
          <w:rFonts w:hint="eastAsia"/>
          <w:lang w:eastAsia="zh-CN"/>
        </w:rPr>
        <w:t>的输出成果做出更新，且</w:t>
      </w:r>
      <w:r w:rsidRPr="00394834">
        <w:rPr>
          <w:lang w:eastAsia="zh-CN"/>
        </w:rPr>
        <w:t>2020</w:t>
      </w:r>
      <w:r w:rsidRPr="00394834">
        <w:rPr>
          <w:rFonts w:hint="eastAsia"/>
          <w:lang w:eastAsia="zh-CN"/>
        </w:rPr>
        <w:t>年版《无线电规则》修改了频率划分、国家脚注和相关决议和建议书的引证。</w:t>
      </w:r>
      <w:bookmarkEnd w:id="93"/>
      <w:r w:rsidRPr="00394834">
        <w:rPr>
          <w:rFonts w:hint="eastAsia"/>
          <w:lang w:eastAsia="zh-CN"/>
        </w:rPr>
        <w:t>更新后的软件包现在还包括</w:t>
      </w:r>
      <w:r w:rsidRPr="00394834">
        <w:rPr>
          <w:rFonts w:hint="eastAsia"/>
          <w:lang w:eastAsia="zh-CN"/>
        </w:rPr>
        <w:t>RR5</w:t>
      </w:r>
      <w:r w:rsidRPr="00394834">
        <w:rPr>
          <w:rFonts w:hint="eastAsia"/>
          <w:lang w:eastAsia="zh-CN"/>
        </w:rPr>
        <w:t>中引用的相关</w:t>
      </w:r>
      <w:r w:rsidRPr="00394834">
        <w:rPr>
          <w:rFonts w:hint="eastAsia"/>
          <w:lang w:eastAsia="zh-CN"/>
        </w:rPr>
        <w:t>ITU-R</w:t>
      </w:r>
      <w:r w:rsidRPr="00394834">
        <w:rPr>
          <w:rFonts w:hint="eastAsia"/>
          <w:lang w:eastAsia="zh-CN"/>
        </w:rPr>
        <w:t>建议书链接，以及相关的《程序规则》</w:t>
      </w:r>
      <w:r w:rsidR="00AE66A7" w:rsidRPr="00394834">
        <w:rPr>
          <w:rFonts w:hint="eastAsia"/>
          <w:lang w:eastAsia="zh-CN"/>
        </w:rPr>
        <w:t>的最新版本</w:t>
      </w:r>
      <w:r w:rsidRPr="00394834">
        <w:rPr>
          <w:rFonts w:hint="eastAsia"/>
          <w:lang w:eastAsia="zh-CN"/>
        </w:rPr>
        <w:t>。该软件包如今还配备了一个实用程序，用于提取特定国家的国家频率分配表，推出此程序的基础是</w:t>
      </w:r>
      <w:r w:rsidRPr="00394834">
        <w:rPr>
          <w:rFonts w:hint="eastAsia"/>
          <w:lang w:eastAsia="zh-CN"/>
        </w:rPr>
        <w:t>RR5</w:t>
      </w:r>
      <w:r w:rsidRPr="00394834">
        <w:rPr>
          <w:rFonts w:hint="eastAsia"/>
          <w:lang w:eastAsia="zh-CN"/>
        </w:rPr>
        <w:t>各种规定的结合。</w:t>
      </w:r>
      <w:r w:rsidR="00435A24" w:rsidRPr="00394834">
        <w:rPr>
          <w:rFonts w:hint="eastAsia"/>
          <w:lang w:eastAsia="zh-CN"/>
        </w:rPr>
        <w:t>在</w:t>
      </w:r>
      <w:r w:rsidR="00435A24" w:rsidRPr="00394834">
        <w:rPr>
          <w:rFonts w:hint="eastAsia"/>
          <w:lang w:eastAsia="zh-CN"/>
        </w:rPr>
        <w:t>2</w:t>
      </w:r>
      <w:r w:rsidR="00435A24" w:rsidRPr="00394834">
        <w:rPr>
          <w:lang w:eastAsia="zh-CN"/>
        </w:rPr>
        <w:t>02</w:t>
      </w:r>
      <w:r w:rsidR="00AE66A7" w:rsidRPr="00394834">
        <w:rPr>
          <w:lang w:eastAsia="zh-CN"/>
        </w:rPr>
        <w:t>2</w:t>
      </w:r>
      <w:r w:rsidR="00435A24" w:rsidRPr="00394834">
        <w:rPr>
          <w:rFonts w:hint="eastAsia"/>
          <w:lang w:eastAsia="zh-CN"/>
        </w:rPr>
        <w:t>年全年，</w:t>
      </w:r>
      <w:r w:rsidRPr="00394834">
        <w:rPr>
          <w:rFonts w:hint="eastAsia"/>
          <w:lang w:eastAsia="zh-CN"/>
        </w:rPr>
        <w:t>该工具</w:t>
      </w:r>
      <w:r w:rsidR="00AE66A7" w:rsidRPr="00394834">
        <w:rPr>
          <w:rFonts w:hint="eastAsia"/>
          <w:lang w:eastAsia="zh-CN"/>
        </w:rPr>
        <w:t>得到了加强，以与《无线电规则》各条款中的各种规定相联系。改工具还</w:t>
      </w:r>
      <w:r w:rsidRPr="00394834">
        <w:rPr>
          <w:rFonts w:hint="eastAsia"/>
          <w:lang w:eastAsia="zh-CN"/>
        </w:rPr>
        <w:t>在</w:t>
      </w:r>
      <w:r w:rsidR="00435A24" w:rsidRPr="00394834">
        <w:rPr>
          <w:rFonts w:hint="eastAsia"/>
          <w:lang w:eastAsia="zh-CN"/>
        </w:rPr>
        <w:t>各个无线电通信区域性研讨会</w:t>
      </w:r>
      <w:r w:rsidRPr="00394834">
        <w:rPr>
          <w:rFonts w:hint="eastAsia"/>
          <w:lang w:eastAsia="zh-CN"/>
        </w:rPr>
        <w:t>期间进行了演示，目前可通过国际电联销售网站购买。所有软件和数据更新都将在</w:t>
      </w:r>
      <w:r w:rsidRPr="00394834">
        <w:rPr>
          <w:rFonts w:hint="eastAsia"/>
          <w:lang w:eastAsia="zh-CN"/>
        </w:rPr>
        <w:t>WRC-23</w:t>
      </w:r>
      <w:r w:rsidRPr="00394834">
        <w:rPr>
          <w:rFonts w:hint="eastAsia"/>
          <w:lang w:eastAsia="zh-CN"/>
        </w:rPr>
        <w:t>之前定期免费提供给</w:t>
      </w:r>
      <w:r w:rsidR="00F9095D" w:rsidRPr="00394834">
        <w:rPr>
          <w:rFonts w:hint="eastAsia"/>
          <w:lang w:eastAsia="zh-CN"/>
        </w:rPr>
        <w:t>订阅用户</w:t>
      </w:r>
      <w:r w:rsidRPr="00394834">
        <w:rPr>
          <w:rFonts w:hint="eastAsia"/>
          <w:lang w:eastAsia="zh-CN"/>
        </w:rPr>
        <w:t>。</w:t>
      </w:r>
    </w:p>
    <w:p w14:paraId="4E3A89B0" w14:textId="77777777" w:rsidR="00B85589" w:rsidRPr="00394834" w:rsidRDefault="00B85589" w:rsidP="00B85589">
      <w:pPr>
        <w:pStyle w:val="Heading3"/>
        <w:rPr>
          <w:lang w:eastAsia="zh-CN"/>
        </w:rPr>
      </w:pPr>
      <w:r w:rsidRPr="00394834">
        <w:rPr>
          <w:lang w:val="en-US" w:eastAsia="zh-CN"/>
        </w:rPr>
        <w:lastRenderedPageBreak/>
        <w:t>7.4.2</w:t>
      </w:r>
      <w:r w:rsidRPr="00394834">
        <w:rPr>
          <w:lang w:val="en-US" w:eastAsia="zh-CN"/>
        </w:rPr>
        <w:tab/>
      </w:r>
      <w:r w:rsidRPr="00394834">
        <w:rPr>
          <w:lang w:eastAsia="zh-CN"/>
        </w:rPr>
        <w:t>进一步增强网络工具</w:t>
      </w:r>
      <w:bookmarkStart w:id="94" w:name="lt_pId508"/>
    </w:p>
    <w:p w14:paraId="1C38370B" w14:textId="44511B09" w:rsidR="00943FA8" w:rsidRPr="00394834" w:rsidRDefault="00B85589" w:rsidP="00943FA8">
      <w:pPr>
        <w:ind w:firstLineChars="200" w:firstLine="480"/>
        <w:jc w:val="both"/>
        <w:rPr>
          <w:rFonts w:ascii="SimSun" w:hAnsi="SimSun" w:cs="SimSun"/>
          <w:szCs w:val="24"/>
          <w:lang w:eastAsia="zh-CN"/>
        </w:rPr>
      </w:pPr>
      <w:proofErr w:type="spellStart"/>
      <w:r w:rsidRPr="00394834">
        <w:rPr>
          <w:rFonts w:ascii="SimSun" w:hAnsi="SimSun" w:cs="SimSun" w:hint="eastAsia"/>
          <w:szCs w:val="24"/>
        </w:rPr>
        <w:t>在线工具</w:t>
      </w:r>
      <w:r w:rsidRPr="00394834">
        <w:rPr>
          <w:rFonts w:eastAsia="Times New Roman" w:hint="eastAsia"/>
          <w:szCs w:val="24"/>
        </w:rPr>
        <w:t>eBroadcasting</w:t>
      </w:r>
      <w:proofErr w:type="spellEnd"/>
      <w:r w:rsidRPr="00394834">
        <w:rPr>
          <w:rFonts w:ascii="SimSun" w:hAnsi="SimSun" w:cs="SimSun" w:hint="eastAsia"/>
          <w:szCs w:val="24"/>
          <w:lang w:eastAsia="zh-CN"/>
        </w:rPr>
        <w:t>（原</w:t>
      </w:r>
      <w:r w:rsidRPr="00394834">
        <w:rPr>
          <w:rFonts w:eastAsia="Times New Roman" w:hint="eastAsia"/>
          <w:szCs w:val="24"/>
        </w:rPr>
        <w:t>eBCD2.0</w:t>
      </w:r>
      <w:r w:rsidRPr="00394834">
        <w:rPr>
          <w:rFonts w:ascii="SimSun" w:hAnsi="SimSun" w:cs="SimSun" w:hint="eastAsia"/>
          <w:szCs w:val="24"/>
          <w:lang w:eastAsia="zh-CN"/>
        </w:rPr>
        <w:t>）</w:t>
      </w:r>
      <w:r w:rsidRPr="00394834">
        <w:rPr>
          <w:rFonts w:ascii="SimSun" w:hAnsi="SimSun" w:cs="SimSun" w:hint="eastAsia"/>
          <w:szCs w:val="24"/>
        </w:rPr>
        <w:t>和</w:t>
      </w:r>
      <w:proofErr w:type="spellStart"/>
      <w:r w:rsidRPr="00394834">
        <w:rPr>
          <w:rFonts w:eastAsia="Times New Roman" w:hint="eastAsia"/>
          <w:szCs w:val="24"/>
        </w:rPr>
        <w:t>eMIFR</w:t>
      </w:r>
      <w:proofErr w:type="spellEnd"/>
      <w:r w:rsidRPr="00394834">
        <w:rPr>
          <w:rFonts w:ascii="SimSun" w:hAnsi="SimSun" w:cs="SimSun" w:hint="eastAsia"/>
          <w:szCs w:val="24"/>
          <w:lang w:eastAsia="zh-CN"/>
        </w:rPr>
        <w:t>已</w:t>
      </w:r>
      <w:r w:rsidR="00D901F8" w:rsidRPr="00394834">
        <w:rPr>
          <w:rFonts w:ascii="SimSun" w:hAnsi="SimSun" w:cs="SimSun" w:hint="eastAsia"/>
          <w:szCs w:val="24"/>
          <w:lang w:eastAsia="zh-CN"/>
        </w:rPr>
        <w:t>集成至</w:t>
      </w:r>
      <w:proofErr w:type="spellStart"/>
      <w:r w:rsidRPr="00394834">
        <w:rPr>
          <w:rFonts w:eastAsia="Times New Roman" w:hint="eastAsia"/>
          <w:szCs w:val="24"/>
        </w:rPr>
        <w:t>eTerrestrial</w:t>
      </w:r>
      <w:r w:rsidRPr="00394834">
        <w:rPr>
          <w:rFonts w:ascii="SimSun" w:hAnsi="SimSun" w:cs="SimSun" w:hint="eastAsia"/>
          <w:szCs w:val="24"/>
        </w:rPr>
        <w:t>门户</w:t>
      </w:r>
      <w:proofErr w:type="spellEnd"/>
      <w:r w:rsidRPr="00394834">
        <w:rPr>
          <w:rFonts w:ascii="SimSun" w:hAnsi="SimSun" w:cs="SimSun" w:hint="eastAsia"/>
          <w:szCs w:val="24"/>
        </w:rPr>
        <w:t>，</w:t>
      </w:r>
      <w:r w:rsidRPr="00394834">
        <w:rPr>
          <w:rFonts w:ascii="SimSun" w:hAnsi="SimSun" w:cs="SimSun" w:hint="eastAsia"/>
          <w:szCs w:val="24"/>
          <w:lang w:eastAsia="zh-CN"/>
        </w:rPr>
        <w:t>该工具的</w:t>
      </w:r>
      <w:proofErr w:type="spellStart"/>
      <w:r w:rsidRPr="00394834">
        <w:rPr>
          <w:rFonts w:ascii="SimSun" w:hAnsi="SimSun" w:cs="SimSun" w:hint="eastAsia"/>
          <w:szCs w:val="24"/>
        </w:rPr>
        <w:t>实施使用</w:t>
      </w:r>
      <w:proofErr w:type="spellEnd"/>
      <w:r w:rsidRPr="00394834">
        <w:rPr>
          <w:rFonts w:ascii="SimSun" w:hAnsi="SimSun" w:cs="SimSun" w:hint="eastAsia"/>
          <w:szCs w:val="24"/>
          <w:lang w:eastAsia="zh-CN"/>
        </w:rPr>
        <w:t>了</w:t>
      </w:r>
      <w:proofErr w:type="spellStart"/>
      <w:r w:rsidRPr="00394834">
        <w:rPr>
          <w:rFonts w:ascii="SimSun" w:hAnsi="SimSun" w:cs="SimSun" w:hint="eastAsia"/>
          <w:szCs w:val="24"/>
        </w:rPr>
        <w:t>最新</w:t>
      </w:r>
      <w:proofErr w:type="spellEnd"/>
      <w:r w:rsidR="00D7323C" w:rsidRPr="00394834">
        <w:rPr>
          <w:rFonts w:ascii="SimSun" w:hAnsi="SimSun" w:cs="SimSun" w:hint="eastAsia"/>
          <w:szCs w:val="24"/>
          <w:lang w:eastAsia="zh-CN"/>
        </w:rPr>
        <w:t>万维网</w:t>
      </w:r>
      <w:proofErr w:type="spellStart"/>
      <w:r w:rsidRPr="00394834">
        <w:rPr>
          <w:rFonts w:ascii="SimSun" w:hAnsi="SimSun" w:cs="SimSun" w:hint="eastAsia"/>
          <w:szCs w:val="24"/>
        </w:rPr>
        <w:t>技术，于</w:t>
      </w:r>
      <w:proofErr w:type="spellEnd"/>
      <w:r w:rsidRPr="00394834">
        <w:rPr>
          <w:rFonts w:eastAsia="Times New Roman" w:hint="eastAsia"/>
          <w:szCs w:val="24"/>
        </w:rPr>
        <w:t>2020</w:t>
      </w:r>
      <w:r w:rsidRPr="00394834">
        <w:rPr>
          <w:rFonts w:ascii="SimSun" w:hAnsi="SimSun" w:cs="SimSun" w:hint="eastAsia"/>
          <w:szCs w:val="24"/>
        </w:rPr>
        <w:t>年</w:t>
      </w:r>
      <w:r w:rsidRPr="00394834">
        <w:rPr>
          <w:rFonts w:eastAsia="Times New Roman" w:hint="eastAsia"/>
          <w:szCs w:val="24"/>
        </w:rPr>
        <w:t>12</w:t>
      </w:r>
      <w:proofErr w:type="spellStart"/>
      <w:r w:rsidRPr="00394834">
        <w:rPr>
          <w:rFonts w:ascii="SimSun" w:hAnsi="SimSun" w:cs="SimSun" w:hint="eastAsia"/>
          <w:szCs w:val="24"/>
        </w:rPr>
        <w:t>月投入生产</w:t>
      </w:r>
      <w:proofErr w:type="spellEnd"/>
      <w:r w:rsidRPr="00394834">
        <w:rPr>
          <w:rFonts w:ascii="SimSun" w:hAnsi="SimSun" w:cs="SimSun" w:hint="eastAsia"/>
          <w:szCs w:val="24"/>
        </w:rPr>
        <w:t>。</w:t>
      </w:r>
      <w:r w:rsidRPr="00394834">
        <w:rPr>
          <w:rFonts w:ascii="SimSun" w:hAnsi="SimSun" w:cs="SimSun" w:hint="eastAsia"/>
          <w:szCs w:val="24"/>
          <w:lang w:eastAsia="zh-CN"/>
        </w:rPr>
        <w:t>在线验证（更名为</w:t>
      </w:r>
      <w:proofErr w:type="spellStart"/>
      <w:r w:rsidRPr="00394834">
        <w:rPr>
          <w:rFonts w:eastAsia="Times New Roman"/>
          <w:szCs w:val="24"/>
          <w:lang w:eastAsia="zh-CN"/>
        </w:rPr>
        <w:t>eValidation</w:t>
      </w:r>
      <w:proofErr w:type="spellEnd"/>
      <w:r w:rsidRPr="00394834">
        <w:rPr>
          <w:rFonts w:ascii="SimSun" w:hAnsi="SimSun" w:cs="SimSun" w:hint="eastAsia"/>
          <w:szCs w:val="24"/>
          <w:lang w:eastAsia="zh-CN"/>
        </w:rPr>
        <w:t>）软件于</w:t>
      </w:r>
      <w:r w:rsidRPr="00394834">
        <w:rPr>
          <w:rFonts w:eastAsia="Times New Roman" w:hint="eastAsia"/>
          <w:szCs w:val="24"/>
          <w:lang w:eastAsia="zh-CN"/>
        </w:rPr>
        <w:t>2021</w:t>
      </w:r>
      <w:r w:rsidRPr="00394834">
        <w:rPr>
          <w:rFonts w:ascii="SimSun" w:hAnsi="SimSun" w:cs="SimSun" w:hint="eastAsia"/>
          <w:szCs w:val="24"/>
          <w:lang w:eastAsia="zh-CN"/>
        </w:rPr>
        <w:t>年</w:t>
      </w:r>
      <w:r w:rsidR="00435A24" w:rsidRPr="00394834">
        <w:rPr>
          <w:rFonts w:ascii="SimSun" w:hAnsi="SimSun" w:cs="SimSun" w:hint="eastAsia"/>
          <w:szCs w:val="24"/>
          <w:lang w:eastAsia="zh-CN"/>
        </w:rPr>
        <w:t>第四季度完成</w:t>
      </w:r>
      <w:r w:rsidRPr="00394834">
        <w:rPr>
          <w:rFonts w:ascii="SimSun" w:hAnsi="SimSun" w:cs="SimSun" w:hint="eastAsia"/>
          <w:szCs w:val="24"/>
          <w:lang w:eastAsia="zh-CN"/>
        </w:rPr>
        <w:t>集成</w:t>
      </w:r>
      <w:r w:rsidR="00435A24" w:rsidRPr="00394834">
        <w:rPr>
          <w:rFonts w:ascii="SimSun" w:hAnsi="SimSun" w:cs="SimSun" w:hint="eastAsia"/>
          <w:szCs w:val="24"/>
          <w:lang w:eastAsia="zh-CN"/>
        </w:rPr>
        <w:t>，并增加了新的功能，如仪表板，</w:t>
      </w:r>
      <w:r w:rsidR="00091968" w:rsidRPr="00394834">
        <w:rPr>
          <w:rFonts w:ascii="SimSun" w:hAnsi="SimSun" w:cs="SimSun" w:hint="eastAsia"/>
          <w:szCs w:val="24"/>
          <w:lang w:eastAsia="zh-CN"/>
        </w:rPr>
        <w:t>支持无线电通信局</w:t>
      </w:r>
      <w:r w:rsidR="00435A24" w:rsidRPr="00394834">
        <w:rPr>
          <w:rFonts w:ascii="SimSun" w:hAnsi="SimSun" w:cs="SimSun" w:hint="eastAsia"/>
          <w:szCs w:val="24"/>
          <w:lang w:eastAsia="zh-CN"/>
        </w:rPr>
        <w:t>和用户监测</w:t>
      </w:r>
      <w:r w:rsidR="00091968" w:rsidRPr="00394834">
        <w:rPr>
          <w:rFonts w:ascii="SimSun" w:hAnsi="SimSun" w:cs="SimSun" w:hint="eastAsia"/>
          <w:szCs w:val="24"/>
          <w:lang w:eastAsia="zh-CN"/>
        </w:rPr>
        <w:t>其</w:t>
      </w:r>
      <w:r w:rsidR="00435A24" w:rsidRPr="00394834">
        <w:rPr>
          <w:rFonts w:ascii="SimSun" w:hAnsi="SimSun" w:cs="SimSun" w:hint="eastAsia"/>
          <w:szCs w:val="24"/>
          <w:lang w:eastAsia="zh-CN"/>
        </w:rPr>
        <w:t>活动</w:t>
      </w:r>
      <w:r w:rsidR="00091968" w:rsidRPr="00394834">
        <w:rPr>
          <w:rFonts w:ascii="SimSun" w:hAnsi="SimSun" w:cs="SimSun" w:hint="eastAsia"/>
          <w:szCs w:val="24"/>
          <w:lang w:eastAsia="zh-CN"/>
        </w:rPr>
        <w:t>情况</w:t>
      </w:r>
      <w:r w:rsidR="00435A24" w:rsidRPr="00394834">
        <w:rPr>
          <w:rFonts w:ascii="SimSun" w:hAnsi="SimSun" w:cs="SimSun" w:hint="eastAsia"/>
          <w:szCs w:val="24"/>
          <w:lang w:eastAsia="zh-CN"/>
        </w:rPr>
        <w:t>。</w:t>
      </w:r>
      <w:r w:rsidR="00652C36" w:rsidRPr="00394834">
        <w:rPr>
          <w:rFonts w:hint="eastAsia"/>
          <w:lang w:eastAsia="zh-CN"/>
        </w:rPr>
        <w:t>传播工具现在可以通过</w:t>
      </w:r>
      <w:proofErr w:type="spellStart"/>
      <w:r w:rsidR="00652C36" w:rsidRPr="00394834">
        <w:rPr>
          <w:rFonts w:hint="eastAsia"/>
          <w:lang w:eastAsia="zh-CN"/>
        </w:rPr>
        <w:t>ePropagation</w:t>
      </w:r>
      <w:proofErr w:type="spellEnd"/>
      <w:r w:rsidR="00652C36" w:rsidRPr="00394834">
        <w:rPr>
          <w:rFonts w:hint="eastAsia"/>
          <w:lang w:eastAsia="zh-CN"/>
        </w:rPr>
        <w:t>工具使用，并改进了测绘能力。</w:t>
      </w:r>
    </w:p>
    <w:p w14:paraId="36C10AFE" w14:textId="5C2BED37" w:rsidR="00B85589" w:rsidRPr="00394834" w:rsidRDefault="00435A24" w:rsidP="00943FA8">
      <w:pPr>
        <w:ind w:firstLineChars="200" w:firstLine="480"/>
        <w:jc w:val="both"/>
        <w:rPr>
          <w:rFonts w:ascii="SimSun" w:hAnsi="SimSun" w:cs="SimSun"/>
          <w:lang w:eastAsia="zh-CN"/>
        </w:rPr>
      </w:pPr>
      <w:r w:rsidRPr="00394834">
        <w:rPr>
          <w:rFonts w:ascii="SimSun" w:hAnsi="SimSun" w:cs="SimSun" w:hint="eastAsia"/>
          <w:szCs w:val="24"/>
          <w:lang w:eastAsia="zh-CN"/>
        </w:rPr>
        <w:t>为支持</w:t>
      </w:r>
      <w:r w:rsidRPr="00394834">
        <w:rPr>
          <w:rFonts w:eastAsia="Times New Roman" w:hint="eastAsia"/>
          <w:szCs w:val="24"/>
          <w:lang w:eastAsia="zh-CN"/>
        </w:rPr>
        <w:t>GE84</w:t>
      </w:r>
      <w:r w:rsidRPr="00394834">
        <w:rPr>
          <w:rFonts w:ascii="SimSun" w:hAnsi="SimSun" w:cs="SimSun" w:hint="eastAsia"/>
          <w:szCs w:val="24"/>
          <w:lang w:eastAsia="zh-CN"/>
        </w:rPr>
        <w:t>优化过程而开发的</w:t>
      </w:r>
      <w:proofErr w:type="spellStart"/>
      <w:r w:rsidR="00091968" w:rsidRPr="00394834">
        <w:rPr>
          <w:rFonts w:eastAsia="Times New Roman" w:hint="eastAsia"/>
          <w:szCs w:val="24"/>
          <w:lang w:eastAsia="zh-CN"/>
        </w:rPr>
        <w:t>eBroadcasting</w:t>
      </w:r>
      <w:proofErr w:type="spellEnd"/>
      <w:r w:rsidRPr="00394834">
        <w:rPr>
          <w:rFonts w:ascii="SimSun" w:hAnsi="SimSun" w:cs="SimSun" w:hint="eastAsia"/>
          <w:szCs w:val="24"/>
          <w:lang w:eastAsia="zh-CN"/>
        </w:rPr>
        <w:t>工具对这项活动的成功起到了重要作用</w:t>
      </w:r>
      <w:r w:rsidR="00B85589" w:rsidRPr="00394834">
        <w:rPr>
          <w:rFonts w:ascii="SimSun" w:hAnsi="SimSun" w:cs="SimSun" w:hint="eastAsia"/>
          <w:szCs w:val="24"/>
          <w:lang w:eastAsia="zh-CN"/>
        </w:rPr>
        <w:t>。地图的添加使用了无线电通信</w:t>
      </w:r>
      <w:proofErr w:type="gramStart"/>
      <w:r w:rsidR="00B85589" w:rsidRPr="00394834">
        <w:rPr>
          <w:rFonts w:ascii="SimSun" w:hAnsi="SimSun" w:cs="SimSun" w:hint="eastAsia"/>
          <w:szCs w:val="24"/>
          <w:lang w:eastAsia="zh-CN"/>
        </w:rPr>
        <w:t>局任务</w:t>
      </w:r>
      <w:proofErr w:type="gramEnd"/>
      <w:r w:rsidR="00B85589" w:rsidRPr="00394834">
        <w:rPr>
          <w:rFonts w:ascii="SimSun" w:hAnsi="SimSun" w:cs="SimSun" w:hint="eastAsia"/>
          <w:szCs w:val="24"/>
          <w:lang w:eastAsia="zh-CN"/>
        </w:rPr>
        <w:t>组选择的开源</w:t>
      </w:r>
      <w:proofErr w:type="spellStart"/>
      <w:r w:rsidR="00B85589" w:rsidRPr="00394834">
        <w:rPr>
          <w:rFonts w:eastAsia="Times New Roman" w:hint="eastAsia"/>
          <w:szCs w:val="24"/>
          <w:lang w:eastAsia="zh-CN"/>
        </w:rPr>
        <w:t>OpenLayers</w:t>
      </w:r>
      <w:proofErr w:type="spellEnd"/>
      <w:r w:rsidR="00B85589" w:rsidRPr="00394834">
        <w:rPr>
          <w:rFonts w:ascii="SimSun" w:hAnsi="SimSun" w:cs="SimSun" w:hint="eastAsia"/>
          <w:szCs w:val="24"/>
          <w:lang w:eastAsia="zh-CN"/>
        </w:rPr>
        <w:t>库（参见</w:t>
      </w:r>
      <w:r w:rsidR="00D7323C" w:rsidRPr="00394834">
        <w:rPr>
          <w:rFonts w:ascii="SimSun" w:hAnsi="SimSun" w:cs="SimSun" w:hint="eastAsia"/>
          <w:szCs w:val="24"/>
          <w:lang w:eastAsia="zh-CN"/>
        </w:rPr>
        <w:t>第</w:t>
      </w:r>
      <w:r w:rsidR="00B85589" w:rsidRPr="00394834">
        <w:rPr>
          <w:rFonts w:eastAsia="Times New Roman" w:hint="eastAsia"/>
          <w:szCs w:val="24"/>
          <w:lang w:eastAsia="zh-CN"/>
        </w:rPr>
        <w:t>7.4.4</w:t>
      </w:r>
      <w:r w:rsidR="00D7323C" w:rsidRPr="00394834">
        <w:rPr>
          <w:rFonts w:ascii="SimSun" w:hAnsi="SimSun" w:cs="SimSun" w:hint="eastAsia"/>
          <w:szCs w:val="24"/>
          <w:lang w:eastAsia="zh-CN"/>
        </w:rPr>
        <w:t>节</w:t>
      </w:r>
      <w:r w:rsidR="00B85589" w:rsidRPr="00394834">
        <w:rPr>
          <w:rFonts w:ascii="SimSun" w:hAnsi="SimSun" w:cs="SimSun" w:hint="eastAsia"/>
          <w:szCs w:val="24"/>
          <w:lang w:eastAsia="zh-CN"/>
        </w:rPr>
        <w:t>）。</w:t>
      </w:r>
    </w:p>
    <w:p w14:paraId="57DD27B7" w14:textId="48F9803C" w:rsidR="00652C36" w:rsidRPr="00394834" w:rsidRDefault="00652C36" w:rsidP="00652C36">
      <w:pPr>
        <w:ind w:firstLineChars="200" w:firstLine="480"/>
        <w:rPr>
          <w:szCs w:val="24"/>
          <w:lang w:eastAsia="zh-CN"/>
        </w:rPr>
      </w:pPr>
      <w:bookmarkStart w:id="95" w:name="_Hlk98316588"/>
      <w:bookmarkEnd w:id="94"/>
      <w:r w:rsidRPr="00394834">
        <w:rPr>
          <w:rFonts w:hint="eastAsia"/>
          <w:szCs w:val="24"/>
          <w:lang w:eastAsia="zh-CN"/>
        </w:rPr>
        <w:t>向</w:t>
      </w:r>
      <w:r w:rsidRPr="00394834">
        <w:rPr>
          <w:rFonts w:ascii="SimSun" w:hAnsi="SimSun" w:cs="SimSun" w:hint="eastAsia"/>
          <w:szCs w:val="24"/>
          <w:lang w:eastAsia="zh-CN"/>
        </w:rPr>
        <w:t>无线电通信局</w:t>
      </w:r>
      <w:r w:rsidRPr="00394834">
        <w:rPr>
          <w:rFonts w:hint="eastAsia"/>
          <w:szCs w:val="24"/>
          <w:lang w:eastAsia="zh-CN"/>
        </w:rPr>
        <w:t>提交地面频率指配</w:t>
      </w:r>
      <w:r w:rsidRPr="00394834">
        <w:rPr>
          <w:rFonts w:hint="eastAsia"/>
          <w:szCs w:val="24"/>
          <w:lang w:eastAsia="zh-CN"/>
        </w:rPr>
        <w:t>/</w:t>
      </w:r>
      <w:r w:rsidRPr="00394834">
        <w:rPr>
          <w:rFonts w:hint="eastAsia"/>
          <w:szCs w:val="24"/>
          <w:lang w:eastAsia="zh-CN"/>
        </w:rPr>
        <w:t>分配的万维网界面已经被最新的网络技术重写。使用</w:t>
      </w:r>
      <w:proofErr w:type="spellStart"/>
      <w:r w:rsidRPr="00394834">
        <w:rPr>
          <w:szCs w:val="24"/>
          <w:lang w:eastAsia="zh-CN"/>
        </w:rPr>
        <w:t>eValidation</w:t>
      </w:r>
      <w:proofErr w:type="spellEnd"/>
      <w:r w:rsidRPr="00394834">
        <w:rPr>
          <w:rFonts w:hint="eastAsia"/>
          <w:szCs w:val="24"/>
          <w:lang w:eastAsia="zh-CN"/>
        </w:rPr>
        <w:t>来验证通知的可能性已被集成入</w:t>
      </w:r>
      <w:r w:rsidRPr="00394834">
        <w:rPr>
          <w:rFonts w:hint="eastAsia"/>
          <w:szCs w:val="24"/>
          <w:lang w:eastAsia="zh-CN"/>
        </w:rPr>
        <w:t>WISFAT</w:t>
      </w:r>
      <w:r w:rsidRPr="00394834">
        <w:rPr>
          <w:rFonts w:hint="eastAsia"/>
          <w:szCs w:val="24"/>
          <w:lang w:eastAsia="zh-CN"/>
        </w:rPr>
        <w:t>。该集成工具目前正在测试中。</w:t>
      </w:r>
    </w:p>
    <w:p w14:paraId="367876F0" w14:textId="0C1152CE" w:rsidR="00943FA8" w:rsidRPr="00394834" w:rsidRDefault="00652C36" w:rsidP="00652C36">
      <w:pPr>
        <w:ind w:firstLineChars="200" w:firstLine="480"/>
        <w:rPr>
          <w:lang w:eastAsia="zh-CN"/>
        </w:rPr>
      </w:pPr>
      <w:r w:rsidRPr="00394834">
        <w:rPr>
          <w:rFonts w:hint="eastAsia"/>
          <w:szCs w:val="24"/>
          <w:lang w:eastAsia="zh-CN"/>
        </w:rPr>
        <w:t>固定和移动业务在线平台（</w:t>
      </w:r>
      <w:proofErr w:type="spellStart"/>
      <w:r w:rsidRPr="00394834">
        <w:rPr>
          <w:rFonts w:hint="eastAsia"/>
          <w:szCs w:val="24"/>
          <w:lang w:eastAsia="zh-CN"/>
        </w:rPr>
        <w:t>eFXM</w:t>
      </w:r>
      <w:proofErr w:type="spellEnd"/>
      <w:r w:rsidRPr="00394834">
        <w:rPr>
          <w:rFonts w:hint="eastAsia"/>
          <w:szCs w:val="24"/>
          <w:lang w:eastAsia="zh-CN"/>
        </w:rPr>
        <w:t>）采用最新的万维网技术开发，并于</w:t>
      </w:r>
      <w:r w:rsidRPr="00394834">
        <w:rPr>
          <w:rFonts w:hint="eastAsia"/>
          <w:szCs w:val="24"/>
          <w:lang w:eastAsia="zh-CN"/>
        </w:rPr>
        <w:t>2022</w:t>
      </w:r>
      <w:r w:rsidRPr="00394834">
        <w:rPr>
          <w:rFonts w:hint="eastAsia"/>
          <w:szCs w:val="24"/>
          <w:lang w:eastAsia="zh-CN"/>
        </w:rPr>
        <w:t>年</w:t>
      </w:r>
      <w:r w:rsidRPr="00394834">
        <w:rPr>
          <w:rFonts w:hint="eastAsia"/>
          <w:szCs w:val="24"/>
          <w:lang w:eastAsia="zh-CN"/>
        </w:rPr>
        <w:t>10</w:t>
      </w:r>
      <w:r w:rsidRPr="00394834">
        <w:rPr>
          <w:rFonts w:hint="eastAsia"/>
          <w:szCs w:val="24"/>
          <w:lang w:eastAsia="zh-CN"/>
        </w:rPr>
        <w:t>月集成至</w:t>
      </w:r>
      <w:proofErr w:type="spellStart"/>
      <w:r w:rsidRPr="00394834">
        <w:rPr>
          <w:rFonts w:hint="eastAsia"/>
          <w:szCs w:val="24"/>
          <w:lang w:eastAsia="zh-CN"/>
        </w:rPr>
        <w:t>eTerrestrial</w:t>
      </w:r>
      <w:proofErr w:type="spellEnd"/>
      <w:r w:rsidRPr="00394834">
        <w:rPr>
          <w:rFonts w:hint="eastAsia"/>
          <w:szCs w:val="24"/>
          <w:lang w:eastAsia="zh-CN"/>
        </w:rPr>
        <w:t>门户网站。</w:t>
      </w:r>
      <w:proofErr w:type="spellStart"/>
      <w:r w:rsidRPr="00394834">
        <w:rPr>
          <w:rFonts w:hint="eastAsia"/>
          <w:szCs w:val="24"/>
          <w:lang w:eastAsia="zh-CN"/>
        </w:rPr>
        <w:t>eFXM</w:t>
      </w:r>
      <w:proofErr w:type="spellEnd"/>
      <w:r w:rsidRPr="00394834">
        <w:rPr>
          <w:rFonts w:hint="eastAsia"/>
          <w:szCs w:val="24"/>
          <w:lang w:eastAsia="zh-CN"/>
        </w:rPr>
        <w:t>目前包括</w:t>
      </w:r>
      <w:proofErr w:type="spellStart"/>
      <w:r w:rsidRPr="00394834">
        <w:rPr>
          <w:rFonts w:hint="eastAsia"/>
          <w:szCs w:val="24"/>
          <w:lang w:eastAsia="zh-CN"/>
        </w:rPr>
        <w:t>eQueryFXM</w:t>
      </w:r>
      <w:proofErr w:type="spellEnd"/>
      <w:r w:rsidRPr="00394834">
        <w:rPr>
          <w:rFonts w:hint="eastAsia"/>
          <w:szCs w:val="24"/>
          <w:lang w:eastAsia="zh-CN"/>
        </w:rPr>
        <w:t>，这是</w:t>
      </w:r>
      <w:r w:rsidRPr="00394834">
        <w:rPr>
          <w:rFonts w:hint="eastAsia"/>
          <w:szCs w:val="24"/>
          <w:lang w:eastAsia="zh-CN"/>
        </w:rPr>
        <w:t>MIFR</w:t>
      </w:r>
      <w:r w:rsidRPr="00394834">
        <w:rPr>
          <w:rFonts w:hint="eastAsia"/>
          <w:szCs w:val="24"/>
          <w:lang w:eastAsia="zh-CN"/>
        </w:rPr>
        <w:t>和规划中记录的固定和移动频率指配</w:t>
      </w:r>
      <w:r w:rsidRPr="00394834">
        <w:rPr>
          <w:rFonts w:hint="eastAsia"/>
          <w:szCs w:val="24"/>
          <w:lang w:eastAsia="zh-CN"/>
        </w:rPr>
        <w:t>/</w:t>
      </w:r>
      <w:r w:rsidRPr="00394834">
        <w:rPr>
          <w:rFonts w:hint="eastAsia"/>
          <w:szCs w:val="24"/>
          <w:lang w:eastAsia="zh-CN"/>
        </w:rPr>
        <w:t>分配的查询服务。</w:t>
      </w:r>
      <w:proofErr w:type="spellStart"/>
      <w:r w:rsidRPr="00394834">
        <w:rPr>
          <w:rFonts w:hint="eastAsia"/>
          <w:szCs w:val="24"/>
          <w:lang w:eastAsia="zh-CN"/>
        </w:rPr>
        <w:t>eQueryFXM</w:t>
      </w:r>
      <w:proofErr w:type="spellEnd"/>
      <w:r w:rsidRPr="00394834">
        <w:rPr>
          <w:rFonts w:hint="eastAsia"/>
          <w:szCs w:val="24"/>
          <w:lang w:eastAsia="zh-CN"/>
        </w:rPr>
        <w:t>还提供</w:t>
      </w:r>
      <w:r w:rsidRPr="00394834">
        <w:rPr>
          <w:rFonts w:hint="eastAsia"/>
          <w:szCs w:val="24"/>
          <w:lang w:eastAsia="zh-CN"/>
        </w:rPr>
        <w:t>MIFR</w:t>
      </w:r>
      <w:r w:rsidRPr="00394834">
        <w:rPr>
          <w:rFonts w:hint="eastAsia"/>
          <w:szCs w:val="24"/>
          <w:lang w:eastAsia="zh-CN"/>
        </w:rPr>
        <w:t>中记录的</w:t>
      </w:r>
      <w:r w:rsidRPr="00394834">
        <w:rPr>
          <w:rFonts w:hint="eastAsia"/>
          <w:szCs w:val="24"/>
          <w:lang w:eastAsia="zh-CN"/>
        </w:rPr>
        <w:t>WRC-23</w:t>
      </w:r>
      <w:r w:rsidRPr="00394834">
        <w:rPr>
          <w:rFonts w:hint="eastAsia"/>
          <w:szCs w:val="24"/>
          <w:lang w:eastAsia="zh-CN"/>
        </w:rPr>
        <w:t>议项下的频率指配的统计数据和技术特性。</w:t>
      </w:r>
      <w:proofErr w:type="spellStart"/>
      <w:r w:rsidRPr="00394834">
        <w:rPr>
          <w:rFonts w:hint="eastAsia"/>
          <w:szCs w:val="24"/>
          <w:lang w:eastAsia="zh-CN"/>
        </w:rPr>
        <w:t>ePubFXM</w:t>
      </w:r>
      <w:proofErr w:type="spellEnd"/>
      <w:r w:rsidRPr="00394834">
        <w:rPr>
          <w:rFonts w:hint="eastAsia"/>
          <w:szCs w:val="24"/>
          <w:lang w:eastAsia="zh-CN"/>
        </w:rPr>
        <w:t>的开发仍在继续，以允许</w:t>
      </w:r>
      <w:r w:rsidR="001063BF" w:rsidRPr="00394834">
        <w:rPr>
          <w:rFonts w:hint="eastAsia"/>
          <w:szCs w:val="24"/>
          <w:lang w:eastAsia="zh-CN"/>
        </w:rPr>
        <w:t>主管</w:t>
      </w:r>
      <w:r w:rsidRPr="00394834">
        <w:rPr>
          <w:rFonts w:hint="eastAsia"/>
          <w:szCs w:val="24"/>
          <w:lang w:eastAsia="zh-CN"/>
        </w:rPr>
        <w:t>部门查阅已发布的</w:t>
      </w:r>
      <w:r w:rsidRPr="00394834">
        <w:rPr>
          <w:rFonts w:hint="eastAsia"/>
          <w:szCs w:val="24"/>
          <w:lang w:eastAsia="zh-CN"/>
        </w:rPr>
        <w:t>FXM</w:t>
      </w:r>
      <w:r w:rsidRPr="00394834">
        <w:rPr>
          <w:rFonts w:hint="eastAsia"/>
          <w:szCs w:val="24"/>
          <w:lang w:eastAsia="zh-CN"/>
        </w:rPr>
        <w:t>特</w:t>
      </w:r>
      <w:r w:rsidR="001063BF" w:rsidRPr="00394834">
        <w:rPr>
          <w:rFonts w:hint="eastAsia"/>
          <w:szCs w:val="24"/>
          <w:lang w:eastAsia="zh-CN"/>
        </w:rPr>
        <w:t>节</w:t>
      </w:r>
      <w:r w:rsidRPr="00394834">
        <w:rPr>
          <w:rFonts w:hint="eastAsia"/>
          <w:szCs w:val="24"/>
          <w:lang w:eastAsia="zh-CN"/>
        </w:rPr>
        <w:t>和相关</w:t>
      </w:r>
      <w:r w:rsidR="001063BF" w:rsidRPr="00394834">
        <w:rPr>
          <w:rFonts w:hint="eastAsia"/>
          <w:szCs w:val="24"/>
          <w:lang w:eastAsia="zh-CN"/>
        </w:rPr>
        <w:t>的</w:t>
      </w:r>
      <w:r w:rsidRPr="00394834">
        <w:rPr>
          <w:rFonts w:hint="eastAsia"/>
          <w:szCs w:val="24"/>
          <w:lang w:eastAsia="zh-CN"/>
        </w:rPr>
        <w:t>协调</w:t>
      </w:r>
      <w:r w:rsidR="001063BF" w:rsidRPr="00394834">
        <w:rPr>
          <w:rFonts w:hint="eastAsia"/>
          <w:szCs w:val="24"/>
          <w:lang w:eastAsia="zh-CN"/>
        </w:rPr>
        <w:t>资料</w:t>
      </w:r>
      <w:r w:rsidRPr="00394834">
        <w:rPr>
          <w:rFonts w:hint="eastAsia"/>
          <w:szCs w:val="24"/>
          <w:lang w:eastAsia="zh-CN"/>
        </w:rPr>
        <w:t>。</w:t>
      </w:r>
    </w:p>
    <w:p w14:paraId="26CF74E3" w14:textId="4E7FC599" w:rsidR="00B85589" w:rsidRPr="00394834" w:rsidRDefault="00B85589" w:rsidP="00B85589">
      <w:pPr>
        <w:pStyle w:val="Heading3"/>
        <w:rPr>
          <w:lang w:val="en-US" w:eastAsia="zh-CN"/>
        </w:rPr>
      </w:pPr>
      <w:r w:rsidRPr="00394834">
        <w:rPr>
          <w:lang w:val="en-US" w:eastAsia="zh-CN"/>
        </w:rPr>
        <w:t>7.4.3</w:t>
      </w:r>
      <w:r w:rsidRPr="00394834">
        <w:rPr>
          <w:lang w:val="en-US" w:eastAsia="zh-CN"/>
        </w:rPr>
        <w:tab/>
      </w:r>
      <w:bookmarkStart w:id="96" w:name="lt_pId512"/>
      <w:r w:rsidRPr="00394834">
        <w:rPr>
          <w:rFonts w:hint="eastAsia"/>
          <w:lang w:eastAsia="zh-CN"/>
        </w:rPr>
        <w:t>FM</w:t>
      </w:r>
      <w:r w:rsidRPr="00394834">
        <w:rPr>
          <w:lang w:eastAsia="zh-CN"/>
        </w:rPr>
        <w:t>声音广播的兼容性分析软件</w:t>
      </w:r>
      <w:bookmarkEnd w:id="96"/>
    </w:p>
    <w:p w14:paraId="7FC3EE4B" w14:textId="3F9DDA25" w:rsidR="00B85589" w:rsidRPr="00394834" w:rsidRDefault="00B85589" w:rsidP="00B85589">
      <w:pPr>
        <w:ind w:firstLineChars="200" w:firstLine="480"/>
        <w:jc w:val="both"/>
        <w:rPr>
          <w:lang w:eastAsia="zh-CN"/>
        </w:rPr>
      </w:pPr>
      <w:bookmarkStart w:id="97" w:name="lt_pId513"/>
      <w:r w:rsidRPr="00394834">
        <w:rPr>
          <w:rFonts w:hint="eastAsia"/>
          <w:lang w:eastAsia="zh-CN"/>
        </w:rPr>
        <w:t>无线电通信局于</w:t>
      </w:r>
      <w:r w:rsidRPr="00394834">
        <w:rPr>
          <w:rFonts w:hint="eastAsia"/>
          <w:lang w:eastAsia="zh-CN"/>
        </w:rPr>
        <w:t>2</w:t>
      </w:r>
      <w:r w:rsidRPr="00394834">
        <w:rPr>
          <w:lang w:eastAsia="zh-CN"/>
        </w:rPr>
        <w:t>02</w:t>
      </w:r>
      <w:r w:rsidR="00091968" w:rsidRPr="00394834">
        <w:rPr>
          <w:lang w:eastAsia="zh-CN"/>
        </w:rPr>
        <w:t>1</w:t>
      </w:r>
      <w:r w:rsidRPr="00394834">
        <w:rPr>
          <w:rFonts w:hint="eastAsia"/>
          <w:lang w:eastAsia="zh-CN"/>
        </w:rPr>
        <w:t>年</w:t>
      </w:r>
      <w:r w:rsidRPr="00394834">
        <w:rPr>
          <w:lang w:eastAsia="zh-CN"/>
        </w:rPr>
        <w:t>在</w:t>
      </w:r>
      <w:r w:rsidRPr="00394834">
        <w:rPr>
          <w:lang w:eastAsia="zh-CN"/>
        </w:rPr>
        <w:t>87.5-108 MHz</w:t>
      </w:r>
      <w:r w:rsidRPr="00394834">
        <w:rPr>
          <w:rFonts w:hint="eastAsia"/>
          <w:lang w:eastAsia="zh-CN"/>
        </w:rPr>
        <w:t>频段</w:t>
      </w:r>
      <w:r w:rsidRPr="00394834">
        <w:rPr>
          <w:lang w:eastAsia="zh-CN"/>
        </w:rPr>
        <w:t>内，为非洲的</w:t>
      </w:r>
      <w:r w:rsidRPr="00394834">
        <w:rPr>
          <w:lang w:eastAsia="zh-CN"/>
        </w:rPr>
        <w:t>GE84</w:t>
      </w:r>
      <w:r w:rsidRPr="00394834">
        <w:rPr>
          <w:rFonts w:hint="eastAsia"/>
          <w:lang w:eastAsia="zh-CN"/>
        </w:rPr>
        <w:t>规划</w:t>
      </w:r>
      <w:r w:rsidRPr="00394834">
        <w:rPr>
          <w:lang w:eastAsia="zh-CN"/>
        </w:rPr>
        <w:t>（</w:t>
      </w:r>
      <w:r w:rsidRPr="00394834">
        <w:rPr>
          <w:lang w:eastAsia="zh-CN"/>
        </w:rPr>
        <w:t>FM</w:t>
      </w:r>
      <w:r w:rsidRPr="00394834">
        <w:rPr>
          <w:lang w:eastAsia="zh-CN"/>
        </w:rPr>
        <w:t>广播）优化</w:t>
      </w:r>
      <w:r w:rsidRPr="00394834">
        <w:rPr>
          <w:rFonts w:hint="eastAsia"/>
          <w:lang w:eastAsia="zh-CN"/>
        </w:rPr>
        <w:t>部署了一个</w:t>
      </w:r>
      <w:proofErr w:type="spellStart"/>
      <w:r w:rsidR="00091968" w:rsidRPr="00394834">
        <w:rPr>
          <w:rFonts w:eastAsia="Times New Roman" w:hint="eastAsia"/>
          <w:szCs w:val="24"/>
          <w:lang w:eastAsia="zh-CN"/>
        </w:rPr>
        <w:t>eBroadcasting</w:t>
      </w:r>
      <w:proofErr w:type="spellEnd"/>
      <w:r w:rsidRPr="00394834">
        <w:rPr>
          <w:lang w:eastAsia="zh-CN"/>
        </w:rPr>
        <w:t>在线工具</w:t>
      </w:r>
      <w:r w:rsidRPr="00394834">
        <w:rPr>
          <w:rFonts w:hint="eastAsia"/>
          <w:lang w:eastAsia="zh-CN"/>
        </w:rPr>
        <w:t>：</w:t>
      </w:r>
      <w:r w:rsidRPr="00394834">
        <w:rPr>
          <w:lang w:eastAsia="zh-CN"/>
        </w:rPr>
        <w:t>GE84</w:t>
      </w:r>
      <w:r w:rsidRPr="00394834">
        <w:rPr>
          <w:rFonts w:hint="eastAsia"/>
          <w:lang w:eastAsia="zh-CN"/>
        </w:rPr>
        <w:t>优化工具。</w:t>
      </w:r>
      <w:bookmarkEnd w:id="97"/>
      <w:r w:rsidRPr="00394834">
        <w:rPr>
          <w:rFonts w:hint="eastAsia"/>
          <w:lang w:eastAsia="zh-CN"/>
        </w:rPr>
        <w:t>该工具根据</w:t>
      </w:r>
      <w:r w:rsidRPr="00394834">
        <w:rPr>
          <w:rFonts w:hint="eastAsia"/>
          <w:lang w:eastAsia="zh-CN"/>
        </w:rPr>
        <w:t>GE84</w:t>
      </w:r>
      <w:r w:rsidRPr="00394834">
        <w:rPr>
          <w:rFonts w:hint="eastAsia"/>
          <w:lang w:eastAsia="zh-CN"/>
        </w:rPr>
        <w:t>协议执行兼容性计算，并对</w:t>
      </w:r>
      <w:r w:rsidRPr="00394834">
        <w:rPr>
          <w:rFonts w:hint="eastAsia"/>
          <w:lang w:eastAsia="zh-CN"/>
        </w:rPr>
        <w:t>GE84</w:t>
      </w:r>
      <w:r w:rsidRPr="00394834">
        <w:rPr>
          <w:rFonts w:hint="eastAsia"/>
          <w:lang w:eastAsia="zh-CN"/>
        </w:rPr>
        <w:t>频段内所有频率的不兼容程度做出评估。该工具作为优化非洲</w:t>
      </w:r>
      <w:r w:rsidRPr="00394834">
        <w:rPr>
          <w:rFonts w:hint="eastAsia"/>
          <w:lang w:eastAsia="zh-CN"/>
        </w:rPr>
        <w:t>F</w:t>
      </w:r>
      <w:r w:rsidRPr="00394834">
        <w:rPr>
          <w:lang w:eastAsia="zh-CN"/>
        </w:rPr>
        <w:t>M</w:t>
      </w:r>
      <w:r w:rsidRPr="00394834">
        <w:rPr>
          <w:rFonts w:hint="eastAsia"/>
          <w:lang w:eastAsia="zh-CN"/>
        </w:rPr>
        <w:t>频段的基础</w:t>
      </w:r>
      <w:r w:rsidR="003A52E4" w:rsidRPr="00394834">
        <w:rPr>
          <w:rFonts w:hint="eastAsia"/>
          <w:lang w:eastAsia="zh-CN"/>
        </w:rPr>
        <w:t>，</w:t>
      </w:r>
      <w:r w:rsidRPr="00394834">
        <w:rPr>
          <w:rFonts w:hint="eastAsia"/>
          <w:lang w:eastAsia="zh-CN"/>
        </w:rPr>
        <w:t>已提供给</w:t>
      </w:r>
      <w:r w:rsidRPr="00394834">
        <w:rPr>
          <w:rFonts w:hint="eastAsia"/>
          <w:lang w:eastAsia="zh-CN"/>
        </w:rPr>
        <w:t>GE84</w:t>
      </w:r>
      <w:r w:rsidRPr="00394834">
        <w:rPr>
          <w:rFonts w:hint="eastAsia"/>
          <w:lang w:eastAsia="zh-CN"/>
        </w:rPr>
        <w:t>协议的所有签约主管部门。</w:t>
      </w:r>
    </w:p>
    <w:p w14:paraId="36C6FDC9" w14:textId="0C38B220" w:rsidR="00943FA8" w:rsidRPr="00394834" w:rsidRDefault="003A52E4" w:rsidP="003A52E4">
      <w:pPr>
        <w:ind w:firstLineChars="200" w:firstLine="480"/>
        <w:rPr>
          <w:lang w:eastAsia="zh-CN"/>
        </w:rPr>
      </w:pPr>
      <w:r w:rsidRPr="00394834">
        <w:rPr>
          <w:rFonts w:hint="eastAsia"/>
          <w:lang w:eastAsia="zh-CN"/>
        </w:rPr>
        <w:t>该工具使用</w:t>
      </w:r>
      <w:r w:rsidRPr="00394834">
        <w:rPr>
          <w:rFonts w:hint="eastAsia"/>
          <w:lang w:eastAsia="zh-CN"/>
        </w:rPr>
        <w:t>GE84</w:t>
      </w:r>
      <w:r w:rsidRPr="00394834">
        <w:rPr>
          <w:rFonts w:hint="eastAsia"/>
          <w:lang w:eastAsia="zh-CN"/>
        </w:rPr>
        <w:t>传播曲线和</w:t>
      </w:r>
      <w:r w:rsidRPr="00394834">
        <w:rPr>
          <w:rFonts w:hint="eastAsia"/>
          <w:lang w:eastAsia="zh-CN"/>
        </w:rPr>
        <w:t>ITU-R P.1812</w:t>
      </w:r>
      <w:r w:rsidRPr="00394834">
        <w:rPr>
          <w:rFonts w:hint="eastAsia"/>
          <w:lang w:eastAsia="zh-CN"/>
        </w:rPr>
        <w:t>建议书的传播预测方法，结合</w:t>
      </w:r>
      <w:r w:rsidRPr="00394834">
        <w:rPr>
          <w:rFonts w:hint="eastAsia"/>
          <w:lang w:eastAsia="zh-CN"/>
        </w:rPr>
        <w:t>90</w:t>
      </w:r>
      <w:r w:rsidRPr="00394834">
        <w:rPr>
          <w:rFonts w:hint="eastAsia"/>
          <w:lang w:eastAsia="zh-CN"/>
        </w:rPr>
        <w:t>米分辨率的数字地形图（</w:t>
      </w:r>
      <w:r w:rsidRPr="00394834">
        <w:rPr>
          <w:rFonts w:hint="eastAsia"/>
          <w:lang w:eastAsia="zh-CN"/>
        </w:rPr>
        <w:t>SRTM3</w:t>
      </w:r>
      <w:r w:rsidRPr="00394834">
        <w:rPr>
          <w:rFonts w:hint="eastAsia"/>
          <w:lang w:eastAsia="zh-CN"/>
        </w:rPr>
        <w:t>）。在</w:t>
      </w:r>
      <w:r w:rsidRPr="00394834">
        <w:rPr>
          <w:rFonts w:hint="eastAsia"/>
          <w:lang w:eastAsia="zh-CN"/>
        </w:rPr>
        <w:t>2023</w:t>
      </w:r>
      <w:r w:rsidRPr="00394834">
        <w:rPr>
          <w:rFonts w:hint="eastAsia"/>
          <w:lang w:eastAsia="zh-CN"/>
        </w:rPr>
        <w:t>年，增加了额外的数字地形模型（</w:t>
      </w:r>
      <w:r w:rsidRPr="00394834">
        <w:rPr>
          <w:rFonts w:hint="eastAsia"/>
          <w:lang w:eastAsia="zh-CN"/>
        </w:rPr>
        <w:t>DEM</w:t>
      </w:r>
      <w:r w:rsidRPr="00394834">
        <w:rPr>
          <w:rFonts w:hint="eastAsia"/>
          <w:lang w:eastAsia="zh-CN"/>
        </w:rPr>
        <w:t>），即</w:t>
      </w:r>
      <w:r w:rsidRPr="00394834">
        <w:rPr>
          <w:rFonts w:hint="eastAsia"/>
          <w:lang w:eastAsia="zh-CN"/>
        </w:rPr>
        <w:t>SRTM1</w:t>
      </w:r>
      <w:r w:rsidRPr="00394834">
        <w:rPr>
          <w:rFonts w:hint="eastAsia"/>
          <w:lang w:eastAsia="zh-CN"/>
        </w:rPr>
        <w:t>和</w:t>
      </w:r>
      <w:r w:rsidRPr="00394834">
        <w:rPr>
          <w:rFonts w:hint="eastAsia"/>
          <w:lang w:eastAsia="zh-CN"/>
        </w:rPr>
        <w:t>ASTER</w:t>
      </w:r>
      <w:r w:rsidRPr="00394834">
        <w:rPr>
          <w:rFonts w:hint="eastAsia"/>
          <w:lang w:eastAsia="zh-CN"/>
        </w:rPr>
        <w:t>，分辨率为</w:t>
      </w:r>
      <w:r w:rsidRPr="00394834">
        <w:rPr>
          <w:rFonts w:hint="eastAsia"/>
          <w:lang w:eastAsia="zh-CN"/>
        </w:rPr>
        <w:t>30</w:t>
      </w:r>
      <w:r w:rsidRPr="00394834">
        <w:rPr>
          <w:rFonts w:hint="eastAsia"/>
          <w:lang w:eastAsia="zh-CN"/>
        </w:rPr>
        <w:t>米。与提供从</w:t>
      </w:r>
      <w:r w:rsidRPr="00394834">
        <w:rPr>
          <w:lang w:eastAsia="zh-CN"/>
        </w:rPr>
        <w:t>56°S</w:t>
      </w:r>
      <w:r w:rsidRPr="00394834">
        <w:rPr>
          <w:rFonts w:hint="eastAsia"/>
          <w:lang w:eastAsia="zh-CN"/>
        </w:rPr>
        <w:t>到</w:t>
      </w:r>
      <w:r w:rsidRPr="00394834">
        <w:rPr>
          <w:lang w:eastAsia="zh-CN"/>
        </w:rPr>
        <w:t>60°N</w:t>
      </w:r>
      <w:r w:rsidRPr="00394834">
        <w:rPr>
          <w:rFonts w:hint="eastAsia"/>
          <w:lang w:eastAsia="zh-CN"/>
        </w:rPr>
        <w:t>的地形仰角信息的</w:t>
      </w:r>
      <w:r w:rsidRPr="00394834">
        <w:rPr>
          <w:rFonts w:hint="eastAsia"/>
          <w:lang w:eastAsia="zh-CN"/>
        </w:rPr>
        <w:t>SRTM DEMs</w:t>
      </w:r>
      <w:r w:rsidRPr="00394834">
        <w:rPr>
          <w:rFonts w:hint="eastAsia"/>
          <w:lang w:eastAsia="zh-CN"/>
        </w:rPr>
        <w:t>相反，</w:t>
      </w:r>
      <w:r w:rsidRPr="00394834">
        <w:rPr>
          <w:rFonts w:hint="eastAsia"/>
          <w:lang w:eastAsia="zh-CN"/>
        </w:rPr>
        <w:t>ASTER</w:t>
      </w:r>
      <w:r w:rsidRPr="00394834">
        <w:rPr>
          <w:rFonts w:hint="eastAsia"/>
          <w:lang w:eastAsia="zh-CN"/>
        </w:rPr>
        <w:t>提供从</w:t>
      </w:r>
      <w:r w:rsidRPr="00394834">
        <w:rPr>
          <w:lang w:eastAsia="zh-CN"/>
        </w:rPr>
        <w:t>83°S</w:t>
      </w:r>
      <w:r w:rsidRPr="00394834">
        <w:rPr>
          <w:rFonts w:hint="eastAsia"/>
          <w:lang w:eastAsia="zh-CN"/>
        </w:rPr>
        <w:t>到</w:t>
      </w:r>
      <w:r w:rsidRPr="00394834">
        <w:rPr>
          <w:lang w:eastAsia="zh-CN"/>
        </w:rPr>
        <w:t>83°N</w:t>
      </w:r>
      <w:r w:rsidRPr="00394834">
        <w:rPr>
          <w:rFonts w:hint="eastAsia"/>
          <w:lang w:eastAsia="zh-CN"/>
        </w:rPr>
        <w:t>的地形</w:t>
      </w:r>
      <w:r w:rsidR="00B7633C" w:rsidRPr="00394834">
        <w:rPr>
          <w:rFonts w:hint="eastAsia"/>
          <w:lang w:eastAsia="zh-CN"/>
        </w:rPr>
        <w:t>仰角</w:t>
      </w:r>
      <w:r w:rsidRPr="00394834">
        <w:rPr>
          <w:rFonts w:hint="eastAsia"/>
          <w:lang w:eastAsia="zh-CN"/>
        </w:rPr>
        <w:t>信息，允许位于北纬</w:t>
      </w:r>
      <w:r w:rsidRPr="00394834">
        <w:rPr>
          <w:rFonts w:hint="eastAsia"/>
          <w:lang w:eastAsia="zh-CN"/>
        </w:rPr>
        <w:t>60</w:t>
      </w:r>
      <w:r w:rsidRPr="00394834">
        <w:rPr>
          <w:rFonts w:hint="eastAsia"/>
          <w:lang w:eastAsia="zh-CN"/>
        </w:rPr>
        <w:t>度以上的站点之间进行场强计算。考虑到</w:t>
      </w:r>
      <w:r w:rsidRPr="00394834">
        <w:rPr>
          <w:rFonts w:hint="eastAsia"/>
          <w:lang w:eastAsia="zh-CN"/>
        </w:rPr>
        <w:t>SRTM1</w:t>
      </w:r>
      <w:r w:rsidRPr="00394834">
        <w:rPr>
          <w:rFonts w:hint="eastAsia"/>
          <w:lang w:eastAsia="zh-CN"/>
        </w:rPr>
        <w:t>比</w:t>
      </w:r>
      <w:r w:rsidRPr="00394834">
        <w:rPr>
          <w:rFonts w:hint="eastAsia"/>
          <w:lang w:eastAsia="zh-CN"/>
        </w:rPr>
        <w:t>ASTER</w:t>
      </w:r>
      <w:r w:rsidRPr="00394834">
        <w:rPr>
          <w:rFonts w:hint="eastAsia"/>
          <w:lang w:eastAsia="zh-CN"/>
        </w:rPr>
        <w:t>更准确，为用户提供了一个额外的选项（</w:t>
      </w:r>
      <w:r w:rsidRPr="00394834">
        <w:rPr>
          <w:rFonts w:hint="eastAsia"/>
          <w:lang w:eastAsia="zh-CN"/>
        </w:rPr>
        <w:t>AUTO</w:t>
      </w:r>
      <w:r w:rsidRPr="00394834">
        <w:rPr>
          <w:rFonts w:hint="eastAsia"/>
          <w:lang w:eastAsia="zh-CN"/>
        </w:rPr>
        <w:t>），软件会在</w:t>
      </w:r>
      <w:r w:rsidRPr="00394834">
        <w:rPr>
          <w:rFonts w:hint="eastAsia"/>
          <w:lang w:eastAsia="zh-CN"/>
        </w:rPr>
        <w:t>SRTM1</w:t>
      </w:r>
      <w:r w:rsidRPr="00394834">
        <w:rPr>
          <w:rFonts w:hint="eastAsia"/>
          <w:lang w:eastAsia="zh-CN"/>
        </w:rPr>
        <w:t>和</w:t>
      </w:r>
      <w:r w:rsidRPr="00394834">
        <w:rPr>
          <w:rFonts w:hint="eastAsia"/>
          <w:lang w:eastAsia="zh-CN"/>
        </w:rPr>
        <w:t>ASTER</w:t>
      </w:r>
      <w:r w:rsidRPr="00394834">
        <w:rPr>
          <w:rFonts w:hint="eastAsia"/>
          <w:lang w:eastAsia="zh-CN"/>
        </w:rPr>
        <w:t>之间自动选择合适的</w:t>
      </w:r>
      <w:r w:rsidRPr="00394834">
        <w:rPr>
          <w:rFonts w:hint="eastAsia"/>
          <w:lang w:eastAsia="zh-CN"/>
        </w:rPr>
        <w:t>DEM</w:t>
      </w:r>
      <w:r w:rsidRPr="00394834">
        <w:rPr>
          <w:rFonts w:hint="eastAsia"/>
          <w:lang w:eastAsia="zh-CN"/>
        </w:rPr>
        <w:t>，两者都使用</w:t>
      </w:r>
      <w:r w:rsidRPr="00394834">
        <w:rPr>
          <w:rFonts w:hint="eastAsia"/>
          <w:lang w:eastAsia="zh-CN"/>
        </w:rPr>
        <w:t>30</w:t>
      </w:r>
      <w:r w:rsidRPr="00394834">
        <w:rPr>
          <w:rFonts w:hint="eastAsia"/>
          <w:lang w:eastAsia="zh-CN"/>
        </w:rPr>
        <w:t>米的分辨率，根据计算中涉及的</w:t>
      </w:r>
      <w:r w:rsidR="00B7633C" w:rsidRPr="00394834">
        <w:rPr>
          <w:rFonts w:hint="eastAsia"/>
          <w:lang w:eastAsia="zh-CN"/>
        </w:rPr>
        <w:t>台站</w:t>
      </w:r>
      <w:r w:rsidRPr="00394834">
        <w:rPr>
          <w:rFonts w:hint="eastAsia"/>
          <w:lang w:eastAsia="zh-CN"/>
        </w:rPr>
        <w:t>（发射机</w:t>
      </w:r>
      <w:r w:rsidRPr="00394834">
        <w:rPr>
          <w:rFonts w:hint="eastAsia"/>
          <w:lang w:eastAsia="zh-CN"/>
        </w:rPr>
        <w:t>/</w:t>
      </w:r>
      <w:r w:rsidRPr="00394834">
        <w:rPr>
          <w:rFonts w:hint="eastAsia"/>
          <w:lang w:eastAsia="zh-CN"/>
        </w:rPr>
        <w:t>接收机）的位置，评估点对点干扰的预测。</w:t>
      </w:r>
    </w:p>
    <w:p w14:paraId="1A99BE8A" w14:textId="77777777" w:rsidR="00B85589" w:rsidRPr="00394834" w:rsidRDefault="00B85589" w:rsidP="00B85589">
      <w:pPr>
        <w:pStyle w:val="Heading3"/>
        <w:rPr>
          <w:rFonts w:ascii="Calibri" w:hAnsi="Calibri" w:cs="Calibri"/>
          <w:sz w:val="22"/>
          <w:lang w:val="en-US" w:eastAsia="zh-CN"/>
        </w:rPr>
      </w:pPr>
      <w:r w:rsidRPr="00394834">
        <w:rPr>
          <w:lang w:eastAsia="zh-CN"/>
        </w:rPr>
        <w:t>7.4.4</w:t>
      </w:r>
      <w:r w:rsidRPr="00394834">
        <w:rPr>
          <w:lang w:eastAsia="zh-CN"/>
        </w:rPr>
        <w:tab/>
      </w:r>
      <w:r w:rsidRPr="00394834">
        <w:rPr>
          <w:rFonts w:hint="eastAsia"/>
          <w:lang w:val="en-US" w:eastAsia="zh-CN"/>
        </w:rPr>
        <w:t>无线电通信局的地理信息系统</w:t>
      </w:r>
    </w:p>
    <w:p w14:paraId="182D9E0D" w14:textId="4E94D812" w:rsidR="009E74DA" w:rsidRPr="00394834" w:rsidRDefault="00B85589" w:rsidP="000F325F">
      <w:pPr>
        <w:ind w:firstLineChars="200" w:firstLine="480"/>
        <w:jc w:val="both"/>
        <w:rPr>
          <w:lang w:eastAsia="zh-CN"/>
        </w:rPr>
      </w:pPr>
      <w:bookmarkStart w:id="98" w:name="lt_pId520"/>
      <w:bookmarkEnd w:id="95"/>
      <w:r w:rsidRPr="00394834">
        <w:rPr>
          <w:lang w:eastAsia="zh-CN"/>
        </w:rPr>
        <w:t>由</w:t>
      </w:r>
      <w:r w:rsidRPr="00394834">
        <w:rPr>
          <w:rFonts w:hint="eastAsia"/>
          <w:lang w:eastAsia="zh-CN"/>
        </w:rPr>
        <w:t>无线电通信局各部职员组成的无线电通信局</w:t>
      </w:r>
      <w:r w:rsidRPr="00394834">
        <w:rPr>
          <w:rFonts w:hint="eastAsia"/>
          <w:lang w:eastAsia="zh-CN"/>
        </w:rPr>
        <w:t>GIS</w:t>
      </w:r>
      <w:r w:rsidRPr="00394834">
        <w:rPr>
          <w:rFonts w:hint="eastAsia"/>
          <w:lang w:eastAsia="zh-CN"/>
        </w:rPr>
        <w:t>任务组的成立旨在</w:t>
      </w:r>
      <w:r w:rsidRPr="00394834">
        <w:rPr>
          <w:lang w:eastAsia="zh-CN"/>
        </w:rPr>
        <w:t>协调</w:t>
      </w:r>
      <w:r w:rsidRPr="00394834">
        <w:rPr>
          <w:rFonts w:hint="eastAsia"/>
          <w:lang w:eastAsia="zh-CN"/>
        </w:rPr>
        <w:t>无线电通信局</w:t>
      </w:r>
      <w:r w:rsidRPr="00394834">
        <w:rPr>
          <w:lang w:eastAsia="zh-CN"/>
        </w:rPr>
        <w:t>的</w:t>
      </w:r>
      <w:r w:rsidRPr="00394834">
        <w:rPr>
          <w:lang w:eastAsia="zh-CN"/>
        </w:rPr>
        <w:t>GIS</w:t>
      </w:r>
      <w:r w:rsidRPr="00394834">
        <w:rPr>
          <w:lang w:eastAsia="zh-CN"/>
        </w:rPr>
        <w:t>活动。</w:t>
      </w:r>
      <w:r w:rsidRPr="00394834">
        <w:rPr>
          <w:rFonts w:hint="eastAsia"/>
          <w:lang w:eastAsia="zh-CN"/>
        </w:rPr>
        <w:t>任务组</w:t>
      </w:r>
      <w:r w:rsidRPr="00394834">
        <w:rPr>
          <w:lang w:eastAsia="zh-CN"/>
        </w:rPr>
        <w:t>的一项初步活动是利用</w:t>
      </w:r>
      <w:proofErr w:type="spellStart"/>
      <w:r w:rsidRPr="00394834">
        <w:rPr>
          <w:lang w:eastAsia="zh-CN"/>
        </w:rPr>
        <w:t>GeoServer</w:t>
      </w:r>
      <w:proofErr w:type="spellEnd"/>
      <w:r w:rsidRPr="00394834">
        <w:rPr>
          <w:lang w:eastAsia="zh-CN"/>
        </w:rPr>
        <w:t>实施</w:t>
      </w:r>
      <w:r w:rsidRPr="00394834">
        <w:rPr>
          <w:rFonts w:hint="eastAsia"/>
          <w:lang w:eastAsia="zh-CN"/>
        </w:rPr>
        <w:t>无线电通信局的</w:t>
      </w:r>
      <w:r w:rsidRPr="00394834">
        <w:rPr>
          <w:lang w:eastAsia="zh-CN"/>
        </w:rPr>
        <w:t>GIS</w:t>
      </w:r>
      <w:r w:rsidRPr="00394834">
        <w:rPr>
          <w:lang w:eastAsia="zh-CN"/>
        </w:rPr>
        <w:t>平台。其当前活动是将</w:t>
      </w:r>
      <w:r w:rsidRPr="00394834">
        <w:rPr>
          <w:lang w:eastAsia="zh-CN"/>
        </w:rPr>
        <w:t>IDWM</w:t>
      </w:r>
      <w:r w:rsidRPr="00394834">
        <w:rPr>
          <w:lang w:eastAsia="zh-CN"/>
        </w:rPr>
        <w:t>中所有相关的无线电气象数据（</w:t>
      </w:r>
      <w:r w:rsidR="00D2540B">
        <w:fldChar w:fldCharType="begin"/>
      </w:r>
      <w:r w:rsidR="00D2540B">
        <w:rPr>
          <w:lang w:eastAsia="zh-CN"/>
        </w:rPr>
        <w:instrText>HYPERLINK "https://www.itu.int/ITU-R/eBCD/downloads/Datasets_Catalogue_BR_v1.pdf"</w:instrText>
      </w:r>
      <w:r w:rsidR="00D2540B">
        <w:fldChar w:fldCharType="separate"/>
      </w:r>
      <w:r w:rsidRPr="00394834">
        <w:rPr>
          <w:lang w:eastAsia="zh-CN"/>
        </w:rPr>
        <w:t>地理空间数据目录</w:t>
      </w:r>
      <w:r w:rsidR="00D2540B">
        <w:rPr>
          <w:lang w:eastAsia="zh-CN"/>
        </w:rPr>
        <w:fldChar w:fldCharType="end"/>
      </w:r>
      <w:r w:rsidRPr="00394834">
        <w:rPr>
          <w:lang w:eastAsia="zh-CN"/>
        </w:rPr>
        <w:t>）和其他相关数据集传输到服务器。这些数据将通过开放地理空间联盟（</w:t>
      </w:r>
      <w:r w:rsidRPr="00394834">
        <w:rPr>
          <w:lang w:eastAsia="zh-CN"/>
        </w:rPr>
        <w:t>OGC</w:t>
      </w:r>
      <w:r w:rsidRPr="00394834">
        <w:rPr>
          <w:lang w:eastAsia="zh-CN"/>
        </w:rPr>
        <w:t>）兼容的网络服务提供给用户。</w:t>
      </w:r>
      <w:bookmarkStart w:id="99" w:name="lt_pId524"/>
      <w:bookmarkEnd w:id="98"/>
      <w:r w:rsidRPr="00394834">
        <w:rPr>
          <w:rFonts w:hint="eastAsia"/>
          <w:lang w:eastAsia="zh-CN"/>
        </w:rPr>
        <w:t>无线电通信局</w:t>
      </w:r>
      <w:r w:rsidRPr="00394834">
        <w:rPr>
          <w:lang w:eastAsia="zh-CN"/>
        </w:rPr>
        <w:t>正在使用开源</w:t>
      </w:r>
      <w:proofErr w:type="spellStart"/>
      <w:r w:rsidRPr="00394834">
        <w:rPr>
          <w:lang w:eastAsia="zh-CN"/>
        </w:rPr>
        <w:t>OpenLayers</w:t>
      </w:r>
      <w:proofErr w:type="spellEnd"/>
      <w:r w:rsidRPr="00394834">
        <w:rPr>
          <w:lang w:eastAsia="zh-CN"/>
        </w:rPr>
        <w:t>库，在其</w:t>
      </w:r>
      <w:r w:rsidR="00D7323C" w:rsidRPr="00394834">
        <w:rPr>
          <w:rFonts w:hint="eastAsia"/>
          <w:lang w:eastAsia="zh-CN"/>
        </w:rPr>
        <w:t>万维网</w:t>
      </w:r>
      <w:r w:rsidRPr="00394834">
        <w:rPr>
          <w:lang w:eastAsia="zh-CN"/>
        </w:rPr>
        <w:t>工具中实现</w:t>
      </w:r>
      <w:r w:rsidRPr="00394834">
        <w:rPr>
          <w:lang w:eastAsia="zh-CN"/>
        </w:rPr>
        <w:t>GIS</w:t>
      </w:r>
      <w:r w:rsidRPr="00394834">
        <w:rPr>
          <w:lang w:eastAsia="zh-CN"/>
        </w:rPr>
        <w:t>的功能。</w:t>
      </w:r>
      <w:bookmarkStart w:id="100" w:name="lt_pId525"/>
      <w:bookmarkEnd w:id="99"/>
    </w:p>
    <w:p w14:paraId="172F8163" w14:textId="371DDD78" w:rsidR="00B85589" w:rsidRPr="00394834" w:rsidRDefault="00B85589" w:rsidP="000F325F">
      <w:pPr>
        <w:ind w:firstLineChars="200" w:firstLine="480"/>
        <w:jc w:val="both"/>
        <w:rPr>
          <w:lang w:eastAsia="zh-CN"/>
        </w:rPr>
      </w:pPr>
      <w:r w:rsidRPr="00394834">
        <w:rPr>
          <w:lang w:eastAsia="zh-CN"/>
        </w:rPr>
        <w:t>国际电联是</w:t>
      </w:r>
      <w:r w:rsidRPr="00394834">
        <w:fldChar w:fldCharType="begin"/>
      </w:r>
      <w:r w:rsidRPr="00394834">
        <w:rPr>
          <w:lang w:eastAsia="zh-CN"/>
        </w:rPr>
        <w:instrText xml:space="preserve"> HYPERLINK "http://ggim.un.org/meetings/GGIM-committee/8th-Session/documents/E_C.20_2018_18_Add-1-UN-activities-in-geospatial-information-management.pdf" </w:instrText>
      </w:r>
      <w:r w:rsidRPr="00394834">
        <w:fldChar w:fldCharType="separate"/>
      </w:r>
      <w:r w:rsidRPr="00394834">
        <w:rPr>
          <w:lang w:eastAsia="zh-CN"/>
        </w:rPr>
        <w:t>联合国地理空间网络</w:t>
      </w:r>
      <w:r w:rsidRPr="00394834">
        <w:rPr>
          <w:lang w:eastAsia="zh-CN"/>
        </w:rPr>
        <w:fldChar w:fldCharType="end"/>
      </w:r>
      <w:r w:rsidRPr="00394834">
        <w:rPr>
          <w:lang w:eastAsia="zh-CN"/>
        </w:rPr>
        <w:t>的成员，该网络是联合国系统内的一个实体联盟，其任务是加强联合国系统内地理空间信息管理的协调和一致性。</w:t>
      </w:r>
      <w:r w:rsidRPr="00394834">
        <w:rPr>
          <w:rFonts w:hint="eastAsia"/>
          <w:lang w:eastAsia="zh-CN"/>
        </w:rPr>
        <w:t>无线电通信局</w:t>
      </w:r>
      <w:r w:rsidRPr="00394834">
        <w:rPr>
          <w:lang w:eastAsia="zh-CN"/>
        </w:rPr>
        <w:t>参加了该网络的指导委员会，并</w:t>
      </w:r>
      <w:r w:rsidR="00D901F8" w:rsidRPr="00394834">
        <w:rPr>
          <w:rFonts w:hint="eastAsia"/>
          <w:lang w:eastAsia="zh-CN"/>
        </w:rPr>
        <w:t>牵头</w:t>
      </w:r>
      <w:r w:rsidRPr="00394834">
        <w:rPr>
          <w:lang w:eastAsia="zh-CN"/>
        </w:rPr>
        <w:t>国际电联地理空间信息管理</w:t>
      </w:r>
      <w:r w:rsidRPr="00394834">
        <w:rPr>
          <w:rFonts w:hint="eastAsia"/>
          <w:lang w:eastAsia="zh-CN"/>
        </w:rPr>
        <w:t>的跨</w:t>
      </w:r>
      <w:r w:rsidRPr="00394834">
        <w:rPr>
          <w:lang w:eastAsia="zh-CN"/>
        </w:rPr>
        <w:t>部门</w:t>
      </w:r>
      <w:r w:rsidRPr="00394834">
        <w:rPr>
          <w:rFonts w:hint="eastAsia"/>
          <w:lang w:eastAsia="zh-CN"/>
        </w:rPr>
        <w:t>任务组。</w:t>
      </w:r>
      <w:bookmarkEnd w:id="100"/>
    </w:p>
    <w:p w14:paraId="241202C2" w14:textId="12E18C43" w:rsidR="00943FA8" w:rsidRPr="00394834" w:rsidRDefault="00943FA8" w:rsidP="000F325F">
      <w:pPr>
        <w:pStyle w:val="Heading3"/>
        <w:rPr>
          <w:lang w:eastAsia="zh-CN"/>
        </w:rPr>
      </w:pPr>
      <w:r w:rsidRPr="00394834">
        <w:rPr>
          <w:lang w:eastAsia="zh-CN"/>
        </w:rPr>
        <w:t>7.4.5</w:t>
      </w:r>
      <w:r w:rsidRPr="00394834">
        <w:rPr>
          <w:lang w:eastAsia="zh-CN"/>
        </w:rPr>
        <w:tab/>
      </w:r>
      <w:r w:rsidR="0055391B" w:rsidRPr="00394834">
        <w:rPr>
          <w:rFonts w:hint="eastAsia"/>
          <w:lang w:eastAsia="zh-CN"/>
        </w:rPr>
        <w:t>水上业务出版物项目</w:t>
      </w:r>
    </w:p>
    <w:p w14:paraId="62008379" w14:textId="2E6AF283" w:rsidR="00943FA8" w:rsidRPr="00394834" w:rsidRDefault="0055391B" w:rsidP="0055391B">
      <w:pPr>
        <w:ind w:firstLineChars="200" w:firstLine="480"/>
        <w:rPr>
          <w:szCs w:val="24"/>
          <w:lang w:eastAsia="zh-CN"/>
        </w:rPr>
      </w:pPr>
      <w:r w:rsidRPr="00394834">
        <w:rPr>
          <w:rFonts w:hint="eastAsia"/>
          <w:szCs w:val="24"/>
          <w:lang w:eastAsia="zh-CN"/>
        </w:rPr>
        <w:t>目前，无线电通信局正在与电信标准化局密切合作，实施一个项目，以使国际电联的水上出版物（列表</w:t>
      </w:r>
      <w:r w:rsidRPr="00394834">
        <w:rPr>
          <w:rFonts w:hint="eastAsia"/>
          <w:szCs w:val="24"/>
          <w:lang w:eastAsia="zh-CN"/>
        </w:rPr>
        <w:t>V</w:t>
      </w:r>
      <w:r w:rsidRPr="00394834">
        <w:rPr>
          <w:rFonts w:hint="eastAsia"/>
          <w:szCs w:val="24"/>
          <w:lang w:eastAsia="zh-CN"/>
        </w:rPr>
        <w:t>、列表</w:t>
      </w:r>
      <w:r w:rsidRPr="00394834">
        <w:rPr>
          <w:rFonts w:hint="eastAsia"/>
          <w:szCs w:val="24"/>
          <w:lang w:eastAsia="zh-CN"/>
        </w:rPr>
        <w:t>IV</w:t>
      </w:r>
      <w:r w:rsidRPr="00394834">
        <w:rPr>
          <w:rFonts w:hint="eastAsia"/>
          <w:szCs w:val="24"/>
          <w:lang w:eastAsia="zh-CN"/>
        </w:rPr>
        <w:t>和《水上手册》）现代化。该项目的目标是改善出版物的用户体验，包括替换目前的</w:t>
      </w:r>
      <w:r w:rsidRPr="00394834">
        <w:rPr>
          <w:rFonts w:hint="eastAsia"/>
          <w:szCs w:val="24"/>
          <w:lang w:eastAsia="zh-CN"/>
        </w:rPr>
        <w:t>CD-ROM</w:t>
      </w:r>
      <w:r w:rsidRPr="00394834">
        <w:rPr>
          <w:rFonts w:hint="eastAsia"/>
          <w:szCs w:val="24"/>
          <w:lang w:eastAsia="zh-CN"/>
        </w:rPr>
        <w:t>格式。该项目需要建立一个销售平台来购买和下载数字出版</w:t>
      </w:r>
      <w:r w:rsidRPr="00394834">
        <w:rPr>
          <w:rFonts w:hint="eastAsia"/>
          <w:szCs w:val="24"/>
          <w:lang w:eastAsia="zh-CN"/>
        </w:rPr>
        <w:lastRenderedPageBreak/>
        <w:t>物，开发桌面和移动应用程序来搜索和检索信息，以及防伪解决方案，其中包括供检查专员在船上检查出版物有效性的移动应用程序。</w:t>
      </w:r>
    </w:p>
    <w:p w14:paraId="48C09F3C" w14:textId="388CBB54" w:rsidR="00943FA8" w:rsidRPr="00394834" w:rsidRDefault="00943FA8" w:rsidP="000F325F">
      <w:pPr>
        <w:pStyle w:val="Heading3"/>
        <w:rPr>
          <w:lang w:eastAsia="zh-CN"/>
        </w:rPr>
      </w:pPr>
      <w:r w:rsidRPr="00394834">
        <w:rPr>
          <w:lang w:eastAsia="zh-CN"/>
        </w:rPr>
        <w:t xml:space="preserve">7.4.6 </w:t>
      </w:r>
      <w:r w:rsidRPr="00394834">
        <w:rPr>
          <w:lang w:eastAsia="zh-CN"/>
        </w:rPr>
        <w:tab/>
        <w:t>HITS</w:t>
      </w:r>
      <w:r w:rsidR="0055391B" w:rsidRPr="00394834">
        <w:rPr>
          <w:rFonts w:hint="eastAsia"/>
          <w:lang w:eastAsia="zh-CN"/>
        </w:rPr>
        <w:t>（对地面业务的有害干扰）</w:t>
      </w:r>
    </w:p>
    <w:p w14:paraId="20A99851" w14:textId="64F67DC2" w:rsidR="00943FA8" w:rsidRPr="00394834" w:rsidRDefault="0055391B" w:rsidP="0055391B">
      <w:pPr>
        <w:ind w:firstLineChars="200" w:firstLine="480"/>
        <w:rPr>
          <w:lang w:eastAsia="zh-CN"/>
        </w:rPr>
      </w:pPr>
      <w:r w:rsidRPr="00394834">
        <w:rPr>
          <w:rFonts w:hint="eastAsia"/>
          <w:szCs w:val="24"/>
          <w:lang w:eastAsia="zh-CN"/>
        </w:rPr>
        <w:t>已经开始开发一个新的在线平台，用于处理有关地面</w:t>
      </w:r>
      <w:r w:rsidR="00281779" w:rsidRPr="00394834">
        <w:rPr>
          <w:rFonts w:hint="eastAsia"/>
          <w:szCs w:val="24"/>
          <w:lang w:eastAsia="zh-CN"/>
        </w:rPr>
        <w:t>业</w:t>
      </w:r>
      <w:r w:rsidRPr="00394834">
        <w:rPr>
          <w:rFonts w:hint="eastAsia"/>
          <w:szCs w:val="24"/>
          <w:lang w:eastAsia="zh-CN"/>
        </w:rPr>
        <w:t>务的有害干扰和侵权行为的报告。这个系统被称为</w:t>
      </w:r>
      <w:r w:rsidRPr="00394834">
        <w:rPr>
          <w:rFonts w:hint="eastAsia"/>
          <w:szCs w:val="24"/>
          <w:lang w:eastAsia="zh-CN"/>
        </w:rPr>
        <w:t>HITS</w:t>
      </w:r>
      <w:r w:rsidRPr="00394834">
        <w:rPr>
          <w:rFonts w:hint="eastAsia"/>
          <w:szCs w:val="24"/>
          <w:lang w:eastAsia="zh-CN"/>
        </w:rPr>
        <w:t>（对地面</w:t>
      </w:r>
      <w:r w:rsidR="00281779" w:rsidRPr="00394834">
        <w:rPr>
          <w:rFonts w:hint="eastAsia"/>
          <w:szCs w:val="24"/>
          <w:lang w:eastAsia="zh-CN"/>
        </w:rPr>
        <w:t>业</w:t>
      </w:r>
      <w:r w:rsidRPr="00394834">
        <w:rPr>
          <w:rFonts w:hint="eastAsia"/>
          <w:szCs w:val="24"/>
          <w:lang w:eastAsia="zh-CN"/>
        </w:rPr>
        <w:t>务的有害干扰）。数据库结构正在设计中，以适应新系统的要求。此外，正在审查</w:t>
      </w:r>
      <w:r w:rsidR="00281779" w:rsidRPr="00394834">
        <w:rPr>
          <w:rFonts w:hint="eastAsia"/>
          <w:szCs w:val="24"/>
          <w:lang w:eastAsia="zh-CN"/>
        </w:rPr>
        <w:t>无线电通信局</w:t>
      </w:r>
      <w:r w:rsidRPr="00394834">
        <w:rPr>
          <w:rFonts w:hint="eastAsia"/>
          <w:szCs w:val="24"/>
          <w:lang w:eastAsia="zh-CN"/>
        </w:rPr>
        <w:t>和</w:t>
      </w:r>
      <w:r w:rsidR="00281779" w:rsidRPr="00394834">
        <w:rPr>
          <w:rFonts w:hint="eastAsia"/>
          <w:szCs w:val="24"/>
          <w:lang w:eastAsia="zh-CN"/>
        </w:rPr>
        <w:t>主管</w:t>
      </w:r>
      <w:r w:rsidRPr="00394834">
        <w:rPr>
          <w:rFonts w:hint="eastAsia"/>
          <w:szCs w:val="24"/>
          <w:lang w:eastAsia="zh-CN"/>
        </w:rPr>
        <w:t>部门之间交换的信</w:t>
      </w:r>
      <w:r w:rsidR="00281779" w:rsidRPr="00394834">
        <w:rPr>
          <w:rFonts w:hint="eastAsia"/>
          <w:szCs w:val="24"/>
          <w:lang w:eastAsia="zh-CN"/>
        </w:rPr>
        <w:t>函</w:t>
      </w:r>
      <w:r w:rsidRPr="00394834">
        <w:rPr>
          <w:rFonts w:hint="eastAsia"/>
          <w:szCs w:val="24"/>
          <w:lang w:eastAsia="zh-CN"/>
        </w:rPr>
        <w:t>，以便在</w:t>
      </w:r>
      <w:r w:rsidRPr="00394834">
        <w:rPr>
          <w:rFonts w:hint="eastAsia"/>
          <w:szCs w:val="24"/>
          <w:lang w:eastAsia="zh-CN"/>
        </w:rPr>
        <w:t>HITS</w:t>
      </w:r>
      <w:r w:rsidRPr="00394834">
        <w:rPr>
          <w:rFonts w:hint="eastAsia"/>
          <w:szCs w:val="24"/>
          <w:lang w:eastAsia="zh-CN"/>
        </w:rPr>
        <w:t>中提供这些信</w:t>
      </w:r>
      <w:r w:rsidR="00281779" w:rsidRPr="00394834">
        <w:rPr>
          <w:rFonts w:hint="eastAsia"/>
          <w:szCs w:val="24"/>
          <w:lang w:eastAsia="zh-CN"/>
        </w:rPr>
        <w:t>函</w:t>
      </w:r>
      <w:r w:rsidRPr="00394834">
        <w:rPr>
          <w:rFonts w:hint="eastAsia"/>
          <w:szCs w:val="24"/>
          <w:lang w:eastAsia="zh-CN"/>
        </w:rPr>
        <w:t>。关于用户界面的工作仍在继续。</w:t>
      </w:r>
    </w:p>
    <w:p w14:paraId="148370DC" w14:textId="77777777" w:rsidR="00B85589" w:rsidRPr="00394834" w:rsidRDefault="00B85589" w:rsidP="00B85589">
      <w:pPr>
        <w:pStyle w:val="Heading2"/>
        <w:rPr>
          <w:rFonts w:ascii="Calibri" w:eastAsia="Times New Roman" w:hAnsi="Calibri" w:cs="Calibri"/>
          <w:sz w:val="22"/>
          <w:lang w:eastAsia="zh-CN"/>
        </w:rPr>
      </w:pPr>
      <w:r w:rsidRPr="00394834">
        <w:rPr>
          <w:rFonts w:eastAsia="Times New Roman"/>
          <w:lang w:eastAsia="zh-CN"/>
        </w:rPr>
        <w:t>7.5</w:t>
      </w:r>
      <w:r w:rsidRPr="00394834">
        <w:rPr>
          <w:rFonts w:eastAsia="Times New Roman"/>
          <w:lang w:eastAsia="zh-CN"/>
        </w:rPr>
        <w:tab/>
      </w:r>
      <w:bookmarkStart w:id="101" w:name="lt_pId447"/>
      <w:r w:rsidRPr="00394834">
        <w:rPr>
          <w:rFonts w:hint="eastAsia"/>
          <w:lang w:eastAsia="zh-CN"/>
        </w:rPr>
        <w:t>业务连续性和灾害恢复</w:t>
      </w:r>
      <w:r w:rsidRPr="00394834">
        <w:rPr>
          <w:lang w:eastAsia="zh-CN"/>
        </w:rPr>
        <w:t>（</w:t>
      </w:r>
      <w:r w:rsidRPr="00394834">
        <w:rPr>
          <w:rFonts w:hint="eastAsia"/>
          <w:lang w:eastAsia="zh-CN"/>
        </w:rPr>
        <w:t>空间和地面</w:t>
      </w:r>
      <w:bookmarkEnd w:id="101"/>
      <w:r w:rsidRPr="00394834">
        <w:rPr>
          <w:rFonts w:hint="eastAsia"/>
          <w:lang w:eastAsia="zh-CN"/>
        </w:rPr>
        <w:t>两项业务）</w:t>
      </w:r>
    </w:p>
    <w:p w14:paraId="404E1D2D" w14:textId="60D8C71C" w:rsidR="00091968" w:rsidRPr="00394834" w:rsidRDefault="00091968" w:rsidP="00B85589">
      <w:pPr>
        <w:ind w:firstLineChars="200" w:firstLine="480"/>
        <w:jc w:val="both"/>
        <w:rPr>
          <w:rFonts w:eastAsia="Times New Roman"/>
          <w:lang w:eastAsia="zh-CN"/>
        </w:rPr>
      </w:pPr>
      <w:r w:rsidRPr="00394834">
        <w:rPr>
          <w:lang w:eastAsia="zh-CN"/>
        </w:rPr>
        <w:t>202</w:t>
      </w:r>
      <w:r w:rsidR="006F4CC1" w:rsidRPr="00394834">
        <w:rPr>
          <w:lang w:eastAsia="zh-CN"/>
        </w:rPr>
        <w:t>2</w:t>
      </w:r>
      <w:r w:rsidRPr="00394834">
        <w:rPr>
          <w:lang w:eastAsia="zh-CN"/>
        </w:rPr>
        <w:t>年继续开展有关进一步加强国际电联风险管理框架的工作，且无线电通信局全面参与了跨部门风险管理任务工作组的工作。此外，无线电通信局管理层还参加了由国际电联组织复原力管理系统（</w:t>
      </w:r>
      <w:r w:rsidRPr="00394834">
        <w:rPr>
          <w:rFonts w:eastAsia="Times New Roman"/>
          <w:lang w:eastAsia="zh-CN"/>
        </w:rPr>
        <w:t>ORMS</w:t>
      </w:r>
      <w:r w:rsidRPr="00394834">
        <w:rPr>
          <w:lang w:eastAsia="zh-CN"/>
        </w:rPr>
        <w:t>）协调</w:t>
      </w:r>
      <w:r w:rsidR="00F04EB1" w:rsidRPr="00394834">
        <w:rPr>
          <w:lang w:eastAsia="zh-CN"/>
        </w:rPr>
        <w:t>机构</w:t>
      </w:r>
      <w:r w:rsidRPr="00394834">
        <w:rPr>
          <w:lang w:eastAsia="zh-CN"/>
        </w:rPr>
        <w:t>组织的</w:t>
      </w:r>
      <w:r w:rsidR="006F4CC1" w:rsidRPr="00394834">
        <w:rPr>
          <w:lang w:eastAsia="zh-CN"/>
        </w:rPr>
        <w:t>面对面桌面培训会议</w:t>
      </w:r>
      <w:r w:rsidRPr="00394834">
        <w:rPr>
          <w:lang w:eastAsia="zh-CN"/>
        </w:rPr>
        <w:t>，</w:t>
      </w:r>
      <w:r w:rsidR="00F04EB1" w:rsidRPr="00394834">
        <w:rPr>
          <w:lang w:eastAsia="zh-CN"/>
        </w:rPr>
        <w:t>涉及一家</w:t>
      </w:r>
      <w:r w:rsidR="00DF06AE" w:rsidRPr="00394834">
        <w:rPr>
          <w:lang w:eastAsia="zh-CN"/>
        </w:rPr>
        <w:t>擅长</w:t>
      </w:r>
      <w:r w:rsidRPr="00394834">
        <w:rPr>
          <w:lang w:eastAsia="zh-CN"/>
        </w:rPr>
        <w:t>对关键业务功能之间的关系进行建模的</w:t>
      </w:r>
      <w:r w:rsidR="00DF06AE" w:rsidRPr="00394834">
        <w:rPr>
          <w:lang w:eastAsia="zh-CN"/>
        </w:rPr>
        <w:t>外部咨询公司</w:t>
      </w:r>
      <w:r w:rsidRPr="00394834">
        <w:rPr>
          <w:lang w:eastAsia="zh-CN"/>
        </w:rPr>
        <w:t>。</w:t>
      </w:r>
      <w:r w:rsidR="006F4CC1" w:rsidRPr="00394834">
        <w:rPr>
          <w:lang w:eastAsia="zh-CN"/>
        </w:rPr>
        <w:t>这些活动产生了新的或经修订的活动恢复计划（</w:t>
      </w:r>
      <w:r w:rsidR="006F4CC1" w:rsidRPr="00394834">
        <w:rPr>
          <w:lang w:eastAsia="zh-CN"/>
        </w:rPr>
        <w:t>ARPs</w:t>
      </w:r>
      <w:r w:rsidR="006F4CC1" w:rsidRPr="00394834">
        <w:rPr>
          <w:lang w:eastAsia="zh-CN"/>
        </w:rPr>
        <w:t>），这些计划将定期更新，以适用国际电联的业务连续性政策。</w:t>
      </w:r>
    </w:p>
    <w:p w14:paraId="49E50F64" w14:textId="51F0583E" w:rsidR="00943FA8" w:rsidRPr="00394834" w:rsidRDefault="00943FA8" w:rsidP="003D7AEA">
      <w:pPr>
        <w:pStyle w:val="Heading2"/>
        <w:rPr>
          <w:lang w:eastAsia="zh-CN"/>
        </w:rPr>
      </w:pPr>
      <w:bookmarkStart w:id="102" w:name="_Toc446060776"/>
      <w:r w:rsidRPr="00394834">
        <w:rPr>
          <w:lang w:eastAsia="zh-CN"/>
        </w:rPr>
        <w:t>7.6</w:t>
      </w:r>
      <w:r w:rsidRPr="00394834">
        <w:rPr>
          <w:lang w:eastAsia="zh-CN"/>
        </w:rPr>
        <w:tab/>
      </w:r>
      <w:r w:rsidR="006F4CC1" w:rsidRPr="00394834">
        <w:rPr>
          <w:rFonts w:hint="eastAsia"/>
          <w:lang w:eastAsia="zh-CN"/>
        </w:rPr>
        <w:t>云计算</w:t>
      </w:r>
    </w:p>
    <w:p w14:paraId="738C5275" w14:textId="2503CCC5" w:rsidR="00943FA8" w:rsidRPr="00394834" w:rsidRDefault="006F4CC1" w:rsidP="006F4CC1">
      <w:pPr>
        <w:ind w:firstLineChars="200" w:firstLine="480"/>
        <w:rPr>
          <w:lang w:eastAsia="zh-CN"/>
        </w:rPr>
      </w:pPr>
      <w:r w:rsidRPr="00394834">
        <w:rPr>
          <w:rFonts w:hint="eastAsia"/>
          <w:lang w:eastAsia="zh-CN"/>
        </w:rPr>
        <w:t>2022</w:t>
      </w:r>
      <w:r w:rsidRPr="00394834">
        <w:rPr>
          <w:rFonts w:hint="eastAsia"/>
          <w:lang w:eastAsia="zh-CN"/>
        </w:rPr>
        <w:t>年，无线电通信局与信息系统部合作，制定了无线电通信局云迁移任务组的职责范围。</w:t>
      </w:r>
      <w:r w:rsidR="001D0597" w:rsidRPr="00394834">
        <w:rPr>
          <w:rFonts w:hint="eastAsia"/>
          <w:lang w:eastAsia="zh-CN"/>
        </w:rPr>
        <w:t>职责</w:t>
      </w:r>
      <w:r w:rsidRPr="00394834">
        <w:rPr>
          <w:rFonts w:hint="eastAsia"/>
          <w:lang w:eastAsia="zh-CN"/>
        </w:rPr>
        <w:t>范围草案已</w:t>
      </w:r>
      <w:r w:rsidR="001D0597" w:rsidRPr="00394834">
        <w:rPr>
          <w:rFonts w:hint="eastAsia"/>
          <w:lang w:eastAsia="zh-CN"/>
        </w:rPr>
        <w:t>经由</w:t>
      </w:r>
      <w:r w:rsidRPr="00394834">
        <w:rPr>
          <w:rFonts w:hint="eastAsia"/>
          <w:lang w:eastAsia="zh-CN"/>
        </w:rPr>
        <w:t>区域管理委员会成员审查，</w:t>
      </w:r>
      <w:r w:rsidR="001D0597" w:rsidRPr="00394834">
        <w:rPr>
          <w:rFonts w:hint="eastAsia"/>
          <w:lang w:eastAsia="zh-CN"/>
        </w:rPr>
        <w:t>任务组</w:t>
      </w:r>
      <w:r w:rsidRPr="00394834">
        <w:rPr>
          <w:rFonts w:hint="eastAsia"/>
          <w:lang w:eastAsia="zh-CN"/>
        </w:rPr>
        <w:t>的工作于</w:t>
      </w:r>
      <w:r w:rsidRPr="00394834">
        <w:rPr>
          <w:rFonts w:hint="eastAsia"/>
          <w:lang w:eastAsia="zh-CN"/>
        </w:rPr>
        <w:t>2023</w:t>
      </w:r>
      <w:r w:rsidRPr="00394834">
        <w:rPr>
          <w:rFonts w:hint="eastAsia"/>
          <w:lang w:eastAsia="zh-CN"/>
        </w:rPr>
        <w:t>年</w:t>
      </w:r>
      <w:r w:rsidRPr="00394834">
        <w:rPr>
          <w:rFonts w:hint="eastAsia"/>
          <w:lang w:eastAsia="zh-CN"/>
        </w:rPr>
        <w:t>3</w:t>
      </w:r>
      <w:r w:rsidRPr="00394834">
        <w:rPr>
          <w:rFonts w:hint="eastAsia"/>
          <w:lang w:eastAsia="zh-CN"/>
        </w:rPr>
        <w:t>月</w:t>
      </w:r>
      <w:r w:rsidR="001D0597" w:rsidRPr="00394834">
        <w:rPr>
          <w:rFonts w:hint="eastAsia"/>
          <w:lang w:eastAsia="zh-CN"/>
        </w:rPr>
        <w:t>启动</w:t>
      </w:r>
      <w:r w:rsidRPr="00394834">
        <w:rPr>
          <w:rFonts w:hint="eastAsia"/>
          <w:lang w:eastAsia="zh-CN"/>
        </w:rPr>
        <w:t>。</w:t>
      </w:r>
      <w:r w:rsidR="001D0597" w:rsidRPr="00394834">
        <w:rPr>
          <w:rFonts w:hint="eastAsia"/>
          <w:lang w:eastAsia="zh-CN"/>
        </w:rPr>
        <w:t>无线电通信局</w:t>
      </w:r>
      <w:r w:rsidRPr="00394834">
        <w:rPr>
          <w:rFonts w:hint="eastAsia"/>
          <w:lang w:eastAsia="zh-CN"/>
        </w:rPr>
        <w:t>采用云计算的驱动力是</w:t>
      </w:r>
      <w:r w:rsidR="001D0597" w:rsidRPr="00394834">
        <w:rPr>
          <w:rFonts w:hint="eastAsia"/>
          <w:lang w:eastAsia="zh-CN"/>
        </w:rPr>
        <w:t>出于</w:t>
      </w:r>
      <w:r w:rsidRPr="00394834">
        <w:rPr>
          <w:rFonts w:hint="eastAsia"/>
          <w:lang w:eastAsia="zh-CN"/>
        </w:rPr>
        <w:t>改善业务连续性和</w:t>
      </w:r>
      <w:r w:rsidR="001D0597" w:rsidRPr="00394834">
        <w:rPr>
          <w:rFonts w:hint="eastAsia"/>
          <w:lang w:eastAsia="zh-CN"/>
        </w:rPr>
        <w:t>灾后重建</w:t>
      </w:r>
      <w:r w:rsidRPr="00394834">
        <w:rPr>
          <w:rFonts w:hint="eastAsia"/>
          <w:lang w:eastAsia="zh-CN"/>
        </w:rPr>
        <w:t>的需要。</w:t>
      </w:r>
      <w:r w:rsidR="001D0597" w:rsidRPr="00394834">
        <w:rPr>
          <w:rFonts w:hint="eastAsia"/>
          <w:lang w:eastAsia="zh-CN"/>
        </w:rPr>
        <w:t>任务组</w:t>
      </w:r>
      <w:r w:rsidRPr="00394834">
        <w:rPr>
          <w:rFonts w:hint="eastAsia"/>
          <w:lang w:eastAsia="zh-CN"/>
        </w:rPr>
        <w:t>的工作将有助于</w:t>
      </w:r>
      <w:r w:rsidR="001D0597" w:rsidRPr="00394834">
        <w:rPr>
          <w:rFonts w:hint="eastAsia"/>
          <w:lang w:eastAsia="zh-CN"/>
        </w:rPr>
        <w:t>产生可交付成果，</w:t>
      </w:r>
      <w:r w:rsidRPr="00394834">
        <w:rPr>
          <w:rFonts w:hint="eastAsia"/>
          <w:lang w:eastAsia="zh-CN"/>
        </w:rPr>
        <w:t>满足第</w:t>
      </w:r>
      <w:r w:rsidRPr="00394834">
        <w:rPr>
          <w:rFonts w:hint="eastAsia"/>
          <w:lang w:eastAsia="zh-CN"/>
        </w:rPr>
        <w:t>217</w:t>
      </w:r>
      <w:r w:rsidRPr="00394834">
        <w:rPr>
          <w:rFonts w:hint="eastAsia"/>
          <w:lang w:eastAsia="zh-CN"/>
        </w:rPr>
        <w:t>号决议（</w:t>
      </w:r>
      <w:r w:rsidR="001D0597" w:rsidRPr="00394834">
        <w:rPr>
          <w:rFonts w:hint="eastAsia"/>
          <w:lang w:eastAsia="zh-CN"/>
        </w:rPr>
        <w:t>2022</w:t>
      </w:r>
      <w:r w:rsidR="001D0597" w:rsidRPr="00394834">
        <w:rPr>
          <w:rFonts w:hint="eastAsia"/>
          <w:lang w:eastAsia="zh-CN"/>
        </w:rPr>
        <w:t>年，布加勒斯特</w:t>
      </w:r>
      <w:r w:rsidRPr="00394834">
        <w:rPr>
          <w:rFonts w:hint="eastAsia"/>
          <w:lang w:eastAsia="zh-CN"/>
        </w:rPr>
        <w:t>）的</w:t>
      </w:r>
      <w:r w:rsidR="001D0597" w:rsidRPr="00394834">
        <w:rPr>
          <w:rFonts w:hint="eastAsia"/>
          <w:lang w:eastAsia="zh-CN"/>
        </w:rPr>
        <w:t>要求</w:t>
      </w:r>
      <w:r w:rsidRPr="00394834">
        <w:rPr>
          <w:rFonts w:hint="eastAsia"/>
          <w:lang w:eastAsia="zh-CN"/>
        </w:rPr>
        <w:t>。</w:t>
      </w:r>
    </w:p>
    <w:p w14:paraId="772BE765" w14:textId="77777777" w:rsidR="00B85589" w:rsidRPr="00394834" w:rsidRDefault="00B85589" w:rsidP="00944F28">
      <w:pPr>
        <w:pStyle w:val="Heading1"/>
        <w:rPr>
          <w:lang w:eastAsia="zh-CN"/>
        </w:rPr>
      </w:pPr>
      <w:r w:rsidRPr="00394834">
        <w:rPr>
          <w:lang w:eastAsia="zh-CN"/>
        </w:rPr>
        <w:t>8</w:t>
      </w:r>
      <w:r w:rsidRPr="00394834">
        <w:rPr>
          <w:lang w:eastAsia="zh-CN"/>
        </w:rPr>
        <w:tab/>
      </w:r>
      <w:bookmarkEnd w:id="102"/>
      <w:r w:rsidRPr="00394834">
        <w:rPr>
          <w:rFonts w:hint="eastAsia"/>
          <w:lang w:eastAsia="zh-CN"/>
        </w:rPr>
        <w:t>宣传</w:t>
      </w:r>
    </w:p>
    <w:p w14:paraId="6A590FFD" w14:textId="77777777" w:rsidR="00B85589" w:rsidRPr="00394834" w:rsidRDefault="00B85589" w:rsidP="00944F28">
      <w:pPr>
        <w:keepNext/>
        <w:keepLines/>
        <w:ind w:firstLineChars="200" w:firstLine="480"/>
        <w:rPr>
          <w:lang w:eastAsia="zh-CN"/>
        </w:rPr>
      </w:pPr>
      <w:bookmarkStart w:id="103" w:name="lt_pId519"/>
      <w:bookmarkStart w:id="104" w:name="_Toc418163376"/>
      <w:bookmarkStart w:id="105" w:name="_Toc418232294"/>
      <w:bookmarkStart w:id="106" w:name="_Toc424047595"/>
      <w:bookmarkStart w:id="107" w:name="_Toc446060777"/>
      <w:r w:rsidRPr="00394834">
        <w:rPr>
          <w:rFonts w:hint="eastAsia"/>
          <w:lang w:eastAsia="zh-CN"/>
        </w:rPr>
        <w:t>宣传推广活动包括向成员分发信息、协助他们公布</w:t>
      </w:r>
      <w:r w:rsidRPr="00394834">
        <w:rPr>
          <w:rFonts w:hint="eastAsia"/>
          <w:lang w:eastAsia="zh-CN"/>
        </w:rPr>
        <w:t>ITU-R</w:t>
      </w:r>
      <w:r w:rsidRPr="00394834">
        <w:rPr>
          <w:rFonts w:hint="eastAsia"/>
          <w:lang w:eastAsia="zh-CN"/>
        </w:rPr>
        <w:t>的输出成果、组织和参与研讨会和讲习班以及开发和维护宣传与推广工具。这些</w:t>
      </w:r>
      <w:r w:rsidRPr="00394834">
        <w:rPr>
          <w:lang w:eastAsia="zh-CN"/>
        </w:rPr>
        <w:t>活动的目的是确保</w:t>
      </w:r>
      <w:r w:rsidRPr="00394834">
        <w:rPr>
          <w:lang w:eastAsia="zh-CN"/>
        </w:rPr>
        <w:t>ITU-R</w:t>
      </w:r>
      <w:r w:rsidRPr="00394834">
        <w:rPr>
          <w:rFonts w:hint="eastAsia"/>
          <w:lang w:eastAsia="zh-CN"/>
        </w:rPr>
        <w:t>部门的输出成果</w:t>
      </w:r>
      <w:r w:rsidRPr="00394834">
        <w:rPr>
          <w:lang w:eastAsia="zh-CN"/>
        </w:rPr>
        <w:t>（</w:t>
      </w:r>
      <w:r w:rsidRPr="00394834">
        <w:rPr>
          <w:rFonts w:hint="eastAsia"/>
          <w:lang w:eastAsia="zh-CN"/>
        </w:rPr>
        <w:t>规则、</w:t>
      </w:r>
      <w:r w:rsidRPr="00394834">
        <w:rPr>
          <w:lang w:eastAsia="zh-CN"/>
        </w:rPr>
        <w:t>建议书、报告和手册）得以在世界范围内传播并为制定国家和区域有关无线电频谱使用的政策和决定奠定基础。无线电通信局通过与其他各局及部门、</w:t>
      </w:r>
      <w:r w:rsidRPr="00394834">
        <w:rPr>
          <w:rFonts w:cs="Calibri"/>
          <w:lang w:eastAsia="zh-CN"/>
        </w:rPr>
        <w:t>国际电</w:t>
      </w:r>
      <w:proofErr w:type="gramStart"/>
      <w:r w:rsidRPr="00394834">
        <w:rPr>
          <w:rFonts w:cs="Calibri"/>
          <w:lang w:eastAsia="zh-CN"/>
        </w:rPr>
        <w:t>联</w:t>
      </w:r>
      <w:r w:rsidRPr="00394834">
        <w:rPr>
          <w:rFonts w:cs="Calibri" w:hint="eastAsia"/>
          <w:lang w:eastAsia="zh-CN"/>
        </w:rPr>
        <w:t>区域</w:t>
      </w:r>
      <w:proofErr w:type="gramEnd"/>
      <w:r w:rsidRPr="00394834">
        <w:rPr>
          <w:rFonts w:cs="Calibri"/>
          <w:lang w:eastAsia="zh-CN"/>
        </w:rPr>
        <w:t>代表处和地区办事处以及相关国际组织和国家机构紧密合作来开展这些活动。</w:t>
      </w:r>
    </w:p>
    <w:p w14:paraId="75C75850" w14:textId="77777777" w:rsidR="00B85589" w:rsidRPr="00394834" w:rsidRDefault="00B85589" w:rsidP="003D7AEA">
      <w:pPr>
        <w:pStyle w:val="Heading2"/>
        <w:rPr>
          <w:lang w:eastAsia="zh-CN"/>
        </w:rPr>
      </w:pPr>
      <w:bookmarkStart w:id="108" w:name="_Toc418163378"/>
      <w:bookmarkStart w:id="109" w:name="_Toc418232296"/>
      <w:bookmarkStart w:id="110" w:name="_Toc424047598"/>
      <w:bookmarkStart w:id="111" w:name="_Toc446060780"/>
      <w:bookmarkEnd w:id="103"/>
      <w:bookmarkEnd w:id="104"/>
      <w:bookmarkEnd w:id="105"/>
      <w:bookmarkEnd w:id="106"/>
      <w:bookmarkEnd w:id="107"/>
      <w:r w:rsidRPr="00394834">
        <w:rPr>
          <w:lang w:eastAsia="zh-CN"/>
        </w:rPr>
        <w:t>8.1</w:t>
      </w:r>
      <w:r w:rsidRPr="00394834">
        <w:rPr>
          <w:lang w:eastAsia="zh-CN"/>
        </w:rPr>
        <w:tab/>
      </w:r>
      <w:r w:rsidRPr="00394834">
        <w:rPr>
          <w:rFonts w:hint="eastAsia"/>
          <w:lang w:eastAsia="zh-CN"/>
        </w:rPr>
        <w:t>出版物</w:t>
      </w:r>
    </w:p>
    <w:p w14:paraId="7B93FB7B" w14:textId="77777777" w:rsidR="00B85589" w:rsidRPr="00394834" w:rsidRDefault="00B85589" w:rsidP="003D7AEA">
      <w:pPr>
        <w:pStyle w:val="Heading3"/>
        <w:rPr>
          <w:lang w:eastAsia="zh-CN"/>
        </w:rPr>
      </w:pPr>
      <w:bookmarkStart w:id="112" w:name="_Toc424047596"/>
      <w:bookmarkStart w:id="113" w:name="_Toc446060778"/>
      <w:r w:rsidRPr="00394834">
        <w:rPr>
          <w:lang w:eastAsia="zh-CN"/>
        </w:rPr>
        <w:t>8.1.1</w:t>
      </w:r>
      <w:r w:rsidRPr="00394834">
        <w:rPr>
          <w:lang w:eastAsia="zh-CN"/>
        </w:rPr>
        <w:tab/>
      </w:r>
      <w:bookmarkEnd w:id="112"/>
      <w:bookmarkEnd w:id="113"/>
      <w:r w:rsidRPr="00394834">
        <w:rPr>
          <w:rFonts w:hint="eastAsia"/>
          <w:lang w:eastAsia="zh-CN"/>
        </w:rPr>
        <w:t>规则</w:t>
      </w:r>
      <w:r w:rsidRPr="00394834">
        <w:rPr>
          <w:lang w:eastAsia="zh-CN"/>
        </w:rPr>
        <w:t>性出版物</w:t>
      </w:r>
    </w:p>
    <w:p w14:paraId="772398CA" w14:textId="77777777" w:rsidR="00B85589" w:rsidRPr="00394834" w:rsidRDefault="00B85589" w:rsidP="003D7AEA">
      <w:pPr>
        <w:keepNext/>
        <w:keepLines/>
        <w:rPr>
          <w:rFonts w:ascii="STKaiti" w:eastAsia="STKaiti" w:hAnsi="STKaiti"/>
          <w:bCs/>
          <w:lang w:eastAsia="zh-CN"/>
        </w:rPr>
      </w:pPr>
      <w:bookmarkStart w:id="114" w:name="_Toc424047597"/>
      <w:bookmarkStart w:id="115" w:name="_Toc446060779"/>
      <w:r w:rsidRPr="00394834">
        <w:rPr>
          <w:rFonts w:ascii="STKaiti" w:eastAsia="STKaiti" w:hAnsi="STKaiti" w:hint="eastAsia"/>
          <w:bCs/>
          <w:lang w:eastAsia="zh-CN"/>
        </w:rPr>
        <w:t>《无线电规则》和《程序规则》</w:t>
      </w:r>
    </w:p>
    <w:p w14:paraId="2BA96802" w14:textId="64FDF083" w:rsidR="00B85589" w:rsidRPr="00394834" w:rsidRDefault="00B85589" w:rsidP="00B85589">
      <w:pPr>
        <w:ind w:firstLineChars="200" w:firstLine="480"/>
        <w:rPr>
          <w:lang w:eastAsia="zh-CN"/>
        </w:rPr>
      </w:pPr>
      <w:r w:rsidRPr="00394834">
        <w:rPr>
          <w:rFonts w:hint="eastAsia"/>
          <w:lang w:eastAsia="zh-CN"/>
        </w:rPr>
        <w:t>20</w:t>
      </w:r>
      <w:r w:rsidRPr="00394834">
        <w:rPr>
          <w:lang w:eastAsia="zh-CN"/>
        </w:rPr>
        <w:t>20</w:t>
      </w:r>
      <w:r w:rsidRPr="00394834">
        <w:rPr>
          <w:rFonts w:hint="eastAsia"/>
          <w:lang w:eastAsia="zh-CN"/>
        </w:rPr>
        <w:t>年版《无线电规则》于</w:t>
      </w:r>
      <w:r w:rsidRPr="00394834">
        <w:rPr>
          <w:rFonts w:hint="eastAsia"/>
          <w:lang w:eastAsia="zh-CN"/>
        </w:rPr>
        <w:t>20</w:t>
      </w:r>
      <w:r w:rsidRPr="00394834">
        <w:rPr>
          <w:lang w:eastAsia="zh-CN"/>
        </w:rPr>
        <w:t>20</w:t>
      </w:r>
      <w:r w:rsidRPr="00394834">
        <w:rPr>
          <w:rFonts w:hint="eastAsia"/>
          <w:lang w:eastAsia="zh-CN"/>
        </w:rPr>
        <w:t>年</w:t>
      </w:r>
      <w:r w:rsidRPr="00394834">
        <w:rPr>
          <w:rFonts w:hint="eastAsia"/>
          <w:lang w:eastAsia="zh-CN"/>
        </w:rPr>
        <w:t>9</w:t>
      </w:r>
      <w:r w:rsidRPr="00394834">
        <w:rPr>
          <w:rFonts w:hint="eastAsia"/>
          <w:lang w:eastAsia="zh-CN"/>
        </w:rPr>
        <w:t>月发布。</w:t>
      </w:r>
      <w:r w:rsidRPr="00394834">
        <w:rPr>
          <w:rFonts w:hint="eastAsia"/>
          <w:lang w:eastAsia="zh-CN"/>
        </w:rPr>
        <w:t>2</w:t>
      </w:r>
      <w:r w:rsidRPr="00394834">
        <w:rPr>
          <w:lang w:eastAsia="zh-CN"/>
        </w:rPr>
        <w:t>01</w:t>
      </w:r>
      <w:r w:rsidR="00DF06AE" w:rsidRPr="00394834">
        <w:rPr>
          <w:lang w:eastAsia="zh-CN"/>
        </w:rPr>
        <w:t>9</w:t>
      </w:r>
      <w:r w:rsidRPr="00394834">
        <w:rPr>
          <w:rFonts w:hint="eastAsia"/>
          <w:lang w:eastAsia="zh-CN"/>
        </w:rPr>
        <w:t>年世界无线电通信大会后，发布了</w:t>
      </w:r>
      <w:r w:rsidRPr="00394834">
        <w:rPr>
          <w:rFonts w:hint="eastAsia"/>
          <w:lang w:eastAsia="zh-CN"/>
        </w:rPr>
        <w:t>2</w:t>
      </w:r>
      <w:r w:rsidRPr="00394834">
        <w:rPr>
          <w:lang w:eastAsia="zh-CN"/>
        </w:rPr>
        <w:t>0</w:t>
      </w:r>
      <w:r w:rsidR="00DF06AE" w:rsidRPr="00394834">
        <w:rPr>
          <w:lang w:eastAsia="zh-CN"/>
        </w:rPr>
        <w:t>21</w:t>
      </w:r>
      <w:r w:rsidRPr="00394834">
        <w:rPr>
          <w:rFonts w:hint="eastAsia"/>
          <w:lang w:eastAsia="zh-CN"/>
        </w:rPr>
        <w:t>版《程序规则》。</w:t>
      </w:r>
      <w:r w:rsidR="00CA62D6" w:rsidRPr="00394834">
        <w:rPr>
          <w:rFonts w:hint="eastAsia"/>
          <w:lang w:eastAsia="zh-CN"/>
        </w:rPr>
        <w:t>2</w:t>
      </w:r>
      <w:r w:rsidR="00CA62D6" w:rsidRPr="00394834">
        <w:rPr>
          <w:lang w:eastAsia="zh-CN"/>
        </w:rPr>
        <w:t>022</w:t>
      </w:r>
      <w:r w:rsidR="00CA62D6" w:rsidRPr="00394834">
        <w:rPr>
          <w:rFonts w:hint="eastAsia"/>
          <w:lang w:eastAsia="zh-CN"/>
        </w:rPr>
        <w:t>年</w:t>
      </w:r>
      <w:r w:rsidR="00CA62D6" w:rsidRPr="00394834">
        <w:rPr>
          <w:rFonts w:hint="eastAsia"/>
          <w:lang w:eastAsia="zh-CN"/>
        </w:rPr>
        <w:t>4</w:t>
      </w:r>
      <w:r w:rsidR="00CA62D6" w:rsidRPr="00394834">
        <w:rPr>
          <w:rFonts w:hint="eastAsia"/>
          <w:lang w:eastAsia="zh-CN"/>
        </w:rPr>
        <w:t>月</w:t>
      </w:r>
      <w:r w:rsidR="00DF06AE" w:rsidRPr="00394834">
        <w:rPr>
          <w:rFonts w:hint="eastAsia"/>
          <w:lang w:eastAsia="zh-CN"/>
        </w:rPr>
        <w:t>发布了</w:t>
      </w:r>
      <w:r w:rsidR="00CA62D6" w:rsidRPr="00394834">
        <w:rPr>
          <w:rFonts w:hint="eastAsia"/>
          <w:lang w:eastAsia="zh-CN"/>
        </w:rPr>
        <w:t>第二</w:t>
      </w:r>
      <w:r w:rsidR="00DF06AE" w:rsidRPr="00394834">
        <w:rPr>
          <w:rFonts w:hint="eastAsia"/>
          <w:lang w:eastAsia="zh-CN"/>
        </w:rPr>
        <w:t>次</w:t>
      </w:r>
      <w:r w:rsidRPr="00394834">
        <w:rPr>
          <w:rFonts w:hint="eastAsia"/>
          <w:lang w:eastAsia="zh-CN"/>
        </w:rPr>
        <w:t>更新。</w:t>
      </w:r>
    </w:p>
    <w:p w14:paraId="1D07DA7D" w14:textId="77777777" w:rsidR="00B85589" w:rsidRPr="00394834" w:rsidRDefault="00B85589" w:rsidP="00B85589">
      <w:pPr>
        <w:ind w:firstLineChars="200" w:firstLine="480"/>
        <w:jc w:val="both"/>
        <w:rPr>
          <w:lang w:eastAsia="zh-CN"/>
        </w:rPr>
      </w:pPr>
      <w:bookmarkStart w:id="116" w:name="lt_pId564"/>
      <w:bookmarkEnd w:id="114"/>
      <w:bookmarkEnd w:id="115"/>
      <w:r w:rsidRPr="00394834">
        <w:rPr>
          <w:rFonts w:hint="eastAsia"/>
          <w:bCs/>
          <w:lang w:eastAsia="zh-CN"/>
        </w:rPr>
        <w:t>无线电通信局每年还按照《无线电规则》第</w:t>
      </w:r>
      <w:r w:rsidRPr="00394834">
        <w:rPr>
          <w:b/>
          <w:lang w:eastAsia="zh-CN"/>
        </w:rPr>
        <w:t>12</w:t>
      </w:r>
      <w:r w:rsidRPr="00394834">
        <w:rPr>
          <w:rFonts w:hint="eastAsia"/>
          <w:bCs/>
          <w:lang w:eastAsia="zh-CN"/>
        </w:rPr>
        <w:t>条公布</w:t>
      </w:r>
      <w:r w:rsidRPr="00394834">
        <w:rPr>
          <w:bCs/>
          <w:lang w:eastAsia="zh-CN"/>
        </w:rPr>
        <w:t>11</w:t>
      </w:r>
      <w:r w:rsidRPr="00394834">
        <w:rPr>
          <w:rFonts w:hint="eastAsia"/>
          <w:bCs/>
          <w:lang w:eastAsia="zh-CN"/>
        </w:rPr>
        <w:t>份</w:t>
      </w:r>
      <w:r w:rsidRPr="00394834">
        <w:rPr>
          <w:bCs/>
          <w:lang w:eastAsia="zh-CN"/>
        </w:rPr>
        <w:t>HFBC</w:t>
      </w:r>
      <w:r w:rsidRPr="00394834">
        <w:rPr>
          <w:rFonts w:hint="eastAsia"/>
          <w:bCs/>
          <w:lang w:eastAsia="zh-CN"/>
        </w:rPr>
        <w:t>时间表。</w:t>
      </w:r>
    </w:p>
    <w:p w14:paraId="5155A502" w14:textId="77777777" w:rsidR="00B85589" w:rsidRPr="00394834" w:rsidRDefault="00B85589" w:rsidP="00B85589">
      <w:pPr>
        <w:pStyle w:val="Heading3"/>
        <w:rPr>
          <w:lang w:eastAsia="zh-CN"/>
        </w:rPr>
      </w:pPr>
      <w:r w:rsidRPr="00394834">
        <w:rPr>
          <w:lang w:eastAsia="zh-CN"/>
        </w:rPr>
        <w:t>8.1.2</w:t>
      </w:r>
      <w:bookmarkEnd w:id="116"/>
      <w:r w:rsidRPr="00394834">
        <w:rPr>
          <w:lang w:eastAsia="zh-CN"/>
        </w:rPr>
        <w:tab/>
      </w:r>
      <w:r w:rsidRPr="00394834">
        <w:rPr>
          <w:rFonts w:hint="eastAsia"/>
          <w:lang w:eastAsia="zh-CN"/>
        </w:rPr>
        <w:t>业务</w:t>
      </w:r>
      <w:r w:rsidRPr="00394834">
        <w:rPr>
          <w:lang w:eastAsia="zh-CN"/>
        </w:rPr>
        <w:t>出版物</w:t>
      </w:r>
    </w:p>
    <w:p w14:paraId="5DA80F06" w14:textId="77777777" w:rsidR="00B85589" w:rsidRPr="00394834" w:rsidRDefault="00B85589" w:rsidP="00B85589">
      <w:pPr>
        <w:pStyle w:val="Heading4"/>
        <w:rPr>
          <w:i/>
          <w:iCs/>
          <w:lang w:eastAsia="zh-CN"/>
        </w:rPr>
      </w:pPr>
      <w:r w:rsidRPr="00394834">
        <w:rPr>
          <w:lang w:eastAsia="zh-CN"/>
        </w:rPr>
        <w:t>8.1.2.1</w:t>
      </w:r>
      <w:r w:rsidRPr="00394834">
        <w:rPr>
          <w:lang w:eastAsia="zh-CN"/>
        </w:rPr>
        <w:tab/>
      </w:r>
      <w:r w:rsidRPr="00394834">
        <w:rPr>
          <w:rFonts w:hint="eastAsia"/>
          <w:lang w:eastAsia="zh-CN"/>
        </w:rPr>
        <w:t>背景和总体看法</w:t>
      </w:r>
    </w:p>
    <w:p w14:paraId="13553618" w14:textId="0A9856E3" w:rsidR="00B85589" w:rsidRPr="00394834" w:rsidRDefault="00B85589" w:rsidP="00B85589">
      <w:pPr>
        <w:ind w:firstLineChars="200" w:firstLine="480"/>
        <w:rPr>
          <w:lang w:eastAsia="zh-CN"/>
        </w:rPr>
      </w:pPr>
      <w:r w:rsidRPr="00394834">
        <w:rPr>
          <w:rFonts w:hint="eastAsia"/>
          <w:lang w:eastAsia="zh-CN"/>
        </w:rPr>
        <w:t>无线电</w:t>
      </w:r>
      <w:r w:rsidRPr="00394834">
        <w:rPr>
          <w:lang w:eastAsia="zh-CN"/>
        </w:rPr>
        <w:t>通信局按照《</w:t>
      </w:r>
      <w:r w:rsidRPr="00394834">
        <w:rPr>
          <w:rFonts w:hint="eastAsia"/>
          <w:lang w:eastAsia="zh-CN"/>
        </w:rPr>
        <w:t>无线电规则</w:t>
      </w:r>
      <w:r w:rsidRPr="00394834">
        <w:rPr>
          <w:lang w:eastAsia="zh-CN"/>
        </w:rPr>
        <w:t>》</w:t>
      </w:r>
      <w:r w:rsidRPr="00394834">
        <w:rPr>
          <w:rFonts w:hint="eastAsia"/>
          <w:lang w:eastAsia="zh-CN"/>
        </w:rPr>
        <w:t>第</w:t>
      </w:r>
      <w:r w:rsidRPr="00394834">
        <w:rPr>
          <w:rFonts w:hint="eastAsia"/>
          <w:lang w:eastAsia="zh-CN"/>
        </w:rPr>
        <w:t>20</w:t>
      </w:r>
      <w:r w:rsidRPr="00394834">
        <w:rPr>
          <w:rFonts w:hint="eastAsia"/>
          <w:lang w:eastAsia="zh-CN"/>
        </w:rPr>
        <w:t>条</w:t>
      </w:r>
      <w:r w:rsidRPr="00394834">
        <w:rPr>
          <w:lang w:eastAsia="zh-CN"/>
        </w:rPr>
        <w:t>的规定，起草</w:t>
      </w:r>
      <w:r w:rsidRPr="00394834">
        <w:rPr>
          <w:rFonts w:hint="eastAsia"/>
          <w:lang w:eastAsia="zh-CN"/>
        </w:rPr>
        <w:t>和</w:t>
      </w:r>
      <w:r w:rsidRPr="00394834">
        <w:rPr>
          <w:lang w:eastAsia="zh-CN"/>
        </w:rPr>
        <w:t>发布</w:t>
      </w:r>
      <w:r w:rsidRPr="00394834">
        <w:rPr>
          <w:rFonts w:hint="eastAsia"/>
          <w:lang w:eastAsia="zh-CN"/>
        </w:rPr>
        <w:t>了以下</w:t>
      </w:r>
      <w:r w:rsidRPr="00394834">
        <w:rPr>
          <w:lang w:eastAsia="zh-CN"/>
        </w:rPr>
        <w:t>业务出版物</w:t>
      </w:r>
      <w:r w:rsidR="00760DBF" w:rsidRPr="00394834">
        <w:rPr>
          <w:rFonts w:hint="eastAsia"/>
          <w:lang w:eastAsia="zh-CN"/>
        </w:rPr>
        <w:t>：</w:t>
      </w:r>
    </w:p>
    <w:p w14:paraId="3D664251" w14:textId="36501DDF" w:rsidR="00B85589" w:rsidRPr="00394834" w:rsidRDefault="00B85589" w:rsidP="00B85589">
      <w:pPr>
        <w:pStyle w:val="enumlev1"/>
        <w:rPr>
          <w:lang w:eastAsia="zh-CN"/>
        </w:rPr>
      </w:pPr>
      <w:r w:rsidRPr="00394834">
        <w:rPr>
          <w:lang w:eastAsia="zh-CN"/>
        </w:rPr>
        <w:t>•</w:t>
      </w:r>
      <w:r w:rsidRPr="00394834">
        <w:rPr>
          <w:lang w:eastAsia="zh-CN"/>
        </w:rPr>
        <w:tab/>
      </w:r>
      <w:r w:rsidRPr="00394834">
        <w:rPr>
          <w:rFonts w:eastAsia="Times New Roman"/>
          <w:szCs w:val="24"/>
          <w:lang w:eastAsia="zh-CN"/>
        </w:rPr>
        <w:t xml:space="preserve">BR IFIC − </w:t>
      </w:r>
      <w:r w:rsidRPr="00394834">
        <w:rPr>
          <w:rFonts w:ascii="SimSun" w:hAnsi="SimSun" w:cs="SimSun" w:hint="eastAsia"/>
          <w:szCs w:val="24"/>
          <w:lang w:eastAsia="zh-CN"/>
        </w:rPr>
        <w:t>国际频率信息通报</w:t>
      </w:r>
    </w:p>
    <w:p w14:paraId="170AFB04" w14:textId="70D3164B" w:rsidR="00B85589" w:rsidRPr="00394834" w:rsidRDefault="00B85589" w:rsidP="00B85589">
      <w:pPr>
        <w:pStyle w:val="enumlev1"/>
        <w:rPr>
          <w:lang w:eastAsia="zh-CN"/>
        </w:rPr>
      </w:pPr>
      <w:r w:rsidRPr="00394834">
        <w:rPr>
          <w:lang w:eastAsia="zh-CN"/>
        </w:rPr>
        <w:t>•</w:t>
      </w:r>
      <w:r w:rsidRPr="00394834">
        <w:rPr>
          <w:lang w:eastAsia="zh-CN"/>
        </w:rPr>
        <w:tab/>
      </w:r>
      <w:r w:rsidRPr="00394834">
        <w:rPr>
          <w:rFonts w:hint="eastAsia"/>
          <w:lang w:eastAsia="zh-CN"/>
        </w:rPr>
        <w:t>列表</w:t>
      </w:r>
      <w:r w:rsidRPr="00394834">
        <w:rPr>
          <w:lang w:eastAsia="zh-CN"/>
        </w:rPr>
        <w:t xml:space="preserve">IV – </w:t>
      </w:r>
      <w:r w:rsidRPr="00394834">
        <w:rPr>
          <w:rFonts w:hint="eastAsia"/>
          <w:lang w:eastAsia="zh-CN"/>
        </w:rPr>
        <w:t>海岸电台和特殊业务电台列表</w:t>
      </w:r>
    </w:p>
    <w:p w14:paraId="1B4C76E9" w14:textId="77777777" w:rsidR="00B85589" w:rsidRPr="00394834" w:rsidRDefault="00B85589" w:rsidP="00B85589">
      <w:pPr>
        <w:pStyle w:val="enumlev1"/>
        <w:rPr>
          <w:lang w:eastAsia="zh-CN"/>
        </w:rPr>
      </w:pPr>
      <w:r w:rsidRPr="00394834">
        <w:rPr>
          <w:lang w:eastAsia="zh-CN"/>
        </w:rPr>
        <w:lastRenderedPageBreak/>
        <w:t>•</w:t>
      </w:r>
      <w:r w:rsidRPr="00394834">
        <w:rPr>
          <w:lang w:eastAsia="zh-CN"/>
        </w:rPr>
        <w:tab/>
      </w:r>
      <w:r w:rsidRPr="00394834">
        <w:rPr>
          <w:rFonts w:hint="eastAsia"/>
          <w:lang w:eastAsia="zh-CN"/>
        </w:rPr>
        <w:t>列表</w:t>
      </w:r>
      <w:r w:rsidRPr="00394834">
        <w:rPr>
          <w:lang w:eastAsia="zh-CN"/>
        </w:rPr>
        <w:t xml:space="preserve">V – </w:t>
      </w:r>
      <w:r w:rsidRPr="00394834">
        <w:rPr>
          <w:rFonts w:hint="eastAsia"/>
          <w:lang w:eastAsia="zh-CN"/>
        </w:rPr>
        <w:t>船舶电台和水上移动业务识别码指配列表</w:t>
      </w:r>
    </w:p>
    <w:p w14:paraId="5F7A93CC" w14:textId="77777777" w:rsidR="00B85589" w:rsidRPr="00394834" w:rsidRDefault="00B85589" w:rsidP="00B85589">
      <w:pPr>
        <w:pStyle w:val="enumlev1"/>
        <w:rPr>
          <w:lang w:eastAsia="zh-CN"/>
        </w:rPr>
      </w:pPr>
      <w:r w:rsidRPr="00394834">
        <w:rPr>
          <w:lang w:eastAsia="zh-CN"/>
        </w:rPr>
        <w:t>•</w:t>
      </w:r>
      <w:r w:rsidRPr="00394834">
        <w:rPr>
          <w:lang w:eastAsia="zh-CN"/>
        </w:rPr>
        <w:tab/>
      </w:r>
      <w:r w:rsidRPr="00394834">
        <w:rPr>
          <w:rFonts w:hint="eastAsia"/>
          <w:lang w:eastAsia="zh-CN"/>
        </w:rPr>
        <w:t>列表</w:t>
      </w:r>
      <w:r w:rsidRPr="00394834">
        <w:rPr>
          <w:rFonts w:hint="eastAsia"/>
          <w:lang w:eastAsia="zh-CN"/>
        </w:rPr>
        <w:t xml:space="preserve">VIII </w:t>
      </w:r>
      <w:r w:rsidRPr="00394834">
        <w:rPr>
          <w:lang w:eastAsia="zh-CN"/>
        </w:rPr>
        <w:t>–</w:t>
      </w:r>
      <w:r w:rsidRPr="00394834">
        <w:rPr>
          <w:rFonts w:hint="eastAsia"/>
          <w:lang w:eastAsia="zh-CN"/>
        </w:rPr>
        <w:t xml:space="preserve"> </w:t>
      </w:r>
      <w:r w:rsidRPr="00394834">
        <w:rPr>
          <w:rFonts w:hint="eastAsia"/>
          <w:lang w:eastAsia="zh-CN"/>
        </w:rPr>
        <w:t>国际监测电台表</w:t>
      </w:r>
    </w:p>
    <w:p w14:paraId="7C84DA10" w14:textId="77777777" w:rsidR="00B85589" w:rsidRPr="00394834" w:rsidRDefault="00B85589" w:rsidP="00B85589">
      <w:pPr>
        <w:pStyle w:val="enumlev1"/>
        <w:rPr>
          <w:lang w:eastAsia="zh-CN"/>
        </w:rPr>
      </w:pPr>
      <w:r w:rsidRPr="00394834">
        <w:rPr>
          <w:lang w:eastAsia="zh-CN"/>
        </w:rPr>
        <w:t>•</w:t>
      </w:r>
      <w:r w:rsidRPr="00394834">
        <w:rPr>
          <w:lang w:eastAsia="zh-CN"/>
        </w:rPr>
        <w:tab/>
      </w:r>
      <w:r w:rsidRPr="00394834">
        <w:rPr>
          <w:rFonts w:hint="eastAsia"/>
          <w:lang w:eastAsia="zh-CN"/>
        </w:rPr>
        <w:t>由水上移动业务和卫星水上移动业务使用的手册</w:t>
      </w:r>
    </w:p>
    <w:p w14:paraId="0FAE99AB" w14:textId="7B5012C3" w:rsidR="00B85589" w:rsidRPr="00394834" w:rsidRDefault="00B85589" w:rsidP="00B85589">
      <w:pPr>
        <w:pStyle w:val="Heading4"/>
        <w:rPr>
          <w:lang w:eastAsia="zh-CN"/>
        </w:rPr>
      </w:pPr>
      <w:r w:rsidRPr="00394834">
        <w:rPr>
          <w:lang w:eastAsia="zh-CN"/>
        </w:rPr>
        <w:t>8.1.2.2</w:t>
      </w:r>
      <w:r w:rsidRPr="00394834">
        <w:rPr>
          <w:lang w:eastAsia="zh-CN"/>
        </w:rPr>
        <w:tab/>
      </w:r>
      <w:r w:rsidRPr="00394834">
        <w:rPr>
          <w:rFonts w:hint="eastAsia"/>
          <w:lang w:eastAsia="zh-CN"/>
        </w:rPr>
        <w:t>海岸</w:t>
      </w:r>
      <w:r w:rsidRPr="00394834">
        <w:rPr>
          <w:lang w:eastAsia="zh-CN"/>
        </w:rPr>
        <w:t>电台和特殊业务电台列表（</w:t>
      </w:r>
      <w:r w:rsidRPr="00394834">
        <w:rPr>
          <w:rFonts w:hint="eastAsia"/>
          <w:lang w:eastAsia="zh-CN"/>
        </w:rPr>
        <w:t>列表</w:t>
      </w:r>
      <w:r w:rsidR="0020333D" w:rsidRPr="00394834">
        <w:rPr>
          <w:rFonts w:hint="eastAsia"/>
          <w:lang w:eastAsia="zh-CN"/>
        </w:rPr>
        <w:t>IV</w:t>
      </w:r>
      <w:r w:rsidRPr="00394834">
        <w:rPr>
          <w:lang w:eastAsia="zh-CN"/>
        </w:rPr>
        <w:t>）</w:t>
      </w:r>
    </w:p>
    <w:p w14:paraId="3849E05B" w14:textId="77777777" w:rsidR="00B85589" w:rsidRPr="00394834" w:rsidRDefault="00B85589" w:rsidP="00B85589">
      <w:pPr>
        <w:ind w:firstLineChars="200" w:firstLine="480"/>
        <w:rPr>
          <w:lang w:eastAsia="zh-CN"/>
        </w:rPr>
      </w:pPr>
      <w:r w:rsidRPr="00394834">
        <w:rPr>
          <w:lang w:eastAsia="zh-CN"/>
        </w:rPr>
        <w:t>该列表包含通知国际电联的信息（即呼号、</w:t>
      </w:r>
      <w:r w:rsidRPr="00394834">
        <w:rPr>
          <w:lang w:eastAsia="zh-CN"/>
        </w:rPr>
        <w:t>MMSI</w:t>
      </w:r>
      <w:r w:rsidRPr="00394834">
        <w:rPr>
          <w:lang w:eastAsia="zh-CN"/>
        </w:rPr>
        <w:t>、地理坐标、发射和接收频率等）的海岸电台，这些电台使用数字选择呼叫技术、公共通信</w:t>
      </w:r>
      <w:r w:rsidRPr="00394834">
        <w:rPr>
          <w:rFonts w:hint="eastAsia"/>
          <w:lang w:eastAsia="zh-CN"/>
        </w:rPr>
        <w:t>业务</w:t>
      </w:r>
      <w:r w:rsidRPr="00394834">
        <w:rPr>
          <w:lang w:eastAsia="zh-CN"/>
        </w:rPr>
        <w:t>、医疗咨询、导航和气象警告</w:t>
      </w:r>
      <w:r w:rsidRPr="00394834">
        <w:rPr>
          <w:rFonts w:hint="eastAsia"/>
          <w:lang w:eastAsia="zh-CN"/>
        </w:rPr>
        <w:t>向</w:t>
      </w:r>
      <w:r w:rsidRPr="00394834">
        <w:rPr>
          <w:lang w:eastAsia="zh-CN"/>
        </w:rPr>
        <w:t>导航</w:t>
      </w:r>
      <w:r w:rsidRPr="00394834">
        <w:rPr>
          <w:rFonts w:hint="eastAsia"/>
          <w:lang w:eastAsia="zh-CN"/>
        </w:rPr>
        <w:t>装置提供值守</w:t>
      </w:r>
      <w:r w:rsidRPr="00394834">
        <w:rPr>
          <w:lang w:eastAsia="zh-CN"/>
        </w:rPr>
        <w:t>通知和无线电时间信号。</w:t>
      </w:r>
    </w:p>
    <w:p w14:paraId="0530D57C" w14:textId="49ECC9E6" w:rsidR="00B85589" w:rsidRPr="00394834" w:rsidRDefault="00B85589" w:rsidP="00B85589">
      <w:pPr>
        <w:ind w:firstLineChars="200" w:firstLine="480"/>
        <w:rPr>
          <w:lang w:eastAsia="zh-CN"/>
        </w:rPr>
      </w:pPr>
      <w:r w:rsidRPr="00394834">
        <w:rPr>
          <w:lang w:eastAsia="zh-CN"/>
        </w:rPr>
        <w:t>海岸</w:t>
      </w:r>
      <w:r w:rsidRPr="00394834">
        <w:rPr>
          <w:rFonts w:hint="eastAsia"/>
          <w:lang w:eastAsia="zh-CN"/>
        </w:rPr>
        <w:t>电台</w:t>
      </w:r>
      <w:r w:rsidRPr="00394834">
        <w:rPr>
          <w:lang w:eastAsia="zh-CN"/>
        </w:rPr>
        <w:t>和特殊</w:t>
      </w:r>
      <w:r w:rsidRPr="00394834">
        <w:rPr>
          <w:rFonts w:hint="eastAsia"/>
          <w:lang w:eastAsia="zh-CN"/>
        </w:rPr>
        <w:t>业务电台列表</w:t>
      </w:r>
      <w:r w:rsidRPr="00394834">
        <w:rPr>
          <w:lang w:eastAsia="zh-CN"/>
        </w:rPr>
        <w:t>（</w:t>
      </w:r>
      <w:r w:rsidRPr="00394834">
        <w:rPr>
          <w:rFonts w:hint="eastAsia"/>
          <w:lang w:eastAsia="zh-CN"/>
        </w:rPr>
        <w:t>列表</w:t>
      </w:r>
      <w:r w:rsidRPr="00394834">
        <w:rPr>
          <w:lang w:eastAsia="zh-CN"/>
        </w:rPr>
        <w:t>IV</w:t>
      </w:r>
      <w:r w:rsidRPr="00394834">
        <w:rPr>
          <w:lang w:eastAsia="zh-CN"/>
        </w:rPr>
        <w:t>）每两年以</w:t>
      </w:r>
      <w:r w:rsidRPr="00394834">
        <w:rPr>
          <w:lang w:eastAsia="zh-CN"/>
        </w:rPr>
        <w:t>CD</w:t>
      </w:r>
      <w:r w:rsidRPr="00394834">
        <w:rPr>
          <w:lang w:val="en-US" w:eastAsia="zh-CN"/>
        </w:rPr>
        <w:noBreakHyphen/>
      </w:r>
      <w:r w:rsidRPr="00394834">
        <w:rPr>
          <w:lang w:eastAsia="zh-CN"/>
        </w:rPr>
        <w:t>ROM</w:t>
      </w:r>
      <w:r w:rsidRPr="00394834">
        <w:rPr>
          <w:lang w:eastAsia="zh-CN"/>
        </w:rPr>
        <w:t>形式出版一次。</w:t>
      </w:r>
      <w:r w:rsidRPr="00394834">
        <w:rPr>
          <w:rFonts w:hint="eastAsia"/>
          <w:lang w:eastAsia="zh-CN"/>
        </w:rPr>
        <w:t>列表</w:t>
      </w:r>
      <w:r w:rsidRPr="00394834">
        <w:rPr>
          <w:lang w:eastAsia="zh-CN"/>
        </w:rPr>
        <w:t>IV</w:t>
      </w:r>
      <w:r w:rsidRPr="00394834">
        <w:rPr>
          <w:lang w:eastAsia="zh-CN"/>
        </w:rPr>
        <w:t>的一个版本于</w:t>
      </w:r>
      <w:r w:rsidRPr="00394834">
        <w:rPr>
          <w:lang w:eastAsia="zh-CN"/>
        </w:rPr>
        <w:t>202</w:t>
      </w:r>
      <w:r w:rsidR="00A76F46" w:rsidRPr="00394834">
        <w:rPr>
          <w:lang w:eastAsia="zh-CN"/>
        </w:rPr>
        <w:t>1</w:t>
      </w:r>
      <w:r w:rsidRPr="00394834">
        <w:rPr>
          <w:lang w:eastAsia="zh-CN"/>
        </w:rPr>
        <w:t>年</w:t>
      </w:r>
      <w:r w:rsidR="00A76F46" w:rsidRPr="00394834">
        <w:rPr>
          <w:lang w:eastAsia="zh-CN"/>
        </w:rPr>
        <w:t>12</w:t>
      </w:r>
      <w:r w:rsidRPr="00394834">
        <w:rPr>
          <w:lang w:eastAsia="zh-CN"/>
        </w:rPr>
        <w:t>月出版。</w:t>
      </w:r>
    </w:p>
    <w:p w14:paraId="3D7AA208" w14:textId="77777777" w:rsidR="00B85589" w:rsidRPr="00394834" w:rsidRDefault="00B85589" w:rsidP="00B85589">
      <w:pPr>
        <w:ind w:firstLineChars="200" w:firstLine="480"/>
        <w:rPr>
          <w:lang w:val="en-US" w:eastAsia="zh-CN"/>
        </w:rPr>
      </w:pPr>
      <w:r w:rsidRPr="00394834">
        <w:rPr>
          <w:lang w:eastAsia="zh-CN"/>
        </w:rPr>
        <w:t>与该</w:t>
      </w:r>
      <w:r w:rsidRPr="00394834">
        <w:rPr>
          <w:rFonts w:hint="eastAsia"/>
          <w:lang w:eastAsia="zh-CN"/>
        </w:rPr>
        <w:t>列表</w:t>
      </w:r>
      <w:r w:rsidRPr="00394834">
        <w:rPr>
          <w:lang w:eastAsia="zh-CN"/>
        </w:rPr>
        <w:t>有关的信息可通过在线信息系统国际电联</w:t>
      </w:r>
      <w:r w:rsidRPr="00394834">
        <w:rPr>
          <w:rFonts w:hint="eastAsia"/>
          <w:lang w:eastAsia="zh-CN"/>
        </w:rPr>
        <w:t>水上</w:t>
      </w:r>
      <w:r w:rsidRPr="00394834">
        <w:rPr>
          <w:lang w:eastAsia="zh-CN"/>
        </w:rPr>
        <w:t>移动接入和检索系统（</w:t>
      </w:r>
      <w:r w:rsidRPr="00394834">
        <w:rPr>
          <w:lang w:eastAsia="zh-CN"/>
        </w:rPr>
        <w:t>MARS</w:t>
      </w:r>
      <w:r w:rsidRPr="00394834">
        <w:rPr>
          <w:lang w:eastAsia="zh-CN"/>
        </w:rPr>
        <w:t>）获得。每六个月在网上提供一份通知国际电联的所有变化的汇</w:t>
      </w:r>
      <w:r w:rsidRPr="00394834">
        <w:rPr>
          <w:rFonts w:hint="eastAsia"/>
          <w:lang w:eastAsia="zh-CN"/>
        </w:rPr>
        <w:t>编。</w:t>
      </w:r>
    </w:p>
    <w:p w14:paraId="24A6D849" w14:textId="77777777" w:rsidR="00B85589" w:rsidRPr="00394834" w:rsidRDefault="00B85589" w:rsidP="00B85589">
      <w:pPr>
        <w:pStyle w:val="Heading4"/>
        <w:jc w:val="both"/>
        <w:rPr>
          <w:i/>
          <w:iCs/>
          <w:lang w:eastAsia="zh-CN"/>
        </w:rPr>
      </w:pPr>
      <w:r w:rsidRPr="00394834">
        <w:rPr>
          <w:lang w:eastAsia="zh-CN"/>
        </w:rPr>
        <w:t>8.1.2.3</w:t>
      </w:r>
      <w:r w:rsidRPr="00394834">
        <w:rPr>
          <w:lang w:eastAsia="zh-CN"/>
        </w:rPr>
        <w:tab/>
      </w:r>
      <w:r w:rsidRPr="00394834">
        <w:rPr>
          <w:bCs/>
          <w:lang w:eastAsia="zh-CN"/>
        </w:rPr>
        <w:t>《船舶电台和水上移动业务标识指配列表》（列表</w:t>
      </w:r>
      <w:r w:rsidRPr="00394834">
        <w:rPr>
          <w:bCs/>
          <w:lang w:eastAsia="zh-CN"/>
        </w:rPr>
        <w:t>V</w:t>
      </w:r>
      <w:r w:rsidRPr="00394834">
        <w:rPr>
          <w:rFonts w:hint="eastAsia"/>
          <w:bCs/>
          <w:lang w:eastAsia="zh-CN"/>
        </w:rPr>
        <w:t>）</w:t>
      </w:r>
    </w:p>
    <w:p w14:paraId="2FC43805" w14:textId="33F682B1" w:rsidR="00B85589" w:rsidRPr="00394834" w:rsidRDefault="00B85589" w:rsidP="00B85589">
      <w:pPr>
        <w:ind w:firstLineChars="200" w:firstLine="480"/>
        <w:jc w:val="both"/>
        <w:rPr>
          <w:lang w:eastAsia="zh-CN"/>
        </w:rPr>
      </w:pPr>
      <w:r w:rsidRPr="00394834">
        <w:rPr>
          <w:lang w:eastAsia="zh-CN"/>
        </w:rPr>
        <w:t>该</w:t>
      </w:r>
      <w:r w:rsidRPr="00394834">
        <w:rPr>
          <w:rFonts w:hint="eastAsia"/>
          <w:lang w:eastAsia="zh-CN"/>
        </w:rPr>
        <w:t>列表</w:t>
      </w:r>
      <w:r w:rsidRPr="00394834">
        <w:rPr>
          <w:lang w:eastAsia="zh-CN"/>
        </w:rPr>
        <w:t>包含向国际电联</w:t>
      </w:r>
      <w:r w:rsidRPr="00394834">
        <w:rPr>
          <w:rFonts w:hint="eastAsia"/>
          <w:lang w:eastAsia="zh-CN"/>
        </w:rPr>
        <w:t>通知</w:t>
      </w:r>
      <w:r w:rsidRPr="00394834">
        <w:rPr>
          <w:lang w:eastAsia="zh-CN"/>
        </w:rPr>
        <w:t>的关于船舶、海岸和搜救</w:t>
      </w:r>
      <w:r w:rsidRPr="00394834">
        <w:rPr>
          <w:lang w:val="en-US" w:eastAsia="zh-CN"/>
        </w:rPr>
        <w:t>（</w:t>
      </w:r>
      <w:r w:rsidRPr="00394834">
        <w:rPr>
          <w:lang w:val="en-US" w:eastAsia="zh-CN"/>
        </w:rPr>
        <w:t>SAR</w:t>
      </w:r>
      <w:r w:rsidRPr="00394834">
        <w:rPr>
          <w:lang w:val="en-US" w:eastAsia="zh-CN"/>
        </w:rPr>
        <w:t>）</w:t>
      </w:r>
      <w:r w:rsidRPr="00394834">
        <w:rPr>
          <w:rFonts w:hint="eastAsia"/>
          <w:lang w:eastAsia="zh-CN"/>
        </w:rPr>
        <w:t>飞行器电台</w:t>
      </w:r>
      <w:r w:rsidRPr="00394834">
        <w:rPr>
          <w:lang w:eastAsia="zh-CN"/>
        </w:rPr>
        <w:t>的信息、结算机构</w:t>
      </w:r>
      <w:r w:rsidRPr="00394834">
        <w:rPr>
          <w:rFonts w:hint="eastAsia"/>
          <w:lang w:eastAsia="zh-CN"/>
        </w:rPr>
        <w:t>标识</w:t>
      </w:r>
      <w:r w:rsidRPr="00394834">
        <w:rPr>
          <w:lang w:eastAsia="zh-CN"/>
        </w:rPr>
        <w:t>码（</w:t>
      </w:r>
      <w:r w:rsidRPr="00394834">
        <w:rPr>
          <w:lang w:eastAsia="zh-CN"/>
        </w:rPr>
        <w:t>AAIC</w:t>
      </w:r>
      <w:r w:rsidRPr="00394834">
        <w:rPr>
          <w:lang w:eastAsia="zh-CN"/>
        </w:rPr>
        <w:t>）和</w:t>
      </w:r>
      <w:r w:rsidR="00F94C3F" w:rsidRPr="00394834">
        <w:rPr>
          <w:rFonts w:hint="eastAsia"/>
          <w:lang w:eastAsia="zh-CN"/>
        </w:rPr>
        <w:t>用于</w:t>
      </w:r>
      <w:r w:rsidRPr="00394834">
        <w:rPr>
          <w:lang w:eastAsia="zh-CN"/>
        </w:rPr>
        <w:t>通知主管部</w:t>
      </w:r>
      <w:r w:rsidR="00F94C3F" w:rsidRPr="00394834">
        <w:rPr>
          <w:rFonts w:hint="eastAsia"/>
          <w:lang w:eastAsia="zh-CN"/>
        </w:rPr>
        <w:t>门的</w:t>
      </w:r>
      <w:r w:rsidRPr="00394834">
        <w:rPr>
          <w:lang w:eastAsia="zh-CN"/>
        </w:rPr>
        <w:t>联系信</w:t>
      </w:r>
      <w:r w:rsidRPr="00394834">
        <w:rPr>
          <w:rFonts w:hint="eastAsia"/>
          <w:lang w:eastAsia="zh-CN"/>
        </w:rPr>
        <w:t>息</w:t>
      </w:r>
      <w:r w:rsidRPr="00394834">
        <w:rPr>
          <w:lang w:eastAsia="zh-CN"/>
        </w:rPr>
        <w:t>。</w:t>
      </w:r>
    </w:p>
    <w:p w14:paraId="15A5E6F2" w14:textId="662CBCCE" w:rsidR="00B85589" w:rsidRPr="00394834" w:rsidRDefault="00B85589" w:rsidP="00B85589">
      <w:pPr>
        <w:ind w:firstLineChars="200" w:firstLine="480"/>
        <w:jc w:val="both"/>
        <w:rPr>
          <w:lang w:val="en-US" w:eastAsia="zh-CN"/>
        </w:rPr>
      </w:pPr>
      <w:r w:rsidRPr="00394834">
        <w:rPr>
          <w:lang w:eastAsia="zh-CN"/>
        </w:rPr>
        <w:t>《船舶电台和水上移动业务标识指配列表》（</w:t>
      </w:r>
      <w:bookmarkStart w:id="117" w:name="_Hlk34749166"/>
      <w:r w:rsidRPr="00394834">
        <w:rPr>
          <w:lang w:eastAsia="zh-CN"/>
        </w:rPr>
        <w:t>列表</w:t>
      </w:r>
      <w:r w:rsidRPr="00394834">
        <w:rPr>
          <w:lang w:eastAsia="zh-CN"/>
        </w:rPr>
        <w:t>V</w:t>
      </w:r>
      <w:bookmarkEnd w:id="117"/>
      <w:r w:rsidRPr="00394834">
        <w:rPr>
          <w:rFonts w:hint="eastAsia"/>
          <w:lang w:eastAsia="zh-CN"/>
        </w:rPr>
        <w:t>）</w:t>
      </w:r>
      <w:r w:rsidRPr="00394834">
        <w:rPr>
          <w:lang w:eastAsia="zh-CN"/>
        </w:rPr>
        <w:t>每年以</w:t>
      </w:r>
      <w:r w:rsidRPr="00394834">
        <w:rPr>
          <w:lang w:val="en-US" w:eastAsia="zh-CN"/>
        </w:rPr>
        <w:t>CD</w:t>
      </w:r>
      <w:r w:rsidRPr="00394834">
        <w:rPr>
          <w:lang w:val="en-US" w:eastAsia="zh-CN"/>
        </w:rPr>
        <w:noBreakHyphen/>
        <w:t>ROM</w:t>
      </w:r>
      <w:r w:rsidRPr="00394834">
        <w:rPr>
          <w:lang w:eastAsia="zh-CN"/>
        </w:rPr>
        <w:t>形式发布。列表</w:t>
      </w:r>
      <w:r w:rsidRPr="00394834">
        <w:rPr>
          <w:lang w:eastAsia="zh-CN"/>
        </w:rPr>
        <w:t>V</w:t>
      </w:r>
      <w:r w:rsidRPr="00394834">
        <w:rPr>
          <w:lang w:eastAsia="zh-CN"/>
        </w:rPr>
        <w:t>的一个版本于</w:t>
      </w:r>
      <w:r w:rsidRPr="00394834">
        <w:rPr>
          <w:lang w:eastAsia="zh-CN"/>
        </w:rPr>
        <w:t>20</w:t>
      </w:r>
      <w:r w:rsidR="00226948" w:rsidRPr="00394834">
        <w:rPr>
          <w:lang w:eastAsia="zh-CN"/>
        </w:rPr>
        <w:t>2</w:t>
      </w:r>
      <w:r w:rsidR="00943FA8" w:rsidRPr="00394834">
        <w:rPr>
          <w:lang w:eastAsia="zh-CN"/>
        </w:rPr>
        <w:t>2</w:t>
      </w:r>
      <w:r w:rsidRPr="00394834">
        <w:rPr>
          <w:lang w:eastAsia="zh-CN"/>
        </w:rPr>
        <w:t>年</w:t>
      </w:r>
      <w:r w:rsidRPr="00394834">
        <w:rPr>
          <w:lang w:eastAsia="zh-CN"/>
        </w:rPr>
        <w:t>4</w:t>
      </w:r>
      <w:r w:rsidRPr="00394834">
        <w:rPr>
          <w:lang w:eastAsia="zh-CN"/>
        </w:rPr>
        <w:t>月出</w:t>
      </w:r>
      <w:r w:rsidRPr="00394834">
        <w:rPr>
          <w:rFonts w:hint="eastAsia"/>
          <w:lang w:eastAsia="zh-CN"/>
        </w:rPr>
        <w:t>版。</w:t>
      </w:r>
    </w:p>
    <w:p w14:paraId="18997E33" w14:textId="5AA87652" w:rsidR="00B85589" w:rsidRPr="00394834" w:rsidRDefault="00760DBF" w:rsidP="00B85589">
      <w:pPr>
        <w:ind w:firstLineChars="200" w:firstLine="480"/>
        <w:jc w:val="both"/>
        <w:rPr>
          <w:rFonts w:ascii="Calibri" w:hAnsi="Calibri" w:cs="Calibri"/>
          <w:b/>
          <w:color w:val="800000"/>
          <w:sz w:val="22"/>
          <w:lang w:eastAsia="zh-CN"/>
        </w:rPr>
      </w:pPr>
      <w:r w:rsidRPr="00394834">
        <w:rPr>
          <w:rFonts w:hint="eastAsia"/>
          <w:lang w:eastAsia="zh-CN"/>
        </w:rPr>
        <w:t>与</w:t>
      </w:r>
      <w:r w:rsidR="00B85589" w:rsidRPr="00394834">
        <w:rPr>
          <w:lang w:eastAsia="zh-CN"/>
        </w:rPr>
        <w:t>该列表相关的信息</w:t>
      </w:r>
      <w:r w:rsidR="00B85589" w:rsidRPr="00394834">
        <w:rPr>
          <w:rFonts w:hint="eastAsia"/>
          <w:lang w:eastAsia="zh-CN"/>
        </w:rPr>
        <w:t>亦</w:t>
      </w:r>
      <w:r w:rsidR="00B85589" w:rsidRPr="00394834">
        <w:rPr>
          <w:lang w:eastAsia="zh-CN"/>
        </w:rPr>
        <w:t>通过</w:t>
      </w:r>
      <w:r w:rsidRPr="00394834">
        <w:rPr>
          <w:rFonts w:hint="eastAsia"/>
          <w:lang w:eastAsia="zh-CN"/>
        </w:rPr>
        <w:t>在线信息系统</w:t>
      </w:r>
      <w:r w:rsidR="00B85589" w:rsidRPr="00394834">
        <w:rPr>
          <w:rFonts w:hint="eastAsia"/>
          <w:lang w:eastAsia="zh-CN"/>
        </w:rPr>
        <w:t>MARS</w:t>
      </w:r>
      <w:r w:rsidRPr="00394834">
        <w:rPr>
          <w:rFonts w:hint="eastAsia"/>
          <w:lang w:eastAsia="zh-CN"/>
        </w:rPr>
        <w:t>提供</w:t>
      </w:r>
      <w:r w:rsidR="00B85589" w:rsidRPr="00394834">
        <w:rPr>
          <w:lang w:eastAsia="zh-CN"/>
        </w:rPr>
        <w:t>。</w:t>
      </w:r>
      <w:r w:rsidR="00B85589" w:rsidRPr="00394834">
        <w:rPr>
          <w:rFonts w:hint="eastAsia"/>
          <w:lang w:eastAsia="zh-CN"/>
        </w:rPr>
        <w:t>每</w:t>
      </w:r>
      <w:r w:rsidR="00B85589" w:rsidRPr="00394834">
        <w:rPr>
          <w:lang w:eastAsia="zh-CN"/>
        </w:rPr>
        <w:t>三个月</w:t>
      </w:r>
      <w:r w:rsidRPr="00394834">
        <w:rPr>
          <w:rFonts w:hint="eastAsia"/>
          <w:lang w:eastAsia="zh-CN"/>
        </w:rPr>
        <w:t>在万维网上</w:t>
      </w:r>
      <w:r w:rsidR="00B14BA1" w:rsidRPr="00394834">
        <w:rPr>
          <w:rFonts w:hint="eastAsia"/>
          <w:lang w:eastAsia="zh-CN"/>
        </w:rPr>
        <w:t>提供已通报</w:t>
      </w:r>
      <w:r w:rsidR="00B85589" w:rsidRPr="00394834">
        <w:rPr>
          <w:lang w:eastAsia="zh-CN"/>
        </w:rPr>
        <w:t>国际电联</w:t>
      </w:r>
      <w:r w:rsidR="00B14BA1" w:rsidRPr="00394834">
        <w:rPr>
          <w:rFonts w:hint="eastAsia"/>
          <w:lang w:eastAsia="zh-CN"/>
        </w:rPr>
        <w:t>的所有</w:t>
      </w:r>
      <w:r w:rsidR="00B85589" w:rsidRPr="00394834">
        <w:rPr>
          <w:rFonts w:hint="eastAsia"/>
          <w:lang w:eastAsia="zh-CN"/>
        </w:rPr>
        <w:t>变更</w:t>
      </w:r>
      <w:r w:rsidR="00B14BA1" w:rsidRPr="00394834">
        <w:rPr>
          <w:rFonts w:hint="eastAsia"/>
          <w:lang w:eastAsia="zh-CN"/>
        </w:rPr>
        <w:t>的</w:t>
      </w:r>
      <w:r w:rsidR="00B85589" w:rsidRPr="00394834">
        <w:rPr>
          <w:lang w:eastAsia="zh-CN"/>
        </w:rPr>
        <w:t>汇编。</w:t>
      </w:r>
    </w:p>
    <w:p w14:paraId="538B2B6A" w14:textId="7C5066AA" w:rsidR="00B85589" w:rsidRPr="00394834" w:rsidRDefault="00B85589" w:rsidP="00B85589">
      <w:pPr>
        <w:pStyle w:val="Heading4"/>
        <w:jc w:val="both"/>
        <w:rPr>
          <w:lang w:eastAsia="zh-CN"/>
        </w:rPr>
      </w:pPr>
      <w:r w:rsidRPr="00394834">
        <w:rPr>
          <w:lang w:eastAsia="zh-CN"/>
        </w:rPr>
        <w:t>8.1.2.4</w:t>
      </w:r>
      <w:r w:rsidRPr="00394834">
        <w:rPr>
          <w:lang w:eastAsia="zh-CN"/>
        </w:rPr>
        <w:tab/>
      </w:r>
      <w:r w:rsidRPr="00394834">
        <w:rPr>
          <w:rFonts w:hint="eastAsia"/>
          <w:lang w:eastAsia="zh-CN"/>
        </w:rPr>
        <w:t>国际监测站</w:t>
      </w:r>
      <w:r w:rsidRPr="00394834">
        <w:rPr>
          <w:lang w:eastAsia="zh-CN"/>
        </w:rPr>
        <w:t>列表（</w:t>
      </w:r>
      <w:r w:rsidRPr="00394834">
        <w:rPr>
          <w:rFonts w:hint="eastAsia"/>
          <w:lang w:eastAsia="zh-CN"/>
        </w:rPr>
        <w:t>列表</w:t>
      </w:r>
      <w:r w:rsidR="0020333D" w:rsidRPr="00394834">
        <w:rPr>
          <w:rFonts w:hint="eastAsia"/>
          <w:lang w:eastAsia="zh-CN"/>
        </w:rPr>
        <w:t>VIII</w:t>
      </w:r>
      <w:r w:rsidRPr="00394834">
        <w:rPr>
          <w:lang w:eastAsia="zh-CN"/>
        </w:rPr>
        <w:t>）</w:t>
      </w:r>
    </w:p>
    <w:p w14:paraId="1D0D66E3" w14:textId="5657EEED" w:rsidR="00B85589" w:rsidRPr="00394834" w:rsidRDefault="00B85589" w:rsidP="00B85589">
      <w:pPr>
        <w:ind w:firstLineChars="200" w:firstLine="480"/>
        <w:jc w:val="both"/>
        <w:rPr>
          <w:rFonts w:eastAsia="Times New Roman"/>
          <w:bCs/>
          <w:lang w:eastAsia="zh-CN"/>
        </w:rPr>
      </w:pPr>
      <w:r w:rsidRPr="00394834">
        <w:rPr>
          <w:rFonts w:hint="eastAsia"/>
          <w:lang w:eastAsia="zh-CN"/>
        </w:rPr>
        <w:t>《</w:t>
      </w:r>
      <w:r w:rsidRPr="00394834">
        <w:rPr>
          <w:lang w:eastAsia="zh-CN"/>
        </w:rPr>
        <w:t>国际监测站</w:t>
      </w:r>
      <w:r w:rsidRPr="00394834">
        <w:rPr>
          <w:rFonts w:hint="eastAsia"/>
          <w:lang w:eastAsia="zh-CN"/>
        </w:rPr>
        <w:t>列</w:t>
      </w:r>
      <w:r w:rsidRPr="00394834">
        <w:rPr>
          <w:lang w:eastAsia="zh-CN"/>
        </w:rPr>
        <w:t>表</w:t>
      </w:r>
      <w:r w:rsidRPr="00394834">
        <w:rPr>
          <w:rFonts w:hint="eastAsia"/>
          <w:lang w:eastAsia="zh-CN"/>
        </w:rPr>
        <w:t>》</w:t>
      </w:r>
      <w:r w:rsidRPr="00394834">
        <w:rPr>
          <w:lang w:eastAsia="zh-CN"/>
        </w:rPr>
        <w:t>（列表</w:t>
      </w:r>
      <w:r w:rsidRPr="00394834">
        <w:rPr>
          <w:lang w:eastAsia="zh-CN"/>
        </w:rPr>
        <w:t>VIII</w:t>
      </w:r>
      <w:r w:rsidRPr="00394834">
        <w:rPr>
          <w:rFonts w:hint="eastAsia"/>
          <w:lang w:eastAsia="zh-CN"/>
        </w:rPr>
        <w:t>）包含中心局的地址和其他相关信息，其中包括测量地面和空间辐射的监测台站的详细信息。仅为</w:t>
      </w:r>
      <w:r w:rsidR="009C65AE" w:rsidRPr="00394834">
        <w:rPr>
          <w:rFonts w:hint="eastAsia"/>
          <w:lang w:eastAsia="zh-CN"/>
        </w:rPr>
        <w:t>拥有</w:t>
      </w:r>
      <w:r w:rsidR="009C65AE" w:rsidRPr="00394834">
        <w:rPr>
          <w:lang w:eastAsia="zh-CN"/>
        </w:rPr>
        <w:t>TIES</w:t>
      </w:r>
      <w:r w:rsidR="009C65AE" w:rsidRPr="00394834">
        <w:rPr>
          <w:rFonts w:hint="eastAsia"/>
          <w:lang w:eastAsia="zh-CN"/>
        </w:rPr>
        <w:t>访问权限的</w:t>
      </w:r>
      <w:r w:rsidRPr="00394834">
        <w:rPr>
          <w:rFonts w:hint="eastAsia"/>
          <w:lang w:eastAsia="zh-CN"/>
        </w:rPr>
        <w:t>成员免费提供直接下载手段。</w:t>
      </w:r>
    </w:p>
    <w:p w14:paraId="2630E317" w14:textId="7C21D115" w:rsidR="00B85589" w:rsidRPr="00394834" w:rsidRDefault="00B85589" w:rsidP="00B85589">
      <w:pPr>
        <w:ind w:firstLineChars="200" w:firstLine="480"/>
        <w:jc w:val="both"/>
        <w:rPr>
          <w:lang w:eastAsia="zh-CN"/>
        </w:rPr>
      </w:pPr>
      <w:r w:rsidRPr="00394834">
        <w:rPr>
          <w:rFonts w:ascii="SimSun" w:hAnsi="SimSun" w:cs="SimSun" w:hint="eastAsia"/>
          <w:lang w:val="en-US" w:eastAsia="zh-CN"/>
        </w:rPr>
        <w:t>该列表的一个版本于</w:t>
      </w:r>
      <w:r w:rsidRPr="00394834">
        <w:rPr>
          <w:rFonts w:eastAsia="Times New Roman" w:hint="eastAsia"/>
          <w:lang w:val="en-US" w:eastAsia="zh-CN"/>
        </w:rPr>
        <w:t>20</w:t>
      </w:r>
      <w:r w:rsidR="00943FA8" w:rsidRPr="00394834">
        <w:rPr>
          <w:rFonts w:eastAsia="Times New Roman"/>
          <w:lang w:val="en-US" w:eastAsia="zh-CN"/>
        </w:rPr>
        <w:t>22</w:t>
      </w:r>
      <w:r w:rsidRPr="00394834">
        <w:rPr>
          <w:rFonts w:ascii="SimSun" w:hAnsi="SimSun" w:cs="SimSun" w:hint="eastAsia"/>
          <w:lang w:val="en-US" w:eastAsia="zh-CN"/>
        </w:rPr>
        <w:t>年</w:t>
      </w:r>
      <w:r w:rsidRPr="00394834">
        <w:rPr>
          <w:rFonts w:eastAsia="Times New Roman" w:hint="eastAsia"/>
          <w:lang w:val="en-US" w:eastAsia="zh-CN"/>
        </w:rPr>
        <w:t>12</w:t>
      </w:r>
      <w:r w:rsidRPr="00394834">
        <w:rPr>
          <w:rFonts w:ascii="SimSun" w:hAnsi="SimSun" w:cs="SimSun" w:hint="eastAsia"/>
          <w:lang w:val="en-US" w:eastAsia="zh-CN"/>
        </w:rPr>
        <w:t>月出版。</w:t>
      </w:r>
    </w:p>
    <w:p w14:paraId="3C84ADEA" w14:textId="77777777" w:rsidR="00B85589" w:rsidRPr="00394834" w:rsidRDefault="00B85589" w:rsidP="00B85589">
      <w:pPr>
        <w:pStyle w:val="Heading4"/>
        <w:rPr>
          <w:lang w:eastAsia="zh-CN"/>
        </w:rPr>
      </w:pPr>
      <w:r w:rsidRPr="00394834">
        <w:rPr>
          <w:lang w:eastAsia="zh-CN"/>
        </w:rPr>
        <w:t>8.1.2.5</w:t>
      </w:r>
      <w:r w:rsidRPr="00394834">
        <w:rPr>
          <w:lang w:eastAsia="zh-CN"/>
        </w:rPr>
        <w:tab/>
      </w:r>
      <w:r w:rsidRPr="00394834">
        <w:rPr>
          <w:rFonts w:hint="eastAsia"/>
          <w:lang w:eastAsia="zh-CN"/>
        </w:rPr>
        <w:t>已发布的</w:t>
      </w:r>
      <w:r w:rsidRPr="00394834">
        <w:rPr>
          <w:lang w:eastAsia="zh-CN"/>
        </w:rPr>
        <w:t>业务出版物</w:t>
      </w:r>
      <w:r w:rsidRPr="00394834">
        <w:rPr>
          <w:rFonts w:hint="eastAsia"/>
          <w:lang w:eastAsia="zh-CN"/>
        </w:rPr>
        <w:t>一览</w:t>
      </w:r>
      <w:r w:rsidRPr="00394834">
        <w:rPr>
          <w:lang w:eastAsia="zh-CN"/>
        </w:rPr>
        <w:t>表</w:t>
      </w:r>
    </w:p>
    <w:p w14:paraId="4910CB90" w14:textId="13008503" w:rsidR="00B85589" w:rsidRPr="00394834" w:rsidRDefault="00B85589" w:rsidP="00B85589">
      <w:pPr>
        <w:ind w:firstLineChars="200" w:firstLine="480"/>
        <w:rPr>
          <w:lang w:eastAsia="zh-CN"/>
        </w:rPr>
      </w:pPr>
      <w:bookmarkStart w:id="118" w:name="lt_pId594"/>
      <w:r w:rsidRPr="00394834">
        <w:rPr>
          <w:rFonts w:hint="eastAsia"/>
          <w:lang w:eastAsia="zh-CN"/>
        </w:rPr>
        <w:t>以下表</w:t>
      </w:r>
      <w:r w:rsidRPr="00394834">
        <w:rPr>
          <w:rFonts w:hint="eastAsia"/>
          <w:lang w:eastAsia="zh-CN"/>
        </w:rPr>
        <w:t>8</w:t>
      </w:r>
      <w:r w:rsidRPr="00394834">
        <w:rPr>
          <w:lang w:eastAsia="zh-CN"/>
        </w:rPr>
        <w:t>.1.2.5-1</w:t>
      </w:r>
      <w:r w:rsidRPr="00394834">
        <w:rPr>
          <w:rFonts w:hint="eastAsia"/>
          <w:lang w:eastAsia="zh-CN"/>
        </w:rPr>
        <w:t>总结了</w:t>
      </w:r>
      <w:r w:rsidR="00943FA8" w:rsidRPr="00394834">
        <w:rPr>
          <w:lang w:eastAsia="zh-CN"/>
        </w:rPr>
        <w:t>2019-2022</w:t>
      </w:r>
      <w:r w:rsidRPr="00394834">
        <w:rPr>
          <w:rFonts w:hint="eastAsia"/>
          <w:lang w:eastAsia="zh-CN"/>
        </w:rPr>
        <w:t>年</w:t>
      </w:r>
      <w:r w:rsidRPr="00394834">
        <w:rPr>
          <w:lang w:eastAsia="zh-CN"/>
        </w:rPr>
        <w:t>期间的不同出版物</w:t>
      </w:r>
      <w:r w:rsidRPr="00394834">
        <w:rPr>
          <w:rFonts w:hint="eastAsia"/>
          <w:lang w:eastAsia="zh-CN"/>
        </w:rPr>
        <w:t>：</w:t>
      </w:r>
      <w:bookmarkEnd w:id="118"/>
    </w:p>
    <w:p w14:paraId="4ED121FE" w14:textId="4370B8EE" w:rsidR="00B85589" w:rsidRPr="00394834" w:rsidRDefault="00B85589" w:rsidP="00943FA8">
      <w:pPr>
        <w:keepNext/>
        <w:spacing w:before="240"/>
        <w:jc w:val="center"/>
        <w:rPr>
          <w:lang w:val="en-US" w:eastAsia="zh-CN"/>
        </w:rPr>
      </w:pPr>
      <w:r w:rsidRPr="00394834">
        <w:rPr>
          <w:rFonts w:hint="eastAsia"/>
          <w:lang w:val="en-US" w:eastAsia="zh-CN"/>
        </w:rPr>
        <w:t>表</w:t>
      </w:r>
      <w:r w:rsidRPr="00394834">
        <w:rPr>
          <w:lang w:val="en-US" w:eastAsia="zh-CN"/>
        </w:rPr>
        <w:t>8.1.2.5-1</w:t>
      </w:r>
    </w:p>
    <w:tbl>
      <w:tblPr>
        <w:tblStyle w:val="TableGrid3"/>
        <w:tblW w:w="0" w:type="auto"/>
        <w:tblLayout w:type="fixed"/>
        <w:tblLook w:val="04A0" w:firstRow="1" w:lastRow="0" w:firstColumn="1" w:lastColumn="0" w:noHBand="0" w:noVBand="1"/>
      </w:tblPr>
      <w:tblGrid>
        <w:gridCol w:w="4170"/>
        <w:gridCol w:w="1440"/>
        <w:gridCol w:w="1290"/>
        <w:gridCol w:w="1320"/>
        <w:gridCol w:w="1335"/>
      </w:tblGrid>
      <w:tr w:rsidR="00943FA8" w:rsidRPr="00394834" w14:paraId="1FECE6F7" w14:textId="77777777" w:rsidTr="008E5786">
        <w:tc>
          <w:tcPr>
            <w:tcW w:w="4170" w:type="dxa"/>
          </w:tcPr>
          <w:p w14:paraId="4811DBB9" w14:textId="77777777" w:rsidR="00943FA8" w:rsidRPr="00394834" w:rsidRDefault="00943FA8" w:rsidP="00943FA8">
            <w:pPr>
              <w:keepNext/>
              <w:keepLines/>
              <w:jc w:val="center"/>
              <w:rPr>
                <w:sz w:val="20"/>
                <w:lang w:eastAsia="zh-CN"/>
              </w:rPr>
            </w:pPr>
          </w:p>
        </w:tc>
        <w:tc>
          <w:tcPr>
            <w:tcW w:w="1440" w:type="dxa"/>
          </w:tcPr>
          <w:p w14:paraId="702728DD" w14:textId="680A1030" w:rsidR="00943FA8" w:rsidRPr="00394834" w:rsidRDefault="00943FA8" w:rsidP="00943FA8">
            <w:pPr>
              <w:keepNext/>
              <w:keepLines/>
              <w:jc w:val="center"/>
              <w:rPr>
                <w:sz w:val="20"/>
              </w:rPr>
            </w:pPr>
            <w:r w:rsidRPr="00394834">
              <w:rPr>
                <w:sz w:val="20"/>
              </w:rPr>
              <w:t>2019</w:t>
            </w:r>
          </w:p>
        </w:tc>
        <w:tc>
          <w:tcPr>
            <w:tcW w:w="1290" w:type="dxa"/>
          </w:tcPr>
          <w:p w14:paraId="29578C44" w14:textId="79983A60" w:rsidR="00943FA8" w:rsidRPr="00394834" w:rsidRDefault="00943FA8" w:rsidP="00943FA8">
            <w:pPr>
              <w:keepNext/>
              <w:keepLines/>
              <w:jc w:val="center"/>
              <w:rPr>
                <w:sz w:val="20"/>
              </w:rPr>
            </w:pPr>
            <w:r w:rsidRPr="00394834">
              <w:rPr>
                <w:sz w:val="20"/>
              </w:rPr>
              <w:t>2020</w:t>
            </w:r>
          </w:p>
        </w:tc>
        <w:tc>
          <w:tcPr>
            <w:tcW w:w="1320" w:type="dxa"/>
          </w:tcPr>
          <w:p w14:paraId="1EACC86C" w14:textId="23CD6BE1" w:rsidR="00943FA8" w:rsidRPr="00394834" w:rsidRDefault="00943FA8" w:rsidP="00943FA8">
            <w:pPr>
              <w:keepNext/>
              <w:keepLines/>
              <w:jc w:val="center"/>
              <w:rPr>
                <w:sz w:val="20"/>
              </w:rPr>
            </w:pPr>
            <w:r w:rsidRPr="00394834">
              <w:rPr>
                <w:sz w:val="20"/>
              </w:rPr>
              <w:t>2021</w:t>
            </w:r>
          </w:p>
        </w:tc>
        <w:tc>
          <w:tcPr>
            <w:tcW w:w="1335" w:type="dxa"/>
          </w:tcPr>
          <w:p w14:paraId="6591A828" w14:textId="7BDEE653" w:rsidR="00943FA8" w:rsidRPr="00394834" w:rsidRDefault="00943FA8" w:rsidP="00943FA8">
            <w:pPr>
              <w:keepNext/>
              <w:keepLines/>
              <w:jc w:val="center"/>
              <w:rPr>
                <w:sz w:val="20"/>
              </w:rPr>
            </w:pPr>
            <w:r w:rsidRPr="00394834">
              <w:rPr>
                <w:sz w:val="20"/>
              </w:rPr>
              <w:t>2022</w:t>
            </w:r>
          </w:p>
        </w:tc>
      </w:tr>
      <w:tr w:rsidR="00226948" w:rsidRPr="00394834" w14:paraId="54BF2F1D" w14:textId="77777777" w:rsidTr="008E5786">
        <w:tc>
          <w:tcPr>
            <w:tcW w:w="4170" w:type="dxa"/>
          </w:tcPr>
          <w:p w14:paraId="5E6562CD" w14:textId="77777777" w:rsidR="00226948" w:rsidRPr="00394834" w:rsidRDefault="00226948" w:rsidP="00226948">
            <w:pPr>
              <w:keepNext/>
              <w:keepLines/>
              <w:jc w:val="center"/>
              <w:rPr>
                <w:sz w:val="20"/>
                <w:lang w:eastAsia="zh-CN"/>
              </w:rPr>
            </w:pPr>
            <w:r w:rsidRPr="00394834">
              <w:rPr>
                <w:sz w:val="20"/>
                <w:lang w:eastAsia="zh-CN"/>
              </w:rPr>
              <w:t>BR IFIC</w:t>
            </w:r>
            <w:r w:rsidRPr="00394834">
              <w:rPr>
                <w:rFonts w:ascii="SimSun" w:eastAsia="SimSun" w:hAnsi="SimSun" w:cs="SimSun" w:hint="eastAsia"/>
                <w:sz w:val="20"/>
                <w:lang w:eastAsia="zh-CN"/>
              </w:rPr>
              <w:t>（国际频率信息通报）</w:t>
            </w:r>
          </w:p>
        </w:tc>
        <w:tc>
          <w:tcPr>
            <w:tcW w:w="1440" w:type="dxa"/>
          </w:tcPr>
          <w:p w14:paraId="728C40D7" w14:textId="6D7E00F9" w:rsidR="00226948" w:rsidRPr="00394834" w:rsidRDefault="00226948" w:rsidP="00226948">
            <w:pPr>
              <w:keepNext/>
              <w:keepLines/>
              <w:jc w:val="center"/>
              <w:rPr>
                <w:sz w:val="20"/>
              </w:rPr>
            </w:pPr>
            <w:r w:rsidRPr="00394834">
              <w:rPr>
                <w:sz w:val="20"/>
              </w:rPr>
              <w:t>25</w:t>
            </w:r>
          </w:p>
        </w:tc>
        <w:tc>
          <w:tcPr>
            <w:tcW w:w="1290" w:type="dxa"/>
          </w:tcPr>
          <w:p w14:paraId="09A0674D" w14:textId="6FE5500A" w:rsidR="00226948" w:rsidRPr="00394834" w:rsidRDefault="00226948" w:rsidP="00226948">
            <w:pPr>
              <w:keepNext/>
              <w:keepLines/>
              <w:jc w:val="center"/>
              <w:rPr>
                <w:sz w:val="20"/>
              </w:rPr>
            </w:pPr>
            <w:r w:rsidRPr="00394834">
              <w:rPr>
                <w:sz w:val="20"/>
              </w:rPr>
              <w:t>25</w:t>
            </w:r>
          </w:p>
        </w:tc>
        <w:tc>
          <w:tcPr>
            <w:tcW w:w="1320" w:type="dxa"/>
          </w:tcPr>
          <w:p w14:paraId="69A7BDBA" w14:textId="6A9B16C4" w:rsidR="00226948" w:rsidRPr="00394834" w:rsidRDefault="00226948" w:rsidP="00226948">
            <w:pPr>
              <w:keepNext/>
              <w:keepLines/>
              <w:jc w:val="center"/>
              <w:rPr>
                <w:sz w:val="20"/>
              </w:rPr>
            </w:pPr>
            <w:r w:rsidRPr="00394834">
              <w:rPr>
                <w:sz w:val="20"/>
              </w:rPr>
              <w:t>26</w:t>
            </w:r>
          </w:p>
        </w:tc>
        <w:tc>
          <w:tcPr>
            <w:tcW w:w="1335" w:type="dxa"/>
          </w:tcPr>
          <w:p w14:paraId="632670B8" w14:textId="4D9B8875" w:rsidR="00226948" w:rsidRPr="00394834" w:rsidRDefault="00226948" w:rsidP="00226948">
            <w:pPr>
              <w:keepNext/>
              <w:keepLines/>
              <w:jc w:val="center"/>
              <w:rPr>
                <w:sz w:val="20"/>
              </w:rPr>
            </w:pPr>
            <w:r w:rsidRPr="00394834">
              <w:rPr>
                <w:sz w:val="20"/>
              </w:rPr>
              <w:t>25</w:t>
            </w:r>
          </w:p>
        </w:tc>
      </w:tr>
      <w:tr w:rsidR="00943FA8" w:rsidRPr="00394834" w14:paraId="5AA6AB55" w14:textId="77777777" w:rsidTr="008E5786">
        <w:tc>
          <w:tcPr>
            <w:tcW w:w="4170" w:type="dxa"/>
            <w:shd w:val="clear" w:color="auto" w:fill="FFFFFF" w:themeFill="background1"/>
          </w:tcPr>
          <w:p w14:paraId="457F576F" w14:textId="3884B179" w:rsidR="00943FA8" w:rsidRPr="00394834" w:rsidRDefault="00943FA8" w:rsidP="00943FA8">
            <w:pPr>
              <w:keepNext/>
              <w:keepLines/>
              <w:jc w:val="center"/>
              <w:rPr>
                <w:sz w:val="20"/>
                <w:lang w:eastAsia="zh-CN"/>
              </w:rPr>
            </w:pPr>
            <w:r w:rsidRPr="00394834">
              <w:rPr>
                <w:rFonts w:eastAsia="SimSun" w:hint="eastAsia"/>
                <w:sz w:val="20"/>
                <w:lang w:eastAsia="zh-CN"/>
              </w:rPr>
              <w:t>列表</w:t>
            </w:r>
            <w:r w:rsidRPr="00394834">
              <w:rPr>
                <w:rFonts w:eastAsia="SimSun" w:hint="eastAsia"/>
                <w:sz w:val="20"/>
                <w:lang w:eastAsia="zh-CN"/>
              </w:rPr>
              <w:t>IV</w:t>
            </w:r>
            <w:r w:rsidRPr="00394834">
              <w:rPr>
                <w:rFonts w:eastAsia="SimSun"/>
                <w:sz w:val="20"/>
                <w:lang w:eastAsia="zh-CN"/>
              </w:rPr>
              <w:br/>
            </w:r>
            <w:r w:rsidRPr="00394834">
              <w:rPr>
                <w:rFonts w:eastAsia="SimSun" w:hint="eastAsia"/>
                <w:sz w:val="20"/>
                <w:lang w:eastAsia="zh-CN"/>
              </w:rPr>
              <w:t>（海岸电台和特殊业务电台列表）</w:t>
            </w:r>
          </w:p>
        </w:tc>
        <w:tc>
          <w:tcPr>
            <w:tcW w:w="1440" w:type="dxa"/>
            <w:shd w:val="clear" w:color="auto" w:fill="FFFFFF" w:themeFill="background1"/>
          </w:tcPr>
          <w:p w14:paraId="414A0661" w14:textId="6783ACAA" w:rsidR="00943FA8" w:rsidRPr="00394834" w:rsidRDefault="00943FA8" w:rsidP="00943FA8">
            <w:pPr>
              <w:keepNext/>
              <w:keepLines/>
              <w:jc w:val="center"/>
              <w:rPr>
                <w:sz w:val="20"/>
                <w:lang w:eastAsia="zh-CN"/>
              </w:rPr>
            </w:pPr>
            <w:r w:rsidRPr="00394834">
              <w:rPr>
                <w:sz w:val="20"/>
              </w:rPr>
              <w:t>2019</w:t>
            </w:r>
            <w:r w:rsidRPr="00394834">
              <w:rPr>
                <w:rFonts w:eastAsia="SimSun"/>
                <w:sz w:val="20"/>
                <w:lang w:eastAsia="zh-CN"/>
              </w:rPr>
              <w:t>年版</w:t>
            </w:r>
            <w:r w:rsidRPr="00394834">
              <w:rPr>
                <w:rFonts w:eastAsia="SimSun"/>
                <w:sz w:val="20"/>
              </w:rPr>
              <w:br/>
            </w:r>
            <w:r w:rsidRPr="00394834">
              <w:rPr>
                <w:rFonts w:eastAsia="SimSun"/>
                <w:sz w:val="20"/>
                <w:lang w:eastAsia="zh-CN"/>
              </w:rPr>
              <w:t>（</w:t>
            </w:r>
            <w:r w:rsidRPr="00394834">
              <w:rPr>
                <w:rFonts w:eastAsia="SimSun"/>
                <w:sz w:val="20"/>
                <w:lang w:eastAsia="zh-CN"/>
              </w:rPr>
              <w:t>12</w:t>
            </w:r>
            <w:r w:rsidRPr="00394834">
              <w:rPr>
                <w:rFonts w:eastAsia="SimSun"/>
                <w:sz w:val="20"/>
                <w:lang w:eastAsia="zh-CN"/>
              </w:rPr>
              <w:t>月）</w:t>
            </w:r>
          </w:p>
        </w:tc>
        <w:tc>
          <w:tcPr>
            <w:tcW w:w="1290" w:type="dxa"/>
            <w:shd w:val="clear" w:color="auto" w:fill="FFFFFF" w:themeFill="background1"/>
          </w:tcPr>
          <w:p w14:paraId="4FE394E6" w14:textId="4183D358" w:rsidR="00943FA8" w:rsidRPr="00394834" w:rsidRDefault="00943FA8" w:rsidP="00943FA8">
            <w:pPr>
              <w:keepNext/>
              <w:keepLines/>
              <w:jc w:val="center"/>
              <w:rPr>
                <w:sz w:val="20"/>
                <w:lang w:eastAsia="zh-CN"/>
              </w:rPr>
            </w:pPr>
          </w:p>
        </w:tc>
        <w:tc>
          <w:tcPr>
            <w:tcW w:w="1320" w:type="dxa"/>
            <w:shd w:val="clear" w:color="auto" w:fill="FFFFFF" w:themeFill="background1"/>
          </w:tcPr>
          <w:p w14:paraId="68D41757" w14:textId="7D40E13A" w:rsidR="00943FA8" w:rsidRPr="00394834" w:rsidRDefault="00943FA8" w:rsidP="00943FA8">
            <w:pPr>
              <w:keepNext/>
              <w:keepLines/>
              <w:jc w:val="center"/>
              <w:rPr>
                <w:sz w:val="20"/>
              </w:rPr>
            </w:pPr>
            <w:r w:rsidRPr="00394834">
              <w:rPr>
                <w:sz w:val="20"/>
              </w:rPr>
              <w:t>2021</w:t>
            </w:r>
            <w:r w:rsidRPr="00394834">
              <w:rPr>
                <w:rFonts w:eastAsia="SimSun"/>
                <w:sz w:val="20"/>
                <w:lang w:eastAsia="zh-CN"/>
              </w:rPr>
              <w:t>年版</w:t>
            </w:r>
            <w:r w:rsidRPr="00394834">
              <w:rPr>
                <w:rFonts w:eastAsia="SimSun"/>
                <w:sz w:val="20"/>
              </w:rPr>
              <w:br/>
            </w:r>
            <w:r w:rsidRPr="00394834">
              <w:rPr>
                <w:rFonts w:eastAsia="SimSun"/>
                <w:sz w:val="20"/>
                <w:lang w:eastAsia="zh-CN"/>
              </w:rPr>
              <w:t>（</w:t>
            </w:r>
            <w:r w:rsidRPr="00394834">
              <w:rPr>
                <w:rFonts w:eastAsia="SimSun"/>
                <w:sz w:val="20"/>
                <w:lang w:eastAsia="zh-CN"/>
              </w:rPr>
              <w:t>12</w:t>
            </w:r>
            <w:r w:rsidRPr="00394834">
              <w:rPr>
                <w:rFonts w:eastAsia="SimSun"/>
                <w:sz w:val="20"/>
                <w:lang w:eastAsia="zh-CN"/>
              </w:rPr>
              <w:t>月）</w:t>
            </w:r>
          </w:p>
        </w:tc>
        <w:tc>
          <w:tcPr>
            <w:tcW w:w="1335" w:type="dxa"/>
            <w:shd w:val="clear" w:color="auto" w:fill="FFFFFF" w:themeFill="background1"/>
          </w:tcPr>
          <w:p w14:paraId="2B905201" w14:textId="514A776A" w:rsidR="00943FA8" w:rsidRPr="00394834" w:rsidRDefault="00943FA8" w:rsidP="00943FA8">
            <w:pPr>
              <w:keepNext/>
              <w:keepLines/>
              <w:jc w:val="center"/>
              <w:rPr>
                <w:sz w:val="20"/>
              </w:rPr>
            </w:pPr>
          </w:p>
        </w:tc>
      </w:tr>
      <w:tr w:rsidR="00943FA8" w:rsidRPr="00394834" w14:paraId="7205C7AF" w14:textId="77777777" w:rsidTr="008E5786">
        <w:tc>
          <w:tcPr>
            <w:tcW w:w="4170" w:type="dxa"/>
            <w:shd w:val="clear" w:color="auto" w:fill="FFFFFF" w:themeFill="background1"/>
          </w:tcPr>
          <w:p w14:paraId="4707B3D8" w14:textId="3879ECF8" w:rsidR="00943FA8" w:rsidRPr="00394834" w:rsidRDefault="00943FA8" w:rsidP="00943FA8">
            <w:pPr>
              <w:keepNext/>
              <w:keepLines/>
              <w:jc w:val="center"/>
              <w:rPr>
                <w:sz w:val="20"/>
                <w:lang w:eastAsia="zh-CN"/>
              </w:rPr>
            </w:pPr>
            <w:r w:rsidRPr="00394834">
              <w:rPr>
                <w:rFonts w:eastAsia="SimSun" w:hint="eastAsia"/>
                <w:sz w:val="20"/>
                <w:lang w:eastAsia="zh-CN"/>
              </w:rPr>
              <w:t>列表</w:t>
            </w:r>
            <w:r w:rsidRPr="00394834">
              <w:rPr>
                <w:rFonts w:eastAsia="SimSun" w:hint="eastAsia"/>
                <w:sz w:val="20"/>
                <w:lang w:eastAsia="zh-CN"/>
              </w:rPr>
              <w:t>V</w:t>
            </w:r>
            <w:r w:rsidRPr="00394834">
              <w:rPr>
                <w:rFonts w:eastAsia="SimSun"/>
                <w:sz w:val="20"/>
                <w:lang w:eastAsia="zh-CN"/>
              </w:rPr>
              <w:br/>
            </w:r>
            <w:r w:rsidRPr="00394834">
              <w:rPr>
                <w:rFonts w:eastAsia="SimSun" w:hint="eastAsia"/>
                <w:sz w:val="20"/>
                <w:lang w:eastAsia="zh-CN"/>
              </w:rPr>
              <w:t>（船舶电台和水上移动业务标识指配列表）</w:t>
            </w:r>
          </w:p>
        </w:tc>
        <w:tc>
          <w:tcPr>
            <w:tcW w:w="1440" w:type="dxa"/>
            <w:shd w:val="clear" w:color="auto" w:fill="FFFFFF" w:themeFill="background1"/>
          </w:tcPr>
          <w:p w14:paraId="0D8B48C1" w14:textId="7669273D" w:rsidR="00943FA8" w:rsidRPr="00394834" w:rsidRDefault="00943FA8" w:rsidP="00943FA8">
            <w:pPr>
              <w:keepNext/>
              <w:keepLines/>
              <w:jc w:val="center"/>
              <w:rPr>
                <w:sz w:val="20"/>
              </w:rPr>
            </w:pPr>
            <w:r w:rsidRPr="00394834">
              <w:rPr>
                <w:sz w:val="20"/>
                <w:lang w:val="en-US" w:eastAsia="zh-CN"/>
              </w:rPr>
              <w:t>2019</w:t>
            </w:r>
            <w:r w:rsidRPr="00394834">
              <w:rPr>
                <w:rFonts w:hint="eastAsia"/>
                <w:sz w:val="20"/>
                <w:lang w:val="en-US" w:eastAsia="zh-CN"/>
              </w:rPr>
              <w:t>年版</w:t>
            </w:r>
            <w:r w:rsidRPr="00394834">
              <w:rPr>
                <w:sz w:val="20"/>
                <w:lang w:val="en-US" w:eastAsia="zh-CN"/>
              </w:rPr>
              <w:br/>
              <w:t>（4</w:t>
            </w:r>
            <w:r w:rsidRPr="00394834">
              <w:rPr>
                <w:rFonts w:hint="eastAsia"/>
                <w:sz w:val="20"/>
                <w:lang w:val="en-US" w:eastAsia="zh-CN"/>
              </w:rPr>
              <w:t>月</w:t>
            </w:r>
            <w:r w:rsidRPr="00394834">
              <w:rPr>
                <w:sz w:val="20"/>
                <w:lang w:val="en-US" w:eastAsia="zh-CN"/>
              </w:rPr>
              <w:t>）</w:t>
            </w:r>
          </w:p>
        </w:tc>
        <w:tc>
          <w:tcPr>
            <w:tcW w:w="1290" w:type="dxa"/>
            <w:shd w:val="clear" w:color="auto" w:fill="FFFFFF" w:themeFill="background1"/>
          </w:tcPr>
          <w:p w14:paraId="3372BB14" w14:textId="2833967C" w:rsidR="00943FA8" w:rsidRPr="00394834" w:rsidRDefault="00943FA8" w:rsidP="00943FA8">
            <w:pPr>
              <w:keepNext/>
              <w:keepLines/>
              <w:jc w:val="center"/>
              <w:rPr>
                <w:sz w:val="20"/>
              </w:rPr>
            </w:pPr>
            <w:r w:rsidRPr="00394834">
              <w:rPr>
                <w:sz w:val="20"/>
                <w:lang w:val="en-US" w:eastAsia="zh-CN"/>
              </w:rPr>
              <w:t>2020</w:t>
            </w:r>
            <w:r w:rsidRPr="00394834">
              <w:rPr>
                <w:rFonts w:hint="eastAsia"/>
                <w:sz w:val="20"/>
                <w:lang w:val="en-US" w:eastAsia="zh-CN"/>
              </w:rPr>
              <w:t>年版</w:t>
            </w:r>
            <w:r w:rsidRPr="00394834">
              <w:rPr>
                <w:sz w:val="20"/>
                <w:lang w:val="en-US" w:eastAsia="zh-CN"/>
              </w:rPr>
              <w:br/>
              <w:t>（4</w:t>
            </w:r>
            <w:r w:rsidRPr="00394834">
              <w:rPr>
                <w:rFonts w:hint="eastAsia"/>
                <w:sz w:val="20"/>
                <w:lang w:val="en-US" w:eastAsia="zh-CN"/>
              </w:rPr>
              <w:t>月</w:t>
            </w:r>
            <w:r w:rsidRPr="00394834">
              <w:rPr>
                <w:sz w:val="20"/>
                <w:lang w:val="en-US" w:eastAsia="zh-CN"/>
              </w:rPr>
              <w:t>）</w:t>
            </w:r>
          </w:p>
        </w:tc>
        <w:tc>
          <w:tcPr>
            <w:tcW w:w="1320" w:type="dxa"/>
            <w:shd w:val="clear" w:color="auto" w:fill="FFFFFF" w:themeFill="background1"/>
          </w:tcPr>
          <w:p w14:paraId="537FB320" w14:textId="2CEF176A" w:rsidR="00943FA8" w:rsidRPr="00394834" w:rsidRDefault="00943FA8" w:rsidP="00943FA8">
            <w:pPr>
              <w:keepNext/>
              <w:keepLines/>
              <w:jc w:val="center"/>
              <w:rPr>
                <w:sz w:val="20"/>
              </w:rPr>
            </w:pPr>
            <w:r w:rsidRPr="00394834">
              <w:rPr>
                <w:sz w:val="20"/>
                <w:lang w:val="en-US" w:eastAsia="zh-CN"/>
              </w:rPr>
              <w:t>2021</w:t>
            </w:r>
            <w:r w:rsidRPr="00394834">
              <w:rPr>
                <w:rFonts w:hint="eastAsia"/>
                <w:sz w:val="20"/>
                <w:lang w:val="en-US" w:eastAsia="zh-CN"/>
              </w:rPr>
              <w:t>年版</w:t>
            </w:r>
            <w:r w:rsidRPr="00394834">
              <w:rPr>
                <w:sz w:val="20"/>
                <w:lang w:val="en-US" w:eastAsia="zh-CN"/>
              </w:rPr>
              <w:br/>
              <w:t>（4</w:t>
            </w:r>
            <w:r w:rsidRPr="00394834">
              <w:rPr>
                <w:rFonts w:hint="eastAsia"/>
                <w:sz w:val="20"/>
                <w:lang w:val="en-US" w:eastAsia="zh-CN"/>
              </w:rPr>
              <w:t>月</w:t>
            </w:r>
            <w:r w:rsidRPr="00394834">
              <w:rPr>
                <w:sz w:val="20"/>
                <w:lang w:val="en-US" w:eastAsia="zh-CN"/>
              </w:rPr>
              <w:t>）</w:t>
            </w:r>
          </w:p>
        </w:tc>
        <w:tc>
          <w:tcPr>
            <w:tcW w:w="1335" w:type="dxa"/>
            <w:shd w:val="clear" w:color="auto" w:fill="FFFFFF" w:themeFill="background1"/>
          </w:tcPr>
          <w:p w14:paraId="6507A9B1" w14:textId="51F9DAB2" w:rsidR="00943FA8" w:rsidRPr="00394834" w:rsidRDefault="00943FA8" w:rsidP="00943FA8">
            <w:pPr>
              <w:keepNext/>
              <w:keepLines/>
              <w:jc w:val="center"/>
              <w:rPr>
                <w:sz w:val="20"/>
              </w:rPr>
            </w:pPr>
            <w:r w:rsidRPr="00394834">
              <w:rPr>
                <w:sz w:val="20"/>
                <w:lang w:val="en-US" w:eastAsia="zh-CN"/>
              </w:rPr>
              <w:t>2022</w:t>
            </w:r>
            <w:r w:rsidRPr="00394834">
              <w:rPr>
                <w:rFonts w:hint="eastAsia"/>
                <w:sz w:val="20"/>
                <w:lang w:val="en-US" w:eastAsia="zh-CN"/>
              </w:rPr>
              <w:t>年版</w:t>
            </w:r>
            <w:r w:rsidRPr="00394834">
              <w:rPr>
                <w:sz w:val="20"/>
                <w:lang w:val="en-US" w:eastAsia="zh-CN"/>
              </w:rPr>
              <w:br/>
              <w:t>（4</w:t>
            </w:r>
            <w:r w:rsidRPr="00394834">
              <w:rPr>
                <w:rFonts w:hint="eastAsia"/>
                <w:sz w:val="20"/>
                <w:lang w:val="en-US" w:eastAsia="zh-CN"/>
              </w:rPr>
              <w:t>月</w:t>
            </w:r>
            <w:r w:rsidRPr="00394834">
              <w:rPr>
                <w:sz w:val="20"/>
                <w:lang w:val="en-US" w:eastAsia="zh-CN"/>
              </w:rPr>
              <w:t>）</w:t>
            </w:r>
          </w:p>
        </w:tc>
      </w:tr>
      <w:tr w:rsidR="00943FA8" w:rsidRPr="00394834" w14:paraId="73060E03" w14:textId="77777777" w:rsidTr="008E5786">
        <w:tc>
          <w:tcPr>
            <w:tcW w:w="4170" w:type="dxa"/>
            <w:shd w:val="clear" w:color="auto" w:fill="FFFFFF" w:themeFill="background1"/>
          </w:tcPr>
          <w:p w14:paraId="62CA835A" w14:textId="27D9FD31" w:rsidR="00943FA8" w:rsidRPr="00394834" w:rsidRDefault="00943FA8" w:rsidP="00943FA8">
            <w:pPr>
              <w:keepNext/>
              <w:keepLines/>
              <w:jc w:val="center"/>
              <w:rPr>
                <w:sz w:val="20"/>
                <w:lang w:eastAsia="zh-CN"/>
              </w:rPr>
            </w:pPr>
            <w:r w:rsidRPr="00394834">
              <w:rPr>
                <w:rFonts w:eastAsia="SimSun" w:hint="eastAsia"/>
                <w:sz w:val="20"/>
                <w:lang w:eastAsia="zh-CN"/>
              </w:rPr>
              <w:t>列表</w:t>
            </w:r>
            <w:r w:rsidRPr="00394834">
              <w:rPr>
                <w:rFonts w:eastAsia="SimSun" w:hint="eastAsia"/>
                <w:sz w:val="20"/>
                <w:lang w:eastAsia="zh-CN"/>
              </w:rPr>
              <w:t>VIII</w:t>
            </w:r>
            <w:r w:rsidRPr="00394834">
              <w:rPr>
                <w:rFonts w:eastAsia="SimSun" w:hint="eastAsia"/>
                <w:sz w:val="20"/>
                <w:lang w:eastAsia="zh-CN"/>
              </w:rPr>
              <w:t>（国际监测站列表）</w:t>
            </w:r>
          </w:p>
        </w:tc>
        <w:tc>
          <w:tcPr>
            <w:tcW w:w="1440" w:type="dxa"/>
            <w:shd w:val="clear" w:color="auto" w:fill="FFFFFF" w:themeFill="background1"/>
          </w:tcPr>
          <w:p w14:paraId="0E1DFA6D" w14:textId="62FDAA32" w:rsidR="00943FA8" w:rsidRPr="00394834" w:rsidRDefault="00943FA8" w:rsidP="00943FA8">
            <w:pPr>
              <w:keepNext/>
              <w:keepLines/>
              <w:jc w:val="center"/>
              <w:rPr>
                <w:sz w:val="20"/>
                <w:lang w:eastAsia="zh-CN"/>
              </w:rPr>
            </w:pPr>
            <w:r w:rsidRPr="00394834">
              <w:rPr>
                <w:sz w:val="20"/>
              </w:rPr>
              <w:t>2019</w:t>
            </w:r>
            <w:r w:rsidRPr="00394834">
              <w:rPr>
                <w:rFonts w:eastAsia="SimSun"/>
                <w:sz w:val="20"/>
                <w:lang w:eastAsia="zh-CN"/>
              </w:rPr>
              <w:t>年版</w:t>
            </w:r>
            <w:r w:rsidRPr="00394834">
              <w:rPr>
                <w:rFonts w:eastAsia="SimSun"/>
                <w:sz w:val="20"/>
              </w:rPr>
              <w:br/>
            </w:r>
            <w:r w:rsidRPr="00394834">
              <w:rPr>
                <w:rFonts w:eastAsia="SimSun"/>
                <w:sz w:val="20"/>
                <w:lang w:eastAsia="zh-CN"/>
              </w:rPr>
              <w:t>（</w:t>
            </w:r>
            <w:r w:rsidRPr="00394834">
              <w:rPr>
                <w:rFonts w:eastAsia="SimSun"/>
                <w:sz w:val="20"/>
                <w:lang w:eastAsia="zh-CN"/>
              </w:rPr>
              <w:t>12</w:t>
            </w:r>
            <w:r w:rsidRPr="00394834">
              <w:rPr>
                <w:rFonts w:eastAsia="SimSun"/>
                <w:sz w:val="20"/>
                <w:lang w:eastAsia="zh-CN"/>
              </w:rPr>
              <w:t>月）</w:t>
            </w:r>
          </w:p>
        </w:tc>
        <w:tc>
          <w:tcPr>
            <w:tcW w:w="1290" w:type="dxa"/>
            <w:shd w:val="clear" w:color="auto" w:fill="FFFFFF" w:themeFill="background1"/>
          </w:tcPr>
          <w:p w14:paraId="2F1CDC33" w14:textId="57872D23" w:rsidR="00943FA8" w:rsidRPr="00394834" w:rsidRDefault="00943FA8" w:rsidP="00943FA8">
            <w:pPr>
              <w:keepNext/>
              <w:keepLines/>
              <w:jc w:val="center"/>
              <w:rPr>
                <w:sz w:val="20"/>
                <w:lang w:eastAsia="zh-CN"/>
              </w:rPr>
            </w:pPr>
          </w:p>
        </w:tc>
        <w:tc>
          <w:tcPr>
            <w:tcW w:w="1320" w:type="dxa"/>
            <w:shd w:val="clear" w:color="auto" w:fill="FFFFFF" w:themeFill="background1"/>
          </w:tcPr>
          <w:p w14:paraId="013857A3" w14:textId="069F80A8" w:rsidR="00943FA8" w:rsidRPr="00394834" w:rsidRDefault="00943FA8" w:rsidP="00943FA8">
            <w:pPr>
              <w:keepNext/>
              <w:keepLines/>
              <w:jc w:val="center"/>
              <w:rPr>
                <w:sz w:val="20"/>
              </w:rPr>
            </w:pPr>
          </w:p>
        </w:tc>
        <w:tc>
          <w:tcPr>
            <w:tcW w:w="1335" w:type="dxa"/>
            <w:shd w:val="clear" w:color="auto" w:fill="FFFFFF" w:themeFill="background1"/>
          </w:tcPr>
          <w:p w14:paraId="6986CA26" w14:textId="524D61EB" w:rsidR="00943FA8" w:rsidRPr="00394834" w:rsidRDefault="00943FA8" w:rsidP="00943FA8">
            <w:pPr>
              <w:keepNext/>
              <w:keepLines/>
              <w:jc w:val="center"/>
              <w:rPr>
                <w:sz w:val="20"/>
              </w:rPr>
            </w:pPr>
            <w:r w:rsidRPr="00394834">
              <w:rPr>
                <w:sz w:val="20"/>
              </w:rPr>
              <w:t>2022</w:t>
            </w:r>
            <w:r w:rsidRPr="00394834">
              <w:rPr>
                <w:rFonts w:eastAsia="SimSun"/>
                <w:sz w:val="20"/>
                <w:lang w:eastAsia="zh-CN"/>
              </w:rPr>
              <w:t>年版</w:t>
            </w:r>
            <w:r w:rsidRPr="00394834">
              <w:rPr>
                <w:rFonts w:eastAsia="SimSun"/>
                <w:sz w:val="20"/>
              </w:rPr>
              <w:br/>
            </w:r>
            <w:r w:rsidRPr="00394834">
              <w:rPr>
                <w:rFonts w:eastAsia="SimSun"/>
                <w:sz w:val="20"/>
                <w:lang w:eastAsia="zh-CN"/>
              </w:rPr>
              <w:t>（</w:t>
            </w:r>
            <w:r w:rsidRPr="00394834">
              <w:rPr>
                <w:rFonts w:eastAsia="SimSun"/>
                <w:sz w:val="20"/>
                <w:lang w:eastAsia="zh-CN"/>
              </w:rPr>
              <w:t>12</w:t>
            </w:r>
            <w:r w:rsidRPr="00394834">
              <w:rPr>
                <w:rFonts w:eastAsia="SimSun"/>
                <w:sz w:val="20"/>
                <w:lang w:eastAsia="zh-CN"/>
              </w:rPr>
              <w:t>月）</w:t>
            </w:r>
          </w:p>
        </w:tc>
      </w:tr>
      <w:tr w:rsidR="00943FA8" w:rsidRPr="00394834" w14:paraId="29F96424" w14:textId="77777777" w:rsidTr="008E5786">
        <w:tc>
          <w:tcPr>
            <w:tcW w:w="4170" w:type="dxa"/>
            <w:shd w:val="clear" w:color="auto" w:fill="FFFFFF" w:themeFill="background1"/>
          </w:tcPr>
          <w:p w14:paraId="4A547835" w14:textId="77777777" w:rsidR="00943FA8" w:rsidRPr="00394834" w:rsidRDefault="00943FA8" w:rsidP="00943FA8">
            <w:pPr>
              <w:keepNext/>
              <w:keepLines/>
              <w:jc w:val="center"/>
              <w:rPr>
                <w:sz w:val="20"/>
              </w:rPr>
            </w:pPr>
            <w:proofErr w:type="spellStart"/>
            <w:r w:rsidRPr="00394834">
              <w:rPr>
                <w:rFonts w:eastAsia="SimSun" w:hint="eastAsia"/>
                <w:sz w:val="20"/>
              </w:rPr>
              <w:t>水上手册</w:t>
            </w:r>
            <w:proofErr w:type="spellEnd"/>
          </w:p>
        </w:tc>
        <w:tc>
          <w:tcPr>
            <w:tcW w:w="1440" w:type="dxa"/>
            <w:shd w:val="clear" w:color="auto" w:fill="FFFFFF" w:themeFill="background1"/>
          </w:tcPr>
          <w:p w14:paraId="2594717B" w14:textId="0C56E778" w:rsidR="00943FA8" w:rsidRPr="00394834" w:rsidRDefault="00943FA8" w:rsidP="00943FA8">
            <w:pPr>
              <w:keepNext/>
              <w:keepLines/>
              <w:jc w:val="center"/>
              <w:rPr>
                <w:sz w:val="20"/>
              </w:rPr>
            </w:pPr>
            <w:r w:rsidRPr="00394834">
              <w:rPr>
                <w:sz w:val="20"/>
              </w:rPr>
              <w:t xml:space="preserve"> </w:t>
            </w:r>
          </w:p>
        </w:tc>
        <w:tc>
          <w:tcPr>
            <w:tcW w:w="1290" w:type="dxa"/>
            <w:shd w:val="clear" w:color="auto" w:fill="FFFFFF" w:themeFill="background1"/>
          </w:tcPr>
          <w:p w14:paraId="4AD2488F" w14:textId="4C3FAC44" w:rsidR="00943FA8" w:rsidRPr="00394834" w:rsidRDefault="00943FA8" w:rsidP="00943FA8">
            <w:pPr>
              <w:keepNext/>
              <w:keepLines/>
              <w:jc w:val="center"/>
              <w:rPr>
                <w:sz w:val="20"/>
              </w:rPr>
            </w:pPr>
            <w:r w:rsidRPr="00394834">
              <w:rPr>
                <w:sz w:val="20"/>
                <w:lang w:val="en-US" w:eastAsia="zh-CN"/>
              </w:rPr>
              <w:t>2020</w:t>
            </w:r>
            <w:r w:rsidRPr="00394834">
              <w:rPr>
                <w:rFonts w:hint="eastAsia"/>
                <w:sz w:val="20"/>
                <w:lang w:val="en-US" w:eastAsia="zh-CN"/>
              </w:rPr>
              <w:t>年版</w:t>
            </w:r>
            <w:r w:rsidRPr="00394834">
              <w:rPr>
                <w:sz w:val="20"/>
                <w:lang w:val="en-US" w:eastAsia="zh-CN"/>
              </w:rPr>
              <w:br/>
            </w:r>
            <w:r w:rsidRPr="00394834">
              <w:rPr>
                <w:rFonts w:ascii="SimSun" w:eastAsia="SimSun" w:hAnsi="SimSun" w:cs="SimSun" w:hint="eastAsia"/>
                <w:sz w:val="20"/>
              </w:rPr>
              <w:t>（</w:t>
            </w:r>
            <w:r w:rsidRPr="00394834">
              <w:rPr>
                <w:sz w:val="20"/>
              </w:rPr>
              <w:t>11</w:t>
            </w:r>
            <w:r w:rsidRPr="00394834">
              <w:rPr>
                <w:rFonts w:ascii="SimSun" w:eastAsia="SimSun" w:hAnsi="SimSun" w:cs="SimSun" w:hint="eastAsia"/>
                <w:sz w:val="20"/>
              </w:rPr>
              <w:t>月）</w:t>
            </w:r>
          </w:p>
        </w:tc>
        <w:tc>
          <w:tcPr>
            <w:tcW w:w="1320" w:type="dxa"/>
            <w:shd w:val="clear" w:color="auto" w:fill="FFFFFF" w:themeFill="background1"/>
          </w:tcPr>
          <w:p w14:paraId="00367DBB" w14:textId="18CC2672" w:rsidR="00943FA8" w:rsidRPr="00394834" w:rsidRDefault="00943FA8" w:rsidP="00943FA8">
            <w:pPr>
              <w:keepNext/>
              <w:keepLines/>
              <w:jc w:val="center"/>
              <w:rPr>
                <w:sz w:val="20"/>
              </w:rPr>
            </w:pPr>
          </w:p>
        </w:tc>
        <w:tc>
          <w:tcPr>
            <w:tcW w:w="1335" w:type="dxa"/>
            <w:shd w:val="clear" w:color="auto" w:fill="FFFFFF" w:themeFill="background1"/>
          </w:tcPr>
          <w:p w14:paraId="45821200" w14:textId="6688702E" w:rsidR="00943FA8" w:rsidRPr="00394834" w:rsidRDefault="00943FA8" w:rsidP="00943FA8">
            <w:pPr>
              <w:keepNext/>
              <w:keepLines/>
              <w:jc w:val="center"/>
              <w:rPr>
                <w:sz w:val="20"/>
              </w:rPr>
            </w:pPr>
          </w:p>
        </w:tc>
      </w:tr>
    </w:tbl>
    <w:p w14:paraId="3700E99B" w14:textId="77777777" w:rsidR="004C52EE" w:rsidRPr="00394834" w:rsidRDefault="004C52EE" w:rsidP="004C52EE">
      <w:pPr>
        <w:rPr>
          <w:lang w:eastAsia="zh-CN"/>
        </w:rPr>
      </w:pPr>
    </w:p>
    <w:p w14:paraId="5F838EA5" w14:textId="72F18825" w:rsidR="00B85589" w:rsidRPr="00394834" w:rsidRDefault="00B85589" w:rsidP="00B85589">
      <w:pPr>
        <w:pStyle w:val="Heading3"/>
        <w:spacing w:before="120" w:after="120"/>
        <w:ind w:left="0" w:firstLine="0"/>
        <w:rPr>
          <w:lang w:eastAsia="zh-CN"/>
        </w:rPr>
      </w:pPr>
      <w:r w:rsidRPr="00394834">
        <w:rPr>
          <w:lang w:eastAsia="zh-CN"/>
        </w:rPr>
        <w:lastRenderedPageBreak/>
        <w:t>8.1.3</w:t>
      </w:r>
      <w:r w:rsidRPr="00394834">
        <w:rPr>
          <w:lang w:eastAsia="zh-CN"/>
        </w:rPr>
        <w:tab/>
      </w:r>
      <w:bookmarkEnd w:id="108"/>
      <w:bookmarkEnd w:id="109"/>
      <w:bookmarkEnd w:id="110"/>
      <w:bookmarkEnd w:id="111"/>
      <w:r w:rsidRPr="00394834">
        <w:rPr>
          <w:rFonts w:hint="eastAsia"/>
          <w:lang w:eastAsia="zh-CN"/>
        </w:rPr>
        <w:t>研究组出版物</w:t>
      </w:r>
    </w:p>
    <w:p w14:paraId="55043A6A" w14:textId="124C904B" w:rsidR="00B85589" w:rsidRPr="00394834" w:rsidRDefault="00B85589" w:rsidP="00B85589">
      <w:pPr>
        <w:ind w:firstLineChars="200" w:firstLine="480"/>
        <w:jc w:val="both"/>
        <w:rPr>
          <w:szCs w:val="24"/>
          <w:lang w:eastAsia="zh-CN"/>
        </w:rPr>
      </w:pPr>
      <w:bookmarkStart w:id="119" w:name="lt_pId607"/>
      <w:bookmarkStart w:id="120" w:name="_Toc424047599"/>
      <w:bookmarkStart w:id="121" w:name="_Toc446060781"/>
      <w:r w:rsidRPr="00394834">
        <w:rPr>
          <w:rFonts w:hint="eastAsia"/>
          <w:szCs w:val="24"/>
          <w:lang w:eastAsia="zh-CN"/>
        </w:rPr>
        <w:t>自</w:t>
      </w:r>
      <w:r w:rsidRPr="00394834">
        <w:rPr>
          <w:szCs w:val="24"/>
          <w:lang w:eastAsia="zh-CN"/>
        </w:rPr>
        <w:t>RAG-2</w:t>
      </w:r>
      <w:r w:rsidR="00943FA8" w:rsidRPr="00394834">
        <w:rPr>
          <w:szCs w:val="24"/>
          <w:lang w:eastAsia="zh-CN"/>
        </w:rPr>
        <w:t>2</w:t>
      </w:r>
      <w:r w:rsidRPr="00394834">
        <w:rPr>
          <w:rFonts w:hint="eastAsia"/>
          <w:szCs w:val="24"/>
          <w:lang w:eastAsia="zh-CN"/>
        </w:rPr>
        <w:t>以来，一直按照</w:t>
      </w:r>
      <w:r w:rsidRPr="00394834">
        <w:rPr>
          <w:szCs w:val="24"/>
          <w:lang w:eastAsia="zh-CN"/>
        </w:rPr>
        <w:t>ITU-R</w:t>
      </w:r>
      <w:r w:rsidRPr="00394834">
        <w:rPr>
          <w:rFonts w:hint="eastAsia"/>
          <w:szCs w:val="24"/>
          <w:lang w:eastAsia="zh-CN"/>
        </w:rPr>
        <w:t>第</w:t>
      </w:r>
      <w:r w:rsidRPr="00394834">
        <w:rPr>
          <w:szCs w:val="24"/>
          <w:lang w:eastAsia="zh-CN"/>
        </w:rPr>
        <w:t>1-8</w:t>
      </w:r>
      <w:r w:rsidRPr="00394834">
        <w:rPr>
          <w:rFonts w:hint="eastAsia"/>
          <w:szCs w:val="24"/>
          <w:lang w:eastAsia="zh-CN"/>
        </w:rPr>
        <w:t>号决议制定的</w:t>
      </w:r>
      <w:r w:rsidRPr="00394834">
        <w:rPr>
          <w:szCs w:val="24"/>
          <w:lang w:eastAsia="zh-CN"/>
        </w:rPr>
        <w:t>ITU</w:t>
      </w:r>
      <w:r w:rsidRPr="00394834">
        <w:rPr>
          <w:szCs w:val="24"/>
          <w:lang w:eastAsia="zh-CN"/>
        </w:rPr>
        <w:noBreakHyphen/>
        <w:t>R</w:t>
      </w:r>
      <w:r w:rsidRPr="00394834">
        <w:rPr>
          <w:rFonts w:hint="eastAsia"/>
          <w:szCs w:val="24"/>
          <w:lang w:eastAsia="zh-CN"/>
        </w:rPr>
        <w:t>研究组出版物。</w:t>
      </w:r>
      <w:bookmarkEnd w:id="119"/>
    </w:p>
    <w:p w14:paraId="1E41D29F" w14:textId="538EDA66" w:rsidR="00B85589" w:rsidRPr="00394834" w:rsidRDefault="00B85589" w:rsidP="00B85589">
      <w:pPr>
        <w:ind w:firstLineChars="200" w:firstLine="480"/>
        <w:jc w:val="both"/>
        <w:rPr>
          <w:szCs w:val="24"/>
          <w:lang w:eastAsia="zh-CN"/>
        </w:rPr>
      </w:pPr>
      <w:r w:rsidRPr="00394834">
        <w:rPr>
          <w:rFonts w:eastAsia="Times New Roman"/>
          <w:szCs w:val="24"/>
          <w:lang w:eastAsia="zh-CN"/>
        </w:rPr>
        <w:t>RAG</w:t>
      </w:r>
      <w:r w:rsidRPr="00394834">
        <w:rPr>
          <w:rFonts w:eastAsia="Times New Roman"/>
          <w:szCs w:val="24"/>
          <w:lang w:eastAsia="zh-CN"/>
        </w:rPr>
        <w:noBreakHyphen/>
        <w:t>2</w:t>
      </w:r>
      <w:r w:rsidR="00943FA8" w:rsidRPr="00394834">
        <w:rPr>
          <w:rFonts w:eastAsia="Times New Roman"/>
          <w:szCs w:val="24"/>
          <w:lang w:eastAsia="zh-CN"/>
        </w:rPr>
        <w:t>2</w:t>
      </w:r>
      <w:r w:rsidRPr="00394834">
        <w:rPr>
          <w:rFonts w:ascii="SimSun" w:hAnsi="SimSun" w:cs="SimSun" w:hint="eastAsia"/>
          <w:szCs w:val="24"/>
          <w:lang w:eastAsia="zh-CN"/>
        </w:rPr>
        <w:t>以来批准的</w:t>
      </w:r>
      <w:r w:rsidRPr="00394834">
        <w:rPr>
          <w:rFonts w:eastAsia="Times New Roman"/>
          <w:szCs w:val="24"/>
          <w:lang w:eastAsia="zh-CN"/>
        </w:rPr>
        <w:t>ITU-R</w:t>
      </w:r>
      <w:r w:rsidRPr="00394834">
        <w:rPr>
          <w:rFonts w:ascii="SimSun" w:hAnsi="SimSun" w:cs="SimSun" w:hint="eastAsia"/>
          <w:szCs w:val="24"/>
          <w:lang w:eastAsia="zh-CN"/>
        </w:rPr>
        <w:t>课题、建议书和报告的完整列表，请参见</w:t>
      </w:r>
      <w:r w:rsidR="00226948" w:rsidRPr="00394834">
        <w:rPr>
          <w:rFonts w:ascii="SimSun" w:hAnsi="SimSun" w:cs="SimSun" w:hint="eastAsia"/>
          <w:szCs w:val="24"/>
          <w:lang w:eastAsia="zh-CN"/>
        </w:rPr>
        <w:t>本</w:t>
      </w:r>
      <w:r w:rsidRPr="00394834">
        <w:rPr>
          <w:rFonts w:ascii="SimSun" w:hAnsi="SimSun" w:cs="SimSun" w:hint="eastAsia"/>
          <w:szCs w:val="24"/>
          <w:lang w:eastAsia="zh-CN"/>
        </w:rPr>
        <w:t>文件补遗</w:t>
      </w:r>
      <w:r w:rsidRPr="00394834">
        <w:rPr>
          <w:szCs w:val="24"/>
          <w:lang w:eastAsia="zh-CN"/>
        </w:rPr>
        <w:t>1</w:t>
      </w:r>
      <w:r w:rsidRPr="00394834">
        <w:rPr>
          <w:rFonts w:ascii="SimSun" w:hAnsi="SimSun" w:cs="SimSun" w:hint="eastAsia"/>
          <w:szCs w:val="24"/>
          <w:lang w:eastAsia="zh-CN"/>
        </w:rPr>
        <w:t>。</w:t>
      </w:r>
    </w:p>
    <w:p w14:paraId="3CAEB823" w14:textId="51CEAF87" w:rsidR="00B85589" w:rsidRPr="00394834" w:rsidRDefault="00B85589" w:rsidP="00B85589">
      <w:pPr>
        <w:pStyle w:val="Heading3"/>
        <w:rPr>
          <w:rFonts w:ascii="Calibri" w:hAnsi="Calibri" w:cs="Calibri"/>
          <w:sz w:val="22"/>
          <w:lang w:eastAsia="zh-CN"/>
        </w:rPr>
      </w:pPr>
      <w:r w:rsidRPr="00394834">
        <w:rPr>
          <w:lang w:eastAsia="zh-CN"/>
        </w:rPr>
        <w:t>8.1.4</w:t>
      </w:r>
      <w:r w:rsidRPr="00394834">
        <w:rPr>
          <w:lang w:eastAsia="zh-CN"/>
        </w:rPr>
        <w:tab/>
      </w:r>
      <w:bookmarkEnd w:id="120"/>
      <w:bookmarkEnd w:id="121"/>
      <w:r w:rsidRPr="00394834">
        <w:rPr>
          <w:lang w:eastAsia="zh-CN"/>
        </w:rPr>
        <w:t>ITU-R</w:t>
      </w:r>
      <w:r w:rsidRPr="00394834">
        <w:rPr>
          <w:rFonts w:hint="eastAsia"/>
          <w:lang w:eastAsia="zh-CN"/>
        </w:rPr>
        <w:t>出版物的</w:t>
      </w:r>
      <w:r w:rsidRPr="00394834">
        <w:rPr>
          <w:lang w:eastAsia="zh-CN"/>
        </w:rPr>
        <w:t>下载</w:t>
      </w:r>
    </w:p>
    <w:p w14:paraId="15DAF9D9" w14:textId="77777777" w:rsidR="00B85589" w:rsidRPr="00394834" w:rsidRDefault="00B85589" w:rsidP="00B85589">
      <w:pPr>
        <w:pStyle w:val="Heading4"/>
        <w:rPr>
          <w:lang w:eastAsia="zh-CN"/>
        </w:rPr>
      </w:pPr>
      <w:bookmarkStart w:id="122" w:name="_Toc424047600"/>
      <w:bookmarkStart w:id="123" w:name="_Toc446060782"/>
      <w:r w:rsidRPr="00394834">
        <w:rPr>
          <w:lang w:eastAsia="zh-CN"/>
        </w:rPr>
        <w:t>8.1.4.1</w:t>
      </w:r>
      <w:bookmarkStart w:id="124" w:name="lt_pId762"/>
      <w:r w:rsidRPr="00394834">
        <w:rPr>
          <w:lang w:eastAsia="zh-CN"/>
        </w:rPr>
        <w:tab/>
      </w:r>
      <w:bookmarkEnd w:id="124"/>
      <w:r w:rsidRPr="00394834">
        <w:rPr>
          <w:rFonts w:hint="eastAsia"/>
          <w:lang w:eastAsia="zh-CN"/>
        </w:rPr>
        <w:t>《无线电</w:t>
      </w:r>
      <w:r w:rsidRPr="00394834">
        <w:rPr>
          <w:lang w:eastAsia="zh-CN"/>
        </w:rPr>
        <w:t>规则》</w:t>
      </w:r>
      <w:r w:rsidRPr="00394834">
        <w:rPr>
          <w:rFonts w:hint="eastAsia"/>
          <w:lang w:eastAsia="zh-CN"/>
        </w:rPr>
        <w:t>和</w:t>
      </w:r>
      <w:r w:rsidRPr="00394834">
        <w:rPr>
          <w:lang w:eastAsia="zh-CN"/>
        </w:rPr>
        <w:t>《</w:t>
      </w:r>
      <w:r w:rsidRPr="00394834">
        <w:rPr>
          <w:rFonts w:hint="eastAsia"/>
          <w:lang w:eastAsia="zh-CN"/>
        </w:rPr>
        <w:t>程序</w:t>
      </w:r>
      <w:r w:rsidRPr="00394834">
        <w:rPr>
          <w:lang w:eastAsia="zh-CN"/>
        </w:rPr>
        <w:t>规则》</w:t>
      </w:r>
    </w:p>
    <w:p w14:paraId="6B5CF008" w14:textId="1598A296" w:rsidR="00230D7C" w:rsidRPr="00394834" w:rsidRDefault="00230D7C" w:rsidP="00B85589">
      <w:pPr>
        <w:ind w:firstLineChars="200" w:firstLine="480"/>
        <w:jc w:val="both"/>
        <w:rPr>
          <w:lang w:eastAsia="zh-CN"/>
        </w:rPr>
      </w:pPr>
      <w:r w:rsidRPr="00394834">
        <w:rPr>
          <w:rFonts w:hint="eastAsia"/>
          <w:lang w:eastAsia="zh-CN"/>
        </w:rPr>
        <w:t>关于这些规则文件，表</w:t>
      </w:r>
      <w:r w:rsidRPr="00394834">
        <w:rPr>
          <w:rFonts w:hint="eastAsia"/>
          <w:lang w:eastAsia="zh-CN"/>
        </w:rPr>
        <w:t>8.1.4.1-1</w:t>
      </w:r>
      <w:r w:rsidRPr="00394834">
        <w:rPr>
          <w:rFonts w:hint="eastAsia"/>
          <w:lang w:eastAsia="zh-CN"/>
        </w:rPr>
        <w:t>显示了</w:t>
      </w:r>
      <w:r w:rsidRPr="00394834">
        <w:rPr>
          <w:rFonts w:hint="eastAsia"/>
          <w:lang w:eastAsia="zh-CN"/>
        </w:rPr>
        <w:t>2016</w:t>
      </w:r>
      <w:r w:rsidRPr="00394834">
        <w:rPr>
          <w:rFonts w:hint="eastAsia"/>
          <w:lang w:eastAsia="zh-CN"/>
        </w:rPr>
        <w:t>年版</w:t>
      </w:r>
      <w:r w:rsidRPr="00394834">
        <w:rPr>
          <w:lang w:eastAsia="zh-CN"/>
        </w:rPr>
        <w:t>《</w:t>
      </w:r>
      <w:r w:rsidRPr="00394834">
        <w:rPr>
          <w:rFonts w:hint="eastAsia"/>
          <w:lang w:eastAsia="zh-CN"/>
        </w:rPr>
        <w:t>无线电</w:t>
      </w:r>
      <w:r w:rsidRPr="00394834">
        <w:rPr>
          <w:lang w:eastAsia="zh-CN"/>
        </w:rPr>
        <w:t>规则》</w:t>
      </w:r>
      <w:r w:rsidRPr="00394834">
        <w:rPr>
          <w:rFonts w:hint="eastAsia"/>
          <w:lang w:eastAsia="zh-CN"/>
        </w:rPr>
        <w:t>和</w:t>
      </w:r>
      <w:r w:rsidRPr="00394834">
        <w:rPr>
          <w:rFonts w:hint="eastAsia"/>
          <w:lang w:eastAsia="zh-CN"/>
        </w:rPr>
        <w:t>20</w:t>
      </w:r>
      <w:r w:rsidRPr="00394834">
        <w:rPr>
          <w:lang w:eastAsia="zh-CN"/>
        </w:rPr>
        <w:t>20</w:t>
      </w:r>
      <w:r w:rsidRPr="00394834">
        <w:rPr>
          <w:rFonts w:hint="eastAsia"/>
          <w:lang w:eastAsia="zh-CN"/>
        </w:rPr>
        <w:t>年版</w:t>
      </w:r>
      <w:r w:rsidRPr="00394834">
        <w:rPr>
          <w:lang w:eastAsia="zh-CN"/>
        </w:rPr>
        <w:t>《</w:t>
      </w:r>
      <w:r w:rsidRPr="00394834">
        <w:rPr>
          <w:rFonts w:hint="eastAsia"/>
          <w:lang w:eastAsia="zh-CN"/>
        </w:rPr>
        <w:t>无线电</w:t>
      </w:r>
      <w:r w:rsidRPr="00394834">
        <w:rPr>
          <w:lang w:eastAsia="zh-CN"/>
        </w:rPr>
        <w:t>规则》</w:t>
      </w:r>
      <w:r w:rsidRPr="00394834">
        <w:rPr>
          <w:rFonts w:hint="eastAsia"/>
          <w:lang w:eastAsia="zh-CN"/>
        </w:rPr>
        <w:t>的提供量</w:t>
      </w:r>
      <w:r w:rsidRPr="00394834">
        <w:rPr>
          <w:lang w:eastAsia="zh-CN"/>
        </w:rPr>
        <w:t>。</w:t>
      </w:r>
      <w:r w:rsidR="00C437EC" w:rsidRPr="00394834">
        <w:rPr>
          <w:rFonts w:hint="eastAsia"/>
          <w:lang w:eastAsia="zh-CN"/>
        </w:rPr>
        <w:t>根据</w:t>
      </w:r>
      <w:r w:rsidR="00C437EC" w:rsidRPr="00394834">
        <w:rPr>
          <w:rFonts w:hint="eastAsia"/>
          <w:lang w:eastAsia="zh-CN"/>
        </w:rPr>
        <w:t>2021</w:t>
      </w:r>
      <w:r w:rsidR="00C437EC" w:rsidRPr="00394834">
        <w:rPr>
          <w:rFonts w:hint="eastAsia"/>
          <w:lang w:eastAsia="zh-CN"/>
        </w:rPr>
        <w:t>年</w:t>
      </w:r>
      <w:r w:rsidR="00C437EC" w:rsidRPr="00394834">
        <w:rPr>
          <w:rFonts w:hint="eastAsia"/>
          <w:lang w:eastAsia="zh-CN"/>
        </w:rPr>
        <w:t>RAG</w:t>
      </w:r>
      <w:r w:rsidR="00C437EC" w:rsidRPr="00394834">
        <w:rPr>
          <w:rFonts w:hint="eastAsia"/>
          <w:lang w:eastAsia="zh-CN"/>
        </w:rPr>
        <w:t>会议的要求，</w:t>
      </w:r>
      <w:r w:rsidR="009B3160" w:rsidRPr="00394834">
        <w:rPr>
          <w:rFonts w:hint="eastAsia"/>
          <w:lang w:eastAsia="zh-CN"/>
        </w:rPr>
        <w:t>pdf</w:t>
      </w:r>
      <w:r w:rsidR="009B3160" w:rsidRPr="00394834">
        <w:rPr>
          <w:rFonts w:hint="eastAsia"/>
          <w:lang w:eastAsia="zh-CN"/>
        </w:rPr>
        <w:t>和</w:t>
      </w:r>
      <w:r w:rsidR="009B3160" w:rsidRPr="00394834">
        <w:rPr>
          <w:rFonts w:hint="eastAsia"/>
          <w:lang w:eastAsia="zh-CN"/>
        </w:rPr>
        <w:t>WORD</w:t>
      </w:r>
      <w:r w:rsidR="009B3160" w:rsidRPr="00394834">
        <w:rPr>
          <w:rFonts w:hint="eastAsia"/>
          <w:lang w:eastAsia="zh-CN"/>
        </w:rPr>
        <w:t>版本的</w:t>
      </w:r>
      <w:r w:rsidR="00C437EC" w:rsidRPr="00394834">
        <w:rPr>
          <w:rFonts w:hint="eastAsia"/>
          <w:lang w:eastAsia="zh-CN"/>
        </w:rPr>
        <w:t>2020</w:t>
      </w:r>
      <w:r w:rsidR="00C437EC" w:rsidRPr="00394834">
        <w:rPr>
          <w:rFonts w:hint="eastAsia"/>
          <w:lang w:eastAsia="zh-CN"/>
        </w:rPr>
        <w:t>版</w:t>
      </w:r>
      <w:r w:rsidR="009B3160" w:rsidRPr="00394834">
        <w:rPr>
          <w:rFonts w:hint="eastAsia"/>
          <w:lang w:eastAsia="zh-CN"/>
        </w:rPr>
        <w:t>《无线电规则》</w:t>
      </w:r>
      <w:r w:rsidR="00C437EC" w:rsidRPr="00394834">
        <w:rPr>
          <w:rFonts w:hint="eastAsia"/>
          <w:lang w:eastAsia="zh-CN"/>
        </w:rPr>
        <w:t>可在</w:t>
      </w:r>
      <w:hyperlink r:id="rId19" w:history="1">
        <w:proofErr w:type="gramStart"/>
        <w:r w:rsidR="009B3160" w:rsidRPr="00394834">
          <w:rPr>
            <w:rStyle w:val="Hyperlink"/>
            <w:rFonts w:hint="eastAsia"/>
            <w:lang w:eastAsia="zh-CN"/>
          </w:rPr>
          <w:t>此处</w:t>
        </w:r>
        <w:proofErr w:type="gramEnd"/>
      </w:hyperlink>
      <w:r w:rsidR="009B3160" w:rsidRPr="00394834">
        <w:rPr>
          <w:rFonts w:hint="eastAsia"/>
          <w:lang w:eastAsia="zh-CN"/>
        </w:rPr>
        <w:t>的</w:t>
      </w:r>
      <w:r w:rsidR="00C437EC" w:rsidRPr="00394834">
        <w:rPr>
          <w:rFonts w:hint="eastAsia"/>
          <w:lang w:eastAsia="zh-CN"/>
        </w:rPr>
        <w:t>国际电联网站上免费下载，</w:t>
      </w:r>
      <w:r w:rsidR="00C437EC" w:rsidRPr="00394834">
        <w:rPr>
          <w:rFonts w:hint="eastAsia"/>
          <w:lang w:eastAsia="zh-CN"/>
        </w:rPr>
        <w:t>WORD</w:t>
      </w:r>
      <w:r w:rsidR="00C437EC" w:rsidRPr="00394834">
        <w:rPr>
          <w:rFonts w:hint="eastAsia"/>
          <w:lang w:eastAsia="zh-CN"/>
        </w:rPr>
        <w:t>版本</w:t>
      </w:r>
      <w:r w:rsidR="009B3160" w:rsidRPr="00394834">
        <w:rPr>
          <w:rFonts w:hint="eastAsia"/>
          <w:lang w:eastAsia="zh-CN"/>
        </w:rPr>
        <w:t>亦可在</w:t>
      </w:r>
      <w:hyperlink r:id="rId20" w:history="1">
        <w:proofErr w:type="gramStart"/>
        <w:r w:rsidR="009B3160" w:rsidRPr="00394834">
          <w:rPr>
            <w:rStyle w:val="Hyperlink"/>
            <w:rFonts w:hint="eastAsia"/>
            <w:lang w:eastAsia="zh-CN"/>
          </w:rPr>
          <w:t>此处</w:t>
        </w:r>
        <w:proofErr w:type="gramEnd"/>
      </w:hyperlink>
      <w:r w:rsidR="00C437EC" w:rsidRPr="00394834">
        <w:rPr>
          <w:rFonts w:hint="eastAsia"/>
          <w:lang w:eastAsia="zh-CN"/>
        </w:rPr>
        <w:t>免费下载。</w:t>
      </w:r>
      <w:r w:rsidRPr="00394834">
        <w:rPr>
          <w:rFonts w:hint="eastAsia"/>
          <w:lang w:eastAsia="zh-CN"/>
        </w:rPr>
        <w:t>表</w:t>
      </w:r>
      <w:r w:rsidRPr="00394834">
        <w:rPr>
          <w:rFonts w:hint="eastAsia"/>
          <w:lang w:eastAsia="zh-CN"/>
        </w:rPr>
        <w:t>8.1.4.1-2</w:t>
      </w:r>
      <w:r w:rsidRPr="00394834">
        <w:rPr>
          <w:rFonts w:hint="eastAsia"/>
          <w:lang w:eastAsia="zh-CN"/>
        </w:rPr>
        <w:t>显示了同期《</w:t>
      </w:r>
      <w:r w:rsidR="00C35F10" w:rsidRPr="00394834">
        <w:rPr>
          <w:rFonts w:hint="eastAsia"/>
          <w:lang w:eastAsia="zh-CN"/>
        </w:rPr>
        <w:t>程序</w:t>
      </w:r>
      <w:r w:rsidRPr="00394834">
        <w:rPr>
          <w:rFonts w:hint="eastAsia"/>
          <w:lang w:eastAsia="zh-CN"/>
        </w:rPr>
        <w:t>规则》的总下载</w:t>
      </w:r>
      <w:r w:rsidR="00A231D4" w:rsidRPr="00394834">
        <w:rPr>
          <w:rFonts w:hint="eastAsia"/>
          <w:lang w:eastAsia="zh-CN"/>
        </w:rPr>
        <w:t>量</w:t>
      </w:r>
      <w:r w:rsidRPr="00394834">
        <w:rPr>
          <w:rFonts w:hint="eastAsia"/>
          <w:lang w:eastAsia="zh-CN"/>
        </w:rPr>
        <w:t>。考虑到</w:t>
      </w:r>
      <w:r w:rsidRPr="00394834">
        <w:rPr>
          <w:rFonts w:hint="eastAsia"/>
          <w:lang w:eastAsia="zh-CN"/>
        </w:rPr>
        <w:t>WRC-19</w:t>
      </w:r>
      <w:r w:rsidRPr="00394834">
        <w:rPr>
          <w:rFonts w:hint="eastAsia"/>
          <w:lang w:eastAsia="zh-CN"/>
        </w:rPr>
        <w:t>的决定，</w:t>
      </w:r>
      <w:r w:rsidRPr="00394834">
        <w:rPr>
          <w:rFonts w:hint="eastAsia"/>
          <w:lang w:eastAsia="zh-CN"/>
        </w:rPr>
        <w:t>2021</w:t>
      </w:r>
      <w:r w:rsidRPr="00394834">
        <w:rPr>
          <w:rFonts w:hint="eastAsia"/>
          <w:lang w:eastAsia="zh-CN"/>
        </w:rPr>
        <w:t>年版《</w:t>
      </w:r>
      <w:r w:rsidR="00C35F10" w:rsidRPr="00394834">
        <w:rPr>
          <w:rFonts w:hint="eastAsia"/>
          <w:lang w:eastAsia="zh-CN"/>
        </w:rPr>
        <w:t>程序</w:t>
      </w:r>
      <w:r w:rsidRPr="00394834">
        <w:rPr>
          <w:rFonts w:hint="eastAsia"/>
          <w:lang w:eastAsia="zh-CN"/>
        </w:rPr>
        <w:t>规则》于</w:t>
      </w:r>
      <w:r w:rsidRPr="00394834">
        <w:rPr>
          <w:rFonts w:hint="eastAsia"/>
          <w:lang w:eastAsia="zh-CN"/>
        </w:rPr>
        <w:t>2021</w:t>
      </w:r>
      <w:r w:rsidRPr="00394834">
        <w:rPr>
          <w:rFonts w:hint="eastAsia"/>
          <w:lang w:eastAsia="zh-CN"/>
        </w:rPr>
        <w:t>年</w:t>
      </w:r>
      <w:r w:rsidRPr="00394834">
        <w:rPr>
          <w:rFonts w:hint="eastAsia"/>
          <w:lang w:eastAsia="zh-CN"/>
        </w:rPr>
        <w:t>6</w:t>
      </w:r>
      <w:r w:rsidRPr="00394834">
        <w:rPr>
          <w:rFonts w:hint="eastAsia"/>
          <w:lang w:eastAsia="zh-CN"/>
        </w:rPr>
        <w:t>月出版。由于无线电</w:t>
      </w:r>
      <w:r w:rsidR="00C35F10" w:rsidRPr="00394834">
        <w:rPr>
          <w:rFonts w:hint="eastAsia"/>
          <w:lang w:eastAsia="zh-CN"/>
        </w:rPr>
        <w:t>规则</w:t>
      </w:r>
      <w:r w:rsidRPr="00394834">
        <w:rPr>
          <w:rFonts w:hint="eastAsia"/>
          <w:lang w:eastAsia="zh-CN"/>
        </w:rPr>
        <w:t>委员会批准了新的和</w:t>
      </w:r>
      <w:r w:rsidR="00A231D4" w:rsidRPr="00394834">
        <w:rPr>
          <w:rFonts w:hint="eastAsia"/>
          <w:lang w:eastAsia="zh-CN"/>
        </w:rPr>
        <w:t>经</w:t>
      </w:r>
      <w:r w:rsidRPr="00394834">
        <w:rPr>
          <w:rFonts w:hint="eastAsia"/>
          <w:lang w:eastAsia="zh-CN"/>
        </w:rPr>
        <w:t>修改的</w:t>
      </w:r>
      <w:r w:rsidR="00C35F10" w:rsidRPr="00394834">
        <w:rPr>
          <w:rFonts w:hint="eastAsia"/>
          <w:lang w:eastAsia="zh-CN"/>
        </w:rPr>
        <w:t>《程序</w:t>
      </w:r>
      <w:r w:rsidRPr="00394834">
        <w:rPr>
          <w:rFonts w:hint="eastAsia"/>
          <w:lang w:eastAsia="zh-CN"/>
        </w:rPr>
        <w:t>规则</w:t>
      </w:r>
      <w:r w:rsidR="00C35F10" w:rsidRPr="00394834">
        <w:rPr>
          <w:rFonts w:hint="eastAsia"/>
          <w:lang w:eastAsia="zh-CN"/>
        </w:rPr>
        <w:t>》</w:t>
      </w:r>
      <w:r w:rsidRPr="00394834">
        <w:rPr>
          <w:rFonts w:hint="eastAsia"/>
          <w:lang w:eastAsia="zh-CN"/>
        </w:rPr>
        <w:t>，该版本随后</w:t>
      </w:r>
      <w:r w:rsidR="00C35F10" w:rsidRPr="00394834">
        <w:rPr>
          <w:rFonts w:hint="eastAsia"/>
          <w:lang w:eastAsia="zh-CN"/>
        </w:rPr>
        <w:t>进行了</w:t>
      </w:r>
      <w:r w:rsidR="009A0166" w:rsidRPr="00394834">
        <w:rPr>
          <w:rFonts w:hint="eastAsia"/>
          <w:lang w:eastAsia="zh-CN"/>
        </w:rPr>
        <w:t>两</w:t>
      </w:r>
      <w:r w:rsidRPr="00394834">
        <w:rPr>
          <w:rFonts w:hint="eastAsia"/>
          <w:lang w:eastAsia="zh-CN"/>
        </w:rPr>
        <w:t>次更新。</w:t>
      </w:r>
    </w:p>
    <w:p w14:paraId="15ED1923" w14:textId="77777777" w:rsidR="009C66A3" w:rsidRPr="00394834" w:rsidRDefault="009C66A3">
      <w:pPr>
        <w:tabs>
          <w:tab w:val="clear" w:pos="794"/>
          <w:tab w:val="clear" w:pos="1191"/>
          <w:tab w:val="clear" w:pos="1588"/>
          <w:tab w:val="clear" w:pos="1985"/>
        </w:tabs>
        <w:overflowPunct/>
        <w:autoSpaceDE/>
        <w:autoSpaceDN/>
        <w:adjustRightInd/>
        <w:spacing w:before="0"/>
        <w:textAlignment w:val="auto"/>
        <w:rPr>
          <w:caps/>
          <w:szCs w:val="24"/>
          <w:lang w:eastAsia="zh-CN"/>
        </w:rPr>
      </w:pPr>
      <w:bookmarkStart w:id="125" w:name="lt_pId765"/>
      <w:r w:rsidRPr="00394834">
        <w:rPr>
          <w:szCs w:val="24"/>
          <w:lang w:eastAsia="zh-CN"/>
        </w:rPr>
        <w:br w:type="page"/>
      </w:r>
    </w:p>
    <w:p w14:paraId="4C618CCF" w14:textId="17398D44" w:rsidR="00B85589" w:rsidRPr="00394834" w:rsidRDefault="00B85589" w:rsidP="00B85589">
      <w:pPr>
        <w:pStyle w:val="TableNo"/>
        <w:rPr>
          <w:sz w:val="24"/>
          <w:szCs w:val="24"/>
          <w:lang w:eastAsia="zh-CN"/>
        </w:rPr>
      </w:pPr>
      <w:r w:rsidRPr="00394834">
        <w:rPr>
          <w:rFonts w:hint="eastAsia"/>
          <w:sz w:val="24"/>
          <w:szCs w:val="24"/>
          <w:lang w:eastAsia="zh-CN"/>
        </w:rPr>
        <w:lastRenderedPageBreak/>
        <w:t>表</w:t>
      </w:r>
      <w:r w:rsidRPr="00394834">
        <w:rPr>
          <w:sz w:val="24"/>
          <w:szCs w:val="24"/>
          <w:lang w:eastAsia="zh-CN"/>
        </w:rPr>
        <w:t>8.1.4.1-1</w:t>
      </w:r>
      <w:bookmarkEnd w:id="125"/>
    </w:p>
    <w:p w14:paraId="5563B784" w14:textId="77777777" w:rsidR="00B85589" w:rsidRPr="00394834" w:rsidRDefault="00B85589" w:rsidP="00B85589">
      <w:pPr>
        <w:pStyle w:val="TabletitleBR"/>
        <w:rPr>
          <w:lang w:eastAsia="zh-CN"/>
        </w:rPr>
      </w:pPr>
      <w:r w:rsidRPr="00394834">
        <w:rPr>
          <w:rFonts w:hint="eastAsia"/>
          <w:lang w:eastAsia="zh-CN"/>
        </w:rPr>
        <w:t>《无线电规则》的提供量</w:t>
      </w:r>
    </w:p>
    <w:tbl>
      <w:tblPr>
        <w:tblW w:w="9619" w:type="dxa"/>
        <w:jc w:val="center"/>
        <w:tblCellMar>
          <w:left w:w="0" w:type="dxa"/>
          <w:right w:w="0" w:type="dxa"/>
        </w:tblCellMar>
        <w:tblLook w:val="04A0" w:firstRow="1" w:lastRow="0" w:firstColumn="1" w:lastColumn="0" w:noHBand="0" w:noVBand="1"/>
      </w:tblPr>
      <w:tblGrid>
        <w:gridCol w:w="2243"/>
        <w:gridCol w:w="1379"/>
        <w:gridCol w:w="2322"/>
        <w:gridCol w:w="1449"/>
        <w:gridCol w:w="2226"/>
      </w:tblGrid>
      <w:tr w:rsidR="00943FA8" w:rsidRPr="00394834" w14:paraId="649E1784" w14:textId="6540487A" w:rsidTr="001D4127">
        <w:trPr>
          <w:trHeight w:val="525"/>
          <w:jc w:val="center"/>
        </w:trPr>
        <w:tc>
          <w:tcPr>
            <w:tcW w:w="224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6D842661" w14:textId="77777777" w:rsidR="00943FA8" w:rsidRPr="00394834" w:rsidRDefault="00943FA8" w:rsidP="00943FA8">
            <w:pPr>
              <w:spacing w:after="120"/>
              <w:jc w:val="center"/>
              <w:rPr>
                <w:rFonts w:ascii="Times" w:eastAsia="Times New Roman" w:hAnsi="Times" w:cs="Times"/>
                <w:b/>
                <w:bCs/>
                <w:color w:val="FFFFFF"/>
                <w:sz w:val="20"/>
                <w:lang w:val="en-US"/>
              </w:rPr>
            </w:pPr>
            <w:r w:rsidRPr="00394834">
              <w:rPr>
                <w:rFonts w:eastAsia="Times New Roman"/>
                <w:b/>
                <w:bCs/>
                <w:color w:val="FFFFFF"/>
                <w:sz w:val="20"/>
                <w:lang w:val="en-US"/>
              </w:rPr>
              <w:t>RR-16</w:t>
            </w:r>
          </w:p>
        </w:tc>
        <w:tc>
          <w:tcPr>
            <w:tcW w:w="1379"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tcPr>
          <w:p w14:paraId="01C158DE" w14:textId="0A787FFC" w:rsidR="00943FA8" w:rsidRPr="00394834" w:rsidRDefault="00943FA8" w:rsidP="00943FA8">
            <w:pPr>
              <w:spacing w:after="120"/>
              <w:jc w:val="center"/>
              <w:rPr>
                <w:rFonts w:eastAsia="Times New Roman"/>
                <w:b/>
                <w:bCs/>
                <w:color w:val="FFFFFF"/>
                <w:sz w:val="20"/>
                <w:lang w:val="en-US"/>
              </w:rPr>
            </w:pPr>
            <w:r w:rsidRPr="00394834">
              <w:rPr>
                <w:rFonts w:eastAsia="Times New Roman"/>
                <w:b/>
                <w:bCs/>
                <w:color w:val="FFFFFF"/>
                <w:sz w:val="20"/>
                <w:lang w:val="en-US"/>
              </w:rPr>
              <w:t>2019</w:t>
            </w:r>
          </w:p>
        </w:tc>
        <w:tc>
          <w:tcPr>
            <w:tcW w:w="2322"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tcPr>
          <w:p w14:paraId="717AF96A" w14:textId="4BD2A616" w:rsidR="00943FA8" w:rsidRPr="00394834" w:rsidRDefault="00943FA8" w:rsidP="00943FA8">
            <w:pPr>
              <w:spacing w:after="120"/>
              <w:jc w:val="center"/>
              <w:rPr>
                <w:rFonts w:ascii="Calibri" w:eastAsia="Times New Roman" w:hAnsi="Calibri" w:cs="Calibri"/>
                <w:b/>
                <w:bCs/>
                <w:color w:val="FFFFFF"/>
                <w:sz w:val="20"/>
                <w:lang w:val="en-US"/>
              </w:rPr>
            </w:pPr>
            <w:r w:rsidRPr="00394834">
              <w:rPr>
                <w:rFonts w:eastAsia="Times New Roman"/>
                <w:b/>
                <w:bCs/>
                <w:color w:val="FFFFFF"/>
                <w:sz w:val="20"/>
                <w:lang w:val="en-US" w:eastAsia="zh-CN"/>
              </w:rPr>
              <w:t xml:space="preserve">2020 </w:t>
            </w:r>
            <w:r w:rsidRPr="00394834">
              <w:rPr>
                <w:rFonts w:eastAsia="Times New Roman"/>
                <w:b/>
                <w:bCs/>
                <w:color w:val="FFFFFF"/>
                <w:sz w:val="20"/>
                <w:lang w:val="en-US" w:eastAsia="zh-CN"/>
              </w:rPr>
              <w:br/>
            </w:r>
            <w:r w:rsidRPr="00394834">
              <w:rPr>
                <w:rFonts w:ascii="SimSun" w:hAnsi="SimSun" w:cs="SimSun" w:hint="eastAsia"/>
                <w:b/>
                <w:bCs/>
                <w:color w:val="FFFFFF"/>
                <w:sz w:val="20"/>
                <w:lang w:val="en-US" w:eastAsia="zh-CN"/>
              </w:rPr>
              <w:t>（</w:t>
            </w:r>
            <w:r w:rsidRPr="00394834">
              <w:rPr>
                <w:rFonts w:eastAsia="Times New Roman" w:hint="eastAsia"/>
                <w:b/>
                <w:bCs/>
                <w:color w:val="FFFFFF"/>
                <w:sz w:val="20"/>
                <w:lang w:val="en-US" w:eastAsia="zh-CN"/>
              </w:rPr>
              <w:t>2016</w:t>
            </w:r>
            <w:r w:rsidRPr="00394834">
              <w:rPr>
                <w:rFonts w:ascii="SimSun" w:hAnsi="SimSun" w:cs="SimSun" w:hint="eastAsia"/>
                <w:b/>
                <w:bCs/>
                <w:color w:val="FFFFFF"/>
                <w:sz w:val="20"/>
                <w:lang w:val="en-US" w:eastAsia="zh-CN"/>
              </w:rPr>
              <w:t>年和</w:t>
            </w:r>
            <w:r w:rsidRPr="00394834">
              <w:rPr>
                <w:rFonts w:eastAsia="Times New Roman" w:hint="eastAsia"/>
                <w:b/>
                <w:bCs/>
                <w:color w:val="FFFFFF"/>
                <w:sz w:val="20"/>
                <w:lang w:val="en-US" w:eastAsia="zh-CN"/>
              </w:rPr>
              <w:t>2020</w:t>
            </w:r>
            <w:r w:rsidRPr="00394834">
              <w:rPr>
                <w:rFonts w:ascii="SimSun" w:hAnsi="SimSun" w:cs="SimSun" w:hint="eastAsia"/>
                <w:b/>
                <w:bCs/>
                <w:color w:val="FFFFFF"/>
                <w:sz w:val="20"/>
                <w:lang w:val="en-US" w:eastAsia="zh-CN"/>
              </w:rPr>
              <w:t>年版）</w:t>
            </w:r>
          </w:p>
        </w:tc>
        <w:tc>
          <w:tcPr>
            <w:tcW w:w="1449"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tcPr>
          <w:p w14:paraId="15BF3D44" w14:textId="2706307C" w:rsidR="00943FA8" w:rsidRPr="00394834" w:rsidRDefault="00943FA8" w:rsidP="00943FA8">
            <w:pPr>
              <w:spacing w:after="120"/>
              <w:jc w:val="center"/>
              <w:rPr>
                <w:rFonts w:eastAsia="Times New Roman"/>
                <w:b/>
                <w:bCs/>
                <w:color w:val="FFFFFF"/>
                <w:sz w:val="20"/>
                <w:lang w:val="en-US" w:eastAsia="zh-CN"/>
              </w:rPr>
            </w:pPr>
            <w:r w:rsidRPr="00394834">
              <w:rPr>
                <w:b/>
                <w:bCs/>
                <w:color w:val="FFFFFF"/>
                <w:sz w:val="20"/>
                <w:lang w:val="en-US"/>
              </w:rPr>
              <w:t>2021</w:t>
            </w:r>
            <w:r w:rsidRPr="00394834">
              <w:rPr>
                <w:b/>
                <w:bCs/>
                <w:color w:val="FFFFFF"/>
                <w:sz w:val="20"/>
                <w:lang w:val="en-US"/>
              </w:rPr>
              <w:br/>
              <w:t>RR-20</w:t>
            </w:r>
          </w:p>
        </w:tc>
        <w:tc>
          <w:tcPr>
            <w:tcW w:w="2226" w:type="dxa"/>
            <w:tcBorders>
              <w:top w:val="single" w:sz="8" w:space="0" w:color="FFFFFF"/>
              <w:left w:val="nil"/>
              <w:bottom w:val="single" w:sz="8" w:space="0" w:color="FFFFFF"/>
              <w:right w:val="single" w:sz="8" w:space="0" w:color="FFFFFF"/>
            </w:tcBorders>
            <w:shd w:val="clear" w:color="auto" w:fill="4472C4"/>
          </w:tcPr>
          <w:p w14:paraId="6E29614F" w14:textId="7432E81B" w:rsidR="00943FA8" w:rsidRPr="00394834" w:rsidRDefault="00943FA8" w:rsidP="00943FA8">
            <w:pPr>
              <w:spacing w:after="120"/>
              <w:jc w:val="center"/>
              <w:rPr>
                <w:rFonts w:eastAsia="Times New Roman"/>
                <w:b/>
                <w:bCs/>
                <w:color w:val="FFFFFF"/>
                <w:sz w:val="20"/>
                <w:lang w:val="en-US" w:eastAsia="zh-CN"/>
              </w:rPr>
            </w:pPr>
            <w:r w:rsidRPr="00394834">
              <w:rPr>
                <w:b/>
                <w:bCs/>
                <w:color w:val="FFFFFF" w:themeColor="background1"/>
                <w:sz w:val="20"/>
                <w:lang w:val="en-US"/>
              </w:rPr>
              <w:t>2022</w:t>
            </w:r>
            <w:r w:rsidRPr="00394834">
              <w:br/>
            </w:r>
            <w:r w:rsidRPr="00394834">
              <w:rPr>
                <w:b/>
                <w:bCs/>
                <w:color w:val="FFFFFF" w:themeColor="background1"/>
                <w:sz w:val="20"/>
                <w:lang w:val="en-US"/>
              </w:rPr>
              <w:t>RR-20</w:t>
            </w:r>
          </w:p>
        </w:tc>
      </w:tr>
      <w:tr w:rsidR="00943FA8" w:rsidRPr="00394834" w14:paraId="3FC001AE" w14:textId="4487109B" w:rsidTr="001D4127">
        <w:trPr>
          <w:trHeight w:val="315"/>
          <w:jc w:val="center"/>
        </w:trPr>
        <w:tc>
          <w:tcPr>
            <w:tcW w:w="224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FF91D8A" w14:textId="77777777" w:rsidR="00943FA8" w:rsidRPr="00394834" w:rsidRDefault="00943FA8" w:rsidP="00943FA8">
            <w:pPr>
              <w:spacing w:after="120"/>
              <w:jc w:val="center"/>
              <w:rPr>
                <w:rFonts w:eastAsia="Times New Roman"/>
                <w:b/>
                <w:bCs/>
                <w:color w:val="FFFFFF" w:themeColor="background1"/>
                <w:sz w:val="20"/>
                <w:lang w:val="en-US"/>
              </w:rPr>
            </w:pPr>
            <w:r w:rsidRPr="00394834">
              <w:rPr>
                <w:rFonts w:ascii="SimSun" w:hAnsi="SimSun" w:cs="SimSun" w:hint="eastAsia"/>
                <w:b/>
                <w:bCs/>
                <w:color w:val="FFFFFF" w:themeColor="background1"/>
                <w:sz w:val="20"/>
                <w:lang w:eastAsia="zh-CN"/>
              </w:rPr>
              <w:t>出售的纸质份数</w:t>
            </w:r>
          </w:p>
        </w:tc>
        <w:tc>
          <w:tcPr>
            <w:tcW w:w="1379"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32EEF0E7" w14:textId="1F6D3A0D" w:rsidR="00943FA8" w:rsidRPr="00394834" w:rsidRDefault="00943FA8" w:rsidP="00943FA8">
            <w:pPr>
              <w:spacing w:after="120" w:line="259" w:lineRule="auto"/>
              <w:jc w:val="center"/>
              <w:rPr>
                <w:rFonts w:eastAsia="Times New Roman"/>
                <w:color w:val="000000"/>
                <w:szCs w:val="24"/>
                <w:lang w:val="en-US"/>
              </w:rPr>
            </w:pPr>
            <w:r w:rsidRPr="00394834">
              <w:rPr>
                <w:rFonts w:eastAsia="Times New Roman"/>
                <w:color w:val="000000"/>
                <w:sz w:val="20"/>
                <w:lang w:val="en-US"/>
              </w:rPr>
              <w:t>182</w:t>
            </w:r>
          </w:p>
        </w:tc>
        <w:tc>
          <w:tcPr>
            <w:tcW w:w="232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139CA97C" w14:textId="233B7231" w:rsidR="00943FA8" w:rsidRPr="00394834" w:rsidRDefault="00943FA8" w:rsidP="00943FA8">
            <w:pPr>
              <w:spacing w:after="120" w:line="259" w:lineRule="auto"/>
              <w:jc w:val="center"/>
              <w:rPr>
                <w:rFonts w:eastAsia="Times New Roman"/>
                <w:color w:val="000000"/>
                <w:szCs w:val="24"/>
                <w:lang w:val="en-US"/>
              </w:rPr>
            </w:pPr>
            <w:r w:rsidRPr="00394834">
              <w:rPr>
                <w:rFonts w:eastAsia="Times New Roman"/>
                <w:color w:val="000000"/>
                <w:sz w:val="20"/>
                <w:lang w:val="en-US"/>
              </w:rPr>
              <w:t>2016</w:t>
            </w:r>
            <w:r w:rsidRPr="00394834">
              <w:rPr>
                <w:rFonts w:ascii="SimSun" w:hAnsi="SimSun" w:cs="SimSun" w:hint="eastAsia"/>
                <w:color w:val="000000"/>
                <w:sz w:val="20"/>
                <w:lang w:val="en-US"/>
              </w:rPr>
              <w:t>年版：</w:t>
            </w:r>
            <w:r w:rsidRPr="00394834">
              <w:rPr>
                <w:rFonts w:eastAsia="Times New Roman"/>
                <w:color w:val="000000"/>
                <w:sz w:val="20"/>
                <w:lang w:val="en-US"/>
              </w:rPr>
              <w:t xml:space="preserve">59 </w:t>
            </w:r>
            <w:r w:rsidRPr="00394834">
              <w:rPr>
                <w:rFonts w:eastAsia="Times New Roman"/>
                <w:color w:val="000000"/>
                <w:sz w:val="20"/>
                <w:lang w:val="en-US"/>
              </w:rPr>
              <w:br/>
              <w:t>2020</w:t>
            </w:r>
            <w:r w:rsidRPr="00394834">
              <w:rPr>
                <w:rFonts w:ascii="SimSun" w:hAnsi="SimSun" w:cs="SimSun" w:hint="eastAsia"/>
                <w:color w:val="000000"/>
                <w:sz w:val="20"/>
                <w:lang w:val="en-US"/>
              </w:rPr>
              <w:t>年版：</w:t>
            </w:r>
            <w:r w:rsidRPr="00394834">
              <w:rPr>
                <w:rFonts w:eastAsia="Times New Roman"/>
                <w:color w:val="000000"/>
                <w:sz w:val="20"/>
                <w:lang w:val="en-US"/>
              </w:rPr>
              <w:t>1 170</w:t>
            </w:r>
          </w:p>
        </w:tc>
        <w:tc>
          <w:tcPr>
            <w:tcW w:w="1449"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7C1EAC2C" w14:textId="1D3BD449" w:rsidR="00943FA8" w:rsidRPr="00394834" w:rsidRDefault="00943FA8" w:rsidP="00943FA8">
            <w:pPr>
              <w:spacing w:after="120"/>
              <w:jc w:val="center"/>
              <w:rPr>
                <w:rFonts w:eastAsia="Times New Roman"/>
                <w:color w:val="000000"/>
                <w:sz w:val="20"/>
                <w:lang w:val="en-US"/>
              </w:rPr>
            </w:pPr>
            <w:r w:rsidRPr="00394834">
              <w:rPr>
                <w:color w:val="000000" w:themeColor="text1"/>
                <w:sz w:val="20"/>
                <w:lang w:val="en-US"/>
              </w:rPr>
              <w:t>274</w:t>
            </w:r>
          </w:p>
        </w:tc>
        <w:tc>
          <w:tcPr>
            <w:tcW w:w="2226" w:type="dxa"/>
            <w:tcBorders>
              <w:top w:val="nil"/>
              <w:left w:val="nil"/>
              <w:bottom w:val="single" w:sz="8" w:space="0" w:color="FFFFFF"/>
              <w:right w:val="single" w:sz="8" w:space="0" w:color="FFFFFF"/>
            </w:tcBorders>
            <w:shd w:val="clear" w:color="auto" w:fill="B4C6E7"/>
          </w:tcPr>
          <w:p w14:paraId="0C94DC5C" w14:textId="5FFF42ED" w:rsidR="00943FA8" w:rsidRPr="00394834" w:rsidRDefault="00943FA8" w:rsidP="00943FA8">
            <w:pPr>
              <w:spacing w:after="120"/>
              <w:jc w:val="center"/>
              <w:rPr>
                <w:rFonts w:eastAsia="Times New Roman"/>
                <w:color w:val="000000"/>
                <w:sz w:val="20"/>
                <w:lang w:val="en-US"/>
              </w:rPr>
            </w:pPr>
            <w:r w:rsidRPr="00394834">
              <w:rPr>
                <w:color w:val="000000" w:themeColor="text1"/>
                <w:sz w:val="20"/>
                <w:lang w:val="en-US"/>
              </w:rPr>
              <w:t>117</w:t>
            </w:r>
          </w:p>
        </w:tc>
      </w:tr>
      <w:tr w:rsidR="00943FA8" w:rsidRPr="00394834" w14:paraId="7EF7578C" w14:textId="45D664ED" w:rsidTr="001D4127">
        <w:trPr>
          <w:trHeight w:val="315"/>
          <w:jc w:val="center"/>
        </w:trPr>
        <w:tc>
          <w:tcPr>
            <w:tcW w:w="224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40D470E" w14:textId="77777777" w:rsidR="00943FA8" w:rsidRPr="00394834" w:rsidRDefault="00943FA8" w:rsidP="00943FA8">
            <w:pPr>
              <w:spacing w:after="120"/>
              <w:jc w:val="center"/>
              <w:rPr>
                <w:rFonts w:eastAsia="Times New Roman"/>
                <w:b/>
                <w:bCs/>
                <w:color w:val="FFFFFF" w:themeColor="background1"/>
                <w:sz w:val="20"/>
                <w:lang w:val="en-US"/>
              </w:rPr>
            </w:pPr>
            <w:r w:rsidRPr="00394834">
              <w:rPr>
                <w:rFonts w:ascii="SimSun" w:hAnsi="SimSun" w:cs="SimSun" w:hint="eastAsia"/>
                <w:b/>
                <w:bCs/>
                <w:color w:val="FFFFFF" w:themeColor="background1"/>
                <w:sz w:val="20"/>
                <w:lang w:val="en-US" w:eastAsia="zh-CN"/>
              </w:rPr>
              <w:t>出售</w:t>
            </w:r>
            <w:r w:rsidRPr="00394834">
              <w:rPr>
                <w:rFonts w:eastAsia="Times New Roman"/>
                <w:b/>
                <w:bCs/>
                <w:color w:val="FFFFFF" w:themeColor="background1"/>
                <w:sz w:val="20"/>
                <w:lang w:val="en-US"/>
              </w:rPr>
              <w:t>DVD</w:t>
            </w:r>
            <w:r w:rsidRPr="00394834">
              <w:rPr>
                <w:rFonts w:ascii="SimSun" w:hAnsi="SimSun" w:cs="SimSun" w:hint="eastAsia"/>
                <w:b/>
                <w:bCs/>
                <w:color w:val="FFFFFF" w:themeColor="background1"/>
                <w:sz w:val="20"/>
                <w:lang w:val="en-US" w:eastAsia="zh-CN"/>
              </w:rPr>
              <w:t>的数量</w:t>
            </w:r>
          </w:p>
        </w:tc>
        <w:tc>
          <w:tcPr>
            <w:tcW w:w="1379"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4C6BAB91" w14:textId="3C58D81E" w:rsidR="00943FA8" w:rsidRPr="00394834" w:rsidRDefault="00943FA8" w:rsidP="00943FA8">
            <w:pPr>
              <w:spacing w:after="120" w:line="259" w:lineRule="auto"/>
              <w:jc w:val="center"/>
              <w:rPr>
                <w:rFonts w:eastAsia="Times New Roman"/>
                <w:color w:val="000000"/>
                <w:szCs w:val="24"/>
                <w:lang w:val="en-US"/>
              </w:rPr>
            </w:pPr>
            <w:r w:rsidRPr="00394834">
              <w:rPr>
                <w:rFonts w:eastAsia="Times New Roman"/>
                <w:color w:val="000000"/>
                <w:sz w:val="20"/>
                <w:lang w:val="en-US"/>
              </w:rPr>
              <w:t>1 063</w:t>
            </w:r>
          </w:p>
        </w:tc>
        <w:tc>
          <w:tcPr>
            <w:tcW w:w="232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59A1BE74" w14:textId="3A9887C9" w:rsidR="00943FA8" w:rsidRPr="00394834" w:rsidRDefault="00943FA8" w:rsidP="00943FA8">
            <w:pPr>
              <w:spacing w:line="259" w:lineRule="auto"/>
              <w:jc w:val="center"/>
              <w:rPr>
                <w:rFonts w:eastAsia="Times New Roman"/>
                <w:color w:val="000000"/>
                <w:szCs w:val="24"/>
                <w:lang w:val="en-US"/>
              </w:rPr>
            </w:pPr>
            <w:r w:rsidRPr="00394834">
              <w:rPr>
                <w:rFonts w:eastAsia="Times New Roman"/>
                <w:color w:val="000000"/>
                <w:sz w:val="20"/>
                <w:lang w:val="en-US"/>
              </w:rPr>
              <w:t>2016</w:t>
            </w:r>
            <w:r w:rsidRPr="00394834">
              <w:rPr>
                <w:rFonts w:ascii="SimSun" w:hAnsi="SimSun" w:cs="SimSun" w:hint="eastAsia"/>
                <w:color w:val="000000"/>
                <w:sz w:val="20"/>
                <w:lang w:val="en-US"/>
              </w:rPr>
              <w:t>年版：</w:t>
            </w:r>
            <w:r w:rsidRPr="00394834">
              <w:rPr>
                <w:rFonts w:eastAsia="Times New Roman"/>
                <w:color w:val="000000"/>
                <w:sz w:val="20"/>
                <w:lang w:val="en-US"/>
              </w:rPr>
              <w:t>482</w:t>
            </w:r>
            <w:r w:rsidRPr="00394834">
              <w:rPr>
                <w:rFonts w:eastAsia="Times New Roman"/>
                <w:color w:val="000000"/>
                <w:sz w:val="20"/>
                <w:lang w:val="en-US"/>
              </w:rPr>
              <w:br/>
              <w:t>2020</w:t>
            </w:r>
            <w:r w:rsidRPr="00394834">
              <w:rPr>
                <w:rFonts w:ascii="SimSun" w:hAnsi="SimSun" w:cs="SimSun" w:hint="eastAsia"/>
                <w:color w:val="000000"/>
                <w:sz w:val="20"/>
                <w:lang w:val="en-US"/>
              </w:rPr>
              <w:t>年版：</w:t>
            </w:r>
            <w:r w:rsidRPr="00394834">
              <w:rPr>
                <w:rFonts w:eastAsia="Times New Roman"/>
                <w:color w:val="000000"/>
                <w:sz w:val="20"/>
                <w:lang w:val="en-US"/>
              </w:rPr>
              <w:t>5 061</w:t>
            </w:r>
          </w:p>
        </w:tc>
        <w:tc>
          <w:tcPr>
            <w:tcW w:w="1449"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2D144DBF" w14:textId="1B4BB808" w:rsidR="00943FA8" w:rsidRPr="00394834" w:rsidRDefault="00943FA8" w:rsidP="00943FA8">
            <w:pPr>
              <w:spacing w:after="120"/>
              <w:jc w:val="center"/>
              <w:rPr>
                <w:rFonts w:ascii="Calibri" w:hAnsi="Calibri" w:cs="Calibri"/>
                <w:color w:val="000000"/>
                <w:sz w:val="20"/>
                <w:lang w:val="en-US"/>
              </w:rPr>
            </w:pPr>
            <w:r w:rsidRPr="00394834">
              <w:rPr>
                <w:color w:val="000000" w:themeColor="text1"/>
                <w:sz w:val="20"/>
                <w:lang w:val="en-US"/>
              </w:rPr>
              <w:t>3 855</w:t>
            </w:r>
          </w:p>
        </w:tc>
        <w:tc>
          <w:tcPr>
            <w:tcW w:w="2226" w:type="dxa"/>
            <w:tcBorders>
              <w:top w:val="nil"/>
              <w:left w:val="nil"/>
              <w:bottom w:val="single" w:sz="8" w:space="0" w:color="FFFFFF"/>
              <w:right w:val="single" w:sz="8" w:space="0" w:color="FFFFFF"/>
            </w:tcBorders>
            <w:shd w:val="clear" w:color="auto" w:fill="D9E2F3"/>
          </w:tcPr>
          <w:p w14:paraId="4CEAB815" w14:textId="5EB76652" w:rsidR="00943FA8" w:rsidRPr="00394834" w:rsidRDefault="00943FA8" w:rsidP="00943FA8">
            <w:pPr>
              <w:spacing w:after="120"/>
              <w:jc w:val="center"/>
              <w:rPr>
                <w:rFonts w:eastAsia="Times New Roman"/>
                <w:color w:val="000000"/>
                <w:sz w:val="20"/>
                <w:lang w:val="en-US"/>
              </w:rPr>
            </w:pPr>
            <w:r w:rsidRPr="00394834">
              <w:rPr>
                <w:color w:val="000000" w:themeColor="text1"/>
                <w:sz w:val="20"/>
                <w:lang w:val="en-US"/>
              </w:rPr>
              <w:t>1638</w:t>
            </w:r>
          </w:p>
        </w:tc>
      </w:tr>
      <w:tr w:rsidR="00943FA8" w:rsidRPr="00394834" w14:paraId="44694C4E" w14:textId="63A4CB41" w:rsidTr="001D4127">
        <w:trPr>
          <w:trHeight w:val="315"/>
          <w:jc w:val="center"/>
        </w:trPr>
        <w:tc>
          <w:tcPr>
            <w:tcW w:w="224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1E69AC8" w14:textId="77777777" w:rsidR="00943FA8" w:rsidRPr="00394834" w:rsidRDefault="00943FA8" w:rsidP="00943FA8">
            <w:pPr>
              <w:spacing w:after="120"/>
              <w:jc w:val="center"/>
              <w:rPr>
                <w:rFonts w:eastAsia="Times New Roman"/>
                <w:b/>
                <w:bCs/>
                <w:color w:val="FFFFFF" w:themeColor="background1"/>
                <w:sz w:val="20"/>
                <w:lang w:val="en-US"/>
              </w:rPr>
            </w:pPr>
            <w:r w:rsidRPr="00394834">
              <w:rPr>
                <w:rFonts w:ascii="SimSun" w:hAnsi="SimSun" w:cs="SimSun" w:hint="eastAsia"/>
                <w:b/>
                <w:bCs/>
                <w:color w:val="FFFFFF" w:themeColor="background1"/>
                <w:sz w:val="20"/>
                <w:lang w:eastAsia="zh-CN"/>
              </w:rPr>
              <w:t>免费下载</w:t>
            </w:r>
          </w:p>
        </w:tc>
        <w:tc>
          <w:tcPr>
            <w:tcW w:w="1379"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36CCCD7D" w14:textId="3767D71B" w:rsidR="00943FA8" w:rsidRPr="00394834" w:rsidRDefault="00943FA8" w:rsidP="00943FA8">
            <w:pPr>
              <w:spacing w:after="120"/>
              <w:jc w:val="center"/>
              <w:rPr>
                <w:rFonts w:eastAsia="Times New Roman"/>
                <w:color w:val="000000"/>
                <w:sz w:val="20"/>
                <w:lang w:val="en-US"/>
              </w:rPr>
            </w:pPr>
            <w:r w:rsidRPr="00394834">
              <w:rPr>
                <w:color w:val="000000"/>
                <w:sz w:val="20"/>
                <w:lang w:val="en-US"/>
              </w:rPr>
              <w:t>47 974</w:t>
            </w:r>
          </w:p>
        </w:tc>
        <w:tc>
          <w:tcPr>
            <w:tcW w:w="232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69F3FE5D" w14:textId="089DF686" w:rsidR="00943FA8" w:rsidRPr="00394834" w:rsidRDefault="00943FA8" w:rsidP="00943FA8">
            <w:pPr>
              <w:spacing w:after="120"/>
              <w:jc w:val="center"/>
              <w:rPr>
                <w:rFonts w:eastAsia="Times New Roman"/>
                <w:color w:val="000000"/>
                <w:sz w:val="20"/>
                <w:lang w:val="en-US"/>
              </w:rPr>
            </w:pPr>
            <w:r w:rsidRPr="00394834">
              <w:rPr>
                <w:rFonts w:eastAsia="Times New Roman"/>
                <w:color w:val="000000"/>
                <w:sz w:val="20"/>
                <w:lang w:val="en-US"/>
              </w:rPr>
              <w:t>2016</w:t>
            </w:r>
            <w:r w:rsidRPr="00394834">
              <w:rPr>
                <w:rFonts w:ascii="SimSun" w:hAnsi="SimSun" w:cs="SimSun" w:hint="eastAsia"/>
                <w:color w:val="000000"/>
                <w:sz w:val="20"/>
                <w:lang w:val="en-US"/>
              </w:rPr>
              <w:t>年版：</w:t>
            </w:r>
            <w:r w:rsidRPr="00394834">
              <w:rPr>
                <w:color w:val="000000" w:themeColor="text1"/>
                <w:sz w:val="20"/>
                <w:lang w:val="en-US"/>
              </w:rPr>
              <w:t>36 416</w:t>
            </w:r>
            <w:r w:rsidRPr="00394834">
              <w:rPr>
                <w:rFonts w:eastAsia="Times New Roman"/>
              </w:rPr>
              <w:br/>
            </w:r>
            <w:r w:rsidRPr="00394834">
              <w:rPr>
                <w:rFonts w:eastAsia="Times New Roman"/>
                <w:color w:val="000000"/>
                <w:sz w:val="20"/>
                <w:lang w:val="en-US"/>
              </w:rPr>
              <w:t>2020</w:t>
            </w:r>
            <w:r w:rsidRPr="00394834">
              <w:rPr>
                <w:rFonts w:ascii="SimSun" w:hAnsi="SimSun" w:cs="SimSun" w:hint="eastAsia"/>
                <w:color w:val="000000"/>
                <w:sz w:val="20"/>
                <w:lang w:val="en-US"/>
              </w:rPr>
              <w:t>年版：</w:t>
            </w:r>
            <w:r w:rsidRPr="00394834">
              <w:rPr>
                <w:color w:val="000000" w:themeColor="text1"/>
                <w:sz w:val="20"/>
                <w:lang w:val="en-US"/>
              </w:rPr>
              <w:t>4 236</w:t>
            </w:r>
          </w:p>
        </w:tc>
        <w:tc>
          <w:tcPr>
            <w:tcW w:w="1449"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50721A57" w14:textId="42DFD7A2" w:rsidR="00943FA8" w:rsidRPr="00394834" w:rsidRDefault="00943FA8" w:rsidP="00943FA8">
            <w:pPr>
              <w:spacing w:after="120"/>
              <w:jc w:val="center"/>
              <w:rPr>
                <w:rFonts w:eastAsia="Times New Roman"/>
                <w:color w:val="000000"/>
                <w:sz w:val="20"/>
                <w:lang w:val="en-US"/>
              </w:rPr>
            </w:pPr>
            <w:r w:rsidRPr="00394834">
              <w:rPr>
                <w:color w:val="000000" w:themeColor="text1"/>
                <w:sz w:val="20"/>
                <w:lang w:val="en-US"/>
              </w:rPr>
              <w:t>18 092</w:t>
            </w:r>
          </w:p>
        </w:tc>
        <w:tc>
          <w:tcPr>
            <w:tcW w:w="2226" w:type="dxa"/>
            <w:tcBorders>
              <w:top w:val="nil"/>
              <w:left w:val="nil"/>
              <w:bottom w:val="single" w:sz="8" w:space="0" w:color="FFFFFF"/>
              <w:right w:val="single" w:sz="8" w:space="0" w:color="FFFFFF"/>
            </w:tcBorders>
            <w:shd w:val="clear" w:color="auto" w:fill="B4C6E7"/>
          </w:tcPr>
          <w:p w14:paraId="44165D59" w14:textId="3CDD4B07" w:rsidR="00943FA8" w:rsidRPr="00394834" w:rsidRDefault="00943FA8" w:rsidP="00943FA8">
            <w:pPr>
              <w:spacing w:after="120"/>
              <w:jc w:val="center"/>
              <w:rPr>
                <w:rFonts w:eastAsia="Times New Roman"/>
                <w:color w:val="000000"/>
                <w:sz w:val="20"/>
                <w:lang w:val="en-US"/>
              </w:rPr>
            </w:pPr>
            <w:r w:rsidRPr="00394834">
              <w:rPr>
                <w:color w:val="000000" w:themeColor="text1"/>
                <w:sz w:val="20"/>
                <w:lang w:val="en-US"/>
              </w:rPr>
              <w:t>13467</w:t>
            </w:r>
          </w:p>
        </w:tc>
      </w:tr>
    </w:tbl>
    <w:p w14:paraId="7D484CB6" w14:textId="70407307" w:rsidR="00C61622" w:rsidRPr="00394834" w:rsidRDefault="00C61622" w:rsidP="00C61622">
      <w:pPr>
        <w:pStyle w:val="TableNo"/>
        <w:rPr>
          <w:sz w:val="24"/>
          <w:szCs w:val="24"/>
          <w:lang w:eastAsia="zh-CN"/>
        </w:rPr>
      </w:pPr>
      <w:bookmarkStart w:id="126" w:name="lt_pId779"/>
      <w:r w:rsidRPr="00394834">
        <w:rPr>
          <w:rFonts w:hint="eastAsia"/>
          <w:sz w:val="24"/>
          <w:szCs w:val="24"/>
          <w:lang w:eastAsia="zh-CN"/>
        </w:rPr>
        <w:t>表</w:t>
      </w:r>
      <w:r w:rsidRPr="00394834">
        <w:rPr>
          <w:sz w:val="24"/>
          <w:szCs w:val="24"/>
          <w:lang w:eastAsia="zh-CN"/>
        </w:rPr>
        <w:t>8.1.4.1-2</w:t>
      </w:r>
    </w:p>
    <w:p w14:paraId="59B3EA69" w14:textId="4BD5A15E" w:rsidR="00C61622" w:rsidRPr="00394834" w:rsidRDefault="00C35F10" w:rsidP="00C61622">
      <w:pPr>
        <w:pStyle w:val="TabletitleBR"/>
        <w:rPr>
          <w:lang w:eastAsia="zh-CN"/>
        </w:rPr>
      </w:pPr>
      <w:r w:rsidRPr="00394834">
        <w:rPr>
          <w:rFonts w:hint="eastAsia"/>
          <w:lang w:eastAsia="zh-CN"/>
        </w:rPr>
        <w:t>《程序规则》（下载量）</w:t>
      </w:r>
    </w:p>
    <w:p w14:paraId="6634A791" w14:textId="77777777" w:rsidR="00C61622" w:rsidRPr="00394834" w:rsidRDefault="00C61622" w:rsidP="00C61622">
      <w:pPr>
        <w:rPr>
          <w:lang w:eastAsia="zh-CN"/>
        </w:rPr>
      </w:pPr>
    </w:p>
    <w:tbl>
      <w:tblPr>
        <w:tblW w:w="9619" w:type="dxa"/>
        <w:jc w:val="center"/>
        <w:tblCellMar>
          <w:left w:w="0" w:type="dxa"/>
          <w:right w:w="0" w:type="dxa"/>
        </w:tblCellMar>
        <w:tblLook w:val="04A0" w:firstRow="1" w:lastRow="0" w:firstColumn="1" w:lastColumn="0" w:noHBand="0" w:noVBand="1"/>
      </w:tblPr>
      <w:tblGrid>
        <w:gridCol w:w="2293"/>
        <w:gridCol w:w="1370"/>
        <w:gridCol w:w="1435"/>
        <w:gridCol w:w="2318"/>
        <w:gridCol w:w="2203"/>
      </w:tblGrid>
      <w:tr w:rsidR="00943FA8" w:rsidRPr="00394834" w14:paraId="293ABFFC" w14:textId="77777777" w:rsidTr="00E128BB">
        <w:trPr>
          <w:trHeight w:val="525"/>
          <w:jc w:val="center"/>
        </w:trPr>
        <w:tc>
          <w:tcPr>
            <w:tcW w:w="2293"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0D0D5553" w14:textId="77777777" w:rsidR="00943FA8" w:rsidRPr="00394834" w:rsidRDefault="00943FA8" w:rsidP="00943FA8">
            <w:pPr>
              <w:spacing w:after="120"/>
              <w:jc w:val="center"/>
              <w:rPr>
                <w:rFonts w:ascii="Times" w:hAnsi="Times" w:cs="Times"/>
                <w:b/>
                <w:bCs/>
                <w:color w:val="FFFFFF"/>
                <w:sz w:val="20"/>
                <w:lang w:val="en-US" w:eastAsia="zh-CN"/>
              </w:rPr>
            </w:pPr>
          </w:p>
        </w:tc>
        <w:tc>
          <w:tcPr>
            <w:tcW w:w="1370"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538EF6FE" w14:textId="6DB01C14" w:rsidR="00943FA8" w:rsidRPr="00394834" w:rsidRDefault="00943FA8" w:rsidP="00943FA8">
            <w:pPr>
              <w:spacing w:after="120"/>
              <w:jc w:val="center"/>
              <w:rPr>
                <w:b/>
                <w:bCs/>
                <w:color w:val="FFFFFF"/>
                <w:sz w:val="20"/>
                <w:lang w:val="en-US"/>
              </w:rPr>
            </w:pPr>
            <w:r w:rsidRPr="00394834">
              <w:rPr>
                <w:b/>
                <w:bCs/>
                <w:color w:val="FFFFFF"/>
                <w:sz w:val="20"/>
                <w:lang w:val="en-US"/>
              </w:rPr>
              <w:t>2019</w:t>
            </w:r>
          </w:p>
        </w:tc>
        <w:tc>
          <w:tcPr>
            <w:tcW w:w="1435"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2EA63DB3" w14:textId="5402F712" w:rsidR="00943FA8" w:rsidRPr="00394834" w:rsidRDefault="00943FA8" w:rsidP="00943FA8">
            <w:pPr>
              <w:spacing w:after="120"/>
              <w:jc w:val="center"/>
              <w:rPr>
                <w:rFonts w:ascii="Calibri" w:hAnsi="Calibri" w:cs="Calibri"/>
                <w:b/>
                <w:bCs/>
                <w:color w:val="FFFFFF"/>
                <w:sz w:val="20"/>
                <w:lang w:val="en-US"/>
              </w:rPr>
            </w:pPr>
            <w:r w:rsidRPr="00394834">
              <w:rPr>
                <w:b/>
                <w:bCs/>
                <w:color w:val="FFFFFF"/>
                <w:sz w:val="20"/>
                <w:lang w:val="en-US"/>
              </w:rPr>
              <w:t>2020</w:t>
            </w:r>
          </w:p>
        </w:tc>
        <w:tc>
          <w:tcPr>
            <w:tcW w:w="2318"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tcPr>
          <w:p w14:paraId="3A99C42F" w14:textId="315A21D4" w:rsidR="00943FA8" w:rsidRPr="00394834" w:rsidRDefault="00943FA8" w:rsidP="00943FA8">
            <w:pPr>
              <w:spacing w:after="120"/>
              <w:jc w:val="center"/>
              <w:rPr>
                <w:b/>
                <w:bCs/>
                <w:color w:val="FFFFFF"/>
                <w:sz w:val="20"/>
                <w:lang w:val="en-US"/>
              </w:rPr>
            </w:pPr>
            <w:r w:rsidRPr="00394834">
              <w:rPr>
                <w:b/>
                <w:bCs/>
                <w:color w:val="FFFFFF"/>
                <w:sz w:val="20"/>
                <w:lang w:val="en-US"/>
              </w:rPr>
              <w:t>2021</w:t>
            </w:r>
          </w:p>
        </w:tc>
        <w:tc>
          <w:tcPr>
            <w:tcW w:w="2203" w:type="dxa"/>
            <w:tcBorders>
              <w:top w:val="single" w:sz="8" w:space="0" w:color="FFFFFF" w:themeColor="background1"/>
              <w:bottom w:val="single" w:sz="8" w:space="0" w:color="FFFFFF" w:themeColor="background1"/>
              <w:right w:val="single" w:sz="8" w:space="0" w:color="FFFFFF" w:themeColor="background1"/>
            </w:tcBorders>
            <w:shd w:val="clear" w:color="auto" w:fill="4472C4"/>
          </w:tcPr>
          <w:p w14:paraId="380815D8" w14:textId="0311D112" w:rsidR="00943FA8" w:rsidRPr="00394834" w:rsidRDefault="00943FA8" w:rsidP="00943FA8">
            <w:pPr>
              <w:spacing w:after="120"/>
              <w:jc w:val="center"/>
              <w:rPr>
                <w:b/>
                <w:bCs/>
                <w:color w:val="FFFFFF"/>
                <w:sz w:val="20"/>
                <w:lang w:val="en-US"/>
              </w:rPr>
            </w:pPr>
            <w:r w:rsidRPr="00394834">
              <w:rPr>
                <w:b/>
                <w:bCs/>
                <w:color w:val="FFFFFF"/>
                <w:sz w:val="20"/>
                <w:lang w:val="en-US"/>
              </w:rPr>
              <w:t>2022</w:t>
            </w:r>
          </w:p>
        </w:tc>
      </w:tr>
      <w:tr w:rsidR="00943FA8" w:rsidRPr="00394834" w14:paraId="5BC7BCC1" w14:textId="77777777" w:rsidTr="008E5786">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4DE3E915" w14:textId="45AB8198" w:rsidR="00943FA8" w:rsidRPr="00394834" w:rsidRDefault="00943FA8" w:rsidP="00943FA8">
            <w:pPr>
              <w:spacing w:after="120"/>
              <w:jc w:val="center"/>
              <w:rPr>
                <w:b/>
                <w:bCs/>
                <w:color w:val="FFFFFF"/>
                <w:sz w:val="20"/>
                <w:lang w:val="en-US" w:eastAsia="zh-CN"/>
              </w:rPr>
            </w:pPr>
            <w:r w:rsidRPr="00394834">
              <w:rPr>
                <w:b/>
                <w:bCs/>
                <w:color w:val="FFFFFF"/>
                <w:sz w:val="20"/>
                <w:lang w:val="en-US" w:eastAsia="zh-CN"/>
              </w:rPr>
              <w:t>ROP</w:t>
            </w:r>
            <w:r w:rsidRPr="00394834">
              <w:rPr>
                <w:b/>
                <w:bCs/>
                <w:color w:val="FFFFFF"/>
                <w:sz w:val="20"/>
                <w:lang w:val="en-US" w:eastAsia="zh-CN"/>
              </w:rPr>
              <w:br/>
            </w:r>
            <w:r w:rsidRPr="00394834">
              <w:rPr>
                <w:rFonts w:hint="eastAsia"/>
                <w:b/>
                <w:bCs/>
                <w:color w:val="FFFFFF"/>
                <w:sz w:val="20"/>
                <w:lang w:val="en-US" w:eastAsia="zh-CN"/>
              </w:rPr>
              <w:t>（《程序规则》）</w:t>
            </w:r>
          </w:p>
        </w:tc>
        <w:tc>
          <w:tcPr>
            <w:tcW w:w="137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3B71AFDC" w14:textId="78B2FCF4" w:rsidR="00943FA8" w:rsidRPr="00394834" w:rsidRDefault="00943FA8" w:rsidP="00943FA8">
            <w:pPr>
              <w:spacing w:after="120" w:line="259" w:lineRule="auto"/>
              <w:jc w:val="center"/>
              <w:rPr>
                <w:color w:val="000000" w:themeColor="text1"/>
                <w:sz w:val="20"/>
                <w:lang w:val="en-US"/>
              </w:rPr>
            </w:pPr>
            <w:r w:rsidRPr="00394834">
              <w:rPr>
                <w:color w:val="000000" w:themeColor="text1"/>
                <w:sz w:val="20"/>
                <w:lang w:val="en-US"/>
              </w:rPr>
              <w:t>10 014</w:t>
            </w:r>
          </w:p>
        </w:tc>
        <w:tc>
          <w:tcPr>
            <w:tcW w:w="1435"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13744D9C" w14:textId="40BE4346" w:rsidR="00943FA8" w:rsidRPr="00394834" w:rsidRDefault="00943FA8" w:rsidP="00943FA8">
            <w:pPr>
              <w:spacing w:after="120" w:line="259" w:lineRule="auto"/>
              <w:jc w:val="center"/>
              <w:rPr>
                <w:color w:val="000000" w:themeColor="text1"/>
                <w:szCs w:val="24"/>
                <w:lang w:val="en-US"/>
              </w:rPr>
            </w:pPr>
            <w:r w:rsidRPr="00394834">
              <w:rPr>
                <w:color w:val="000000"/>
                <w:sz w:val="20"/>
                <w:lang w:val="en-US"/>
              </w:rPr>
              <w:t>10 882</w:t>
            </w:r>
          </w:p>
        </w:tc>
        <w:tc>
          <w:tcPr>
            <w:tcW w:w="2318"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6FD22679" w14:textId="3119587A" w:rsidR="00943FA8" w:rsidRPr="00394834" w:rsidRDefault="00943FA8" w:rsidP="00943FA8">
            <w:pPr>
              <w:spacing w:after="120"/>
              <w:jc w:val="center"/>
              <w:rPr>
                <w:color w:val="000000"/>
                <w:sz w:val="20"/>
                <w:lang w:val="en-US"/>
              </w:rPr>
            </w:pPr>
            <w:r w:rsidRPr="00394834">
              <w:rPr>
                <w:color w:val="000000" w:themeColor="text1"/>
                <w:sz w:val="20"/>
                <w:lang w:val="en-US"/>
              </w:rPr>
              <w:t>10 539</w:t>
            </w:r>
          </w:p>
        </w:tc>
        <w:tc>
          <w:tcPr>
            <w:tcW w:w="2203" w:type="dxa"/>
            <w:tcBorders>
              <w:top w:val="nil"/>
              <w:left w:val="nil"/>
              <w:bottom w:val="single" w:sz="8" w:space="0" w:color="FFFFFF" w:themeColor="background1"/>
              <w:right w:val="single" w:sz="8" w:space="0" w:color="FFFFFF" w:themeColor="background1"/>
            </w:tcBorders>
            <w:shd w:val="clear" w:color="auto" w:fill="B4C6E7"/>
          </w:tcPr>
          <w:p w14:paraId="6C1AD0C3" w14:textId="7BA63298" w:rsidR="00943FA8" w:rsidRPr="00394834" w:rsidRDefault="00943FA8" w:rsidP="00943FA8">
            <w:pPr>
              <w:spacing w:after="120"/>
              <w:jc w:val="center"/>
              <w:rPr>
                <w:color w:val="000000" w:themeColor="text1"/>
                <w:sz w:val="20"/>
                <w:lang w:val="en-US"/>
              </w:rPr>
            </w:pPr>
            <w:r w:rsidRPr="00394834">
              <w:rPr>
                <w:color w:val="000000" w:themeColor="text1"/>
                <w:sz w:val="20"/>
                <w:lang w:val="en-US"/>
              </w:rPr>
              <w:t>11887</w:t>
            </w:r>
          </w:p>
        </w:tc>
      </w:tr>
    </w:tbl>
    <w:p w14:paraId="228F4BA8" w14:textId="77777777" w:rsidR="00944F28" w:rsidRPr="00394834" w:rsidRDefault="00944F28" w:rsidP="00B85589">
      <w:pPr>
        <w:pStyle w:val="Heading4"/>
        <w:rPr>
          <w:lang w:eastAsia="zh-CN"/>
        </w:rPr>
      </w:pPr>
      <w:r w:rsidRPr="00394834">
        <w:rPr>
          <w:lang w:eastAsia="zh-CN"/>
        </w:rPr>
        <w:t>8.1.4.2</w:t>
      </w:r>
      <w:r w:rsidRPr="00394834">
        <w:rPr>
          <w:lang w:eastAsia="zh-CN"/>
        </w:rPr>
        <w:tab/>
        <w:t>ITU-R</w:t>
      </w:r>
      <w:r w:rsidRPr="00394834">
        <w:rPr>
          <w:rFonts w:hint="eastAsia"/>
          <w:lang w:eastAsia="zh-CN"/>
        </w:rPr>
        <w:t>建议书</w:t>
      </w:r>
    </w:p>
    <w:p w14:paraId="6E5634DC" w14:textId="77777777" w:rsidR="00944F28" w:rsidRPr="00394834" w:rsidRDefault="00944F28" w:rsidP="00B85589">
      <w:pPr>
        <w:ind w:firstLineChars="200" w:firstLine="480"/>
        <w:jc w:val="both"/>
        <w:rPr>
          <w:szCs w:val="24"/>
          <w:lang w:val="en-US" w:eastAsia="zh-CN"/>
        </w:rPr>
      </w:pPr>
      <w:r w:rsidRPr="00394834">
        <w:rPr>
          <w:rFonts w:hint="eastAsia"/>
          <w:szCs w:val="24"/>
          <w:lang w:val="en-US" w:eastAsia="zh-CN"/>
        </w:rPr>
        <w:t>得益于免费在线获取政策，</w:t>
      </w:r>
      <w:r w:rsidRPr="00394834">
        <w:rPr>
          <w:szCs w:val="24"/>
          <w:lang w:val="en-US" w:eastAsia="zh-CN"/>
        </w:rPr>
        <w:t>ITU-R</w:t>
      </w:r>
      <w:r w:rsidRPr="00394834">
        <w:rPr>
          <w:rFonts w:hint="eastAsia"/>
          <w:szCs w:val="24"/>
          <w:lang w:val="en-US" w:eastAsia="zh-CN"/>
        </w:rPr>
        <w:t>建议书可在全球范围内获取并下载。</w:t>
      </w:r>
      <w:r w:rsidRPr="00394834">
        <w:rPr>
          <w:szCs w:val="24"/>
          <w:lang w:val="en-US" w:eastAsia="zh-CN"/>
        </w:rPr>
        <w:t>2019</w:t>
      </w:r>
      <w:r w:rsidRPr="00394834">
        <w:rPr>
          <w:rFonts w:hint="eastAsia"/>
          <w:szCs w:val="24"/>
          <w:lang w:val="en-US" w:eastAsia="zh-CN"/>
        </w:rPr>
        <w:t>年</w:t>
      </w:r>
      <w:r w:rsidRPr="00394834">
        <w:rPr>
          <w:szCs w:val="24"/>
          <w:lang w:val="en-US" w:eastAsia="zh-CN"/>
        </w:rPr>
        <w:t>1</w:t>
      </w:r>
      <w:r w:rsidRPr="00394834">
        <w:rPr>
          <w:rFonts w:hint="eastAsia"/>
          <w:szCs w:val="24"/>
          <w:lang w:val="en-US" w:eastAsia="zh-CN"/>
        </w:rPr>
        <w:t>月至</w:t>
      </w:r>
      <w:r w:rsidRPr="00394834">
        <w:rPr>
          <w:szCs w:val="24"/>
          <w:lang w:val="en-US" w:eastAsia="zh-CN"/>
        </w:rPr>
        <w:t>2022</w:t>
      </w:r>
      <w:r w:rsidRPr="00394834">
        <w:rPr>
          <w:rFonts w:hint="eastAsia"/>
          <w:szCs w:val="24"/>
          <w:lang w:val="en-US" w:eastAsia="zh-CN"/>
        </w:rPr>
        <w:t>年</w:t>
      </w:r>
      <w:r w:rsidRPr="00394834">
        <w:rPr>
          <w:rFonts w:hint="eastAsia"/>
          <w:szCs w:val="24"/>
          <w:lang w:val="en-US" w:eastAsia="zh-CN"/>
        </w:rPr>
        <w:t>1</w:t>
      </w:r>
      <w:r w:rsidRPr="00394834">
        <w:rPr>
          <w:szCs w:val="24"/>
          <w:lang w:val="en-US" w:eastAsia="zh-CN"/>
        </w:rPr>
        <w:t>2</w:t>
      </w:r>
      <w:r w:rsidRPr="00394834">
        <w:rPr>
          <w:rFonts w:hint="eastAsia"/>
          <w:szCs w:val="24"/>
          <w:lang w:val="en-US" w:eastAsia="zh-CN"/>
        </w:rPr>
        <w:t>月，记录到的从国际电联网站下载的</w:t>
      </w:r>
      <w:r w:rsidRPr="00394834">
        <w:rPr>
          <w:rFonts w:hint="eastAsia"/>
          <w:szCs w:val="24"/>
          <w:lang w:val="en-US" w:eastAsia="zh-CN"/>
        </w:rPr>
        <w:t>ITU-R</w:t>
      </w:r>
      <w:r w:rsidRPr="00394834">
        <w:rPr>
          <w:rFonts w:hint="eastAsia"/>
          <w:szCs w:val="24"/>
          <w:lang w:val="en-US" w:eastAsia="zh-CN"/>
        </w:rPr>
        <w:t>建议书的数量超过了七百万次。表</w:t>
      </w:r>
      <w:r w:rsidRPr="00394834">
        <w:rPr>
          <w:lang w:eastAsia="zh-CN"/>
        </w:rPr>
        <w:t>8.1.4.2-1</w:t>
      </w:r>
      <w:r w:rsidRPr="00394834">
        <w:rPr>
          <w:rFonts w:hint="eastAsia"/>
          <w:szCs w:val="24"/>
          <w:lang w:val="en-US" w:eastAsia="zh-CN"/>
        </w:rPr>
        <w:t>按</w:t>
      </w:r>
      <w:r w:rsidRPr="00394834">
        <w:rPr>
          <w:szCs w:val="24"/>
          <w:lang w:val="en-US" w:eastAsia="zh-CN"/>
        </w:rPr>
        <w:t>年份和系列总结了这些建议书的</w:t>
      </w:r>
      <w:r w:rsidRPr="00394834">
        <w:rPr>
          <w:rFonts w:hint="eastAsia"/>
          <w:szCs w:val="24"/>
          <w:lang w:val="en-US" w:eastAsia="zh-CN"/>
        </w:rPr>
        <w:t>分发</w:t>
      </w:r>
      <w:r w:rsidRPr="00394834">
        <w:rPr>
          <w:szCs w:val="24"/>
          <w:lang w:val="en-US" w:eastAsia="zh-CN"/>
        </w:rPr>
        <w:t>情况。</w:t>
      </w:r>
      <w:r w:rsidRPr="00394834">
        <w:rPr>
          <w:rFonts w:hint="eastAsia"/>
          <w:szCs w:val="24"/>
          <w:lang w:val="en-US" w:eastAsia="zh-CN"/>
        </w:rPr>
        <w:t>目前，</w:t>
      </w:r>
      <w:r w:rsidRPr="00394834">
        <w:rPr>
          <w:szCs w:val="24"/>
          <w:lang w:val="en-US" w:eastAsia="zh-CN"/>
        </w:rPr>
        <w:t>现行</w:t>
      </w:r>
      <w:r w:rsidRPr="00394834">
        <w:rPr>
          <w:szCs w:val="24"/>
          <w:lang w:val="en-US" w:eastAsia="zh-CN"/>
        </w:rPr>
        <w:t>ITU-R</w:t>
      </w:r>
      <w:r w:rsidRPr="00394834">
        <w:rPr>
          <w:szCs w:val="24"/>
          <w:lang w:val="en-US" w:eastAsia="zh-CN"/>
        </w:rPr>
        <w:t>建议书共计</w:t>
      </w:r>
      <w:r w:rsidRPr="00394834">
        <w:rPr>
          <w:rFonts w:hint="eastAsia"/>
          <w:szCs w:val="24"/>
          <w:lang w:val="en-US" w:eastAsia="zh-CN"/>
        </w:rPr>
        <w:t>1</w:t>
      </w:r>
      <w:r w:rsidRPr="00394834">
        <w:rPr>
          <w:szCs w:val="24"/>
          <w:lang w:val="en-US" w:eastAsia="zh-CN"/>
        </w:rPr>
        <w:t xml:space="preserve"> 205</w:t>
      </w:r>
      <w:r w:rsidRPr="00394834">
        <w:rPr>
          <w:rFonts w:hint="eastAsia"/>
          <w:szCs w:val="24"/>
          <w:lang w:val="en-US" w:eastAsia="zh-CN"/>
        </w:rPr>
        <w:t>项</w:t>
      </w:r>
      <w:r w:rsidRPr="00394834">
        <w:rPr>
          <w:szCs w:val="24"/>
          <w:lang w:val="en-US" w:eastAsia="zh-CN"/>
        </w:rPr>
        <w:t>。</w:t>
      </w:r>
    </w:p>
    <w:p w14:paraId="7C36CB0A" w14:textId="77777777" w:rsidR="00944F28" w:rsidRPr="00394834" w:rsidRDefault="00944F28" w:rsidP="00944F28">
      <w:pPr>
        <w:pStyle w:val="TableNo"/>
        <w:keepLines/>
        <w:rPr>
          <w:sz w:val="24"/>
          <w:szCs w:val="24"/>
          <w:lang w:eastAsia="zh-CN"/>
        </w:rPr>
      </w:pPr>
      <w:r w:rsidRPr="00394834">
        <w:rPr>
          <w:rFonts w:hint="eastAsia"/>
          <w:sz w:val="24"/>
          <w:szCs w:val="24"/>
          <w:lang w:eastAsia="zh-CN"/>
        </w:rPr>
        <w:lastRenderedPageBreak/>
        <w:t>表</w:t>
      </w:r>
      <w:r w:rsidRPr="00394834">
        <w:rPr>
          <w:sz w:val="24"/>
          <w:szCs w:val="24"/>
          <w:lang w:eastAsia="zh-CN"/>
        </w:rPr>
        <w:t>8.1.4.2-1</w:t>
      </w:r>
    </w:p>
    <w:p w14:paraId="5D1826DB" w14:textId="77777777" w:rsidR="00944F28" w:rsidRPr="00394834" w:rsidRDefault="00944F28" w:rsidP="00944F28">
      <w:pPr>
        <w:keepNext/>
        <w:keepLines/>
        <w:spacing w:before="0" w:after="120"/>
        <w:jc w:val="center"/>
        <w:rPr>
          <w:b/>
          <w:lang w:eastAsia="zh-CN"/>
        </w:rPr>
      </w:pPr>
      <w:r w:rsidRPr="00394834">
        <w:rPr>
          <w:rFonts w:hint="eastAsia"/>
          <w:b/>
          <w:lang w:eastAsia="zh-CN"/>
        </w:rPr>
        <w:t>ITU-R</w:t>
      </w:r>
      <w:r w:rsidRPr="00394834">
        <w:rPr>
          <w:rFonts w:hint="eastAsia"/>
          <w:b/>
          <w:lang w:eastAsia="zh-CN"/>
        </w:rPr>
        <w:t>建议书的分发</w:t>
      </w:r>
      <w:r w:rsidRPr="00394834">
        <w:rPr>
          <w:b/>
          <w:lang w:eastAsia="zh-CN"/>
        </w:rPr>
        <w:t>（</w:t>
      </w:r>
      <w:r w:rsidRPr="00394834">
        <w:rPr>
          <w:rFonts w:hint="eastAsia"/>
          <w:b/>
          <w:lang w:eastAsia="zh-CN"/>
        </w:rPr>
        <w:t>下载</w:t>
      </w:r>
      <w:r w:rsidRPr="00394834">
        <w:rPr>
          <w:b/>
          <w:lang w:eastAsia="zh-CN"/>
        </w:rPr>
        <w:t>）</w:t>
      </w:r>
    </w:p>
    <w:tbl>
      <w:tblPr>
        <w:tblStyle w:val="GridTable5Dark-Accent1"/>
        <w:tblW w:w="0" w:type="auto"/>
        <w:jc w:val="center"/>
        <w:tblLook w:val="04A0" w:firstRow="1" w:lastRow="0" w:firstColumn="1" w:lastColumn="0" w:noHBand="0" w:noVBand="1"/>
      </w:tblPr>
      <w:tblGrid>
        <w:gridCol w:w="1217"/>
        <w:gridCol w:w="1296"/>
        <w:gridCol w:w="1177"/>
        <w:gridCol w:w="1202"/>
        <w:gridCol w:w="1074"/>
        <w:gridCol w:w="1183"/>
        <w:gridCol w:w="1154"/>
      </w:tblGrid>
      <w:tr w:rsidR="00944F28" w:rsidRPr="00394834" w14:paraId="06068792" w14:textId="77777777" w:rsidTr="0056318B">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29792E1" w14:textId="77777777" w:rsidR="00944F28" w:rsidRPr="00394834" w:rsidRDefault="00944F28" w:rsidP="00944F28">
            <w:pPr>
              <w:keepNext/>
              <w:keepLines/>
              <w:spacing w:before="0"/>
              <w:jc w:val="center"/>
              <w:rPr>
                <w:sz w:val="22"/>
                <w:szCs w:val="22"/>
              </w:rPr>
            </w:pPr>
            <w:r w:rsidRPr="00394834">
              <w:rPr>
                <w:rFonts w:ascii="SimSun" w:eastAsia="SimSun" w:hAnsi="SimSun" w:cs="SimSun" w:hint="eastAsia"/>
                <w:sz w:val="20"/>
                <w:lang w:eastAsia="zh-CN"/>
              </w:rPr>
              <w:t>系列</w:t>
            </w:r>
          </w:p>
        </w:tc>
        <w:tc>
          <w:tcPr>
            <w:tcW w:w="0" w:type="dxa"/>
            <w:vAlign w:val="center"/>
          </w:tcPr>
          <w:p w14:paraId="0BEA63C2" w14:textId="77777777" w:rsidR="00944F28" w:rsidRPr="00394834" w:rsidRDefault="00944F28" w:rsidP="00944F28">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2019</w:t>
            </w:r>
          </w:p>
        </w:tc>
        <w:tc>
          <w:tcPr>
            <w:tcW w:w="0" w:type="dxa"/>
            <w:vAlign w:val="center"/>
          </w:tcPr>
          <w:p w14:paraId="3A01CECA" w14:textId="77777777" w:rsidR="00944F28" w:rsidRPr="00394834" w:rsidRDefault="00944F28" w:rsidP="00944F28">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2020</w:t>
            </w:r>
          </w:p>
        </w:tc>
        <w:tc>
          <w:tcPr>
            <w:tcW w:w="0" w:type="dxa"/>
            <w:vAlign w:val="center"/>
          </w:tcPr>
          <w:p w14:paraId="7266E686" w14:textId="77777777" w:rsidR="00944F28" w:rsidRPr="00394834" w:rsidRDefault="00944F28" w:rsidP="00944F28">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2021</w:t>
            </w:r>
          </w:p>
        </w:tc>
        <w:tc>
          <w:tcPr>
            <w:tcW w:w="0" w:type="dxa"/>
            <w:vAlign w:val="center"/>
          </w:tcPr>
          <w:p w14:paraId="70A69AB6" w14:textId="77777777" w:rsidR="00944F28" w:rsidRPr="00394834" w:rsidRDefault="00944F28" w:rsidP="00944F28">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2022</w:t>
            </w:r>
          </w:p>
        </w:tc>
        <w:tc>
          <w:tcPr>
            <w:tcW w:w="0" w:type="dxa"/>
            <w:vAlign w:val="center"/>
          </w:tcPr>
          <w:p w14:paraId="428A3805" w14:textId="77777777" w:rsidR="00944F28" w:rsidRPr="00394834" w:rsidRDefault="00944F28" w:rsidP="00944F28">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rFonts w:ascii="SimSun" w:eastAsia="SimSun" w:hAnsi="SimSun" w:cs="SimSun" w:hint="eastAsia"/>
                <w:sz w:val="20"/>
                <w:lang w:eastAsia="zh-CN"/>
              </w:rPr>
              <w:t>总计</w:t>
            </w:r>
          </w:p>
        </w:tc>
        <w:tc>
          <w:tcPr>
            <w:tcW w:w="0" w:type="dxa"/>
            <w:vAlign w:val="center"/>
          </w:tcPr>
          <w:p w14:paraId="4B93F40E" w14:textId="77777777" w:rsidR="00944F28" w:rsidRPr="00394834" w:rsidRDefault="00944F28" w:rsidP="00944F28">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w:t>
            </w:r>
          </w:p>
        </w:tc>
      </w:tr>
      <w:tr w:rsidR="00944F28" w:rsidRPr="00394834" w14:paraId="6567AD37"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438B8E48" w14:textId="77777777" w:rsidR="00944F28" w:rsidRPr="00394834" w:rsidRDefault="00944F28" w:rsidP="00944F28">
            <w:pPr>
              <w:keepNext/>
              <w:keepLines/>
              <w:jc w:val="center"/>
              <w:rPr>
                <w:b w:val="0"/>
                <w:bCs w:val="0"/>
              </w:rPr>
            </w:pPr>
            <w:r w:rsidRPr="00394834">
              <w:t>P</w:t>
            </w:r>
          </w:p>
        </w:tc>
        <w:tc>
          <w:tcPr>
            <w:tcW w:w="1296" w:type="dxa"/>
          </w:tcPr>
          <w:p w14:paraId="5BDE3A5E" w14:textId="77777777" w:rsidR="00944F28" w:rsidRPr="00394834" w:rsidRDefault="00944F28" w:rsidP="00944F28">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403129</w:t>
            </w:r>
          </w:p>
        </w:tc>
        <w:tc>
          <w:tcPr>
            <w:tcW w:w="1177" w:type="dxa"/>
          </w:tcPr>
          <w:p w14:paraId="77721CA9" w14:textId="77777777" w:rsidR="00944F28" w:rsidRPr="00394834" w:rsidRDefault="00944F28" w:rsidP="00944F28">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385614</w:t>
            </w:r>
          </w:p>
        </w:tc>
        <w:tc>
          <w:tcPr>
            <w:tcW w:w="1202" w:type="dxa"/>
          </w:tcPr>
          <w:p w14:paraId="6FC26A8A" w14:textId="77777777" w:rsidR="00944F28" w:rsidRPr="00394834" w:rsidRDefault="00944F28" w:rsidP="00944F28">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410918</w:t>
            </w:r>
          </w:p>
        </w:tc>
        <w:tc>
          <w:tcPr>
            <w:tcW w:w="1074" w:type="dxa"/>
          </w:tcPr>
          <w:p w14:paraId="107E26BF" w14:textId="77777777" w:rsidR="00944F28" w:rsidRPr="00394834" w:rsidRDefault="00944F28" w:rsidP="00944F28">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347953</w:t>
            </w:r>
          </w:p>
        </w:tc>
        <w:tc>
          <w:tcPr>
            <w:tcW w:w="1183" w:type="dxa"/>
          </w:tcPr>
          <w:p w14:paraId="52A1358B" w14:textId="77777777" w:rsidR="00944F28" w:rsidRPr="00394834" w:rsidRDefault="00944F28" w:rsidP="00944F28">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1547614</w:t>
            </w:r>
          </w:p>
        </w:tc>
        <w:tc>
          <w:tcPr>
            <w:tcW w:w="1154" w:type="dxa"/>
          </w:tcPr>
          <w:p w14:paraId="0D8FEC44" w14:textId="77777777" w:rsidR="00944F28" w:rsidRPr="00394834" w:rsidRDefault="00944F28" w:rsidP="00944F28">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21.80%</w:t>
            </w:r>
          </w:p>
        </w:tc>
      </w:tr>
      <w:tr w:rsidR="00944F28" w:rsidRPr="00394834" w14:paraId="747F822C"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556CFFE1" w14:textId="77777777" w:rsidR="00944F28" w:rsidRPr="00394834" w:rsidRDefault="00944F28" w:rsidP="00944F28">
            <w:pPr>
              <w:keepNext/>
              <w:keepLines/>
              <w:jc w:val="center"/>
              <w:rPr>
                <w:b w:val="0"/>
                <w:bCs w:val="0"/>
              </w:rPr>
            </w:pPr>
            <w:r w:rsidRPr="00394834">
              <w:t>M</w:t>
            </w:r>
          </w:p>
        </w:tc>
        <w:tc>
          <w:tcPr>
            <w:tcW w:w="1296" w:type="dxa"/>
          </w:tcPr>
          <w:p w14:paraId="51A13FF7"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374649</w:t>
            </w:r>
          </w:p>
        </w:tc>
        <w:tc>
          <w:tcPr>
            <w:tcW w:w="1177" w:type="dxa"/>
          </w:tcPr>
          <w:p w14:paraId="321FCFC8"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327720</w:t>
            </w:r>
          </w:p>
        </w:tc>
        <w:tc>
          <w:tcPr>
            <w:tcW w:w="1202" w:type="dxa"/>
          </w:tcPr>
          <w:p w14:paraId="0972F876"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365675</w:t>
            </w:r>
          </w:p>
        </w:tc>
        <w:tc>
          <w:tcPr>
            <w:tcW w:w="1074" w:type="dxa"/>
          </w:tcPr>
          <w:p w14:paraId="1AB28150"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314920</w:t>
            </w:r>
          </w:p>
        </w:tc>
        <w:tc>
          <w:tcPr>
            <w:tcW w:w="1183" w:type="dxa"/>
          </w:tcPr>
          <w:p w14:paraId="4D17A79D"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394834">
              <w:rPr>
                <w:b/>
                <w:bCs/>
                <w:color w:val="000000" w:themeColor="text1"/>
              </w:rPr>
              <w:t>1382964</w:t>
            </w:r>
          </w:p>
        </w:tc>
        <w:tc>
          <w:tcPr>
            <w:tcW w:w="1154" w:type="dxa"/>
          </w:tcPr>
          <w:p w14:paraId="1F860BCD"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19.48%</w:t>
            </w:r>
          </w:p>
        </w:tc>
      </w:tr>
      <w:tr w:rsidR="00944F28" w:rsidRPr="00394834" w14:paraId="5DA50350"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5AB1D5DB" w14:textId="77777777" w:rsidR="00944F28" w:rsidRPr="00394834" w:rsidRDefault="00944F28" w:rsidP="00944F28">
            <w:pPr>
              <w:keepNext/>
              <w:keepLines/>
              <w:jc w:val="center"/>
              <w:rPr>
                <w:b w:val="0"/>
                <w:bCs w:val="0"/>
              </w:rPr>
            </w:pPr>
            <w:r w:rsidRPr="00394834">
              <w:t>BT</w:t>
            </w:r>
          </w:p>
        </w:tc>
        <w:tc>
          <w:tcPr>
            <w:tcW w:w="1296" w:type="dxa"/>
          </w:tcPr>
          <w:p w14:paraId="736626C5"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264823</w:t>
            </w:r>
          </w:p>
        </w:tc>
        <w:tc>
          <w:tcPr>
            <w:tcW w:w="1177" w:type="dxa"/>
          </w:tcPr>
          <w:p w14:paraId="30EA4935"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226737</w:t>
            </w:r>
          </w:p>
        </w:tc>
        <w:tc>
          <w:tcPr>
            <w:tcW w:w="1202" w:type="dxa"/>
          </w:tcPr>
          <w:p w14:paraId="270730A0"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231981</w:t>
            </w:r>
          </w:p>
        </w:tc>
        <w:tc>
          <w:tcPr>
            <w:tcW w:w="1074" w:type="dxa"/>
          </w:tcPr>
          <w:p w14:paraId="59E130B5"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218403</w:t>
            </w:r>
          </w:p>
        </w:tc>
        <w:tc>
          <w:tcPr>
            <w:tcW w:w="1183" w:type="dxa"/>
          </w:tcPr>
          <w:p w14:paraId="2F166DA4"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941944</w:t>
            </w:r>
          </w:p>
        </w:tc>
        <w:tc>
          <w:tcPr>
            <w:tcW w:w="1154" w:type="dxa"/>
          </w:tcPr>
          <w:p w14:paraId="0A78F6E9"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13.27%</w:t>
            </w:r>
          </w:p>
        </w:tc>
      </w:tr>
      <w:tr w:rsidR="00944F28" w:rsidRPr="00394834" w14:paraId="6EB17C4A"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1E7CF685" w14:textId="77777777" w:rsidR="00944F28" w:rsidRPr="00394834" w:rsidRDefault="00944F28" w:rsidP="00944F28">
            <w:pPr>
              <w:keepNext/>
              <w:keepLines/>
              <w:jc w:val="center"/>
              <w:rPr>
                <w:b w:val="0"/>
                <w:bCs w:val="0"/>
              </w:rPr>
            </w:pPr>
            <w:r w:rsidRPr="00394834">
              <w:t>SM</w:t>
            </w:r>
          </w:p>
        </w:tc>
        <w:tc>
          <w:tcPr>
            <w:tcW w:w="1296" w:type="dxa"/>
          </w:tcPr>
          <w:p w14:paraId="3B0A19B8"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175237</w:t>
            </w:r>
          </w:p>
        </w:tc>
        <w:tc>
          <w:tcPr>
            <w:tcW w:w="1177" w:type="dxa"/>
          </w:tcPr>
          <w:p w14:paraId="0D8973AD"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171165</w:t>
            </w:r>
          </w:p>
        </w:tc>
        <w:tc>
          <w:tcPr>
            <w:tcW w:w="1202" w:type="dxa"/>
          </w:tcPr>
          <w:p w14:paraId="6D27606D"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196660</w:t>
            </w:r>
          </w:p>
        </w:tc>
        <w:tc>
          <w:tcPr>
            <w:tcW w:w="1074" w:type="dxa"/>
          </w:tcPr>
          <w:p w14:paraId="1AAB38BA"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169755</w:t>
            </w:r>
          </w:p>
        </w:tc>
        <w:tc>
          <w:tcPr>
            <w:tcW w:w="1183" w:type="dxa"/>
          </w:tcPr>
          <w:p w14:paraId="35ABE640"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394834">
              <w:rPr>
                <w:b/>
                <w:bCs/>
                <w:color w:val="000000" w:themeColor="text1"/>
              </w:rPr>
              <w:t>712817</w:t>
            </w:r>
          </w:p>
        </w:tc>
        <w:tc>
          <w:tcPr>
            <w:tcW w:w="1154" w:type="dxa"/>
          </w:tcPr>
          <w:p w14:paraId="1EAD054F"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10.04%</w:t>
            </w:r>
          </w:p>
        </w:tc>
      </w:tr>
      <w:tr w:rsidR="00944F28" w:rsidRPr="00394834" w14:paraId="29A5A49A"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29FA25DC" w14:textId="77777777" w:rsidR="00944F28" w:rsidRPr="00394834" w:rsidRDefault="00944F28" w:rsidP="00944F28">
            <w:pPr>
              <w:keepNext/>
              <w:keepLines/>
              <w:jc w:val="center"/>
              <w:rPr>
                <w:b w:val="0"/>
                <w:bCs w:val="0"/>
              </w:rPr>
            </w:pPr>
            <w:r w:rsidRPr="00394834">
              <w:t>F</w:t>
            </w:r>
          </w:p>
        </w:tc>
        <w:tc>
          <w:tcPr>
            <w:tcW w:w="1296" w:type="dxa"/>
          </w:tcPr>
          <w:p w14:paraId="7C8B2FE0"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189675</w:t>
            </w:r>
          </w:p>
        </w:tc>
        <w:tc>
          <w:tcPr>
            <w:tcW w:w="1177" w:type="dxa"/>
          </w:tcPr>
          <w:p w14:paraId="02B8A51B"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154672</w:t>
            </w:r>
          </w:p>
        </w:tc>
        <w:tc>
          <w:tcPr>
            <w:tcW w:w="1202" w:type="dxa"/>
          </w:tcPr>
          <w:p w14:paraId="00A2B2B0"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147667</w:t>
            </w:r>
          </w:p>
        </w:tc>
        <w:tc>
          <w:tcPr>
            <w:tcW w:w="1074" w:type="dxa"/>
          </w:tcPr>
          <w:p w14:paraId="7CADAE0D"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116539</w:t>
            </w:r>
          </w:p>
        </w:tc>
        <w:tc>
          <w:tcPr>
            <w:tcW w:w="1183" w:type="dxa"/>
          </w:tcPr>
          <w:p w14:paraId="2DFB2EB1"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608553</w:t>
            </w:r>
          </w:p>
        </w:tc>
        <w:tc>
          <w:tcPr>
            <w:tcW w:w="1154" w:type="dxa"/>
          </w:tcPr>
          <w:p w14:paraId="183AFA6B"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8.57%</w:t>
            </w:r>
          </w:p>
        </w:tc>
      </w:tr>
      <w:tr w:rsidR="00944F28" w:rsidRPr="00394834" w14:paraId="56FBFC6D"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52A87798" w14:textId="77777777" w:rsidR="00944F28" w:rsidRPr="00394834" w:rsidRDefault="00944F28" w:rsidP="00944F28">
            <w:pPr>
              <w:keepNext/>
              <w:keepLines/>
              <w:jc w:val="center"/>
              <w:rPr>
                <w:b w:val="0"/>
                <w:bCs w:val="0"/>
              </w:rPr>
            </w:pPr>
            <w:r w:rsidRPr="00394834">
              <w:t>BS</w:t>
            </w:r>
          </w:p>
        </w:tc>
        <w:tc>
          <w:tcPr>
            <w:tcW w:w="1296" w:type="dxa"/>
          </w:tcPr>
          <w:p w14:paraId="2400DF48"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153839</w:t>
            </w:r>
          </w:p>
        </w:tc>
        <w:tc>
          <w:tcPr>
            <w:tcW w:w="1177" w:type="dxa"/>
          </w:tcPr>
          <w:p w14:paraId="5082978F"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142699</w:t>
            </w:r>
          </w:p>
        </w:tc>
        <w:tc>
          <w:tcPr>
            <w:tcW w:w="1202" w:type="dxa"/>
          </w:tcPr>
          <w:p w14:paraId="3CFD30F3"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166563</w:t>
            </w:r>
          </w:p>
        </w:tc>
        <w:tc>
          <w:tcPr>
            <w:tcW w:w="1074" w:type="dxa"/>
          </w:tcPr>
          <w:p w14:paraId="584BB89C"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143107</w:t>
            </w:r>
          </w:p>
        </w:tc>
        <w:tc>
          <w:tcPr>
            <w:tcW w:w="1183" w:type="dxa"/>
          </w:tcPr>
          <w:p w14:paraId="6BF62CCF"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394834">
              <w:rPr>
                <w:b/>
                <w:bCs/>
                <w:color w:val="000000" w:themeColor="text1"/>
              </w:rPr>
              <w:t>606208</w:t>
            </w:r>
          </w:p>
        </w:tc>
        <w:tc>
          <w:tcPr>
            <w:tcW w:w="1154" w:type="dxa"/>
          </w:tcPr>
          <w:p w14:paraId="5E21EFDE"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8.54%</w:t>
            </w:r>
          </w:p>
        </w:tc>
      </w:tr>
      <w:tr w:rsidR="00944F28" w:rsidRPr="00394834" w14:paraId="32AF2A86"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1C0FC734" w14:textId="77777777" w:rsidR="00944F28" w:rsidRPr="00394834" w:rsidRDefault="00944F28" w:rsidP="00944F28">
            <w:pPr>
              <w:keepNext/>
              <w:keepLines/>
              <w:jc w:val="center"/>
              <w:rPr>
                <w:b w:val="0"/>
                <w:bCs w:val="0"/>
              </w:rPr>
            </w:pPr>
            <w:r w:rsidRPr="00394834">
              <w:t>S</w:t>
            </w:r>
          </w:p>
        </w:tc>
        <w:tc>
          <w:tcPr>
            <w:tcW w:w="1296" w:type="dxa"/>
          </w:tcPr>
          <w:p w14:paraId="2459D50F"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131788</w:t>
            </w:r>
          </w:p>
        </w:tc>
        <w:tc>
          <w:tcPr>
            <w:tcW w:w="1177" w:type="dxa"/>
          </w:tcPr>
          <w:p w14:paraId="254F58A6"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108174</w:t>
            </w:r>
          </w:p>
        </w:tc>
        <w:tc>
          <w:tcPr>
            <w:tcW w:w="1202" w:type="dxa"/>
          </w:tcPr>
          <w:p w14:paraId="7008949F"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123593</w:t>
            </w:r>
          </w:p>
        </w:tc>
        <w:tc>
          <w:tcPr>
            <w:tcW w:w="1074" w:type="dxa"/>
          </w:tcPr>
          <w:p w14:paraId="143A7A12"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87801</w:t>
            </w:r>
          </w:p>
        </w:tc>
        <w:tc>
          <w:tcPr>
            <w:tcW w:w="1183" w:type="dxa"/>
          </w:tcPr>
          <w:p w14:paraId="2269C401"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451356</w:t>
            </w:r>
          </w:p>
        </w:tc>
        <w:tc>
          <w:tcPr>
            <w:tcW w:w="1154" w:type="dxa"/>
          </w:tcPr>
          <w:p w14:paraId="4E912E6F"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6.36%</w:t>
            </w:r>
          </w:p>
        </w:tc>
      </w:tr>
      <w:tr w:rsidR="00944F28" w:rsidRPr="00394834" w14:paraId="7223319B"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04FF1420" w14:textId="77777777" w:rsidR="00944F28" w:rsidRPr="00394834" w:rsidRDefault="00944F28" w:rsidP="00944F28">
            <w:pPr>
              <w:keepNext/>
              <w:keepLines/>
              <w:jc w:val="center"/>
              <w:rPr>
                <w:b w:val="0"/>
                <w:bCs w:val="0"/>
              </w:rPr>
            </w:pPr>
            <w:r w:rsidRPr="00394834">
              <w:t>SA</w:t>
            </w:r>
          </w:p>
        </w:tc>
        <w:tc>
          <w:tcPr>
            <w:tcW w:w="1296" w:type="dxa"/>
          </w:tcPr>
          <w:p w14:paraId="48B3C101"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57035</w:t>
            </w:r>
          </w:p>
        </w:tc>
        <w:tc>
          <w:tcPr>
            <w:tcW w:w="1177" w:type="dxa"/>
          </w:tcPr>
          <w:p w14:paraId="330011BD"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46718</w:t>
            </w:r>
          </w:p>
        </w:tc>
        <w:tc>
          <w:tcPr>
            <w:tcW w:w="1202" w:type="dxa"/>
          </w:tcPr>
          <w:p w14:paraId="24B5595A"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43137</w:t>
            </w:r>
          </w:p>
        </w:tc>
        <w:tc>
          <w:tcPr>
            <w:tcW w:w="1074" w:type="dxa"/>
          </w:tcPr>
          <w:p w14:paraId="5C31956E"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33274</w:t>
            </w:r>
          </w:p>
        </w:tc>
        <w:tc>
          <w:tcPr>
            <w:tcW w:w="1183" w:type="dxa"/>
          </w:tcPr>
          <w:p w14:paraId="753E7E97"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394834">
              <w:rPr>
                <w:b/>
                <w:bCs/>
                <w:color w:val="000000" w:themeColor="text1"/>
              </w:rPr>
              <w:t>180164</w:t>
            </w:r>
          </w:p>
        </w:tc>
        <w:tc>
          <w:tcPr>
            <w:tcW w:w="1154" w:type="dxa"/>
          </w:tcPr>
          <w:p w14:paraId="798B5AB1"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2.54%</w:t>
            </w:r>
          </w:p>
        </w:tc>
      </w:tr>
      <w:tr w:rsidR="00944F28" w:rsidRPr="00394834" w14:paraId="2147DE42"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4B330A82" w14:textId="77777777" w:rsidR="00944F28" w:rsidRPr="00394834" w:rsidRDefault="00944F28" w:rsidP="0056318B">
            <w:pPr>
              <w:jc w:val="center"/>
              <w:rPr>
                <w:b w:val="0"/>
                <w:bCs w:val="0"/>
              </w:rPr>
            </w:pPr>
            <w:r w:rsidRPr="00394834">
              <w:t>V</w:t>
            </w:r>
          </w:p>
        </w:tc>
        <w:tc>
          <w:tcPr>
            <w:tcW w:w="1296" w:type="dxa"/>
          </w:tcPr>
          <w:p w14:paraId="0026F92B"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39831</w:t>
            </w:r>
          </w:p>
        </w:tc>
        <w:tc>
          <w:tcPr>
            <w:tcW w:w="1177" w:type="dxa"/>
          </w:tcPr>
          <w:p w14:paraId="72319539"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40634</w:t>
            </w:r>
          </w:p>
        </w:tc>
        <w:tc>
          <w:tcPr>
            <w:tcW w:w="1202" w:type="dxa"/>
          </w:tcPr>
          <w:p w14:paraId="7336AB29"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47032</w:t>
            </w:r>
          </w:p>
        </w:tc>
        <w:tc>
          <w:tcPr>
            <w:tcW w:w="1074" w:type="dxa"/>
          </w:tcPr>
          <w:p w14:paraId="13512B13"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44707</w:t>
            </w:r>
          </w:p>
        </w:tc>
        <w:tc>
          <w:tcPr>
            <w:tcW w:w="1183" w:type="dxa"/>
          </w:tcPr>
          <w:p w14:paraId="2BEE3006"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172204</w:t>
            </w:r>
          </w:p>
        </w:tc>
        <w:tc>
          <w:tcPr>
            <w:tcW w:w="1154" w:type="dxa"/>
          </w:tcPr>
          <w:p w14:paraId="6BB531E4"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2.43%</w:t>
            </w:r>
          </w:p>
        </w:tc>
      </w:tr>
      <w:tr w:rsidR="00944F28" w:rsidRPr="00394834" w14:paraId="569763ED"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5D264924" w14:textId="77777777" w:rsidR="00944F28" w:rsidRPr="00394834" w:rsidRDefault="00944F28" w:rsidP="0056318B">
            <w:pPr>
              <w:jc w:val="center"/>
              <w:rPr>
                <w:b w:val="0"/>
                <w:bCs w:val="0"/>
              </w:rPr>
            </w:pPr>
            <w:r w:rsidRPr="00394834">
              <w:t>BO</w:t>
            </w:r>
          </w:p>
        </w:tc>
        <w:tc>
          <w:tcPr>
            <w:tcW w:w="1296" w:type="dxa"/>
          </w:tcPr>
          <w:p w14:paraId="20D0C8A4"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35550</w:t>
            </w:r>
          </w:p>
        </w:tc>
        <w:tc>
          <w:tcPr>
            <w:tcW w:w="1177" w:type="dxa"/>
          </w:tcPr>
          <w:p w14:paraId="04ADF7E6"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26816</w:t>
            </w:r>
          </w:p>
        </w:tc>
        <w:tc>
          <w:tcPr>
            <w:tcW w:w="1202" w:type="dxa"/>
          </w:tcPr>
          <w:p w14:paraId="210BEE80"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23173</w:t>
            </w:r>
          </w:p>
        </w:tc>
        <w:tc>
          <w:tcPr>
            <w:tcW w:w="1074" w:type="dxa"/>
          </w:tcPr>
          <w:p w14:paraId="61C963F6"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16489</w:t>
            </w:r>
          </w:p>
        </w:tc>
        <w:tc>
          <w:tcPr>
            <w:tcW w:w="1183" w:type="dxa"/>
          </w:tcPr>
          <w:p w14:paraId="060CCECE"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394834">
              <w:rPr>
                <w:b/>
                <w:bCs/>
                <w:color w:val="000000" w:themeColor="text1"/>
              </w:rPr>
              <w:t>102028</w:t>
            </w:r>
          </w:p>
        </w:tc>
        <w:tc>
          <w:tcPr>
            <w:tcW w:w="1154" w:type="dxa"/>
          </w:tcPr>
          <w:p w14:paraId="346660AC"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1.44%</w:t>
            </w:r>
          </w:p>
        </w:tc>
      </w:tr>
      <w:tr w:rsidR="00944F28" w:rsidRPr="00394834" w14:paraId="3E31B523"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08E152D8" w14:textId="77777777" w:rsidR="00944F28" w:rsidRPr="00394834" w:rsidRDefault="00944F28" w:rsidP="0056318B">
            <w:pPr>
              <w:jc w:val="center"/>
              <w:rPr>
                <w:b w:val="0"/>
                <w:bCs w:val="0"/>
              </w:rPr>
            </w:pPr>
            <w:r w:rsidRPr="00394834">
              <w:t>RS</w:t>
            </w:r>
          </w:p>
        </w:tc>
        <w:tc>
          <w:tcPr>
            <w:tcW w:w="1296" w:type="dxa"/>
          </w:tcPr>
          <w:p w14:paraId="4733D07B"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31476</w:t>
            </w:r>
          </w:p>
        </w:tc>
        <w:tc>
          <w:tcPr>
            <w:tcW w:w="1177" w:type="dxa"/>
          </w:tcPr>
          <w:p w14:paraId="29D1D860"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26823</w:t>
            </w:r>
          </w:p>
        </w:tc>
        <w:tc>
          <w:tcPr>
            <w:tcW w:w="1202" w:type="dxa"/>
          </w:tcPr>
          <w:p w14:paraId="72669E9C"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23253</w:t>
            </w:r>
          </w:p>
        </w:tc>
        <w:tc>
          <w:tcPr>
            <w:tcW w:w="1074" w:type="dxa"/>
          </w:tcPr>
          <w:p w14:paraId="65DFA84D"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19350</w:t>
            </w:r>
          </w:p>
        </w:tc>
        <w:tc>
          <w:tcPr>
            <w:tcW w:w="1183" w:type="dxa"/>
          </w:tcPr>
          <w:p w14:paraId="504885E3"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100902</w:t>
            </w:r>
          </w:p>
        </w:tc>
        <w:tc>
          <w:tcPr>
            <w:tcW w:w="1154" w:type="dxa"/>
          </w:tcPr>
          <w:p w14:paraId="09452F3C"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1.42%</w:t>
            </w:r>
          </w:p>
        </w:tc>
      </w:tr>
      <w:tr w:rsidR="00944F28" w:rsidRPr="00394834" w14:paraId="05FAF14A"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13FEDD3A" w14:textId="77777777" w:rsidR="00944F28" w:rsidRPr="00394834" w:rsidRDefault="00944F28" w:rsidP="0056318B">
            <w:pPr>
              <w:jc w:val="center"/>
              <w:rPr>
                <w:b w:val="0"/>
                <w:bCs w:val="0"/>
              </w:rPr>
            </w:pPr>
            <w:r w:rsidRPr="00394834">
              <w:t>TF</w:t>
            </w:r>
          </w:p>
        </w:tc>
        <w:tc>
          <w:tcPr>
            <w:tcW w:w="1296" w:type="dxa"/>
          </w:tcPr>
          <w:p w14:paraId="3379C7EC"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24566</w:t>
            </w:r>
          </w:p>
        </w:tc>
        <w:tc>
          <w:tcPr>
            <w:tcW w:w="1177" w:type="dxa"/>
          </w:tcPr>
          <w:p w14:paraId="61F77802"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24077</w:t>
            </w:r>
          </w:p>
        </w:tc>
        <w:tc>
          <w:tcPr>
            <w:tcW w:w="1202" w:type="dxa"/>
          </w:tcPr>
          <w:p w14:paraId="6DC3C54F"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22729</w:t>
            </w:r>
          </w:p>
        </w:tc>
        <w:tc>
          <w:tcPr>
            <w:tcW w:w="1074" w:type="dxa"/>
          </w:tcPr>
          <w:p w14:paraId="0A7546B6"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18211</w:t>
            </w:r>
          </w:p>
        </w:tc>
        <w:tc>
          <w:tcPr>
            <w:tcW w:w="1183" w:type="dxa"/>
          </w:tcPr>
          <w:p w14:paraId="502673E1"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394834">
              <w:rPr>
                <w:b/>
                <w:bCs/>
                <w:color w:val="000000" w:themeColor="text1"/>
              </w:rPr>
              <w:t>89583</w:t>
            </w:r>
          </w:p>
        </w:tc>
        <w:tc>
          <w:tcPr>
            <w:tcW w:w="1154" w:type="dxa"/>
          </w:tcPr>
          <w:p w14:paraId="6E386EAE"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1.26%</w:t>
            </w:r>
          </w:p>
        </w:tc>
      </w:tr>
      <w:tr w:rsidR="00944F28" w:rsidRPr="00394834" w14:paraId="465FDE6F"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070762E7" w14:textId="77777777" w:rsidR="00944F28" w:rsidRPr="00394834" w:rsidRDefault="00944F28" w:rsidP="0056318B">
            <w:pPr>
              <w:jc w:val="center"/>
              <w:rPr>
                <w:b w:val="0"/>
                <w:bCs w:val="0"/>
              </w:rPr>
            </w:pPr>
            <w:r w:rsidRPr="00394834">
              <w:t>SF</w:t>
            </w:r>
          </w:p>
        </w:tc>
        <w:tc>
          <w:tcPr>
            <w:tcW w:w="1296" w:type="dxa"/>
          </w:tcPr>
          <w:p w14:paraId="4169E22E"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23517</w:t>
            </w:r>
          </w:p>
        </w:tc>
        <w:tc>
          <w:tcPr>
            <w:tcW w:w="1177" w:type="dxa"/>
          </w:tcPr>
          <w:p w14:paraId="1616C346"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19381</w:t>
            </w:r>
          </w:p>
        </w:tc>
        <w:tc>
          <w:tcPr>
            <w:tcW w:w="1202" w:type="dxa"/>
          </w:tcPr>
          <w:p w14:paraId="024E0FA1"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16720</w:t>
            </w:r>
          </w:p>
        </w:tc>
        <w:tc>
          <w:tcPr>
            <w:tcW w:w="1074" w:type="dxa"/>
          </w:tcPr>
          <w:p w14:paraId="07BA33A3"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13102</w:t>
            </w:r>
          </w:p>
        </w:tc>
        <w:tc>
          <w:tcPr>
            <w:tcW w:w="1183" w:type="dxa"/>
          </w:tcPr>
          <w:p w14:paraId="0D5BA4C6"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72720</w:t>
            </w:r>
          </w:p>
        </w:tc>
        <w:tc>
          <w:tcPr>
            <w:tcW w:w="1154" w:type="dxa"/>
          </w:tcPr>
          <w:p w14:paraId="0FCCFF03"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1.02%</w:t>
            </w:r>
          </w:p>
        </w:tc>
      </w:tr>
      <w:tr w:rsidR="00944F28" w:rsidRPr="00394834" w14:paraId="69FF16C1"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66E51D54" w14:textId="77777777" w:rsidR="00944F28" w:rsidRPr="00394834" w:rsidRDefault="00944F28" w:rsidP="0056318B">
            <w:pPr>
              <w:jc w:val="center"/>
              <w:rPr>
                <w:b w:val="0"/>
                <w:bCs w:val="0"/>
              </w:rPr>
            </w:pPr>
            <w:r w:rsidRPr="00394834">
              <w:t>BR</w:t>
            </w:r>
          </w:p>
        </w:tc>
        <w:tc>
          <w:tcPr>
            <w:tcW w:w="1296" w:type="dxa"/>
          </w:tcPr>
          <w:p w14:paraId="7EA30F4E"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22003</w:t>
            </w:r>
          </w:p>
        </w:tc>
        <w:tc>
          <w:tcPr>
            <w:tcW w:w="1177" w:type="dxa"/>
          </w:tcPr>
          <w:p w14:paraId="508F23D6"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17101</w:t>
            </w:r>
          </w:p>
        </w:tc>
        <w:tc>
          <w:tcPr>
            <w:tcW w:w="1202" w:type="dxa"/>
          </w:tcPr>
          <w:p w14:paraId="1E5EB65D"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15009</w:t>
            </w:r>
          </w:p>
        </w:tc>
        <w:tc>
          <w:tcPr>
            <w:tcW w:w="1074" w:type="dxa"/>
          </w:tcPr>
          <w:p w14:paraId="3286DDA9"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9838</w:t>
            </w:r>
          </w:p>
        </w:tc>
        <w:tc>
          <w:tcPr>
            <w:tcW w:w="1183" w:type="dxa"/>
          </w:tcPr>
          <w:p w14:paraId="7AF267FE"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394834">
              <w:rPr>
                <w:b/>
                <w:bCs/>
                <w:color w:val="000000" w:themeColor="text1"/>
              </w:rPr>
              <w:t>63951</w:t>
            </w:r>
          </w:p>
        </w:tc>
        <w:tc>
          <w:tcPr>
            <w:tcW w:w="1154" w:type="dxa"/>
          </w:tcPr>
          <w:p w14:paraId="408C860A"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0.90%</w:t>
            </w:r>
          </w:p>
        </w:tc>
      </w:tr>
      <w:tr w:rsidR="00944F28" w:rsidRPr="00394834" w14:paraId="383AF130"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7A18E43E" w14:textId="77777777" w:rsidR="00944F28" w:rsidRPr="00394834" w:rsidRDefault="00944F28" w:rsidP="0056318B">
            <w:pPr>
              <w:jc w:val="center"/>
              <w:rPr>
                <w:b w:val="0"/>
                <w:bCs w:val="0"/>
              </w:rPr>
            </w:pPr>
            <w:r w:rsidRPr="00394834">
              <w:t>RA</w:t>
            </w:r>
          </w:p>
        </w:tc>
        <w:tc>
          <w:tcPr>
            <w:tcW w:w="1296" w:type="dxa"/>
          </w:tcPr>
          <w:p w14:paraId="27F92193"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15173</w:t>
            </w:r>
          </w:p>
        </w:tc>
        <w:tc>
          <w:tcPr>
            <w:tcW w:w="1177" w:type="dxa"/>
          </w:tcPr>
          <w:p w14:paraId="1B89D268"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12315</w:t>
            </w:r>
          </w:p>
        </w:tc>
        <w:tc>
          <w:tcPr>
            <w:tcW w:w="1202" w:type="dxa"/>
          </w:tcPr>
          <w:p w14:paraId="115996A2"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10777</w:t>
            </w:r>
          </w:p>
        </w:tc>
        <w:tc>
          <w:tcPr>
            <w:tcW w:w="1074" w:type="dxa"/>
          </w:tcPr>
          <w:p w14:paraId="34F476D4"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9169</w:t>
            </w:r>
          </w:p>
        </w:tc>
        <w:tc>
          <w:tcPr>
            <w:tcW w:w="1183" w:type="dxa"/>
          </w:tcPr>
          <w:p w14:paraId="217F82C7"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47434</w:t>
            </w:r>
          </w:p>
        </w:tc>
        <w:tc>
          <w:tcPr>
            <w:tcW w:w="1154" w:type="dxa"/>
          </w:tcPr>
          <w:p w14:paraId="33C8C504"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0.67%</w:t>
            </w:r>
          </w:p>
        </w:tc>
      </w:tr>
      <w:tr w:rsidR="00944F28" w:rsidRPr="00394834" w14:paraId="6551D925"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484383E5" w14:textId="77777777" w:rsidR="00944F28" w:rsidRPr="00394834" w:rsidRDefault="00944F28" w:rsidP="0056318B">
            <w:pPr>
              <w:jc w:val="center"/>
              <w:rPr>
                <w:b w:val="0"/>
                <w:bCs w:val="0"/>
              </w:rPr>
            </w:pPr>
            <w:r w:rsidRPr="00394834">
              <w:t>SNG</w:t>
            </w:r>
          </w:p>
        </w:tc>
        <w:tc>
          <w:tcPr>
            <w:tcW w:w="1296" w:type="dxa"/>
          </w:tcPr>
          <w:p w14:paraId="6127D0A4"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4924</w:t>
            </w:r>
          </w:p>
        </w:tc>
        <w:tc>
          <w:tcPr>
            <w:tcW w:w="1177" w:type="dxa"/>
          </w:tcPr>
          <w:p w14:paraId="4F7C055C"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3319</w:t>
            </w:r>
          </w:p>
        </w:tc>
        <w:tc>
          <w:tcPr>
            <w:tcW w:w="1202" w:type="dxa"/>
          </w:tcPr>
          <w:p w14:paraId="63E675D5"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2548</w:t>
            </w:r>
          </w:p>
        </w:tc>
        <w:tc>
          <w:tcPr>
            <w:tcW w:w="1074" w:type="dxa"/>
          </w:tcPr>
          <w:p w14:paraId="1B435D4C"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1987</w:t>
            </w:r>
          </w:p>
        </w:tc>
        <w:tc>
          <w:tcPr>
            <w:tcW w:w="1183" w:type="dxa"/>
          </w:tcPr>
          <w:p w14:paraId="025EFC30"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394834">
              <w:rPr>
                <w:b/>
                <w:bCs/>
                <w:color w:val="000000" w:themeColor="text1"/>
              </w:rPr>
              <w:t>12778</w:t>
            </w:r>
          </w:p>
        </w:tc>
        <w:tc>
          <w:tcPr>
            <w:tcW w:w="1154" w:type="dxa"/>
          </w:tcPr>
          <w:p w14:paraId="10FD6D2C"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0.18%</w:t>
            </w:r>
          </w:p>
        </w:tc>
      </w:tr>
      <w:tr w:rsidR="00944F28" w:rsidRPr="00394834" w14:paraId="1EA226C3"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10045F13" w14:textId="77777777" w:rsidR="00944F28" w:rsidRPr="00394834" w:rsidRDefault="00944F28" w:rsidP="0056318B">
            <w:pPr>
              <w:jc w:val="center"/>
              <w:rPr>
                <w:b w:val="0"/>
                <w:bCs w:val="0"/>
              </w:rPr>
            </w:pPr>
            <w:r w:rsidRPr="00394834">
              <w:t>IS</w:t>
            </w:r>
          </w:p>
        </w:tc>
        <w:tc>
          <w:tcPr>
            <w:tcW w:w="1296" w:type="dxa"/>
          </w:tcPr>
          <w:p w14:paraId="12C00E55"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1802</w:t>
            </w:r>
          </w:p>
        </w:tc>
        <w:tc>
          <w:tcPr>
            <w:tcW w:w="1177" w:type="dxa"/>
          </w:tcPr>
          <w:p w14:paraId="6CF28FB8"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1280</w:t>
            </w:r>
          </w:p>
        </w:tc>
        <w:tc>
          <w:tcPr>
            <w:tcW w:w="1202" w:type="dxa"/>
          </w:tcPr>
          <w:p w14:paraId="30807291"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1366</w:t>
            </w:r>
          </w:p>
        </w:tc>
        <w:tc>
          <w:tcPr>
            <w:tcW w:w="1074" w:type="dxa"/>
          </w:tcPr>
          <w:p w14:paraId="4AB7EDBB"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1203</w:t>
            </w:r>
          </w:p>
        </w:tc>
        <w:tc>
          <w:tcPr>
            <w:tcW w:w="1183" w:type="dxa"/>
          </w:tcPr>
          <w:p w14:paraId="0D27FC99"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5651</w:t>
            </w:r>
          </w:p>
        </w:tc>
        <w:tc>
          <w:tcPr>
            <w:tcW w:w="1154" w:type="dxa"/>
          </w:tcPr>
          <w:p w14:paraId="52122F01"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0.08%</w:t>
            </w:r>
          </w:p>
        </w:tc>
      </w:tr>
      <w:tr w:rsidR="00944F28" w:rsidRPr="00394834" w14:paraId="303D6B41"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4DB5C1CF" w14:textId="77777777" w:rsidR="00944F28" w:rsidRPr="00394834" w:rsidRDefault="00944F28" w:rsidP="0056318B">
            <w:pPr>
              <w:jc w:val="center"/>
              <w:rPr>
                <w:b w:val="0"/>
                <w:bCs w:val="0"/>
              </w:rPr>
            </w:pPr>
            <w:r w:rsidRPr="00394834">
              <w:t>PI</w:t>
            </w:r>
          </w:p>
        </w:tc>
        <w:tc>
          <w:tcPr>
            <w:tcW w:w="1296" w:type="dxa"/>
          </w:tcPr>
          <w:p w14:paraId="50D8FA2A"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511</w:t>
            </w:r>
          </w:p>
        </w:tc>
        <w:tc>
          <w:tcPr>
            <w:tcW w:w="1177" w:type="dxa"/>
          </w:tcPr>
          <w:p w14:paraId="2F02008A"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372</w:t>
            </w:r>
          </w:p>
        </w:tc>
        <w:tc>
          <w:tcPr>
            <w:tcW w:w="1202" w:type="dxa"/>
          </w:tcPr>
          <w:p w14:paraId="7ADB7B75"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206</w:t>
            </w:r>
          </w:p>
        </w:tc>
        <w:tc>
          <w:tcPr>
            <w:tcW w:w="1074" w:type="dxa"/>
          </w:tcPr>
          <w:p w14:paraId="511C22BA"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143</w:t>
            </w:r>
          </w:p>
        </w:tc>
        <w:tc>
          <w:tcPr>
            <w:tcW w:w="1183" w:type="dxa"/>
          </w:tcPr>
          <w:p w14:paraId="3F6D10B6"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394834">
              <w:rPr>
                <w:b/>
                <w:bCs/>
                <w:color w:val="000000" w:themeColor="text1"/>
              </w:rPr>
              <w:t>1232</w:t>
            </w:r>
          </w:p>
        </w:tc>
        <w:tc>
          <w:tcPr>
            <w:tcW w:w="1154" w:type="dxa"/>
          </w:tcPr>
          <w:p w14:paraId="5626F979"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94834">
              <w:rPr>
                <w:color w:val="000000" w:themeColor="text1"/>
              </w:rPr>
              <w:t>0.02%</w:t>
            </w:r>
          </w:p>
        </w:tc>
      </w:tr>
      <w:tr w:rsidR="00944F28" w:rsidRPr="00394834" w14:paraId="7BEC67AE" w14:textId="77777777" w:rsidTr="0056318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0" w:type="dxa"/>
          </w:tcPr>
          <w:p w14:paraId="3F485D5A" w14:textId="77777777" w:rsidR="00944F28" w:rsidRPr="00394834" w:rsidRDefault="00944F28" w:rsidP="0056318B">
            <w:pPr>
              <w:jc w:val="center"/>
              <w:rPr>
                <w:b w:val="0"/>
                <w:bCs w:val="0"/>
                <w:szCs w:val="24"/>
              </w:rPr>
            </w:pPr>
            <w:r w:rsidRPr="00394834">
              <w:rPr>
                <w:rFonts w:ascii="SimSun" w:eastAsia="SimSun" w:hAnsi="SimSun" w:cs="SimSun" w:hint="eastAsia"/>
                <w:sz w:val="20"/>
                <w:lang w:eastAsia="zh-CN"/>
              </w:rPr>
              <w:t>合计</w:t>
            </w:r>
          </w:p>
        </w:tc>
        <w:tc>
          <w:tcPr>
            <w:tcW w:w="0" w:type="dxa"/>
          </w:tcPr>
          <w:p w14:paraId="56321D23"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1949528</w:t>
            </w:r>
          </w:p>
        </w:tc>
        <w:tc>
          <w:tcPr>
            <w:tcW w:w="0" w:type="dxa"/>
          </w:tcPr>
          <w:p w14:paraId="5B94A094"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1735617</w:t>
            </w:r>
          </w:p>
        </w:tc>
        <w:tc>
          <w:tcPr>
            <w:tcW w:w="0" w:type="dxa"/>
          </w:tcPr>
          <w:p w14:paraId="6FE137F0"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1849007</w:t>
            </w:r>
          </w:p>
        </w:tc>
        <w:tc>
          <w:tcPr>
            <w:tcW w:w="0" w:type="dxa"/>
          </w:tcPr>
          <w:p w14:paraId="2E2BDACA"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1565951</w:t>
            </w:r>
          </w:p>
        </w:tc>
        <w:tc>
          <w:tcPr>
            <w:tcW w:w="0" w:type="dxa"/>
          </w:tcPr>
          <w:p w14:paraId="637540BC"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7100103</w:t>
            </w:r>
          </w:p>
        </w:tc>
        <w:tc>
          <w:tcPr>
            <w:tcW w:w="0" w:type="dxa"/>
          </w:tcPr>
          <w:p w14:paraId="244165D5"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94834">
              <w:rPr>
                <w:color w:val="000000" w:themeColor="text1"/>
              </w:rPr>
              <w:t>100.00%</w:t>
            </w:r>
          </w:p>
        </w:tc>
      </w:tr>
    </w:tbl>
    <w:p w14:paraId="37526D1B" w14:textId="77777777" w:rsidR="00944F28" w:rsidRPr="00394834" w:rsidRDefault="00944F28" w:rsidP="00EC7F2C">
      <w:pPr>
        <w:pStyle w:val="Heading4"/>
        <w:rPr>
          <w:lang w:eastAsia="zh-CN"/>
        </w:rPr>
      </w:pPr>
      <w:r w:rsidRPr="00394834">
        <w:rPr>
          <w:lang w:eastAsia="zh-CN"/>
        </w:rPr>
        <w:t>8.1.4.3</w:t>
      </w:r>
      <w:r w:rsidRPr="00394834">
        <w:rPr>
          <w:lang w:eastAsia="zh-CN"/>
        </w:rPr>
        <w:tab/>
        <w:t>ITU</w:t>
      </w:r>
      <w:r w:rsidRPr="00394834">
        <w:rPr>
          <w:rFonts w:hint="eastAsia"/>
          <w:lang w:eastAsia="zh-CN"/>
        </w:rPr>
        <w:t>-</w:t>
      </w:r>
      <w:r w:rsidRPr="00394834">
        <w:rPr>
          <w:lang w:eastAsia="zh-CN"/>
        </w:rPr>
        <w:t>R</w:t>
      </w:r>
      <w:r w:rsidRPr="00394834">
        <w:rPr>
          <w:rFonts w:hint="eastAsia"/>
          <w:lang w:eastAsia="zh-CN"/>
        </w:rPr>
        <w:t>报告</w:t>
      </w:r>
    </w:p>
    <w:p w14:paraId="7030780D" w14:textId="77777777" w:rsidR="00944F28" w:rsidRPr="00394834" w:rsidRDefault="00944F28" w:rsidP="00B85589">
      <w:pPr>
        <w:ind w:firstLineChars="200" w:firstLine="480"/>
        <w:jc w:val="both"/>
        <w:rPr>
          <w:lang w:eastAsia="zh-CN"/>
        </w:rPr>
      </w:pPr>
      <w:r w:rsidRPr="00394834">
        <w:rPr>
          <w:rFonts w:hint="eastAsia"/>
          <w:lang w:eastAsia="zh-CN"/>
        </w:rPr>
        <w:t>与</w:t>
      </w:r>
      <w:r w:rsidRPr="00394834">
        <w:rPr>
          <w:rFonts w:hint="eastAsia"/>
          <w:lang w:eastAsia="zh-CN"/>
        </w:rPr>
        <w:t>ITU-R</w:t>
      </w:r>
      <w:r w:rsidRPr="00394834">
        <w:rPr>
          <w:rFonts w:hint="eastAsia"/>
          <w:lang w:eastAsia="zh-CN"/>
        </w:rPr>
        <w:t>建议书一样，</w:t>
      </w:r>
      <w:r w:rsidRPr="00394834">
        <w:rPr>
          <w:rFonts w:hint="eastAsia"/>
          <w:lang w:eastAsia="zh-CN"/>
        </w:rPr>
        <w:t>ITU-R</w:t>
      </w:r>
      <w:r w:rsidRPr="00394834">
        <w:rPr>
          <w:rFonts w:hint="eastAsia"/>
          <w:lang w:eastAsia="zh-CN"/>
        </w:rPr>
        <w:t>报告亦在全球范围内传播，涉及众多</w:t>
      </w:r>
      <w:proofErr w:type="gramStart"/>
      <w:r w:rsidRPr="00394834">
        <w:rPr>
          <w:rFonts w:hint="eastAsia"/>
          <w:lang w:eastAsia="zh-CN"/>
        </w:rPr>
        <w:t>受众并为</w:t>
      </w:r>
      <w:proofErr w:type="gramEnd"/>
      <w:r w:rsidRPr="00394834">
        <w:rPr>
          <w:rFonts w:hint="eastAsia"/>
          <w:lang w:eastAsia="zh-CN"/>
        </w:rPr>
        <w:t>无线电通信一些方面贡献了良好技术做法。</w:t>
      </w:r>
      <w:r w:rsidRPr="00394834">
        <w:rPr>
          <w:szCs w:val="24"/>
          <w:lang w:val="en-US" w:eastAsia="zh-CN"/>
        </w:rPr>
        <w:t>2019</w:t>
      </w:r>
      <w:r w:rsidRPr="00394834">
        <w:rPr>
          <w:rFonts w:hint="eastAsia"/>
          <w:szCs w:val="24"/>
          <w:lang w:val="en-US" w:eastAsia="zh-CN"/>
        </w:rPr>
        <w:t>年</w:t>
      </w:r>
      <w:r w:rsidRPr="00394834">
        <w:rPr>
          <w:szCs w:val="24"/>
          <w:lang w:val="en-US" w:eastAsia="zh-CN"/>
        </w:rPr>
        <w:t>1</w:t>
      </w:r>
      <w:r w:rsidRPr="00394834">
        <w:rPr>
          <w:rFonts w:hint="eastAsia"/>
          <w:szCs w:val="24"/>
          <w:lang w:val="en-US" w:eastAsia="zh-CN"/>
        </w:rPr>
        <w:t>月至</w:t>
      </w:r>
      <w:r w:rsidRPr="00394834">
        <w:rPr>
          <w:szCs w:val="24"/>
          <w:lang w:val="en-US" w:eastAsia="zh-CN"/>
        </w:rPr>
        <w:t>2022</w:t>
      </w:r>
      <w:r w:rsidRPr="00394834">
        <w:rPr>
          <w:rFonts w:hint="eastAsia"/>
          <w:szCs w:val="24"/>
          <w:lang w:val="en-US" w:eastAsia="zh-CN"/>
        </w:rPr>
        <w:t>年</w:t>
      </w:r>
      <w:r w:rsidRPr="00394834">
        <w:rPr>
          <w:rFonts w:hint="eastAsia"/>
          <w:szCs w:val="24"/>
          <w:lang w:val="en-US" w:eastAsia="zh-CN"/>
        </w:rPr>
        <w:t>1</w:t>
      </w:r>
      <w:r w:rsidRPr="00394834">
        <w:rPr>
          <w:szCs w:val="24"/>
          <w:lang w:val="en-US" w:eastAsia="zh-CN"/>
        </w:rPr>
        <w:t>2</w:t>
      </w:r>
      <w:r w:rsidRPr="00394834">
        <w:rPr>
          <w:rFonts w:hint="eastAsia"/>
          <w:szCs w:val="24"/>
          <w:lang w:val="en-US" w:eastAsia="zh-CN"/>
        </w:rPr>
        <w:t>月，记录到的从国际电联网站上下载的</w:t>
      </w:r>
      <w:r w:rsidRPr="00394834">
        <w:rPr>
          <w:rFonts w:hint="eastAsia"/>
          <w:szCs w:val="24"/>
          <w:lang w:val="en-US" w:eastAsia="zh-CN"/>
        </w:rPr>
        <w:t>ITU-R</w:t>
      </w:r>
      <w:r w:rsidRPr="00394834">
        <w:rPr>
          <w:rFonts w:hint="eastAsia"/>
          <w:szCs w:val="24"/>
          <w:lang w:val="en-US" w:eastAsia="zh-CN"/>
        </w:rPr>
        <w:t>报告数量超过了一百万次。表</w:t>
      </w:r>
      <w:r w:rsidRPr="00394834">
        <w:rPr>
          <w:rFonts w:hint="eastAsia"/>
          <w:lang w:eastAsia="zh-CN"/>
        </w:rPr>
        <w:t>8</w:t>
      </w:r>
      <w:r w:rsidRPr="00394834">
        <w:rPr>
          <w:lang w:eastAsia="zh-CN"/>
        </w:rPr>
        <w:t>.1.4.3-1</w:t>
      </w:r>
      <w:r w:rsidRPr="00394834">
        <w:rPr>
          <w:rFonts w:hint="eastAsia"/>
          <w:szCs w:val="24"/>
          <w:lang w:val="en-US" w:eastAsia="zh-CN"/>
        </w:rPr>
        <w:t>按</w:t>
      </w:r>
      <w:r w:rsidRPr="00394834">
        <w:rPr>
          <w:szCs w:val="24"/>
          <w:lang w:val="en-US" w:eastAsia="zh-CN"/>
        </w:rPr>
        <w:t>年份和系列总结了这些报告的分发情况。</w:t>
      </w:r>
      <w:r w:rsidRPr="00394834">
        <w:rPr>
          <w:rFonts w:hint="eastAsia"/>
          <w:szCs w:val="24"/>
          <w:lang w:val="en-US" w:eastAsia="zh-CN"/>
        </w:rPr>
        <w:t>目前，</w:t>
      </w:r>
      <w:r w:rsidRPr="00394834">
        <w:rPr>
          <w:szCs w:val="24"/>
          <w:lang w:val="en-US" w:eastAsia="zh-CN"/>
        </w:rPr>
        <w:t>现行</w:t>
      </w:r>
      <w:r w:rsidRPr="00394834">
        <w:rPr>
          <w:szCs w:val="24"/>
          <w:lang w:val="en-US" w:eastAsia="zh-CN"/>
        </w:rPr>
        <w:t>ITU-R</w:t>
      </w:r>
      <w:r w:rsidRPr="00394834">
        <w:rPr>
          <w:szCs w:val="24"/>
          <w:lang w:val="en-US" w:eastAsia="zh-CN"/>
        </w:rPr>
        <w:t>报告共计</w:t>
      </w:r>
      <w:r w:rsidRPr="00394834">
        <w:rPr>
          <w:szCs w:val="24"/>
          <w:lang w:val="en-US" w:eastAsia="zh-CN"/>
        </w:rPr>
        <w:t>616</w:t>
      </w:r>
      <w:r w:rsidRPr="00394834">
        <w:rPr>
          <w:rFonts w:hint="eastAsia"/>
          <w:szCs w:val="24"/>
          <w:lang w:val="en-US" w:eastAsia="zh-CN"/>
        </w:rPr>
        <w:t>份</w:t>
      </w:r>
      <w:r w:rsidRPr="00394834">
        <w:rPr>
          <w:szCs w:val="24"/>
          <w:lang w:val="en-US" w:eastAsia="zh-CN"/>
        </w:rPr>
        <w:t>。</w:t>
      </w:r>
    </w:p>
    <w:p w14:paraId="0E7A835C" w14:textId="77777777" w:rsidR="00944F28" w:rsidRPr="00394834" w:rsidRDefault="00944F28" w:rsidP="00944F28">
      <w:pPr>
        <w:keepNext/>
        <w:keepLines/>
        <w:tabs>
          <w:tab w:val="clear" w:pos="794"/>
          <w:tab w:val="clear" w:pos="1191"/>
          <w:tab w:val="clear" w:pos="1588"/>
          <w:tab w:val="clear" w:pos="1985"/>
          <w:tab w:val="left" w:pos="1134"/>
          <w:tab w:val="left" w:pos="1871"/>
          <w:tab w:val="left" w:pos="2268"/>
        </w:tabs>
        <w:spacing w:before="480" w:after="120"/>
        <w:jc w:val="center"/>
        <w:rPr>
          <w:caps/>
          <w:szCs w:val="24"/>
          <w:lang w:eastAsia="zh-CN"/>
        </w:rPr>
      </w:pPr>
      <w:r w:rsidRPr="00394834">
        <w:rPr>
          <w:rFonts w:hint="eastAsia"/>
          <w:caps/>
          <w:szCs w:val="24"/>
          <w:lang w:eastAsia="zh-CN"/>
        </w:rPr>
        <w:lastRenderedPageBreak/>
        <w:t>表</w:t>
      </w:r>
      <w:r w:rsidRPr="00394834">
        <w:rPr>
          <w:caps/>
          <w:szCs w:val="24"/>
          <w:lang w:eastAsia="zh-CN"/>
        </w:rPr>
        <w:t>8.1.4.3-1</w:t>
      </w:r>
    </w:p>
    <w:p w14:paraId="0D0E24FC" w14:textId="77777777" w:rsidR="00944F28" w:rsidRPr="00394834" w:rsidRDefault="00944F28" w:rsidP="00944F28">
      <w:pPr>
        <w:keepNext/>
        <w:keepLines/>
        <w:spacing w:before="0" w:after="120"/>
        <w:jc w:val="center"/>
        <w:rPr>
          <w:b/>
          <w:lang w:eastAsia="zh-CN"/>
        </w:rPr>
      </w:pPr>
      <w:bookmarkStart w:id="127" w:name="lt_pId919"/>
      <w:r w:rsidRPr="00394834">
        <w:rPr>
          <w:rFonts w:hint="eastAsia"/>
          <w:b/>
          <w:lang w:eastAsia="zh-CN"/>
        </w:rPr>
        <w:t>ITU-R</w:t>
      </w:r>
      <w:r w:rsidRPr="00394834">
        <w:rPr>
          <w:rFonts w:hint="eastAsia"/>
          <w:b/>
          <w:lang w:eastAsia="zh-CN"/>
        </w:rPr>
        <w:t>报告的分发</w:t>
      </w:r>
      <w:r w:rsidRPr="00394834">
        <w:rPr>
          <w:b/>
          <w:lang w:eastAsia="zh-CN"/>
        </w:rPr>
        <w:t>（</w:t>
      </w:r>
      <w:r w:rsidRPr="00394834">
        <w:rPr>
          <w:rFonts w:hint="eastAsia"/>
          <w:b/>
          <w:lang w:eastAsia="zh-CN"/>
        </w:rPr>
        <w:t>下载</w:t>
      </w:r>
      <w:r w:rsidRPr="00394834">
        <w:rPr>
          <w:b/>
          <w:lang w:eastAsia="zh-CN"/>
        </w:rPr>
        <w:t>）</w:t>
      </w:r>
      <w:bookmarkEnd w:id="127"/>
    </w:p>
    <w:tbl>
      <w:tblPr>
        <w:tblStyle w:val="GridTable5Dark-Accent1"/>
        <w:tblW w:w="8241" w:type="dxa"/>
        <w:jc w:val="center"/>
        <w:tblLook w:val="04A0" w:firstRow="1" w:lastRow="0" w:firstColumn="1" w:lastColumn="0" w:noHBand="0" w:noVBand="1"/>
      </w:tblPr>
      <w:tblGrid>
        <w:gridCol w:w="773"/>
        <w:gridCol w:w="412"/>
        <w:gridCol w:w="1017"/>
        <w:gridCol w:w="1101"/>
        <w:gridCol w:w="1191"/>
        <w:gridCol w:w="1116"/>
        <w:gridCol w:w="1191"/>
        <w:gridCol w:w="1440"/>
      </w:tblGrid>
      <w:tr w:rsidR="00944F28" w:rsidRPr="00394834" w14:paraId="44C844E2" w14:textId="77777777" w:rsidTr="0045552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hideMark/>
          </w:tcPr>
          <w:p w14:paraId="72AD92BD" w14:textId="77777777" w:rsidR="00944F28" w:rsidRPr="00394834" w:rsidRDefault="00944F28" w:rsidP="00944F28">
            <w:pPr>
              <w:keepNext/>
              <w:keepLines/>
              <w:spacing w:after="120"/>
              <w:jc w:val="center"/>
              <w:rPr>
                <w:sz w:val="22"/>
                <w:szCs w:val="22"/>
              </w:rPr>
            </w:pPr>
            <w:r w:rsidRPr="00394834">
              <w:rPr>
                <w:rFonts w:ascii="SimSun" w:eastAsia="SimSun" w:hAnsi="SimSun" w:cs="SimSun" w:hint="eastAsia"/>
                <w:sz w:val="20"/>
                <w:lang w:eastAsia="zh-CN"/>
              </w:rPr>
              <w:t>系列</w:t>
            </w:r>
          </w:p>
        </w:tc>
        <w:tc>
          <w:tcPr>
            <w:tcW w:w="1017" w:type="dxa"/>
            <w:noWrap/>
            <w:hideMark/>
          </w:tcPr>
          <w:p w14:paraId="07E34989" w14:textId="77777777" w:rsidR="00944F28" w:rsidRPr="00394834" w:rsidRDefault="00944F28" w:rsidP="00944F28">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2019</w:t>
            </w:r>
          </w:p>
        </w:tc>
        <w:tc>
          <w:tcPr>
            <w:tcW w:w="1101" w:type="dxa"/>
            <w:noWrap/>
            <w:hideMark/>
          </w:tcPr>
          <w:p w14:paraId="3588BD66" w14:textId="77777777" w:rsidR="00944F28" w:rsidRPr="00394834" w:rsidRDefault="00944F28" w:rsidP="00944F28">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2020</w:t>
            </w:r>
          </w:p>
        </w:tc>
        <w:tc>
          <w:tcPr>
            <w:tcW w:w="1191" w:type="dxa"/>
          </w:tcPr>
          <w:p w14:paraId="59D6C779" w14:textId="77777777" w:rsidR="00944F28" w:rsidRPr="00394834" w:rsidRDefault="00944F28" w:rsidP="00944F28">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2021</w:t>
            </w:r>
          </w:p>
        </w:tc>
        <w:tc>
          <w:tcPr>
            <w:tcW w:w="1116" w:type="dxa"/>
          </w:tcPr>
          <w:p w14:paraId="1FAF497F" w14:textId="77777777" w:rsidR="00944F28" w:rsidRPr="00394834" w:rsidRDefault="00944F28" w:rsidP="00944F28">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2022</w:t>
            </w:r>
          </w:p>
        </w:tc>
        <w:tc>
          <w:tcPr>
            <w:tcW w:w="1191" w:type="dxa"/>
            <w:noWrap/>
            <w:hideMark/>
          </w:tcPr>
          <w:p w14:paraId="22A34D21" w14:textId="77777777" w:rsidR="00944F28" w:rsidRPr="00394834" w:rsidRDefault="00944F28" w:rsidP="00944F28">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rFonts w:ascii="SimSun" w:eastAsia="SimSun" w:hAnsi="SimSun" w:cs="SimSun" w:hint="eastAsia"/>
                <w:sz w:val="20"/>
                <w:lang w:eastAsia="zh-CN"/>
              </w:rPr>
              <w:t>总计</w:t>
            </w:r>
          </w:p>
        </w:tc>
        <w:tc>
          <w:tcPr>
            <w:tcW w:w="1440" w:type="dxa"/>
          </w:tcPr>
          <w:p w14:paraId="6DD2A31B" w14:textId="77777777" w:rsidR="00944F28" w:rsidRPr="00394834" w:rsidRDefault="00944F28" w:rsidP="00944F28">
            <w:pPr>
              <w:keepNext/>
              <w:keepLines/>
              <w:jc w:val="center"/>
              <w:cnfStyle w:val="100000000000" w:firstRow="1" w:lastRow="0" w:firstColumn="0" w:lastColumn="0" w:oddVBand="0" w:evenVBand="0" w:oddHBand="0" w:evenHBand="0" w:firstRowFirstColumn="0" w:firstRowLastColumn="0" w:lastRowFirstColumn="0" w:lastRowLastColumn="0"/>
              <w:rPr>
                <w:sz w:val="22"/>
                <w:szCs w:val="22"/>
              </w:rPr>
            </w:pPr>
            <w:r w:rsidRPr="00394834">
              <w:rPr>
                <w:sz w:val="22"/>
                <w:szCs w:val="22"/>
              </w:rPr>
              <w:t>%</w:t>
            </w:r>
          </w:p>
        </w:tc>
      </w:tr>
      <w:tr w:rsidR="00944F28" w:rsidRPr="00394834" w14:paraId="32AAA200"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52077887" w14:textId="77777777" w:rsidR="00944F28" w:rsidRPr="00394834" w:rsidRDefault="00944F28" w:rsidP="00944F28">
            <w:pPr>
              <w:keepNext/>
              <w:keepLines/>
              <w:jc w:val="center"/>
              <w:rPr>
                <w:b w:val="0"/>
                <w:bCs w:val="0"/>
                <w:szCs w:val="24"/>
              </w:rPr>
            </w:pPr>
            <w:r w:rsidRPr="00394834">
              <w:rPr>
                <w:szCs w:val="24"/>
              </w:rPr>
              <w:t>SM</w:t>
            </w:r>
          </w:p>
        </w:tc>
        <w:tc>
          <w:tcPr>
            <w:tcW w:w="1017" w:type="dxa"/>
            <w:noWrap/>
            <w:vAlign w:val="bottom"/>
          </w:tcPr>
          <w:p w14:paraId="03A7B880"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pPr>
            <w:r w:rsidRPr="00394834">
              <w:t>89083</w:t>
            </w:r>
          </w:p>
        </w:tc>
        <w:tc>
          <w:tcPr>
            <w:tcW w:w="1101" w:type="dxa"/>
            <w:noWrap/>
            <w:vAlign w:val="bottom"/>
          </w:tcPr>
          <w:p w14:paraId="545DB7BA"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pPr>
            <w:r w:rsidRPr="00394834">
              <w:t>101965</w:t>
            </w:r>
          </w:p>
        </w:tc>
        <w:tc>
          <w:tcPr>
            <w:tcW w:w="1191" w:type="dxa"/>
            <w:vAlign w:val="bottom"/>
          </w:tcPr>
          <w:p w14:paraId="2A5E4160" w14:textId="77777777" w:rsidR="00944F28" w:rsidRPr="00394834" w:rsidRDefault="00944F28" w:rsidP="00944F28">
            <w:pPr>
              <w:keepNext/>
              <w:keepLines/>
              <w:spacing w:line="257" w:lineRule="auto"/>
              <w:jc w:val="center"/>
              <w:cnfStyle w:val="000000100000" w:firstRow="0" w:lastRow="0" w:firstColumn="0" w:lastColumn="0" w:oddVBand="0" w:evenVBand="0" w:oddHBand="1" w:evenHBand="0" w:firstRowFirstColumn="0" w:firstRowLastColumn="0" w:lastRowFirstColumn="0" w:lastRowLastColumn="0"/>
            </w:pPr>
            <w:r w:rsidRPr="00394834">
              <w:t>149392</w:t>
            </w:r>
          </w:p>
        </w:tc>
        <w:tc>
          <w:tcPr>
            <w:tcW w:w="1116" w:type="dxa"/>
            <w:vAlign w:val="bottom"/>
          </w:tcPr>
          <w:p w14:paraId="7CFEBB71"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pPr>
            <w:r w:rsidRPr="00394834">
              <w:t>105880</w:t>
            </w:r>
          </w:p>
        </w:tc>
        <w:tc>
          <w:tcPr>
            <w:tcW w:w="1191" w:type="dxa"/>
            <w:noWrap/>
            <w:vAlign w:val="bottom"/>
          </w:tcPr>
          <w:p w14:paraId="5369C766"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rPr>
                <w:b/>
                <w:bCs/>
              </w:rPr>
            </w:pPr>
            <w:r w:rsidRPr="00394834">
              <w:rPr>
                <w:b/>
                <w:bCs/>
              </w:rPr>
              <w:t>446320</w:t>
            </w:r>
          </w:p>
        </w:tc>
        <w:tc>
          <w:tcPr>
            <w:tcW w:w="1440" w:type="dxa"/>
            <w:vAlign w:val="bottom"/>
          </w:tcPr>
          <w:p w14:paraId="1C137CE2" w14:textId="77777777" w:rsidR="00944F28" w:rsidRPr="00394834" w:rsidRDefault="00944F28" w:rsidP="00944F28">
            <w:pPr>
              <w:keepNext/>
              <w:keepLines/>
              <w:jc w:val="center"/>
              <w:cnfStyle w:val="000000100000" w:firstRow="0" w:lastRow="0" w:firstColumn="0" w:lastColumn="0" w:oddVBand="0" w:evenVBand="0" w:oddHBand="1" w:evenHBand="0" w:firstRowFirstColumn="0" w:firstRowLastColumn="0" w:lastRowFirstColumn="0" w:lastRowLastColumn="0"/>
            </w:pPr>
            <w:r w:rsidRPr="00394834">
              <w:t>29.08%</w:t>
            </w:r>
          </w:p>
        </w:tc>
      </w:tr>
      <w:tr w:rsidR="00944F28" w:rsidRPr="00394834" w14:paraId="18CD6BD1" w14:textId="77777777" w:rsidTr="00455526">
        <w:trPr>
          <w:trHeight w:val="51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5715A0CE" w14:textId="77777777" w:rsidR="00944F28" w:rsidRPr="00394834" w:rsidRDefault="00944F28" w:rsidP="00944F28">
            <w:pPr>
              <w:keepNext/>
              <w:keepLines/>
              <w:jc w:val="center"/>
              <w:rPr>
                <w:b w:val="0"/>
                <w:bCs w:val="0"/>
                <w:szCs w:val="24"/>
              </w:rPr>
            </w:pPr>
            <w:r w:rsidRPr="00394834">
              <w:rPr>
                <w:szCs w:val="24"/>
              </w:rPr>
              <w:t>M</w:t>
            </w:r>
          </w:p>
        </w:tc>
        <w:tc>
          <w:tcPr>
            <w:tcW w:w="1017" w:type="dxa"/>
            <w:noWrap/>
            <w:vAlign w:val="bottom"/>
          </w:tcPr>
          <w:p w14:paraId="73C6F1A0"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pPr>
            <w:r w:rsidRPr="00394834">
              <w:t>99400</w:t>
            </w:r>
          </w:p>
        </w:tc>
        <w:tc>
          <w:tcPr>
            <w:tcW w:w="1101" w:type="dxa"/>
            <w:noWrap/>
            <w:vAlign w:val="bottom"/>
          </w:tcPr>
          <w:p w14:paraId="32306B75"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pPr>
            <w:r w:rsidRPr="00394834">
              <w:t>105681</w:t>
            </w:r>
          </w:p>
        </w:tc>
        <w:tc>
          <w:tcPr>
            <w:tcW w:w="1191" w:type="dxa"/>
            <w:vAlign w:val="bottom"/>
          </w:tcPr>
          <w:p w14:paraId="06972360"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pPr>
            <w:r w:rsidRPr="00394834">
              <w:t>118785</w:t>
            </w:r>
          </w:p>
        </w:tc>
        <w:tc>
          <w:tcPr>
            <w:tcW w:w="1116" w:type="dxa"/>
            <w:vAlign w:val="bottom"/>
          </w:tcPr>
          <w:p w14:paraId="6F34D25E"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pPr>
            <w:r w:rsidRPr="00394834">
              <w:t>102742</w:t>
            </w:r>
          </w:p>
        </w:tc>
        <w:tc>
          <w:tcPr>
            <w:tcW w:w="1191" w:type="dxa"/>
            <w:noWrap/>
            <w:vAlign w:val="bottom"/>
          </w:tcPr>
          <w:p w14:paraId="58775EB3"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394834">
              <w:rPr>
                <w:b/>
                <w:bCs/>
                <w:color w:val="000000" w:themeColor="text1"/>
                <w:szCs w:val="24"/>
              </w:rPr>
              <w:t>426608</w:t>
            </w:r>
          </w:p>
        </w:tc>
        <w:tc>
          <w:tcPr>
            <w:tcW w:w="1440" w:type="dxa"/>
            <w:vAlign w:val="bottom"/>
          </w:tcPr>
          <w:p w14:paraId="7678F149" w14:textId="77777777" w:rsidR="00944F28" w:rsidRPr="00394834" w:rsidRDefault="00944F28" w:rsidP="00944F28">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394834">
              <w:rPr>
                <w:color w:val="000000" w:themeColor="text1"/>
                <w:szCs w:val="24"/>
              </w:rPr>
              <w:t>27.79%</w:t>
            </w:r>
          </w:p>
        </w:tc>
      </w:tr>
      <w:tr w:rsidR="00944F28" w:rsidRPr="00394834" w14:paraId="4D923B76"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1BADF2CA" w14:textId="77777777" w:rsidR="00944F28" w:rsidRPr="00394834" w:rsidRDefault="00944F28" w:rsidP="0056318B">
            <w:pPr>
              <w:jc w:val="center"/>
              <w:rPr>
                <w:b w:val="0"/>
                <w:bCs w:val="0"/>
                <w:szCs w:val="24"/>
              </w:rPr>
            </w:pPr>
            <w:r w:rsidRPr="00394834">
              <w:rPr>
                <w:szCs w:val="24"/>
              </w:rPr>
              <w:t>BT</w:t>
            </w:r>
          </w:p>
        </w:tc>
        <w:tc>
          <w:tcPr>
            <w:tcW w:w="1017" w:type="dxa"/>
            <w:noWrap/>
            <w:vAlign w:val="bottom"/>
          </w:tcPr>
          <w:p w14:paraId="7B47FC42"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57578</w:t>
            </w:r>
          </w:p>
        </w:tc>
        <w:tc>
          <w:tcPr>
            <w:tcW w:w="1101" w:type="dxa"/>
            <w:noWrap/>
            <w:vAlign w:val="bottom"/>
          </w:tcPr>
          <w:p w14:paraId="13A557C1"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59805</w:t>
            </w:r>
          </w:p>
        </w:tc>
        <w:tc>
          <w:tcPr>
            <w:tcW w:w="1191" w:type="dxa"/>
            <w:vAlign w:val="bottom"/>
          </w:tcPr>
          <w:p w14:paraId="4924509E"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75168</w:t>
            </w:r>
          </w:p>
        </w:tc>
        <w:tc>
          <w:tcPr>
            <w:tcW w:w="1116" w:type="dxa"/>
            <w:vAlign w:val="bottom"/>
          </w:tcPr>
          <w:p w14:paraId="11359E82"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76421</w:t>
            </w:r>
          </w:p>
        </w:tc>
        <w:tc>
          <w:tcPr>
            <w:tcW w:w="1191" w:type="dxa"/>
            <w:noWrap/>
            <w:vAlign w:val="bottom"/>
          </w:tcPr>
          <w:p w14:paraId="510EA449"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394834">
              <w:rPr>
                <w:b/>
                <w:bCs/>
                <w:color w:val="000000" w:themeColor="text1"/>
                <w:szCs w:val="24"/>
              </w:rPr>
              <w:t>268972</w:t>
            </w:r>
          </w:p>
        </w:tc>
        <w:tc>
          <w:tcPr>
            <w:tcW w:w="1440" w:type="dxa"/>
            <w:vAlign w:val="bottom"/>
          </w:tcPr>
          <w:p w14:paraId="39C1742A"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394834">
              <w:rPr>
                <w:color w:val="000000" w:themeColor="text1"/>
                <w:szCs w:val="24"/>
              </w:rPr>
              <w:t>17.52%</w:t>
            </w:r>
          </w:p>
        </w:tc>
      </w:tr>
      <w:tr w:rsidR="00944F28" w:rsidRPr="00394834" w14:paraId="0BC3B8DB"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7DFFED4A" w14:textId="77777777" w:rsidR="00944F28" w:rsidRPr="00394834" w:rsidRDefault="00944F28" w:rsidP="0056318B">
            <w:pPr>
              <w:jc w:val="center"/>
              <w:rPr>
                <w:b w:val="0"/>
                <w:bCs w:val="0"/>
                <w:szCs w:val="24"/>
              </w:rPr>
            </w:pPr>
            <w:r w:rsidRPr="00394834">
              <w:rPr>
                <w:szCs w:val="24"/>
              </w:rPr>
              <w:t>BS</w:t>
            </w:r>
          </w:p>
        </w:tc>
        <w:tc>
          <w:tcPr>
            <w:tcW w:w="1017" w:type="dxa"/>
            <w:noWrap/>
            <w:vAlign w:val="bottom"/>
          </w:tcPr>
          <w:p w14:paraId="5E3F1E67"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22769</w:t>
            </w:r>
          </w:p>
        </w:tc>
        <w:tc>
          <w:tcPr>
            <w:tcW w:w="1101" w:type="dxa"/>
            <w:noWrap/>
            <w:vAlign w:val="bottom"/>
          </w:tcPr>
          <w:p w14:paraId="367E2C43"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28707</w:t>
            </w:r>
          </w:p>
        </w:tc>
        <w:tc>
          <w:tcPr>
            <w:tcW w:w="1191" w:type="dxa"/>
            <w:vAlign w:val="bottom"/>
          </w:tcPr>
          <w:p w14:paraId="2174CDD3"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35392</w:t>
            </w:r>
          </w:p>
        </w:tc>
        <w:tc>
          <w:tcPr>
            <w:tcW w:w="1116" w:type="dxa"/>
            <w:vAlign w:val="bottom"/>
          </w:tcPr>
          <w:p w14:paraId="1908D612"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30002</w:t>
            </w:r>
          </w:p>
        </w:tc>
        <w:tc>
          <w:tcPr>
            <w:tcW w:w="1191" w:type="dxa"/>
            <w:noWrap/>
            <w:vAlign w:val="bottom"/>
          </w:tcPr>
          <w:p w14:paraId="03092FC8"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394834">
              <w:rPr>
                <w:b/>
                <w:bCs/>
                <w:color w:val="000000" w:themeColor="text1"/>
                <w:szCs w:val="24"/>
              </w:rPr>
              <w:t>116870</w:t>
            </w:r>
          </w:p>
        </w:tc>
        <w:tc>
          <w:tcPr>
            <w:tcW w:w="1440" w:type="dxa"/>
            <w:vAlign w:val="bottom"/>
          </w:tcPr>
          <w:p w14:paraId="127ACAD3"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394834">
              <w:rPr>
                <w:color w:val="000000" w:themeColor="text1"/>
                <w:szCs w:val="24"/>
              </w:rPr>
              <w:t>7.61%</w:t>
            </w:r>
          </w:p>
        </w:tc>
      </w:tr>
      <w:tr w:rsidR="00944F28" w:rsidRPr="00394834" w14:paraId="5DA314BD"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6E975683" w14:textId="77777777" w:rsidR="00944F28" w:rsidRPr="00394834" w:rsidRDefault="00944F28" w:rsidP="0056318B">
            <w:pPr>
              <w:jc w:val="center"/>
              <w:rPr>
                <w:b w:val="0"/>
                <w:bCs w:val="0"/>
                <w:szCs w:val="24"/>
              </w:rPr>
            </w:pPr>
            <w:r w:rsidRPr="00394834">
              <w:rPr>
                <w:szCs w:val="24"/>
              </w:rPr>
              <w:t>P</w:t>
            </w:r>
          </w:p>
        </w:tc>
        <w:tc>
          <w:tcPr>
            <w:tcW w:w="1017" w:type="dxa"/>
            <w:noWrap/>
            <w:vAlign w:val="bottom"/>
          </w:tcPr>
          <w:p w14:paraId="3EDEDF31"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12628</w:t>
            </w:r>
          </w:p>
        </w:tc>
        <w:tc>
          <w:tcPr>
            <w:tcW w:w="1101" w:type="dxa"/>
            <w:noWrap/>
            <w:vAlign w:val="bottom"/>
          </w:tcPr>
          <w:p w14:paraId="07254188"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14785</w:t>
            </w:r>
          </w:p>
        </w:tc>
        <w:tc>
          <w:tcPr>
            <w:tcW w:w="1191" w:type="dxa"/>
            <w:vAlign w:val="bottom"/>
          </w:tcPr>
          <w:p w14:paraId="3B4FB302"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18142</w:t>
            </w:r>
          </w:p>
        </w:tc>
        <w:tc>
          <w:tcPr>
            <w:tcW w:w="1116" w:type="dxa"/>
            <w:vAlign w:val="bottom"/>
          </w:tcPr>
          <w:p w14:paraId="7B931AD5"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15647</w:t>
            </w:r>
          </w:p>
        </w:tc>
        <w:tc>
          <w:tcPr>
            <w:tcW w:w="1191" w:type="dxa"/>
            <w:noWrap/>
            <w:vAlign w:val="bottom"/>
          </w:tcPr>
          <w:p w14:paraId="557945AE"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394834">
              <w:rPr>
                <w:b/>
                <w:bCs/>
                <w:color w:val="000000" w:themeColor="text1"/>
                <w:szCs w:val="24"/>
              </w:rPr>
              <w:t>61202</w:t>
            </w:r>
          </w:p>
        </w:tc>
        <w:tc>
          <w:tcPr>
            <w:tcW w:w="1440" w:type="dxa"/>
            <w:vAlign w:val="bottom"/>
          </w:tcPr>
          <w:p w14:paraId="2872F80F"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394834">
              <w:rPr>
                <w:color w:val="000000" w:themeColor="text1"/>
                <w:szCs w:val="24"/>
              </w:rPr>
              <w:t>3.99%</w:t>
            </w:r>
          </w:p>
        </w:tc>
      </w:tr>
      <w:tr w:rsidR="00944F28" w:rsidRPr="00394834" w14:paraId="605EEA3B"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545F86D4" w14:textId="77777777" w:rsidR="00944F28" w:rsidRPr="00394834" w:rsidRDefault="00944F28" w:rsidP="0056318B">
            <w:pPr>
              <w:jc w:val="center"/>
              <w:rPr>
                <w:b w:val="0"/>
                <w:bCs w:val="0"/>
                <w:szCs w:val="24"/>
              </w:rPr>
            </w:pPr>
            <w:r w:rsidRPr="00394834">
              <w:rPr>
                <w:szCs w:val="24"/>
              </w:rPr>
              <w:t>BO</w:t>
            </w:r>
          </w:p>
        </w:tc>
        <w:tc>
          <w:tcPr>
            <w:tcW w:w="1017" w:type="dxa"/>
            <w:noWrap/>
            <w:vAlign w:val="bottom"/>
          </w:tcPr>
          <w:p w14:paraId="6FC449A1"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12663</w:t>
            </w:r>
          </w:p>
        </w:tc>
        <w:tc>
          <w:tcPr>
            <w:tcW w:w="1101" w:type="dxa"/>
            <w:noWrap/>
            <w:vAlign w:val="bottom"/>
          </w:tcPr>
          <w:p w14:paraId="5849A4CA" w14:textId="77777777" w:rsidR="00944F28" w:rsidRPr="00394834" w:rsidRDefault="00944F28" w:rsidP="0056318B">
            <w:pPr>
              <w:spacing w:line="257" w:lineRule="auto"/>
              <w:jc w:val="center"/>
              <w:cnfStyle w:val="000000000000" w:firstRow="0" w:lastRow="0" w:firstColumn="0" w:lastColumn="0" w:oddVBand="0" w:evenVBand="0" w:oddHBand="0" w:evenHBand="0" w:firstRowFirstColumn="0" w:firstRowLastColumn="0" w:lastRowFirstColumn="0" w:lastRowLastColumn="0"/>
            </w:pPr>
            <w:r w:rsidRPr="00394834">
              <w:t>14003</w:t>
            </w:r>
          </w:p>
        </w:tc>
        <w:tc>
          <w:tcPr>
            <w:tcW w:w="1191" w:type="dxa"/>
            <w:vAlign w:val="bottom"/>
          </w:tcPr>
          <w:p w14:paraId="1C43CA9A"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16812</w:t>
            </w:r>
          </w:p>
        </w:tc>
        <w:tc>
          <w:tcPr>
            <w:tcW w:w="1116" w:type="dxa"/>
            <w:vAlign w:val="bottom"/>
          </w:tcPr>
          <w:p w14:paraId="6FC03B07"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16721</w:t>
            </w:r>
          </w:p>
        </w:tc>
        <w:tc>
          <w:tcPr>
            <w:tcW w:w="1191" w:type="dxa"/>
            <w:noWrap/>
            <w:vAlign w:val="bottom"/>
          </w:tcPr>
          <w:p w14:paraId="3CA56784"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394834">
              <w:rPr>
                <w:b/>
                <w:bCs/>
                <w:color w:val="000000" w:themeColor="text1"/>
                <w:szCs w:val="24"/>
              </w:rPr>
              <w:t>60199</w:t>
            </w:r>
          </w:p>
        </w:tc>
        <w:tc>
          <w:tcPr>
            <w:tcW w:w="1440" w:type="dxa"/>
            <w:vAlign w:val="bottom"/>
          </w:tcPr>
          <w:p w14:paraId="3081030E"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394834">
              <w:rPr>
                <w:color w:val="000000" w:themeColor="text1"/>
                <w:szCs w:val="24"/>
              </w:rPr>
              <w:t>3.92%</w:t>
            </w:r>
          </w:p>
        </w:tc>
      </w:tr>
      <w:tr w:rsidR="00944F28" w:rsidRPr="00394834" w14:paraId="292895A9"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344CB17A" w14:textId="77777777" w:rsidR="00944F28" w:rsidRPr="00394834" w:rsidRDefault="00944F28" w:rsidP="0056318B">
            <w:pPr>
              <w:jc w:val="center"/>
              <w:rPr>
                <w:b w:val="0"/>
                <w:bCs w:val="0"/>
                <w:szCs w:val="24"/>
              </w:rPr>
            </w:pPr>
            <w:r w:rsidRPr="00394834">
              <w:rPr>
                <w:szCs w:val="24"/>
              </w:rPr>
              <w:t>F</w:t>
            </w:r>
          </w:p>
        </w:tc>
        <w:tc>
          <w:tcPr>
            <w:tcW w:w="1017" w:type="dxa"/>
            <w:noWrap/>
            <w:vAlign w:val="bottom"/>
          </w:tcPr>
          <w:p w14:paraId="7D415934"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13414</w:t>
            </w:r>
          </w:p>
        </w:tc>
        <w:tc>
          <w:tcPr>
            <w:tcW w:w="1101" w:type="dxa"/>
            <w:noWrap/>
            <w:vAlign w:val="bottom"/>
          </w:tcPr>
          <w:p w14:paraId="4F080F75"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12411</w:t>
            </w:r>
          </w:p>
        </w:tc>
        <w:tc>
          <w:tcPr>
            <w:tcW w:w="1191" w:type="dxa"/>
            <w:vAlign w:val="bottom"/>
          </w:tcPr>
          <w:p w14:paraId="0345E72E"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15138</w:t>
            </w:r>
          </w:p>
        </w:tc>
        <w:tc>
          <w:tcPr>
            <w:tcW w:w="1116" w:type="dxa"/>
            <w:vAlign w:val="bottom"/>
          </w:tcPr>
          <w:p w14:paraId="2BC283DD"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8623</w:t>
            </w:r>
          </w:p>
        </w:tc>
        <w:tc>
          <w:tcPr>
            <w:tcW w:w="1191" w:type="dxa"/>
            <w:noWrap/>
            <w:vAlign w:val="bottom"/>
          </w:tcPr>
          <w:p w14:paraId="604978F2"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394834">
              <w:rPr>
                <w:b/>
                <w:bCs/>
                <w:color w:val="000000" w:themeColor="text1"/>
                <w:szCs w:val="24"/>
              </w:rPr>
              <w:t>49586</w:t>
            </w:r>
          </w:p>
        </w:tc>
        <w:tc>
          <w:tcPr>
            <w:tcW w:w="1440" w:type="dxa"/>
            <w:vAlign w:val="bottom"/>
          </w:tcPr>
          <w:p w14:paraId="7DB1CD94"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394834">
              <w:rPr>
                <w:color w:val="000000" w:themeColor="text1"/>
                <w:szCs w:val="24"/>
              </w:rPr>
              <w:t>3.23%</w:t>
            </w:r>
          </w:p>
        </w:tc>
      </w:tr>
      <w:tr w:rsidR="00944F28" w:rsidRPr="00394834" w14:paraId="35E76AD6"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150247A5" w14:textId="77777777" w:rsidR="00944F28" w:rsidRPr="00394834" w:rsidRDefault="00944F28" w:rsidP="0056318B">
            <w:pPr>
              <w:jc w:val="center"/>
              <w:rPr>
                <w:b w:val="0"/>
                <w:bCs w:val="0"/>
                <w:szCs w:val="24"/>
              </w:rPr>
            </w:pPr>
            <w:r w:rsidRPr="00394834">
              <w:rPr>
                <w:szCs w:val="24"/>
              </w:rPr>
              <w:t>S</w:t>
            </w:r>
          </w:p>
        </w:tc>
        <w:tc>
          <w:tcPr>
            <w:tcW w:w="1017" w:type="dxa"/>
            <w:noWrap/>
            <w:vAlign w:val="bottom"/>
          </w:tcPr>
          <w:p w14:paraId="138330DA"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9484</w:t>
            </w:r>
          </w:p>
        </w:tc>
        <w:tc>
          <w:tcPr>
            <w:tcW w:w="1101" w:type="dxa"/>
            <w:noWrap/>
            <w:vAlign w:val="bottom"/>
          </w:tcPr>
          <w:p w14:paraId="2AF5DF9B"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10001</w:t>
            </w:r>
          </w:p>
        </w:tc>
        <w:tc>
          <w:tcPr>
            <w:tcW w:w="1191" w:type="dxa"/>
            <w:vAlign w:val="bottom"/>
          </w:tcPr>
          <w:p w14:paraId="359010EE"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9918</w:t>
            </w:r>
          </w:p>
        </w:tc>
        <w:tc>
          <w:tcPr>
            <w:tcW w:w="1116" w:type="dxa"/>
            <w:vAlign w:val="bottom"/>
          </w:tcPr>
          <w:p w14:paraId="72E64935"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9170</w:t>
            </w:r>
          </w:p>
        </w:tc>
        <w:tc>
          <w:tcPr>
            <w:tcW w:w="1191" w:type="dxa"/>
            <w:noWrap/>
            <w:vAlign w:val="bottom"/>
          </w:tcPr>
          <w:p w14:paraId="079372CA"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394834">
              <w:rPr>
                <w:b/>
                <w:bCs/>
                <w:color w:val="000000" w:themeColor="text1"/>
                <w:szCs w:val="24"/>
              </w:rPr>
              <w:t>38573</w:t>
            </w:r>
          </w:p>
        </w:tc>
        <w:tc>
          <w:tcPr>
            <w:tcW w:w="1440" w:type="dxa"/>
            <w:vAlign w:val="bottom"/>
          </w:tcPr>
          <w:p w14:paraId="3EA75EAA"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394834">
              <w:rPr>
                <w:color w:val="000000" w:themeColor="text1"/>
                <w:szCs w:val="24"/>
              </w:rPr>
              <w:t>2.51%</w:t>
            </w:r>
          </w:p>
        </w:tc>
      </w:tr>
      <w:tr w:rsidR="00944F28" w:rsidRPr="00394834" w14:paraId="345D9BC3"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09FA6DBC" w14:textId="77777777" w:rsidR="00944F28" w:rsidRPr="00394834" w:rsidRDefault="00944F28" w:rsidP="0056318B">
            <w:pPr>
              <w:jc w:val="center"/>
              <w:rPr>
                <w:b w:val="0"/>
                <w:bCs w:val="0"/>
                <w:szCs w:val="24"/>
              </w:rPr>
            </w:pPr>
            <w:r w:rsidRPr="00394834">
              <w:rPr>
                <w:szCs w:val="24"/>
              </w:rPr>
              <w:t>SA</w:t>
            </w:r>
          </w:p>
        </w:tc>
        <w:tc>
          <w:tcPr>
            <w:tcW w:w="1017" w:type="dxa"/>
            <w:noWrap/>
            <w:vAlign w:val="bottom"/>
          </w:tcPr>
          <w:p w14:paraId="67507E8A"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6429</w:t>
            </w:r>
          </w:p>
        </w:tc>
        <w:tc>
          <w:tcPr>
            <w:tcW w:w="1101" w:type="dxa"/>
            <w:noWrap/>
            <w:vAlign w:val="bottom"/>
          </w:tcPr>
          <w:p w14:paraId="16136BA5"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5547</w:t>
            </w:r>
          </w:p>
        </w:tc>
        <w:tc>
          <w:tcPr>
            <w:tcW w:w="1191" w:type="dxa"/>
            <w:vAlign w:val="bottom"/>
          </w:tcPr>
          <w:p w14:paraId="021567EC"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9042</w:t>
            </w:r>
          </w:p>
        </w:tc>
        <w:tc>
          <w:tcPr>
            <w:tcW w:w="1116" w:type="dxa"/>
            <w:vAlign w:val="bottom"/>
          </w:tcPr>
          <w:p w14:paraId="0A406715"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5346</w:t>
            </w:r>
          </w:p>
        </w:tc>
        <w:tc>
          <w:tcPr>
            <w:tcW w:w="1191" w:type="dxa"/>
            <w:noWrap/>
            <w:vAlign w:val="bottom"/>
          </w:tcPr>
          <w:p w14:paraId="63BF59C2"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394834">
              <w:rPr>
                <w:b/>
                <w:bCs/>
                <w:color w:val="000000" w:themeColor="text1"/>
                <w:szCs w:val="24"/>
              </w:rPr>
              <w:t>26364</w:t>
            </w:r>
          </w:p>
        </w:tc>
        <w:tc>
          <w:tcPr>
            <w:tcW w:w="1440" w:type="dxa"/>
            <w:vAlign w:val="bottom"/>
          </w:tcPr>
          <w:p w14:paraId="3EE36319"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394834">
              <w:rPr>
                <w:color w:val="000000" w:themeColor="text1"/>
                <w:szCs w:val="24"/>
              </w:rPr>
              <w:t>1.72%</w:t>
            </w:r>
          </w:p>
        </w:tc>
      </w:tr>
      <w:tr w:rsidR="00944F28" w:rsidRPr="00394834" w14:paraId="74B61BC5"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062D4DFA" w14:textId="77777777" w:rsidR="00944F28" w:rsidRPr="00394834" w:rsidRDefault="00944F28" w:rsidP="0056318B">
            <w:pPr>
              <w:jc w:val="center"/>
              <w:rPr>
                <w:b w:val="0"/>
                <w:bCs w:val="0"/>
                <w:szCs w:val="24"/>
              </w:rPr>
            </w:pPr>
            <w:r w:rsidRPr="00394834">
              <w:rPr>
                <w:szCs w:val="24"/>
              </w:rPr>
              <w:t>RS</w:t>
            </w:r>
          </w:p>
        </w:tc>
        <w:tc>
          <w:tcPr>
            <w:tcW w:w="1017" w:type="dxa"/>
            <w:noWrap/>
            <w:vAlign w:val="bottom"/>
          </w:tcPr>
          <w:p w14:paraId="131523E6"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4138</w:t>
            </w:r>
          </w:p>
        </w:tc>
        <w:tc>
          <w:tcPr>
            <w:tcW w:w="1101" w:type="dxa"/>
            <w:noWrap/>
            <w:vAlign w:val="bottom"/>
          </w:tcPr>
          <w:p w14:paraId="2D0EEB40"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4796</w:t>
            </w:r>
          </w:p>
        </w:tc>
        <w:tc>
          <w:tcPr>
            <w:tcW w:w="1191" w:type="dxa"/>
            <w:vAlign w:val="bottom"/>
          </w:tcPr>
          <w:p w14:paraId="3063AEAC"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6343</w:t>
            </w:r>
          </w:p>
        </w:tc>
        <w:tc>
          <w:tcPr>
            <w:tcW w:w="1116" w:type="dxa"/>
            <w:vAlign w:val="bottom"/>
          </w:tcPr>
          <w:p w14:paraId="7B30CDB4"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4486</w:t>
            </w:r>
          </w:p>
        </w:tc>
        <w:tc>
          <w:tcPr>
            <w:tcW w:w="1191" w:type="dxa"/>
            <w:noWrap/>
            <w:vAlign w:val="bottom"/>
          </w:tcPr>
          <w:p w14:paraId="1A506EB3"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394834">
              <w:rPr>
                <w:b/>
                <w:bCs/>
                <w:color w:val="000000" w:themeColor="text1"/>
                <w:szCs w:val="24"/>
              </w:rPr>
              <w:t>19763</w:t>
            </w:r>
          </w:p>
        </w:tc>
        <w:tc>
          <w:tcPr>
            <w:tcW w:w="1440" w:type="dxa"/>
            <w:vAlign w:val="bottom"/>
          </w:tcPr>
          <w:p w14:paraId="1AB389B1"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394834">
              <w:rPr>
                <w:color w:val="000000" w:themeColor="text1"/>
                <w:szCs w:val="24"/>
              </w:rPr>
              <w:t>1.29%</w:t>
            </w:r>
          </w:p>
        </w:tc>
      </w:tr>
      <w:tr w:rsidR="00944F28" w:rsidRPr="00394834" w14:paraId="3BB7DF6C"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095457EB" w14:textId="77777777" w:rsidR="00944F28" w:rsidRPr="00394834" w:rsidRDefault="00944F28" w:rsidP="0056318B">
            <w:pPr>
              <w:jc w:val="center"/>
              <w:rPr>
                <w:b w:val="0"/>
                <w:bCs w:val="0"/>
                <w:szCs w:val="24"/>
              </w:rPr>
            </w:pPr>
            <w:r w:rsidRPr="00394834">
              <w:rPr>
                <w:szCs w:val="24"/>
              </w:rPr>
              <w:t>RA</w:t>
            </w:r>
          </w:p>
        </w:tc>
        <w:tc>
          <w:tcPr>
            <w:tcW w:w="1017" w:type="dxa"/>
            <w:noWrap/>
            <w:vAlign w:val="bottom"/>
          </w:tcPr>
          <w:p w14:paraId="03BD95E3"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4175</w:t>
            </w:r>
          </w:p>
        </w:tc>
        <w:tc>
          <w:tcPr>
            <w:tcW w:w="1101" w:type="dxa"/>
            <w:noWrap/>
            <w:vAlign w:val="bottom"/>
          </w:tcPr>
          <w:p w14:paraId="1B2BCBD5"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4222</w:t>
            </w:r>
          </w:p>
        </w:tc>
        <w:tc>
          <w:tcPr>
            <w:tcW w:w="1191" w:type="dxa"/>
            <w:vAlign w:val="bottom"/>
          </w:tcPr>
          <w:p w14:paraId="7A375DDA"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4834</w:t>
            </w:r>
          </w:p>
        </w:tc>
        <w:tc>
          <w:tcPr>
            <w:tcW w:w="1116" w:type="dxa"/>
            <w:vAlign w:val="bottom"/>
          </w:tcPr>
          <w:p w14:paraId="39186C3B"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4840</w:t>
            </w:r>
          </w:p>
        </w:tc>
        <w:tc>
          <w:tcPr>
            <w:tcW w:w="1191" w:type="dxa"/>
            <w:noWrap/>
            <w:vAlign w:val="bottom"/>
          </w:tcPr>
          <w:p w14:paraId="78FCECF8"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394834">
              <w:rPr>
                <w:b/>
                <w:bCs/>
                <w:color w:val="000000" w:themeColor="text1"/>
                <w:szCs w:val="24"/>
              </w:rPr>
              <w:t>18071</w:t>
            </w:r>
          </w:p>
        </w:tc>
        <w:tc>
          <w:tcPr>
            <w:tcW w:w="1440" w:type="dxa"/>
            <w:vAlign w:val="bottom"/>
          </w:tcPr>
          <w:p w14:paraId="1A1BE89F"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394834">
              <w:rPr>
                <w:color w:val="000000" w:themeColor="text1"/>
                <w:szCs w:val="24"/>
              </w:rPr>
              <w:t>1.18%</w:t>
            </w:r>
          </w:p>
        </w:tc>
      </w:tr>
      <w:tr w:rsidR="00944F28" w:rsidRPr="00394834" w14:paraId="1116761F"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18030CE6" w14:textId="77777777" w:rsidR="00944F28" w:rsidRPr="00394834" w:rsidRDefault="00944F28" w:rsidP="0056318B">
            <w:pPr>
              <w:jc w:val="center"/>
              <w:rPr>
                <w:b w:val="0"/>
                <w:bCs w:val="0"/>
                <w:szCs w:val="24"/>
              </w:rPr>
            </w:pPr>
            <w:r w:rsidRPr="00394834">
              <w:rPr>
                <w:szCs w:val="24"/>
              </w:rPr>
              <w:t>SF</w:t>
            </w:r>
          </w:p>
        </w:tc>
        <w:tc>
          <w:tcPr>
            <w:tcW w:w="1017" w:type="dxa"/>
            <w:noWrap/>
            <w:vAlign w:val="bottom"/>
          </w:tcPr>
          <w:p w14:paraId="4812A527"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331</w:t>
            </w:r>
          </w:p>
        </w:tc>
        <w:tc>
          <w:tcPr>
            <w:tcW w:w="1101" w:type="dxa"/>
            <w:noWrap/>
            <w:vAlign w:val="bottom"/>
          </w:tcPr>
          <w:p w14:paraId="0E569B98"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387</w:t>
            </w:r>
          </w:p>
        </w:tc>
        <w:tc>
          <w:tcPr>
            <w:tcW w:w="1191" w:type="dxa"/>
            <w:vAlign w:val="bottom"/>
          </w:tcPr>
          <w:p w14:paraId="2B9BC234"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397</w:t>
            </w:r>
          </w:p>
        </w:tc>
        <w:tc>
          <w:tcPr>
            <w:tcW w:w="1116" w:type="dxa"/>
            <w:vAlign w:val="bottom"/>
          </w:tcPr>
          <w:p w14:paraId="11761046"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326</w:t>
            </w:r>
          </w:p>
        </w:tc>
        <w:tc>
          <w:tcPr>
            <w:tcW w:w="1191" w:type="dxa"/>
            <w:noWrap/>
            <w:vAlign w:val="bottom"/>
          </w:tcPr>
          <w:p w14:paraId="795AF690"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394834">
              <w:rPr>
                <w:b/>
                <w:bCs/>
                <w:color w:val="000000" w:themeColor="text1"/>
                <w:szCs w:val="24"/>
              </w:rPr>
              <w:t>1441</w:t>
            </w:r>
          </w:p>
        </w:tc>
        <w:tc>
          <w:tcPr>
            <w:tcW w:w="1440" w:type="dxa"/>
            <w:vAlign w:val="bottom"/>
          </w:tcPr>
          <w:p w14:paraId="31B1E7CD"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394834">
              <w:rPr>
                <w:color w:val="000000" w:themeColor="text1"/>
                <w:szCs w:val="24"/>
              </w:rPr>
              <w:t>0.09%</w:t>
            </w:r>
          </w:p>
        </w:tc>
      </w:tr>
      <w:tr w:rsidR="00944F28" w:rsidRPr="00394834" w14:paraId="2171BAEE" w14:textId="77777777" w:rsidTr="0045552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25BE4427" w14:textId="77777777" w:rsidR="00944F28" w:rsidRPr="00394834" w:rsidRDefault="00944F28" w:rsidP="0056318B">
            <w:pPr>
              <w:jc w:val="center"/>
              <w:rPr>
                <w:b w:val="0"/>
                <w:bCs w:val="0"/>
                <w:szCs w:val="24"/>
              </w:rPr>
            </w:pPr>
            <w:r w:rsidRPr="00394834">
              <w:rPr>
                <w:szCs w:val="24"/>
              </w:rPr>
              <w:t>TF</w:t>
            </w:r>
          </w:p>
        </w:tc>
        <w:tc>
          <w:tcPr>
            <w:tcW w:w="1017" w:type="dxa"/>
            <w:noWrap/>
            <w:vAlign w:val="bottom"/>
          </w:tcPr>
          <w:p w14:paraId="0F494B30"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sz w:val="20"/>
              </w:rPr>
            </w:pPr>
            <w:r w:rsidRPr="00394834">
              <w:rPr>
                <w:sz w:val="20"/>
              </w:rPr>
              <w:t xml:space="preserve"> </w:t>
            </w:r>
          </w:p>
        </w:tc>
        <w:tc>
          <w:tcPr>
            <w:tcW w:w="1101" w:type="dxa"/>
            <w:noWrap/>
            <w:vAlign w:val="bottom"/>
          </w:tcPr>
          <w:p w14:paraId="09D61AB3"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 xml:space="preserve"> </w:t>
            </w:r>
          </w:p>
        </w:tc>
        <w:tc>
          <w:tcPr>
            <w:tcW w:w="1191" w:type="dxa"/>
            <w:vAlign w:val="bottom"/>
          </w:tcPr>
          <w:p w14:paraId="75CB0995"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97</w:t>
            </w:r>
          </w:p>
        </w:tc>
        <w:tc>
          <w:tcPr>
            <w:tcW w:w="1116" w:type="dxa"/>
            <w:vAlign w:val="bottom"/>
          </w:tcPr>
          <w:p w14:paraId="093BA10D"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pPr>
            <w:r w:rsidRPr="00394834">
              <w:t>466</w:t>
            </w:r>
          </w:p>
        </w:tc>
        <w:tc>
          <w:tcPr>
            <w:tcW w:w="1191" w:type="dxa"/>
            <w:noWrap/>
            <w:vAlign w:val="bottom"/>
          </w:tcPr>
          <w:p w14:paraId="4F9E3661"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394834">
              <w:rPr>
                <w:b/>
                <w:bCs/>
                <w:color w:val="000000" w:themeColor="text1"/>
                <w:szCs w:val="24"/>
              </w:rPr>
              <w:t>563</w:t>
            </w:r>
          </w:p>
        </w:tc>
        <w:tc>
          <w:tcPr>
            <w:tcW w:w="1440" w:type="dxa"/>
            <w:vAlign w:val="bottom"/>
          </w:tcPr>
          <w:p w14:paraId="03990C19"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394834">
              <w:rPr>
                <w:color w:val="000000" w:themeColor="text1"/>
                <w:szCs w:val="24"/>
              </w:rPr>
              <w:t>0.04%</w:t>
            </w:r>
          </w:p>
        </w:tc>
      </w:tr>
      <w:tr w:rsidR="00944F28" w:rsidRPr="00394834" w14:paraId="201CF66D" w14:textId="77777777" w:rsidTr="00455526">
        <w:trPr>
          <w:trHeight w:val="361"/>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tcPr>
          <w:p w14:paraId="231CF782" w14:textId="77777777" w:rsidR="00944F28" w:rsidRPr="00394834" w:rsidRDefault="00944F28" w:rsidP="0056318B">
            <w:pPr>
              <w:jc w:val="center"/>
              <w:rPr>
                <w:b w:val="0"/>
                <w:bCs w:val="0"/>
                <w:szCs w:val="24"/>
              </w:rPr>
            </w:pPr>
            <w:r w:rsidRPr="00394834">
              <w:rPr>
                <w:szCs w:val="24"/>
              </w:rPr>
              <w:t>BR</w:t>
            </w:r>
          </w:p>
        </w:tc>
        <w:tc>
          <w:tcPr>
            <w:tcW w:w="1017" w:type="dxa"/>
            <w:noWrap/>
            <w:vAlign w:val="bottom"/>
          </w:tcPr>
          <w:p w14:paraId="294FEECD"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99</w:t>
            </w:r>
          </w:p>
        </w:tc>
        <w:tc>
          <w:tcPr>
            <w:tcW w:w="1101" w:type="dxa"/>
            <w:noWrap/>
            <w:vAlign w:val="bottom"/>
          </w:tcPr>
          <w:p w14:paraId="7A88E744"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72</w:t>
            </w:r>
          </w:p>
        </w:tc>
        <w:tc>
          <w:tcPr>
            <w:tcW w:w="1191" w:type="dxa"/>
            <w:vAlign w:val="bottom"/>
          </w:tcPr>
          <w:p w14:paraId="711D0FC4"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61</w:t>
            </w:r>
          </w:p>
        </w:tc>
        <w:tc>
          <w:tcPr>
            <w:tcW w:w="1116" w:type="dxa"/>
            <w:vAlign w:val="bottom"/>
          </w:tcPr>
          <w:p w14:paraId="02F2B9FC"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pPr>
            <w:r w:rsidRPr="00394834">
              <w:t>88</w:t>
            </w:r>
          </w:p>
        </w:tc>
        <w:tc>
          <w:tcPr>
            <w:tcW w:w="1191" w:type="dxa"/>
            <w:noWrap/>
            <w:vAlign w:val="bottom"/>
          </w:tcPr>
          <w:p w14:paraId="34D59BB0"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394834">
              <w:rPr>
                <w:b/>
                <w:bCs/>
                <w:color w:val="000000" w:themeColor="text1"/>
                <w:szCs w:val="24"/>
              </w:rPr>
              <w:t>320</w:t>
            </w:r>
          </w:p>
        </w:tc>
        <w:tc>
          <w:tcPr>
            <w:tcW w:w="1440" w:type="dxa"/>
            <w:vAlign w:val="bottom"/>
          </w:tcPr>
          <w:p w14:paraId="01C2900D" w14:textId="77777777" w:rsidR="00944F28" w:rsidRPr="00394834" w:rsidRDefault="00944F28" w:rsidP="0056318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394834">
              <w:rPr>
                <w:color w:val="000000" w:themeColor="text1"/>
                <w:szCs w:val="24"/>
              </w:rPr>
              <w:t>0.02%</w:t>
            </w:r>
          </w:p>
        </w:tc>
      </w:tr>
      <w:tr w:rsidR="00944F28" w:rsidRPr="00394834" w14:paraId="29465D47" w14:textId="77777777" w:rsidTr="00455526">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hideMark/>
          </w:tcPr>
          <w:p w14:paraId="122673D1" w14:textId="77777777" w:rsidR="00944F28" w:rsidRPr="00394834" w:rsidRDefault="00944F28" w:rsidP="0056318B">
            <w:pPr>
              <w:jc w:val="center"/>
              <w:rPr>
                <w:szCs w:val="24"/>
              </w:rPr>
            </w:pPr>
            <w:r w:rsidRPr="00394834">
              <w:rPr>
                <w:rFonts w:ascii="SimSun" w:eastAsia="SimSun" w:hAnsi="SimSun" w:cs="SimSun" w:hint="eastAsia"/>
                <w:b w:val="0"/>
                <w:bCs w:val="0"/>
                <w:sz w:val="22"/>
                <w:szCs w:val="22"/>
                <w:lang w:eastAsia="zh-CN"/>
              </w:rPr>
              <w:t>合计</w:t>
            </w:r>
          </w:p>
        </w:tc>
        <w:tc>
          <w:tcPr>
            <w:tcW w:w="1017" w:type="dxa"/>
            <w:noWrap/>
          </w:tcPr>
          <w:p w14:paraId="6835D697"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rPr>
            </w:pPr>
            <w:r w:rsidRPr="00394834">
              <w:rPr>
                <w:b/>
                <w:bCs/>
              </w:rPr>
              <w:t>332191</w:t>
            </w:r>
          </w:p>
        </w:tc>
        <w:tc>
          <w:tcPr>
            <w:tcW w:w="1101" w:type="dxa"/>
            <w:noWrap/>
          </w:tcPr>
          <w:p w14:paraId="74764B80"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rPr>
            </w:pPr>
            <w:r w:rsidRPr="00394834">
              <w:rPr>
                <w:b/>
                <w:bCs/>
              </w:rPr>
              <w:t>362382</w:t>
            </w:r>
          </w:p>
        </w:tc>
        <w:tc>
          <w:tcPr>
            <w:tcW w:w="1191" w:type="dxa"/>
          </w:tcPr>
          <w:p w14:paraId="793B55DF"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rPr>
              <w:t>459521</w:t>
            </w:r>
          </w:p>
        </w:tc>
        <w:tc>
          <w:tcPr>
            <w:tcW w:w="1116" w:type="dxa"/>
          </w:tcPr>
          <w:p w14:paraId="745A4D43"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rPr>
              <w:t>380758</w:t>
            </w:r>
          </w:p>
        </w:tc>
        <w:tc>
          <w:tcPr>
            <w:tcW w:w="1191" w:type="dxa"/>
            <w:noWrap/>
          </w:tcPr>
          <w:p w14:paraId="4752E9EB"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394834">
              <w:rPr>
                <w:b/>
                <w:bCs/>
                <w:color w:val="000000" w:themeColor="text1"/>
              </w:rPr>
              <w:t>1534852</w:t>
            </w:r>
          </w:p>
        </w:tc>
        <w:tc>
          <w:tcPr>
            <w:tcW w:w="1440" w:type="dxa"/>
          </w:tcPr>
          <w:p w14:paraId="52E4A979" w14:textId="77777777" w:rsidR="00944F28" w:rsidRPr="00394834" w:rsidRDefault="00944F28" w:rsidP="0056318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394834">
              <w:rPr>
                <w:color w:val="000000" w:themeColor="text1"/>
                <w:szCs w:val="24"/>
              </w:rPr>
              <w:t>100.00%</w:t>
            </w:r>
          </w:p>
        </w:tc>
      </w:tr>
      <w:tr w:rsidR="00944F28" w:rsidRPr="00394834" w14:paraId="28D3B830" w14:textId="77777777" w:rsidTr="00455526">
        <w:trPr>
          <w:gridAfter w:val="7"/>
          <w:wAfter w:w="7468" w:type="dxa"/>
          <w:trHeight w:val="330"/>
          <w:jc w:val="center"/>
        </w:trPr>
        <w:tc>
          <w:tcPr>
            <w:cnfStyle w:val="001000000000" w:firstRow="0" w:lastRow="0" w:firstColumn="1" w:lastColumn="0" w:oddVBand="0" w:evenVBand="0" w:oddHBand="0" w:evenHBand="0" w:firstRowFirstColumn="0" w:firstRowLastColumn="0" w:lastRowFirstColumn="0" w:lastRowLastColumn="0"/>
            <w:tcW w:w="773" w:type="dxa"/>
            <w:shd w:val="clear" w:color="auto" w:fill="auto"/>
          </w:tcPr>
          <w:p w14:paraId="0B7529DD" w14:textId="77777777" w:rsidR="00944F28" w:rsidRPr="00394834" w:rsidRDefault="00944F28" w:rsidP="00455526">
            <w:pPr>
              <w:tabs>
                <w:tab w:val="clear" w:pos="794"/>
                <w:tab w:val="clear" w:pos="1191"/>
                <w:tab w:val="clear" w:pos="1588"/>
                <w:tab w:val="clear" w:pos="1985"/>
              </w:tabs>
              <w:overflowPunct/>
              <w:autoSpaceDE/>
              <w:autoSpaceDN/>
              <w:adjustRightInd/>
              <w:spacing w:before="0"/>
              <w:textAlignment w:val="auto"/>
              <w:rPr>
                <w:sz w:val="16"/>
                <w:szCs w:val="16"/>
                <w:lang w:val="en-US"/>
              </w:rPr>
            </w:pPr>
          </w:p>
        </w:tc>
      </w:tr>
    </w:tbl>
    <w:p w14:paraId="5D4DC60E" w14:textId="77777777" w:rsidR="00944F28" w:rsidRPr="00394834" w:rsidRDefault="00944F28" w:rsidP="00EC7F2C">
      <w:pPr>
        <w:pStyle w:val="Heading4"/>
        <w:rPr>
          <w:lang w:eastAsia="zh-CN"/>
        </w:rPr>
      </w:pPr>
      <w:r w:rsidRPr="00394834">
        <w:rPr>
          <w:lang w:eastAsia="zh-CN"/>
        </w:rPr>
        <w:t>8.1.4.4</w:t>
      </w:r>
      <w:r w:rsidRPr="00394834">
        <w:rPr>
          <w:lang w:eastAsia="zh-CN"/>
        </w:rPr>
        <w:tab/>
      </w:r>
      <w:r w:rsidRPr="00394834">
        <w:rPr>
          <w:rFonts w:hint="eastAsia"/>
          <w:lang w:eastAsia="zh-CN"/>
        </w:rPr>
        <w:t>手册</w:t>
      </w:r>
    </w:p>
    <w:p w14:paraId="0BB3DEE8" w14:textId="77777777" w:rsidR="00944F28" w:rsidRPr="00394834" w:rsidRDefault="00944F28" w:rsidP="00B85589">
      <w:pPr>
        <w:ind w:firstLineChars="200" w:firstLine="480"/>
        <w:rPr>
          <w:lang w:eastAsia="zh-CN"/>
        </w:rPr>
      </w:pPr>
      <w:bookmarkStart w:id="128" w:name="lt_pId1014"/>
      <w:r w:rsidRPr="00394834">
        <w:rPr>
          <w:rFonts w:hint="eastAsia"/>
          <w:lang w:eastAsia="zh-CN"/>
        </w:rPr>
        <w:t>根据无线电通信局主任</w:t>
      </w:r>
      <w:r w:rsidRPr="00394834">
        <w:rPr>
          <w:rFonts w:hint="eastAsia"/>
          <w:lang w:eastAsia="zh-CN"/>
        </w:rPr>
        <w:t>2017</w:t>
      </w:r>
      <w:r w:rsidRPr="00394834">
        <w:rPr>
          <w:rFonts w:hint="eastAsia"/>
          <w:lang w:eastAsia="zh-CN"/>
        </w:rPr>
        <w:t>年的决定，所有</w:t>
      </w:r>
      <w:r w:rsidRPr="00394834">
        <w:rPr>
          <w:rFonts w:hint="eastAsia"/>
          <w:lang w:eastAsia="zh-CN"/>
        </w:rPr>
        <w:t>ITU-R</w:t>
      </w:r>
      <w:r w:rsidRPr="00394834">
        <w:rPr>
          <w:rFonts w:hint="eastAsia"/>
          <w:lang w:eastAsia="zh-CN"/>
        </w:rPr>
        <w:t>手册现可在国际电</w:t>
      </w:r>
      <w:proofErr w:type="gramStart"/>
      <w:r w:rsidRPr="00394834">
        <w:rPr>
          <w:rFonts w:hint="eastAsia"/>
          <w:lang w:eastAsia="zh-CN"/>
        </w:rPr>
        <w:t>联网站</w:t>
      </w:r>
      <w:proofErr w:type="gramEnd"/>
      <w:r w:rsidRPr="00394834">
        <w:rPr>
          <w:rFonts w:hint="eastAsia"/>
          <w:lang w:eastAsia="zh-CN"/>
        </w:rPr>
        <w:t>免费下载。</w:t>
      </w:r>
      <w:bookmarkEnd w:id="128"/>
      <w:r w:rsidRPr="00394834">
        <w:rPr>
          <w:rFonts w:hint="eastAsia"/>
          <w:lang w:eastAsia="zh-CN"/>
        </w:rPr>
        <w:t>自那以后下载量稳步增长，</w:t>
      </w:r>
      <w:r w:rsidRPr="00394834">
        <w:rPr>
          <w:rFonts w:hint="eastAsia"/>
          <w:lang w:eastAsia="zh-CN"/>
        </w:rPr>
        <w:t>2</w:t>
      </w:r>
      <w:r w:rsidRPr="00394834">
        <w:rPr>
          <w:lang w:eastAsia="zh-CN"/>
        </w:rPr>
        <w:t>022</w:t>
      </w:r>
      <w:r w:rsidRPr="00394834">
        <w:rPr>
          <w:rFonts w:hint="eastAsia"/>
          <w:lang w:eastAsia="zh-CN"/>
        </w:rPr>
        <w:t>年，登记的下载量超过</w:t>
      </w:r>
      <w:r w:rsidRPr="00394834">
        <w:rPr>
          <w:lang w:eastAsia="zh-CN"/>
        </w:rPr>
        <w:t xml:space="preserve">100 </w:t>
      </w:r>
      <w:r w:rsidRPr="00394834">
        <w:rPr>
          <w:rFonts w:hint="eastAsia"/>
          <w:lang w:eastAsia="zh-CN"/>
        </w:rPr>
        <w:t>000</w:t>
      </w:r>
      <w:r w:rsidRPr="00394834">
        <w:rPr>
          <w:rFonts w:hint="eastAsia"/>
          <w:lang w:eastAsia="zh-CN"/>
        </w:rPr>
        <w:t>次。表</w:t>
      </w:r>
      <w:r w:rsidRPr="00394834">
        <w:rPr>
          <w:lang w:eastAsia="zh-CN"/>
        </w:rPr>
        <w:t>8.1.4.41</w:t>
      </w:r>
      <w:r w:rsidRPr="00394834">
        <w:rPr>
          <w:rFonts w:hint="eastAsia"/>
          <w:lang w:eastAsia="zh-CN"/>
        </w:rPr>
        <w:t>提供了</w:t>
      </w:r>
      <w:r w:rsidRPr="00394834">
        <w:rPr>
          <w:lang w:eastAsia="zh-CN"/>
        </w:rPr>
        <w:t>ITU-R</w:t>
      </w:r>
      <w:r w:rsidRPr="00394834">
        <w:rPr>
          <w:rFonts w:hint="eastAsia"/>
          <w:lang w:eastAsia="zh-CN"/>
        </w:rPr>
        <w:t>频谱管理和监测手册以及其他手册的销售分布情况。</w:t>
      </w:r>
    </w:p>
    <w:p w14:paraId="0E7B1944" w14:textId="77777777" w:rsidR="00944F28" w:rsidRPr="00394834" w:rsidRDefault="00944F28" w:rsidP="00B85589">
      <w:pPr>
        <w:ind w:firstLineChars="200" w:firstLine="480"/>
        <w:rPr>
          <w:lang w:eastAsia="zh-CN"/>
        </w:rPr>
      </w:pPr>
      <w:r w:rsidRPr="00394834">
        <w:rPr>
          <w:rFonts w:hint="eastAsia"/>
          <w:lang w:eastAsia="zh-CN"/>
        </w:rPr>
        <w:t>迄今为止，共出版了</w:t>
      </w:r>
      <w:r w:rsidRPr="00394834">
        <w:rPr>
          <w:lang w:eastAsia="zh-CN"/>
        </w:rPr>
        <w:t>47</w:t>
      </w:r>
      <w:r w:rsidRPr="00394834">
        <w:rPr>
          <w:rFonts w:hint="eastAsia"/>
          <w:lang w:eastAsia="zh-CN"/>
        </w:rPr>
        <w:t>部</w:t>
      </w:r>
      <w:r w:rsidRPr="00394834">
        <w:rPr>
          <w:rFonts w:hint="eastAsia"/>
          <w:lang w:eastAsia="zh-CN"/>
        </w:rPr>
        <w:t>ITU-R</w:t>
      </w:r>
      <w:r w:rsidRPr="00394834">
        <w:rPr>
          <w:rFonts w:hint="eastAsia"/>
          <w:lang w:eastAsia="zh-CN"/>
        </w:rPr>
        <w:t>手册，其中包括频谱管理系列。</w:t>
      </w:r>
    </w:p>
    <w:p w14:paraId="2384F4E9" w14:textId="77777777" w:rsidR="00944F28" w:rsidRPr="00394834" w:rsidRDefault="00944F28" w:rsidP="00944F28">
      <w:pPr>
        <w:keepNext/>
        <w:keepLines/>
        <w:tabs>
          <w:tab w:val="clear" w:pos="794"/>
          <w:tab w:val="clear" w:pos="1191"/>
          <w:tab w:val="clear" w:pos="1588"/>
          <w:tab w:val="clear" w:pos="1985"/>
          <w:tab w:val="left" w:pos="1134"/>
          <w:tab w:val="left" w:pos="1871"/>
          <w:tab w:val="left" w:pos="2268"/>
        </w:tabs>
        <w:spacing w:before="480" w:after="120"/>
        <w:jc w:val="center"/>
        <w:rPr>
          <w:caps/>
          <w:szCs w:val="24"/>
          <w:lang w:eastAsia="zh-CN"/>
        </w:rPr>
      </w:pPr>
      <w:bookmarkStart w:id="129" w:name="lt_pId1018"/>
      <w:r w:rsidRPr="00394834">
        <w:rPr>
          <w:rFonts w:hint="eastAsia"/>
          <w:caps/>
          <w:szCs w:val="24"/>
          <w:lang w:eastAsia="zh-CN"/>
        </w:rPr>
        <w:lastRenderedPageBreak/>
        <w:t>表</w:t>
      </w:r>
      <w:r w:rsidRPr="00394834">
        <w:rPr>
          <w:caps/>
          <w:szCs w:val="24"/>
          <w:lang w:eastAsia="zh-CN"/>
        </w:rPr>
        <w:t>8.1.4.4-1</w:t>
      </w:r>
      <w:bookmarkEnd w:id="129"/>
    </w:p>
    <w:p w14:paraId="3EB452C1" w14:textId="77777777" w:rsidR="00944F28" w:rsidRPr="00394834" w:rsidRDefault="00944F28" w:rsidP="00944F28">
      <w:pPr>
        <w:keepNext/>
        <w:keepLines/>
        <w:spacing w:before="0" w:after="120"/>
        <w:jc w:val="center"/>
        <w:rPr>
          <w:b/>
          <w:lang w:eastAsia="zh-CN"/>
        </w:rPr>
      </w:pPr>
      <w:r w:rsidRPr="00394834">
        <w:rPr>
          <w:b/>
          <w:lang w:eastAsia="zh-CN"/>
        </w:rPr>
        <w:t>有关</w:t>
      </w:r>
      <w:r w:rsidRPr="00394834">
        <w:rPr>
          <w:b/>
          <w:lang w:eastAsia="zh-CN"/>
        </w:rPr>
        <w:t>ITU-R</w:t>
      </w:r>
      <w:r w:rsidRPr="00394834">
        <w:rPr>
          <w:b/>
          <w:lang w:eastAsia="zh-CN"/>
        </w:rPr>
        <w:t>频谱管理</w:t>
      </w:r>
      <w:r w:rsidRPr="00394834">
        <w:rPr>
          <w:rFonts w:hint="eastAsia"/>
          <w:b/>
          <w:lang w:eastAsia="zh-CN"/>
        </w:rPr>
        <w:t>系列和其他手册的</w:t>
      </w:r>
      <w:r w:rsidRPr="00394834">
        <w:rPr>
          <w:b/>
          <w:lang w:eastAsia="zh-CN"/>
        </w:rPr>
        <w:t>分</w:t>
      </w:r>
      <w:r w:rsidRPr="00394834">
        <w:rPr>
          <w:rFonts w:hint="eastAsia"/>
          <w:b/>
          <w:lang w:eastAsia="zh-CN"/>
        </w:rPr>
        <w:t>发</w:t>
      </w:r>
    </w:p>
    <w:tbl>
      <w:tblPr>
        <w:tblW w:w="9515" w:type="dxa"/>
        <w:jc w:val="center"/>
        <w:tblCellMar>
          <w:left w:w="0" w:type="dxa"/>
          <w:right w:w="0" w:type="dxa"/>
        </w:tblCellMar>
        <w:tblLook w:val="04A0" w:firstRow="1" w:lastRow="0" w:firstColumn="1" w:lastColumn="0" w:noHBand="0" w:noVBand="1"/>
      </w:tblPr>
      <w:tblGrid>
        <w:gridCol w:w="3879"/>
        <w:gridCol w:w="1461"/>
        <w:gridCol w:w="1461"/>
        <w:gridCol w:w="1357"/>
        <w:gridCol w:w="1357"/>
      </w:tblGrid>
      <w:tr w:rsidR="00944F28" w:rsidRPr="00394834" w14:paraId="0B404F91" w14:textId="77777777" w:rsidTr="0056318B">
        <w:trPr>
          <w:trHeight w:val="481"/>
          <w:jc w:val="center"/>
        </w:trPr>
        <w:tc>
          <w:tcPr>
            <w:tcW w:w="3879"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26D7943A" w14:textId="77777777" w:rsidR="00944F28" w:rsidRPr="00394834" w:rsidRDefault="00944F28" w:rsidP="00944F28">
            <w:pPr>
              <w:keepNext/>
              <w:keepLines/>
              <w:spacing w:after="120"/>
              <w:jc w:val="center"/>
              <w:rPr>
                <w:b/>
                <w:bCs/>
                <w:color w:val="FFFFFF"/>
                <w:sz w:val="20"/>
                <w:lang w:val="en-US"/>
              </w:rPr>
            </w:pPr>
            <w:proofErr w:type="spellStart"/>
            <w:r w:rsidRPr="00394834">
              <w:rPr>
                <w:rFonts w:hint="eastAsia"/>
                <w:b/>
                <w:bCs/>
                <w:color w:val="FFFFFF"/>
                <w:sz w:val="20"/>
              </w:rPr>
              <w:t>手册</w:t>
            </w:r>
            <w:proofErr w:type="spellEnd"/>
          </w:p>
        </w:tc>
        <w:tc>
          <w:tcPr>
            <w:tcW w:w="146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375E2DF1" w14:textId="77777777" w:rsidR="00944F28" w:rsidRPr="00394834" w:rsidRDefault="00944F28" w:rsidP="00944F28">
            <w:pPr>
              <w:keepNext/>
              <w:keepLines/>
              <w:spacing w:after="120"/>
              <w:jc w:val="center"/>
              <w:rPr>
                <w:b/>
                <w:bCs/>
                <w:color w:val="FFFFFF"/>
                <w:sz w:val="20"/>
                <w:lang w:val="en-US"/>
              </w:rPr>
            </w:pPr>
            <w:r w:rsidRPr="00394834">
              <w:rPr>
                <w:b/>
                <w:bCs/>
                <w:color w:val="FFFFFF"/>
                <w:sz w:val="20"/>
                <w:lang w:val="en-US"/>
              </w:rPr>
              <w:t>2019</w:t>
            </w:r>
          </w:p>
        </w:tc>
        <w:tc>
          <w:tcPr>
            <w:tcW w:w="1461" w:type="dxa"/>
            <w:tcBorders>
              <w:top w:val="single" w:sz="8" w:space="0" w:color="FFFFFF"/>
              <w:left w:val="nil"/>
              <w:bottom w:val="single" w:sz="8" w:space="0" w:color="FFFFFF"/>
            </w:tcBorders>
            <w:shd w:val="clear" w:color="auto" w:fill="4472C4"/>
            <w:tcMar>
              <w:top w:w="0" w:type="dxa"/>
              <w:left w:w="108" w:type="dxa"/>
              <w:bottom w:w="0" w:type="dxa"/>
              <w:right w:w="108" w:type="dxa"/>
            </w:tcMar>
            <w:vAlign w:val="center"/>
            <w:hideMark/>
          </w:tcPr>
          <w:p w14:paraId="33154B39" w14:textId="77777777" w:rsidR="00944F28" w:rsidRPr="00394834" w:rsidRDefault="00944F28" w:rsidP="00944F28">
            <w:pPr>
              <w:keepNext/>
              <w:keepLines/>
              <w:spacing w:after="120"/>
              <w:jc w:val="center"/>
              <w:rPr>
                <w:b/>
                <w:bCs/>
                <w:color w:val="FFFFFF"/>
                <w:sz w:val="20"/>
                <w:lang w:val="en-US"/>
              </w:rPr>
            </w:pPr>
            <w:r w:rsidRPr="00394834">
              <w:rPr>
                <w:b/>
                <w:bCs/>
                <w:color w:val="FFFFFF"/>
                <w:sz w:val="20"/>
                <w:lang w:val="en-US"/>
              </w:rPr>
              <w:t>2020</w:t>
            </w:r>
          </w:p>
        </w:tc>
        <w:tc>
          <w:tcPr>
            <w:tcW w:w="1357" w:type="dxa"/>
            <w:tcBorders>
              <w:top w:val="single" w:sz="8" w:space="0" w:color="FFFFFF"/>
              <w:bottom w:val="single" w:sz="8" w:space="0" w:color="FFFFFF"/>
            </w:tcBorders>
            <w:shd w:val="clear" w:color="auto" w:fill="4472C4"/>
          </w:tcPr>
          <w:p w14:paraId="52F386EC" w14:textId="77777777" w:rsidR="00944F28" w:rsidRPr="00394834" w:rsidRDefault="00944F28" w:rsidP="00944F28">
            <w:pPr>
              <w:keepNext/>
              <w:keepLines/>
              <w:spacing w:after="120"/>
              <w:jc w:val="center"/>
              <w:rPr>
                <w:b/>
                <w:bCs/>
                <w:color w:val="FFFFFF"/>
                <w:sz w:val="20"/>
                <w:lang w:val="en-US"/>
              </w:rPr>
            </w:pPr>
            <w:r w:rsidRPr="00394834">
              <w:rPr>
                <w:b/>
                <w:bCs/>
                <w:color w:val="FFFFFF"/>
                <w:sz w:val="20"/>
                <w:lang w:val="en-US"/>
              </w:rPr>
              <w:t>2021</w:t>
            </w:r>
          </w:p>
        </w:tc>
        <w:tc>
          <w:tcPr>
            <w:tcW w:w="1357" w:type="dxa"/>
            <w:tcBorders>
              <w:top w:val="single" w:sz="8" w:space="0" w:color="FFFFFF"/>
              <w:bottom w:val="single" w:sz="8" w:space="0" w:color="FFFFFF"/>
              <w:right w:val="single" w:sz="8" w:space="0" w:color="FFFFFF"/>
            </w:tcBorders>
            <w:shd w:val="clear" w:color="auto" w:fill="4472C4"/>
          </w:tcPr>
          <w:p w14:paraId="638BF4EF" w14:textId="77777777" w:rsidR="00944F28" w:rsidRPr="00394834" w:rsidRDefault="00944F28" w:rsidP="00944F28">
            <w:pPr>
              <w:keepNext/>
              <w:keepLines/>
              <w:spacing w:after="120"/>
              <w:jc w:val="center"/>
              <w:rPr>
                <w:b/>
                <w:bCs/>
                <w:color w:val="FFFFFF"/>
                <w:sz w:val="20"/>
                <w:lang w:val="en-US"/>
              </w:rPr>
            </w:pPr>
            <w:r w:rsidRPr="00394834">
              <w:rPr>
                <w:b/>
                <w:bCs/>
                <w:color w:val="FFFFFF"/>
                <w:sz w:val="20"/>
                <w:lang w:val="en-US"/>
              </w:rPr>
              <w:t>2022</w:t>
            </w:r>
          </w:p>
        </w:tc>
      </w:tr>
      <w:tr w:rsidR="00944F28" w:rsidRPr="00394834" w14:paraId="204FD8B4" w14:textId="77777777" w:rsidTr="0056318B">
        <w:trPr>
          <w:trHeight w:val="510"/>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D391FE1" w14:textId="77777777" w:rsidR="00944F28" w:rsidRPr="00394834" w:rsidRDefault="00944F28" w:rsidP="00944F28">
            <w:pPr>
              <w:keepNext/>
              <w:keepLines/>
              <w:spacing w:after="120"/>
              <w:rPr>
                <w:b/>
                <w:bCs/>
                <w:color w:val="FFFFFF"/>
                <w:sz w:val="20"/>
                <w:lang w:val="en-US" w:eastAsia="zh-CN"/>
              </w:rPr>
            </w:pPr>
            <w:r w:rsidRPr="00394834">
              <w:rPr>
                <w:rFonts w:hint="eastAsia"/>
                <w:b/>
                <w:bCs/>
                <w:color w:val="FFFFFF"/>
                <w:sz w:val="20"/>
                <w:lang w:eastAsia="zh-CN"/>
              </w:rPr>
              <w:t>频谱管理系列（出售的硬拷贝）</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388C90A" w14:textId="77777777" w:rsidR="00944F28" w:rsidRPr="00394834" w:rsidRDefault="00944F28" w:rsidP="00944F28">
            <w:pPr>
              <w:keepNext/>
              <w:keepLines/>
              <w:spacing w:after="120"/>
              <w:jc w:val="center"/>
              <w:rPr>
                <w:sz w:val="20"/>
                <w:lang w:val="en-US"/>
              </w:rPr>
            </w:pPr>
            <w:r w:rsidRPr="00394834">
              <w:rPr>
                <w:color w:val="000000"/>
                <w:sz w:val="20"/>
                <w:lang w:val="en-US"/>
              </w:rPr>
              <w:t>9</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195575B" w14:textId="77777777" w:rsidR="00944F28" w:rsidRPr="00394834" w:rsidRDefault="00944F28" w:rsidP="00944F28">
            <w:pPr>
              <w:keepNext/>
              <w:keepLines/>
              <w:spacing w:after="120"/>
              <w:jc w:val="center"/>
              <w:rPr>
                <w:sz w:val="20"/>
                <w:lang w:val="en-US"/>
              </w:rPr>
            </w:pPr>
            <w:r w:rsidRPr="00394834">
              <w:rPr>
                <w:color w:val="000000"/>
                <w:sz w:val="20"/>
                <w:lang w:val="en-US"/>
              </w:rPr>
              <w:t>3</w:t>
            </w:r>
          </w:p>
        </w:tc>
        <w:tc>
          <w:tcPr>
            <w:tcW w:w="1357" w:type="dxa"/>
            <w:tcBorders>
              <w:top w:val="nil"/>
              <w:left w:val="nil"/>
              <w:bottom w:val="single" w:sz="8" w:space="0" w:color="FFFFFF"/>
              <w:right w:val="single" w:sz="8" w:space="0" w:color="FFFFFF"/>
            </w:tcBorders>
            <w:shd w:val="clear" w:color="auto" w:fill="B4C6E7"/>
          </w:tcPr>
          <w:p w14:paraId="194505EB" w14:textId="77777777" w:rsidR="00944F28" w:rsidRPr="00394834" w:rsidRDefault="00944F28" w:rsidP="00944F28">
            <w:pPr>
              <w:keepNext/>
              <w:keepLines/>
              <w:spacing w:after="120"/>
              <w:jc w:val="center"/>
              <w:rPr>
                <w:color w:val="000000"/>
                <w:sz w:val="20"/>
                <w:lang w:val="en-US"/>
              </w:rPr>
            </w:pPr>
            <w:r w:rsidRPr="00394834">
              <w:rPr>
                <w:color w:val="000000"/>
                <w:sz w:val="20"/>
                <w:lang w:val="en-US"/>
              </w:rPr>
              <w:t>5</w:t>
            </w:r>
          </w:p>
        </w:tc>
        <w:tc>
          <w:tcPr>
            <w:tcW w:w="1357" w:type="dxa"/>
            <w:tcBorders>
              <w:top w:val="nil"/>
              <w:left w:val="nil"/>
              <w:bottom w:val="single" w:sz="8" w:space="0" w:color="FFFFFF"/>
              <w:right w:val="single" w:sz="8" w:space="0" w:color="FFFFFF"/>
            </w:tcBorders>
            <w:shd w:val="clear" w:color="auto" w:fill="B4C6E7"/>
          </w:tcPr>
          <w:p w14:paraId="0800C345" w14:textId="77777777" w:rsidR="00944F28" w:rsidRPr="00394834" w:rsidRDefault="00944F28" w:rsidP="00944F28">
            <w:pPr>
              <w:keepNext/>
              <w:keepLines/>
              <w:spacing w:after="120"/>
              <w:jc w:val="center"/>
              <w:rPr>
                <w:color w:val="000000"/>
                <w:sz w:val="20"/>
                <w:lang w:val="en-US"/>
              </w:rPr>
            </w:pPr>
            <w:r w:rsidRPr="00394834">
              <w:rPr>
                <w:color w:val="000000"/>
                <w:sz w:val="20"/>
                <w:lang w:val="en-US"/>
              </w:rPr>
              <w:t>0</w:t>
            </w:r>
          </w:p>
        </w:tc>
      </w:tr>
      <w:tr w:rsidR="00944F28" w:rsidRPr="00394834" w14:paraId="70876C97" w14:textId="77777777" w:rsidTr="0056318B">
        <w:trPr>
          <w:trHeight w:val="441"/>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239326E" w14:textId="77777777" w:rsidR="00944F28" w:rsidRPr="00394834" w:rsidRDefault="00944F28" w:rsidP="00944F28">
            <w:pPr>
              <w:keepNext/>
              <w:keepLines/>
              <w:spacing w:after="120"/>
              <w:rPr>
                <w:b/>
                <w:bCs/>
                <w:color w:val="FFFFFF"/>
                <w:sz w:val="20"/>
                <w:lang w:val="en-US" w:eastAsia="zh-CN"/>
              </w:rPr>
            </w:pPr>
            <w:r w:rsidRPr="00394834">
              <w:rPr>
                <w:rFonts w:hint="eastAsia"/>
                <w:b/>
                <w:bCs/>
                <w:color w:val="FFFFFF"/>
                <w:sz w:val="20"/>
                <w:lang w:val="en-US" w:eastAsia="zh-CN"/>
              </w:rPr>
              <w:t>其他手册</w:t>
            </w:r>
            <w:r w:rsidRPr="00394834">
              <w:rPr>
                <w:rFonts w:hint="eastAsia"/>
                <w:b/>
                <w:bCs/>
                <w:color w:val="FFFFFF"/>
                <w:sz w:val="20"/>
                <w:lang w:eastAsia="zh-CN"/>
              </w:rPr>
              <w:t>（出售的硬拷贝）</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75072E9" w14:textId="77777777" w:rsidR="00944F28" w:rsidRPr="00394834" w:rsidRDefault="00944F28" w:rsidP="00944F28">
            <w:pPr>
              <w:keepNext/>
              <w:keepLines/>
              <w:spacing w:after="120"/>
              <w:jc w:val="center"/>
              <w:rPr>
                <w:sz w:val="20"/>
                <w:lang w:val="en-US"/>
              </w:rPr>
            </w:pPr>
            <w:r w:rsidRPr="00394834">
              <w:rPr>
                <w:color w:val="000000"/>
                <w:sz w:val="20"/>
                <w:lang w:val="en-US"/>
              </w:rPr>
              <w:t>20</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4554363" w14:textId="77777777" w:rsidR="00944F28" w:rsidRPr="00394834" w:rsidRDefault="00944F28" w:rsidP="00944F28">
            <w:pPr>
              <w:keepNext/>
              <w:keepLines/>
              <w:spacing w:after="120"/>
              <w:jc w:val="center"/>
              <w:rPr>
                <w:sz w:val="20"/>
                <w:lang w:val="en-US"/>
              </w:rPr>
            </w:pPr>
            <w:r w:rsidRPr="00394834">
              <w:rPr>
                <w:color w:val="000000"/>
                <w:sz w:val="20"/>
                <w:lang w:val="en-US"/>
              </w:rPr>
              <w:t>4</w:t>
            </w:r>
          </w:p>
        </w:tc>
        <w:tc>
          <w:tcPr>
            <w:tcW w:w="1357" w:type="dxa"/>
            <w:tcBorders>
              <w:top w:val="nil"/>
              <w:left w:val="nil"/>
              <w:bottom w:val="single" w:sz="8" w:space="0" w:color="FFFFFF"/>
              <w:right w:val="single" w:sz="8" w:space="0" w:color="FFFFFF"/>
            </w:tcBorders>
            <w:shd w:val="clear" w:color="auto" w:fill="D9E2F3"/>
          </w:tcPr>
          <w:p w14:paraId="160718A4" w14:textId="77777777" w:rsidR="00944F28" w:rsidRPr="00394834" w:rsidRDefault="00944F28" w:rsidP="00944F28">
            <w:pPr>
              <w:keepNext/>
              <w:keepLines/>
              <w:spacing w:after="120"/>
              <w:jc w:val="center"/>
              <w:rPr>
                <w:color w:val="000000"/>
                <w:sz w:val="20"/>
                <w:lang w:val="en-US"/>
              </w:rPr>
            </w:pPr>
            <w:r w:rsidRPr="00394834">
              <w:rPr>
                <w:color w:val="000000"/>
                <w:sz w:val="20"/>
                <w:lang w:val="en-US"/>
              </w:rPr>
              <w:t>5</w:t>
            </w:r>
          </w:p>
        </w:tc>
        <w:tc>
          <w:tcPr>
            <w:tcW w:w="1357" w:type="dxa"/>
            <w:tcBorders>
              <w:top w:val="nil"/>
              <w:left w:val="nil"/>
              <w:bottom w:val="single" w:sz="8" w:space="0" w:color="FFFFFF"/>
              <w:right w:val="single" w:sz="8" w:space="0" w:color="FFFFFF"/>
            </w:tcBorders>
            <w:shd w:val="clear" w:color="auto" w:fill="D9E2F3"/>
          </w:tcPr>
          <w:p w14:paraId="2948FFBB" w14:textId="77777777" w:rsidR="00944F28" w:rsidRPr="00394834" w:rsidRDefault="00944F28" w:rsidP="00944F28">
            <w:pPr>
              <w:keepNext/>
              <w:keepLines/>
              <w:spacing w:after="120"/>
              <w:jc w:val="center"/>
              <w:rPr>
                <w:color w:val="000000"/>
                <w:sz w:val="20"/>
                <w:lang w:val="en-US"/>
              </w:rPr>
            </w:pPr>
            <w:r w:rsidRPr="00394834">
              <w:rPr>
                <w:color w:val="000000"/>
                <w:sz w:val="20"/>
                <w:lang w:val="en-US"/>
              </w:rPr>
              <w:t>4</w:t>
            </w:r>
          </w:p>
        </w:tc>
      </w:tr>
      <w:tr w:rsidR="00944F28" w:rsidRPr="00394834" w14:paraId="39712E9A" w14:textId="77777777" w:rsidTr="00C47F9B">
        <w:trPr>
          <w:trHeight w:val="248"/>
          <w:jc w:val="center"/>
        </w:trPr>
        <w:tc>
          <w:tcPr>
            <w:tcW w:w="3879" w:type="dxa"/>
            <w:tcBorders>
              <w:top w:val="nil"/>
              <w:left w:val="single" w:sz="8" w:space="0" w:color="FFFFFF"/>
              <w:bottom w:val="nil"/>
              <w:right w:val="single" w:sz="8" w:space="0" w:color="FFFFFF"/>
            </w:tcBorders>
            <w:shd w:val="clear" w:color="auto" w:fill="4472C4"/>
            <w:tcMar>
              <w:top w:w="0" w:type="dxa"/>
              <w:left w:w="108" w:type="dxa"/>
              <w:bottom w:w="0" w:type="dxa"/>
              <w:right w:w="108" w:type="dxa"/>
            </w:tcMar>
            <w:hideMark/>
          </w:tcPr>
          <w:p w14:paraId="165DDDE3" w14:textId="77777777" w:rsidR="00944F28" w:rsidRPr="00394834" w:rsidRDefault="00944F28" w:rsidP="00944F28">
            <w:pPr>
              <w:keepNext/>
              <w:keepLines/>
              <w:spacing w:after="120"/>
              <w:rPr>
                <w:b/>
                <w:bCs/>
                <w:color w:val="FFFFFF"/>
                <w:sz w:val="20"/>
                <w:lang w:val="en-US"/>
              </w:rPr>
            </w:pPr>
            <w:r w:rsidRPr="00394834">
              <w:rPr>
                <w:rFonts w:hint="eastAsia"/>
                <w:b/>
                <w:bCs/>
                <w:color w:val="FFFFFF"/>
                <w:sz w:val="20"/>
                <w:lang w:val="en-US" w:eastAsia="zh-CN"/>
              </w:rPr>
              <w:t>合计</w:t>
            </w:r>
          </w:p>
        </w:tc>
        <w:tc>
          <w:tcPr>
            <w:tcW w:w="1461" w:type="dxa"/>
            <w:tcBorders>
              <w:top w:val="nil"/>
              <w:left w:val="nil"/>
              <w:right w:val="single" w:sz="8" w:space="0" w:color="FFFFFF"/>
            </w:tcBorders>
            <w:shd w:val="clear" w:color="auto" w:fill="B4C6E7"/>
            <w:tcMar>
              <w:top w:w="0" w:type="dxa"/>
              <w:left w:w="108" w:type="dxa"/>
              <w:bottom w:w="0" w:type="dxa"/>
              <w:right w:w="108" w:type="dxa"/>
            </w:tcMar>
            <w:hideMark/>
          </w:tcPr>
          <w:p w14:paraId="2A15F8DA" w14:textId="77777777" w:rsidR="00944F28" w:rsidRPr="00394834" w:rsidRDefault="00944F28" w:rsidP="00944F28">
            <w:pPr>
              <w:keepNext/>
              <w:keepLines/>
              <w:spacing w:after="120"/>
              <w:jc w:val="center"/>
              <w:rPr>
                <w:b/>
                <w:bCs/>
                <w:sz w:val="20"/>
                <w:lang w:val="en-US"/>
              </w:rPr>
            </w:pPr>
            <w:r w:rsidRPr="00394834">
              <w:rPr>
                <w:b/>
                <w:bCs/>
                <w:color w:val="000000"/>
                <w:sz w:val="20"/>
                <w:lang w:val="en-US"/>
              </w:rPr>
              <w:t>29</w:t>
            </w:r>
          </w:p>
        </w:tc>
        <w:tc>
          <w:tcPr>
            <w:tcW w:w="1461" w:type="dxa"/>
            <w:tcBorders>
              <w:top w:val="nil"/>
              <w:left w:val="nil"/>
              <w:right w:val="single" w:sz="8" w:space="0" w:color="FFFFFF"/>
            </w:tcBorders>
            <w:shd w:val="clear" w:color="auto" w:fill="B4C6E7"/>
            <w:tcMar>
              <w:top w:w="0" w:type="dxa"/>
              <w:left w:w="108" w:type="dxa"/>
              <w:bottom w:w="0" w:type="dxa"/>
              <w:right w:w="108" w:type="dxa"/>
            </w:tcMar>
            <w:hideMark/>
          </w:tcPr>
          <w:p w14:paraId="27F87D31" w14:textId="77777777" w:rsidR="00944F28" w:rsidRPr="00394834" w:rsidRDefault="00944F28" w:rsidP="00944F28">
            <w:pPr>
              <w:keepNext/>
              <w:keepLines/>
              <w:spacing w:after="120"/>
              <w:jc w:val="center"/>
              <w:rPr>
                <w:b/>
                <w:bCs/>
                <w:sz w:val="20"/>
                <w:lang w:val="en-US"/>
              </w:rPr>
            </w:pPr>
            <w:r w:rsidRPr="00394834">
              <w:rPr>
                <w:b/>
                <w:bCs/>
                <w:color w:val="000000"/>
                <w:sz w:val="20"/>
                <w:lang w:val="en-US"/>
              </w:rPr>
              <w:t>7</w:t>
            </w:r>
          </w:p>
        </w:tc>
        <w:tc>
          <w:tcPr>
            <w:tcW w:w="1357" w:type="dxa"/>
            <w:tcBorders>
              <w:top w:val="nil"/>
              <w:left w:val="nil"/>
              <w:right w:val="single" w:sz="8" w:space="0" w:color="FFFFFF"/>
            </w:tcBorders>
            <w:shd w:val="clear" w:color="auto" w:fill="B4C6E7"/>
          </w:tcPr>
          <w:p w14:paraId="02E78AE9" w14:textId="77777777" w:rsidR="00944F28" w:rsidRPr="00394834" w:rsidRDefault="00944F28" w:rsidP="00944F28">
            <w:pPr>
              <w:keepNext/>
              <w:keepLines/>
              <w:spacing w:after="120"/>
              <w:jc w:val="center"/>
              <w:rPr>
                <w:b/>
                <w:bCs/>
                <w:color w:val="000000"/>
                <w:sz w:val="20"/>
                <w:lang w:val="en-US"/>
              </w:rPr>
            </w:pPr>
            <w:r w:rsidRPr="00394834">
              <w:rPr>
                <w:b/>
                <w:bCs/>
                <w:color w:val="000000"/>
                <w:sz w:val="20"/>
                <w:lang w:val="en-US"/>
              </w:rPr>
              <w:t>10</w:t>
            </w:r>
          </w:p>
        </w:tc>
        <w:tc>
          <w:tcPr>
            <w:tcW w:w="1357" w:type="dxa"/>
            <w:tcBorders>
              <w:top w:val="nil"/>
              <w:left w:val="nil"/>
              <w:right w:val="single" w:sz="8" w:space="0" w:color="FFFFFF"/>
            </w:tcBorders>
            <w:shd w:val="clear" w:color="auto" w:fill="B4C6E7"/>
          </w:tcPr>
          <w:p w14:paraId="07C8B26A" w14:textId="77777777" w:rsidR="00944F28" w:rsidRPr="00394834" w:rsidRDefault="00944F28" w:rsidP="00944F28">
            <w:pPr>
              <w:keepNext/>
              <w:keepLines/>
              <w:spacing w:after="120"/>
              <w:jc w:val="center"/>
              <w:rPr>
                <w:b/>
                <w:bCs/>
                <w:color w:val="000000"/>
                <w:sz w:val="20"/>
                <w:lang w:val="en-US"/>
              </w:rPr>
            </w:pPr>
            <w:r w:rsidRPr="00394834">
              <w:rPr>
                <w:b/>
                <w:bCs/>
                <w:color w:val="000000"/>
                <w:sz w:val="20"/>
                <w:lang w:val="en-US"/>
              </w:rPr>
              <w:t>4</w:t>
            </w:r>
          </w:p>
        </w:tc>
      </w:tr>
      <w:tr w:rsidR="00944F28" w:rsidRPr="00394834" w14:paraId="5616072C" w14:textId="77777777" w:rsidTr="0056318B">
        <w:trPr>
          <w:trHeight w:val="248"/>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4615AD37" w14:textId="77777777" w:rsidR="00944F28" w:rsidRPr="00394834" w:rsidRDefault="00944F28" w:rsidP="00944F28">
            <w:pPr>
              <w:keepNext/>
              <w:keepLines/>
              <w:spacing w:after="120"/>
              <w:rPr>
                <w:b/>
                <w:bCs/>
                <w:color w:val="FFFFFF"/>
                <w:sz w:val="20"/>
                <w:lang w:val="en-US"/>
              </w:rPr>
            </w:pP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48A2FB62" w14:textId="77777777" w:rsidR="00944F28" w:rsidRPr="00394834" w:rsidRDefault="00944F28" w:rsidP="00944F28">
            <w:pPr>
              <w:keepNext/>
              <w:keepLines/>
              <w:spacing w:after="120"/>
              <w:jc w:val="center"/>
              <w:rPr>
                <w:b/>
                <w:bCs/>
                <w:color w:val="000000"/>
                <w:sz w:val="20"/>
                <w:lang w:val="en-US"/>
              </w:rPr>
            </w:pP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2F92C7BA" w14:textId="77777777" w:rsidR="00944F28" w:rsidRPr="00394834" w:rsidRDefault="00944F28" w:rsidP="00944F28">
            <w:pPr>
              <w:keepNext/>
              <w:keepLines/>
              <w:spacing w:after="120"/>
              <w:jc w:val="center"/>
              <w:rPr>
                <w:b/>
                <w:bCs/>
                <w:color w:val="000000"/>
                <w:sz w:val="20"/>
                <w:lang w:val="en-US"/>
              </w:rPr>
            </w:pPr>
          </w:p>
        </w:tc>
        <w:tc>
          <w:tcPr>
            <w:tcW w:w="1357" w:type="dxa"/>
            <w:tcBorders>
              <w:top w:val="nil"/>
              <w:left w:val="nil"/>
              <w:bottom w:val="single" w:sz="8" w:space="0" w:color="FFFFFF"/>
              <w:right w:val="single" w:sz="8" w:space="0" w:color="FFFFFF"/>
            </w:tcBorders>
            <w:shd w:val="clear" w:color="auto" w:fill="B4C6E7"/>
          </w:tcPr>
          <w:p w14:paraId="2D04FE57" w14:textId="77777777" w:rsidR="00944F28" w:rsidRPr="00394834" w:rsidRDefault="00944F28" w:rsidP="00944F28">
            <w:pPr>
              <w:keepNext/>
              <w:keepLines/>
              <w:spacing w:after="120"/>
              <w:jc w:val="center"/>
              <w:rPr>
                <w:b/>
                <w:bCs/>
                <w:color w:val="000000"/>
                <w:sz w:val="20"/>
                <w:lang w:val="en-US"/>
              </w:rPr>
            </w:pPr>
          </w:p>
        </w:tc>
        <w:tc>
          <w:tcPr>
            <w:tcW w:w="1357" w:type="dxa"/>
            <w:tcBorders>
              <w:top w:val="nil"/>
              <w:left w:val="nil"/>
              <w:bottom w:val="single" w:sz="8" w:space="0" w:color="FFFFFF"/>
              <w:right w:val="single" w:sz="8" w:space="0" w:color="FFFFFF"/>
            </w:tcBorders>
            <w:shd w:val="clear" w:color="auto" w:fill="B4C6E7"/>
          </w:tcPr>
          <w:p w14:paraId="339E2C4B" w14:textId="77777777" w:rsidR="00944F28" w:rsidRPr="00394834" w:rsidRDefault="00944F28" w:rsidP="00944F28">
            <w:pPr>
              <w:keepNext/>
              <w:keepLines/>
              <w:spacing w:after="120"/>
              <w:jc w:val="center"/>
              <w:rPr>
                <w:b/>
                <w:bCs/>
                <w:color w:val="000000"/>
                <w:sz w:val="20"/>
                <w:lang w:val="en-US"/>
              </w:rPr>
            </w:pPr>
          </w:p>
        </w:tc>
      </w:tr>
      <w:tr w:rsidR="00944F28" w:rsidRPr="00394834" w14:paraId="04076CD7" w14:textId="77777777" w:rsidTr="0056318B">
        <w:trPr>
          <w:trHeight w:val="248"/>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261DF93B" w14:textId="77777777" w:rsidR="00944F28" w:rsidRPr="00394834" w:rsidRDefault="00944F28" w:rsidP="0056318B">
            <w:pPr>
              <w:spacing w:after="120"/>
              <w:rPr>
                <w:b/>
                <w:bCs/>
                <w:color w:val="FFFFFF"/>
                <w:sz w:val="20"/>
                <w:lang w:val="en-US"/>
              </w:rPr>
            </w:pPr>
            <w:r w:rsidRPr="00394834">
              <w:rPr>
                <w:rFonts w:hint="eastAsia"/>
                <w:b/>
                <w:bCs/>
                <w:color w:val="FFFFFF"/>
                <w:sz w:val="20"/>
                <w:lang w:val="en-US" w:eastAsia="zh-CN"/>
              </w:rPr>
              <w:t>免费下载量</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66EF0288" w14:textId="77777777" w:rsidR="00944F28" w:rsidRPr="00394834" w:rsidRDefault="00944F28" w:rsidP="0056318B">
            <w:pPr>
              <w:spacing w:after="120"/>
              <w:jc w:val="center"/>
              <w:rPr>
                <w:b/>
                <w:bCs/>
                <w:color w:val="000000"/>
                <w:sz w:val="20"/>
                <w:lang w:val="en-US"/>
              </w:rPr>
            </w:pPr>
            <w:r w:rsidRPr="00394834">
              <w:rPr>
                <w:b/>
                <w:bCs/>
                <w:color w:val="000000"/>
                <w:sz w:val="20"/>
                <w:lang w:val="en-US"/>
              </w:rPr>
              <w:t>68 507</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7A40FAC9" w14:textId="77777777" w:rsidR="00944F28" w:rsidRPr="00394834" w:rsidRDefault="00944F28" w:rsidP="0056318B">
            <w:pPr>
              <w:spacing w:after="120"/>
              <w:jc w:val="center"/>
              <w:rPr>
                <w:b/>
                <w:bCs/>
                <w:color w:val="000000"/>
                <w:sz w:val="20"/>
                <w:lang w:val="en-US"/>
              </w:rPr>
            </w:pPr>
            <w:r w:rsidRPr="00394834">
              <w:rPr>
                <w:b/>
                <w:bCs/>
                <w:color w:val="000000"/>
                <w:sz w:val="20"/>
                <w:lang w:val="en-US"/>
              </w:rPr>
              <w:t>79 961</w:t>
            </w:r>
          </w:p>
        </w:tc>
        <w:tc>
          <w:tcPr>
            <w:tcW w:w="1357" w:type="dxa"/>
            <w:tcBorders>
              <w:top w:val="nil"/>
              <w:left w:val="nil"/>
              <w:bottom w:val="single" w:sz="8" w:space="0" w:color="FFFFFF"/>
              <w:right w:val="single" w:sz="8" w:space="0" w:color="FFFFFF"/>
            </w:tcBorders>
            <w:shd w:val="clear" w:color="auto" w:fill="B4C6E7"/>
          </w:tcPr>
          <w:p w14:paraId="29E1F9FD" w14:textId="77777777" w:rsidR="00944F28" w:rsidRPr="00394834" w:rsidRDefault="00944F28" w:rsidP="0056318B">
            <w:pPr>
              <w:spacing w:after="120"/>
              <w:jc w:val="center"/>
              <w:rPr>
                <w:b/>
                <w:bCs/>
                <w:color w:val="000000"/>
                <w:sz w:val="20"/>
                <w:lang w:val="en-US"/>
              </w:rPr>
            </w:pPr>
            <w:r w:rsidRPr="00394834">
              <w:rPr>
                <w:b/>
                <w:bCs/>
                <w:color w:val="000000"/>
                <w:sz w:val="20"/>
                <w:lang w:val="en-US"/>
              </w:rPr>
              <w:t>126 201</w:t>
            </w:r>
          </w:p>
        </w:tc>
        <w:tc>
          <w:tcPr>
            <w:tcW w:w="1357" w:type="dxa"/>
            <w:tcBorders>
              <w:top w:val="nil"/>
              <w:left w:val="nil"/>
              <w:bottom w:val="single" w:sz="8" w:space="0" w:color="FFFFFF"/>
              <w:right w:val="single" w:sz="8" w:space="0" w:color="FFFFFF"/>
            </w:tcBorders>
            <w:shd w:val="clear" w:color="auto" w:fill="B4C6E7"/>
          </w:tcPr>
          <w:p w14:paraId="5D403A3F" w14:textId="77777777" w:rsidR="00944F28" w:rsidRPr="00394834" w:rsidRDefault="00944F28" w:rsidP="0056318B">
            <w:pPr>
              <w:spacing w:after="120"/>
              <w:jc w:val="center"/>
              <w:rPr>
                <w:b/>
                <w:bCs/>
                <w:color w:val="000000"/>
                <w:sz w:val="20"/>
                <w:lang w:val="en-US"/>
              </w:rPr>
            </w:pPr>
            <w:r w:rsidRPr="00394834">
              <w:rPr>
                <w:b/>
                <w:bCs/>
                <w:color w:val="000000"/>
                <w:sz w:val="20"/>
                <w:lang w:val="en-US"/>
              </w:rPr>
              <w:t>134159</w:t>
            </w:r>
          </w:p>
        </w:tc>
      </w:tr>
    </w:tbl>
    <w:p w14:paraId="2BE72170" w14:textId="77777777" w:rsidR="00944F28" w:rsidRPr="00394834" w:rsidRDefault="00944F28" w:rsidP="00EC7F2C">
      <w:pPr>
        <w:pStyle w:val="Heading2"/>
        <w:rPr>
          <w:i/>
          <w:iCs/>
          <w:lang w:eastAsia="zh-CN"/>
        </w:rPr>
      </w:pPr>
      <w:bookmarkStart w:id="130" w:name="_Toc424047601"/>
      <w:bookmarkStart w:id="131" w:name="_Toc446060783"/>
      <w:r w:rsidRPr="00394834">
        <w:rPr>
          <w:lang w:eastAsia="zh-CN"/>
        </w:rPr>
        <w:t>8.2</w:t>
      </w:r>
      <w:r w:rsidRPr="00394834">
        <w:rPr>
          <w:lang w:eastAsia="zh-CN"/>
        </w:rPr>
        <w:tab/>
      </w:r>
      <w:bookmarkStart w:id="132" w:name="lt_pId1033"/>
      <w:r w:rsidRPr="00394834">
        <w:rPr>
          <w:rFonts w:hint="eastAsia"/>
          <w:lang w:eastAsia="zh-CN"/>
        </w:rPr>
        <w:t>研讨会、讲习班和其他活动</w:t>
      </w:r>
      <w:bookmarkEnd w:id="130"/>
      <w:bookmarkEnd w:id="131"/>
      <w:bookmarkEnd w:id="132"/>
    </w:p>
    <w:p w14:paraId="5CFA9B67" w14:textId="77777777" w:rsidR="00944F28" w:rsidRPr="00394834" w:rsidRDefault="00944F28" w:rsidP="000C3988">
      <w:pPr>
        <w:spacing w:line="257" w:lineRule="auto"/>
        <w:ind w:firstLineChars="200" w:firstLine="480"/>
        <w:jc w:val="both"/>
        <w:rPr>
          <w:szCs w:val="24"/>
          <w:lang w:eastAsia="zh-CN"/>
        </w:rPr>
      </w:pPr>
      <w:r w:rsidRPr="00394834">
        <w:rPr>
          <w:rFonts w:hint="eastAsia"/>
          <w:szCs w:val="24"/>
          <w:lang w:eastAsia="zh-CN"/>
        </w:rPr>
        <w:t>自</w:t>
      </w:r>
      <w:r w:rsidRPr="00394834">
        <w:rPr>
          <w:rFonts w:hint="eastAsia"/>
          <w:szCs w:val="24"/>
          <w:lang w:eastAsia="zh-CN"/>
        </w:rPr>
        <w:t>2020</w:t>
      </w:r>
      <w:r w:rsidRPr="00394834">
        <w:rPr>
          <w:rFonts w:hint="eastAsia"/>
          <w:szCs w:val="24"/>
          <w:lang w:eastAsia="zh-CN"/>
        </w:rPr>
        <w:t>年以来，在两届</w:t>
      </w:r>
      <w:r w:rsidRPr="00394834">
        <w:rPr>
          <w:rFonts w:hint="eastAsia"/>
          <w:szCs w:val="24"/>
          <w:lang w:eastAsia="zh-CN"/>
        </w:rPr>
        <w:t>WRC</w:t>
      </w:r>
      <w:r w:rsidRPr="00394834">
        <w:rPr>
          <w:rFonts w:hint="eastAsia"/>
          <w:szCs w:val="24"/>
          <w:lang w:eastAsia="zh-CN"/>
        </w:rPr>
        <w:t>之间的过渡阶段开启了</w:t>
      </w:r>
      <w:r w:rsidRPr="00394834">
        <w:rPr>
          <w:rFonts w:hint="eastAsia"/>
          <w:szCs w:val="24"/>
          <w:lang w:eastAsia="zh-CN"/>
        </w:rPr>
        <w:t>WRS/RRS</w:t>
      </w:r>
      <w:r w:rsidRPr="00394834">
        <w:rPr>
          <w:rFonts w:hint="eastAsia"/>
          <w:szCs w:val="24"/>
          <w:lang w:eastAsia="zh-CN"/>
        </w:rPr>
        <w:t>活动的新周期：</w:t>
      </w:r>
      <w:r w:rsidRPr="00394834">
        <w:rPr>
          <w:rFonts w:hint="eastAsia"/>
          <w:szCs w:val="24"/>
          <w:lang w:eastAsia="zh-CN"/>
        </w:rPr>
        <w:t>WRS/RRS 2020-2023</w:t>
      </w:r>
      <w:r w:rsidRPr="00394834">
        <w:rPr>
          <w:rFonts w:hint="eastAsia"/>
          <w:szCs w:val="24"/>
          <w:lang w:eastAsia="zh-CN"/>
        </w:rPr>
        <w:t>。这些研讨会旨在向全世界传播</w:t>
      </w:r>
      <w:r w:rsidRPr="00394834">
        <w:rPr>
          <w:rFonts w:hint="eastAsia"/>
          <w:szCs w:val="24"/>
          <w:lang w:eastAsia="zh-CN"/>
        </w:rPr>
        <w:t>2020</w:t>
      </w:r>
      <w:r w:rsidRPr="00394834">
        <w:rPr>
          <w:rFonts w:hint="eastAsia"/>
          <w:szCs w:val="24"/>
          <w:lang w:eastAsia="zh-CN"/>
        </w:rPr>
        <w:t>年版《无线电规则》（</w:t>
      </w:r>
      <w:r w:rsidRPr="00394834">
        <w:rPr>
          <w:rFonts w:hint="eastAsia"/>
          <w:szCs w:val="24"/>
          <w:lang w:eastAsia="zh-CN"/>
        </w:rPr>
        <w:t>WRC-19</w:t>
      </w:r>
      <w:r w:rsidRPr="00394834">
        <w:rPr>
          <w:rFonts w:hint="eastAsia"/>
          <w:szCs w:val="24"/>
          <w:lang w:eastAsia="zh-CN"/>
        </w:rPr>
        <w:t>做出的决定）及相关《程序规则》（</w:t>
      </w:r>
      <w:proofErr w:type="spellStart"/>
      <w:r w:rsidRPr="00394834">
        <w:rPr>
          <w:szCs w:val="24"/>
          <w:lang w:eastAsia="zh-CN"/>
        </w:rPr>
        <w:t>RoP</w:t>
      </w:r>
      <w:proofErr w:type="spellEnd"/>
      <w:r w:rsidRPr="00394834">
        <w:rPr>
          <w:rFonts w:hint="eastAsia"/>
          <w:szCs w:val="24"/>
          <w:lang w:eastAsia="zh-CN"/>
        </w:rPr>
        <w:t>）的最近更新。根据</w:t>
      </w:r>
      <w:r w:rsidRPr="00394834">
        <w:rPr>
          <w:rFonts w:hint="eastAsia"/>
          <w:szCs w:val="24"/>
          <w:lang w:eastAsia="zh-CN"/>
        </w:rPr>
        <w:t>WRS/RRS</w:t>
      </w:r>
      <w:r w:rsidRPr="00394834">
        <w:rPr>
          <w:rFonts w:hint="eastAsia"/>
          <w:szCs w:val="24"/>
          <w:lang w:eastAsia="zh-CN"/>
        </w:rPr>
        <w:t>以往的经验，</w:t>
      </w:r>
      <w:r w:rsidRPr="00394834">
        <w:rPr>
          <w:rFonts w:hint="eastAsia"/>
          <w:szCs w:val="24"/>
          <w:lang w:eastAsia="zh-CN"/>
        </w:rPr>
        <w:t>WRS/RRS 2020-2023</w:t>
      </w:r>
      <w:r w:rsidRPr="00394834">
        <w:rPr>
          <w:rFonts w:hint="eastAsia"/>
          <w:szCs w:val="24"/>
          <w:lang w:eastAsia="zh-CN"/>
        </w:rPr>
        <w:t>拟举办两次两年一次的世界无线电通信研讨会（</w:t>
      </w:r>
      <w:r w:rsidRPr="00394834">
        <w:rPr>
          <w:rFonts w:hint="eastAsia"/>
          <w:szCs w:val="24"/>
          <w:lang w:eastAsia="zh-CN"/>
        </w:rPr>
        <w:t>WRS</w:t>
      </w:r>
      <w:r w:rsidRPr="00394834">
        <w:rPr>
          <w:rFonts w:hint="eastAsia"/>
          <w:szCs w:val="24"/>
          <w:lang w:eastAsia="zh-CN"/>
        </w:rPr>
        <w:t>），并召开</w:t>
      </w:r>
      <w:r w:rsidRPr="00394834">
        <w:rPr>
          <w:rFonts w:hint="eastAsia"/>
          <w:szCs w:val="24"/>
          <w:lang w:eastAsia="zh-CN"/>
        </w:rPr>
        <w:t>11</w:t>
      </w:r>
      <w:r w:rsidRPr="00394834">
        <w:rPr>
          <w:rFonts w:hint="eastAsia"/>
          <w:szCs w:val="24"/>
          <w:lang w:eastAsia="zh-CN"/>
        </w:rPr>
        <w:t>次区域性无线电通信研讨会（</w:t>
      </w:r>
      <w:r w:rsidRPr="00394834">
        <w:rPr>
          <w:rFonts w:hint="eastAsia"/>
          <w:szCs w:val="24"/>
          <w:lang w:eastAsia="zh-CN"/>
        </w:rPr>
        <w:t>RRS</w:t>
      </w:r>
      <w:r w:rsidRPr="00394834">
        <w:rPr>
          <w:rFonts w:hint="eastAsia"/>
          <w:szCs w:val="24"/>
          <w:lang w:eastAsia="zh-CN"/>
        </w:rPr>
        <w:t>）（每个研讨会针对不同的次区域），其具体安排如下：</w:t>
      </w:r>
    </w:p>
    <w:p w14:paraId="1528B6D5" w14:textId="77777777" w:rsidR="00944F28" w:rsidRPr="00394834" w:rsidRDefault="00944F28" w:rsidP="00845B46">
      <w:pPr>
        <w:keepNext/>
        <w:keepLines/>
        <w:spacing w:before="240" w:after="120"/>
        <w:jc w:val="center"/>
        <w:rPr>
          <w:caps/>
        </w:rPr>
      </w:pPr>
      <w:r w:rsidRPr="00394834">
        <w:rPr>
          <w:rFonts w:hint="eastAsia"/>
          <w:caps/>
          <w:lang w:eastAsia="zh-CN"/>
        </w:rPr>
        <w:t>表</w:t>
      </w:r>
      <w:r w:rsidRPr="00394834">
        <w:rPr>
          <w:caps/>
        </w:rPr>
        <w:t>8.2.2-1</w:t>
      </w:r>
    </w:p>
    <w:tbl>
      <w:tblPr>
        <w:tblW w:w="9771" w:type="dxa"/>
        <w:tblLayout w:type="fixed"/>
        <w:tblLook w:val="04A0" w:firstRow="1" w:lastRow="0" w:firstColumn="1" w:lastColumn="0" w:noHBand="0" w:noVBand="1"/>
      </w:tblPr>
      <w:tblGrid>
        <w:gridCol w:w="2542"/>
        <w:gridCol w:w="1701"/>
        <w:gridCol w:w="1417"/>
        <w:gridCol w:w="1418"/>
        <w:gridCol w:w="1559"/>
        <w:gridCol w:w="1134"/>
      </w:tblGrid>
      <w:tr w:rsidR="00944F28" w:rsidRPr="00394834" w14:paraId="713CA172" w14:textId="77777777" w:rsidTr="00944F28">
        <w:trPr>
          <w:trHeight w:val="375"/>
        </w:trPr>
        <w:tc>
          <w:tcPr>
            <w:tcW w:w="2542" w:type="dxa"/>
            <w:tcBorders>
              <w:top w:val="single" w:sz="8" w:space="0" w:color="auto"/>
              <w:left w:val="single" w:sz="8" w:space="0" w:color="auto"/>
              <w:bottom w:val="single" w:sz="8" w:space="0" w:color="auto"/>
              <w:right w:val="single" w:sz="8" w:space="0" w:color="auto"/>
            </w:tcBorders>
          </w:tcPr>
          <w:p w14:paraId="55FAB8E2" w14:textId="77777777" w:rsidR="00944F28" w:rsidRPr="00394834" w:rsidRDefault="00944F28" w:rsidP="00845B46">
            <w:pPr>
              <w:keepNext/>
              <w:keepLines/>
              <w:rPr>
                <w:sz w:val="22"/>
                <w:szCs w:val="22"/>
              </w:rPr>
            </w:pPr>
          </w:p>
        </w:tc>
        <w:tc>
          <w:tcPr>
            <w:tcW w:w="1701" w:type="dxa"/>
            <w:tcBorders>
              <w:top w:val="single" w:sz="8" w:space="0" w:color="auto"/>
              <w:left w:val="single" w:sz="8" w:space="0" w:color="auto"/>
              <w:bottom w:val="single" w:sz="8" w:space="0" w:color="auto"/>
              <w:right w:val="single" w:sz="8" w:space="0" w:color="auto"/>
            </w:tcBorders>
          </w:tcPr>
          <w:p w14:paraId="0E939617" w14:textId="77777777" w:rsidR="00944F28" w:rsidRPr="00394834" w:rsidRDefault="00944F28" w:rsidP="00845B46">
            <w:pPr>
              <w:keepNext/>
              <w:keepLines/>
              <w:jc w:val="center"/>
              <w:rPr>
                <w:b/>
                <w:bCs/>
                <w:sz w:val="22"/>
                <w:szCs w:val="22"/>
                <w:lang w:eastAsia="zh-CN"/>
              </w:rPr>
            </w:pPr>
            <w:r w:rsidRPr="00394834">
              <w:rPr>
                <w:rFonts w:hint="eastAsia"/>
                <w:b/>
                <w:bCs/>
                <w:sz w:val="22"/>
                <w:szCs w:val="22"/>
                <w:lang w:eastAsia="zh-CN"/>
              </w:rPr>
              <w:t>使用的语文</w:t>
            </w:r>
          </w:p>
        </w:tc>
        <w:tc>
          <w:tcPr>
            <w:tcW w:w="1417" w:type="dxa"/>
            <w:tcBorders>
              <w:top w:val="single" w:sz="8" w:space="0" w:color="auto"/>
              <w:left w:val="single" w:sz="8" w:space="0" w:color="auto"/>
              <w:bottom w:val="single" w:sz="8" w:space="0" w:color="auto"/>
              <w:right w:val="single" w:sz="8" w:space="0" w:color="auto"/>
            </w:tcBorders>
          </w:tcPr>
          <w:p w14:paraId="4EF1979E" w14:textId="77777777" w:rsidR="00944F28" w:rsidRPr="00394834" w:rsidRDefault="00944F28" w:rsidP="00845B46">
            <w:pPr>
              <w:keepNext/>
              <w:keepLines/>
              <w:jc w:val="center"/>
              <w:rPr>
                <w:b/>
                <w:bCs/>
                <w:sz w:val="22"/>
                <w:szCs w:val="22"/>
              </w:rPr>
            </w:pPr>
            <w:r w:rsidRPr="00394834">
              <w:rPr>
                <w:b/>
                <w:bCs/>
                <w:sz w:val="22"/>
                <w:szCs w:val="22"/>
              </w:rPr>
              <w:t>2020</w:t>
            </w:r>
          </w:p>
        </w:tc>
        <w:tc>
          <w:tcPr>
            <w:tcW w:w="1418" w:type="dxa"/>
            <w:tcBorders>
              <w:top w:val="single" w:sz="8" w:space="0" w:color="auto"/>
              <w:left w:val="single" w:sz="8" w:space="0" w:color="auto"/>
              <w:bottom w:val="single" w:sz="8" w:space="0" w:color="auto"/>
              <w:right w:val="single" w:sz="8" w:space="0" w:color="auto"/>
            </w:tcBorders>
          </w:tcPr>
          <w:p w14:paraId="25526922" w14:textId="77777777" w:rsidR="00944F28" w:rsidRPr="00394834" w:rsidRDefault="00944F28" w:rsidP="00845B46">
            <w:pPr>
              <w:keepNext/>
              <w:keepLines/>
              <w:jc w:val="center"/>
              <w:rPr>
                <w:b/>
                <w:bCs/>
                <w:sz w:val="22"/>
                <w:szCs w:val="22"/>
              </w:rPr>
            </w:pPr>
            <w:r w:rsidRPr="00394834">
              <w:rPr>
                <w:b/>
                <w:bCs/>
                <w:sz w:val="22"/>
                <w:szCs w:val="22"/>
              </w:rPr>
              <w:t>2021</w:t>
            </w:r>
          </w:p>
        </w:tc>
        <w:tc>
          <w:tcPr>
            <w:tcW w:w="1559" w:type="dxa"/>
            <w:tcBorders>
              <w:top w:val="single" w:sz="8" w:space="0" w:color="auto"/>
              <w:left w:val="single" w:sz="8" w:space="0" w:color="auto"/>
              <w:bottom w:val="single" w:sz="8" w:space="0" w:color="auto"/>
              <w:right w:val="single" w:sz="8" w:space="0" w:color="auto"/>
            </w:tcBorders>
          </w:tcPr>
          <w:p w14:paraId="659803EF" w14:textId="77777777" w:rsidR="00944F28" w:rsidRPr="00394834" w:rsidRDefault="00944F28" w:rsidP="00845B46">
            <w:pPr>
              <w:keepNext/>
              <w:keepLines/>
              <w:jc w:val="center"/>
              <w:rPr>
                <w:b/>
                <w:bCs/>
                <w:sz w:val="22"/>
                <w:szCs w:val="22"/>
              </w:rPr>
            </w:pPr>
            <w:r w:rsidRPr="00394834">
              <w:rPr>
                <w:b/>
                <w:bCs/>
                <w:sz w:val="22"/>
                <w:szCs w:val="22"/>
              </w:rPr>
              <w:t>2022</w:t>
            </w:r>
          </w:p>
        </w:tc>
        <w:tc>
          <w:tcPr>
            <w:tcW w:w="1134" w:type="dxa"/>
            <w:tcBorders>
              <w:top w:val="single" w:sz="8" w:space="0" w:color="auto"/>
              <w:left w:val="single" w:sz="8" w:space="0" w:color="auto"/>
              <w:bottom w:val="single" w:sz="8" w:space="0" w:color="auto"/>
              <w:right w:val="single" w:sz="8" w:space="0" w:color="auto"/>
            </w:tcBorders>
          </w:tcPr>
          <w:p w14:paraId="13DBC5B6" w14:textId="77777777" w:rsidR="00944F28" w:rsidRPr="00394834" w:rsidRDefault="00944F28" w:rsidP="00845B46">
            <w:pPr>
              <w:keepNext/>
              <w:keepLines/>
              <w:jc w:val="center"/>
              <w:rPr>
                <w:b/>
                <w:bCs/>
                <w:sz w:val="22"/>
                <w:szCs w:val="22"/>
              </w:rPr>
            </w:pPr>
            <w:r w:rsidRPr="00394834">
              <w:rPr>
                <w:b/>
                <w:bCs/>
                <w:sz w:val="22"/>
                <w:szCs w:val="22"/>
              </w:rPr>
              <w:t>2023</w:t>
            </w:r>
          </w:p>
        </w:tc>
      </w:tr>
      <w:tr w:rsidR="00944F28" w:rsidRPr="00394834" w14:paraId="2CBFBC54"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3E0A7372" w14:textId="7E8F7BB9" w:rsidR="00944F28" w:rsidRPr="00394834" w:rsidRDefault="00944F28" w:rsidP="00845B46">
            <w:pPr>
              <w:keepNext/>
              <w:keepLines/>
              <w:jc w:val="center"/>
              <w:rPr>
                <w:b/>
                <w:bCs/>
                <w:sz w:val="22"/>
                <w:szCs w:val="22"/>
              </w:rPr>
            </w:pPr>
            <w:proofErr w:type="spellStart"/>
            <w:r w:rsidRPr="00394834">
              <w:rPr>
                <w:rFonts w:hint="eastAsia"/>
                <w:b/>
                <w:bCs/>
                <w:sz w:val="22"/>
                <w:szCs w:val="22"/>
              </w:rPr>
              <w:t>非洲</w:t>
            </w:r>
            <w:proofErr w:type="spellEnd"/>
            <w:r w:rsidRPr="00394834">
              <w:rPr>
                <w:rFonts w:hint="eastAsia"/>
                <w:b/>
                <w:bCs/>
                <w:sz w:val="22"/>
                <w:szCs w:val="22"/>
                <w:lang w:eastAsia="zh-CN"/>
              </w:rPr>
              <w:t>（</w:t>
            </w:r>
            <w:proofErr w:type="spellStart"/>
            <w:r w:rsidRPr="00394834">
              <w:rPr>
                <w:rFonts w:hint="eastAsia"/>
                <w:b/>
                <w:bCs/>
                <w:sz w:val="22"/>
                <w:szCs w:val="22"/>
              </w:rPr>
              <w:t>撒哈拉以南</w:t>
            </w:r>
            <w:proofErr w:type="spellEnd"/>
            <w:r w:rsidRPr="00394834">
              <w:rPr>
                <w:rFonts w:hint="eastAsia"/>
                <w:b/>
                <w:bCs/>
                <w:sz w:val="22"/>
                <w:szCs w:val="22"/>
                <w:lang w:eastAsia="zh-CN"/>
              </w:rPr>
              <w:t>）</w:t>
            </w:r>
            <w:r w:rsidR="007601DB" w:rsidRPr="00394834">
              <w:rPr>
                <w:rFonts w:hint="eastAsia"/>
                <w:b/>
                <w:bCs/>
                <w:sz w:val="22"/>
                <w:szCs w:val="22"/>
                <w:lang w:eastAsia="zh-CN"/>
              </w:rPr>
              <w:t>：</w:t>
            </w:r>
            <w:r w:rsidRPr="00394834">
              <w:rPr>
                <w:rFonts w:hint="eastAsia"/>
                <w:b/>
                <w:bCs/>
                <w:sz w:val="22"/>
                <w:szCs w:val="22"/>
              </w:rPr>
              <w:t>2</w:t>
            </w:r>
          </w:p>
        </w:tc>
        <w:tc>
          <w:tcPr>
            <w:tcW w:w="1701" w:type="dxa"/>
            <w:tcBorders>
              <w:top w:val="single" w:sz="8" w:space="0" w:color="auto"/>
              <w:left w:val="single" w:sz="8" w:space="0" w:color="auto"/>
              <w:bottom w:val="single" w:sz="8" w:space="0" w:color="auto"/>
              <w:right w:val="single" w:sz="8" w:space="0" w:color="auto"/>
            </w:tcBorders>
          </w:tcPr>
          <w:p w14:paraId="31FBBEF2" w14:textId="77777777" w:rsidR="00944F28" w:rsidRPr="00394834" w:rsidRDefault="00944F28" w:rsidP="00845B46">
            <w:pPr>
              <w:keepNext/>
              <w:keepLines/>
              <w:rPr>
                <w:sz w:val="22"/>
                <w:szCs w:val="22"/>
              </w:rPr>
            </w:pPr>
          </w:p>
        </w:tc>
        <w:tc>
          <w:tcPr>
            <w:tcW w:w="1417" w:type="dxa"/>
            <w:tcBorders>
              <w:top w:val="single" w:sz="8" w:space="0" w:color="auto"/>
              <w:left w:val="single" w:sz="8" w:space="0" w:color="auto"/>
              <w:bottom w:val="single" w:sz="8" w:space="0" w:color="auto"/>
              <w:right w:val="single" w:sz="8" w:space="0" w:color="auto"/>
            </w:tcBorders>
          </w:tcPr>
          <w:p w14:paraId="21D91E49" w14:textId="77777777" w:rsidR="00944F28" w:rsidRPr="00394834" w:rsidRDefault="00944F28" w:rsidP="00845B46">
            <w:pPr>
              <w:keepNext/>
              <w:keepLines/>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216B9E3A" w14:textId="77777777" w:rsidR="00944F28" w:rsidRPr="00394834" w:rsidRDefault="00944F28" w:rsidP="00845B46">
            <w:pPr>
              <w:keepNext/>
              <w:keepLines/>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38A1EA64" w14:textId="77777777" w:rsidR="00944F28" w:rsidRPr="00394834" w:rsidRDefault="00944F28" w:rsidP="00845B46">
            <w:pPr>
              <w:keepNext/>
              <w:keepLines/>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36A9D792" w14:textId="77777777" w:rsidR="00944F28" w:rsidRPr="00394834" w:rsidRDefault="00944F28" w:rsidP="00845B46">
            <w:pPr>
              <w:keepNext/>
              <w:keepLines/>
              <w:rPr>
                <w:sz w:val="22"/>
                <w:szCs w:val="22"/>
              </w:rPr>
            </w:pPr>
          </w:p>
        </w:tc>
      </w:tr>
      <w:tr w:rsidR="00944F28" w:rsidRPr="00394834" w14:paraId="364BD116"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52A8B682" w14:textId="77777777" w:rsidR="00944F28" w:rsidRPr="00394834" w:rsidRDefault="00944F28" w:rsidP="00B83184">
            <w:pPr>
              <w:jc w:val="right"/>
              <w:rPr>
                <w:sz w:val="22"/>
                <w:szCs w:val="22"/>
              </w:rPr>
            </w:pPr>
            <w:proofErr w:type="spellStart"/>
            <w:r w:rsidRPr="00394834">
              <w:rPr>
                <w:rFonts w:hint="eastAsia"/>
                <w:sz w:val="22"/>
                <w:szCs w:val="22"/>
              </w:rPr>
              <w:t>非洲</w:t>
            </w:r>
            <w:proofErr w:type="spellEnd"/>
          </w:p>
        </w:tc>
        <w:tc>
          <w:tcPr>
            <w:tcW w:w="1701" w:type="dxa"/>
            <w:tcBorders>
              <w:top w:val="single" w:sz="8" w:space="0" w:color="auto"/>
              <w:left w:val="single" w:sz="8" w:space="0" w:color="auto"/>
              <w:bottom w:val="single" w:sz="8" w:space="0" w:color="auto"/>
              <w:right w:val="single" w:sz="8" w:space="0" w:color="auto"/>
            </w:tcBorders>
          </w:tcPr>
          <w:p w14:paraId="2D6E8AD2" w14:textId="77777777" w:rsidR="00944F28" w:rsidRPr="00394834" w:rsidRDefault="00944F28" w:rsidP="00B83184">
            <w:pPr>
              <w:rPr>
                <w:sz w:val="22"/>
                <w:szCs w:val="22"/>
              </w:rPr>
            </w:pPr>
            <w:proofErr w:type="spellStart"/>
            <w:r w:rsidRPr="00394834">
              <w:rPr>
                <w:rFonts w:hint="eastAsia"/>
                <w:sz w:val="22"/>
                <w:szCs w:val="22"/>
              </w:rPr>
              <w:t>英语</w:t>
            </w:r>
            <w:proofErr w:type="spellEnd"/>
            <w:r w:rsidRPr="00394834">
              <w:rPr>
                <w:rFonts w:hint="eastAsia"/>
                <w:sz w:val="22"/>
                <w:szCs w:val="22"/>
              </w:rPr>
              <w:t>/</w:t>
            </w:r>
            <w:proofErr w:type="spellStart"/>
            <w:r w:rsidRPr="00394834">
              <w:rPr>
                <w:rFonts w:hint="eastAsia"/>
                <w:sz w:val="22"/>
                <w:szCs w:val="22"/>
              </w:rPr>
              <w:t>法语</w:t>
            </w:r>
            <w:proofErr w:type="spellEnd"/>
          </w:p>
        </w:tc>
        <w:tc>
          <w:tcPr>
            <w:tcW w:w="1417" w:type="dxa"/>
            <w:tcBorders>
              <w:top w:val="single" w:sz="8" w:space="0" w:color="auto"/>
              <w:left w:val="single" w:sz="8" w:space="0" w:color="auto"/>
              <w:bottom w:val="single" w:sz="8" w:space="0" w:color="auto"/>
              <w:right w:val="single" w:sz="8" w:space="0" w:color="auto"/>
            </w:tcBorders>
          </w:tcPr>
          <w:p w14:paraId="04D05BDB" w14:textId="77777777" w:rsidR="00944F28" w:rsidRPr="00394834" w:rsidRDefault="00944F28" w:rsidP="00B83184">
            <w:pP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48609190" w14:textId="77777777" w:rsidR="00944F28" w:rsidRPr="00394834" w:rsidRDefault="00944F28" w:rsidP="00B83184">
            <w:pPr>
              <w:jc w:val="center"/>
              <w:rPr>
                <w:sz w:val="22"/>
                <w:szCs w:val="22"/>
              </w:rPr>
            </w:pPr>
            <w:r w:rsidRPr="00394834">
              <w:rPr>
                <w:rFonts w:hint="eastAsia"/>
                <w:sz w:val="22"/>
                <w:szCs w:val="22"/>
              </w:rPr>
              <w:t>7</w:t>
            </w:r>
            <w:r w:rsidRPr="00394834">
              <w:rPr>
                <w:rFonts w:hint="eastAsia"/>
                <w:sz w:val="22"/>
                <w:szCs w:val="22"/>
              </w:rPr>
              <w:t>月</w:t>
            </w:r>
            <w:r w:rsidRPr="00394834">
              <w:rPr>
                <w:sz w:val="22"/>
                <w:szCs w:val="22"/>
              </w:rPr>
              <w:t>5-16</w:t>
            </w:r>
            <w:r w:rsidRPr="00394834">
              <w:rPr>
                <w:rFonts w:hint="eastAsia"/>
                <w:sz w:val="22"/>
                <w:szCs w:val="22"/>
              </w:rPr>
              <w:t>日</w:t>
            </w:r>
            <w:r w:rsidRPr="00394834">
              <w:rPr>
                <w:sz w:val="22"/>
                <w:szCs w:val="22"/>
              </w:rPr>
              <w:br/>
            </w:r>
            <w:proofErr w:type="spellStart"/>
            <w:r w:rsidRPr="00394834">
              <w:rPr>
                <w:rFonts w:hint="eastAsia"/>
                <w:sz w:val="22"/>
                <w:szCs w:val="22"/>
              </w:rPr>
              <w:t>线上</w:t>
            </w:r>
            <w:proofErr w:type="spellEnd"/>
          </w:p>
        </w:tc>
        <w:tc>
          <w:tcPr>
            <w:tcW w:w="1559" w:type="dxa"/>
            <w:tcBorders>
              <w:top w:val="single" w:sz="8" w:space="0" w:color="auto"/>
              <w:left w:val="single" w:sz="8" w:space="0" w:color="auto"/>
              <w:bottom w:val="single" w:sz="8" w:space="0" w:color="auto"/>
              <w:right w:val="single" w:sz="8" w:space="0" w:color="auto"/>
            </w:tcBorders>
          </w:tcPr>
          <w:p w14:paraId="3BBD1336" w14:textId="77777777" w:rsidR="00944F28" w:rsidRPr="00394834" w:rsidRDefault="00944F28"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5F96C68C" w14:textId="77777777" w:rsidR="00944F28" w:rsidRPr="00394834" w:rsidRDefault="00944F28" w:rsidP="00EC7F2C">
            <w:pPr>
              <w:jc w:val="center"/>
              <w:rPr>
                <w:sz w:val="22"/>
                <w:szCs w:val="22"/>
                <w:lang w:eastAsia="zh-CN"/>
              </w:rPr>
            </w:pPr>
            <w:r w:rsidRPr="00394834">
              <w:rPr>
                <w:rFonts w:hint="eastAsia"/>
                <w:sz w:val="22"/>
                <w:szCs w:val="22"/>
                <w:lang w:eastAsia="zh-CN"/>
              </w:rPr>
              <w:t>6</w:t>
            </w:r>
            <w:r w:rsidRPr="00394834">
              <w:rPr>
                <w:rFonts w:hint="eastAsia"/>
                <w:sz w:val="22"/>
                <w:szCs w:val="22"/>
                <w:lang w:eastAsia="zh-CN"/>
              </w:rPr>
              <w:t>月</w:t>
            </w:r>
            <w:r w:rsidRPr="00394834">
              <w:rPr>
                <w:rFonts w:hint="eastAsia"/>
                <w:sz w:val="22"/>
                <w:szCs w:val="22"/>
                <w:lang w:eastAsia="zh-CN"/>
              </w:rPr>
              <w:t>19</w:t>
            </w:r>
            <w:r w:rsidRPr="00394834">
              <w:rPr>
                <w:rFonts w:hint="eastAsia"/>
                <w:sz w:val="22"/>
                <w:szCs w:val="22"/>
                <w:lang w:eastAsia="zh-CN"/>
              </w:rPr>
              <w:t>日至</w:t>
            </w:r>
            <w:r w:rsidRPr="00394834">
              <w:rPr>
                <w:rFonts w:hint="eastAsia"/>
                <w:sz w:val="22"/>
                <w:szCs w:val="22"/>
                <w:lang w:eastAsia="zh-CN"/>
              </w:rPr>
              <w:t>23</w:t>
            </w:r>
            <w:r w:rsidRPr="00394834">
              <w:rPr>
                <w:rFonts w:hint="eastAsia"/>
                <w:sz w:val="22"/>
                <w:szCs w:val="22"/>
                <w:lang w:eastAsia="zh-CN"/>
              </w:rPr>
              <w:t>日</w:t>
            </w:r>
            <w:r w:rsidRPr="00394834">
              <w:rPr>
                <w:sz w:val="22"/>
                <w:szCs w:val="22"/>
                <w:lang w:eastAsia="zh-CN"/>
              </w:rPr>
              <w:br/>
            </w:r>
            <w:r w:rsidRPr="00394834">
              <w:rPr>
                <w:rFonts w:hint="eastAsia"/>
                <w:sz w:val="22"/>
                <w:szCs w:val="22"/>
                <w:lang w:eastAsia="zh-CN"/>
              </w:rPr>
              <w:t>刚果，布拉柴维尔</w:t>
            </w:r>
          </w:p>
        </w:tc>
      </w:tr>
      <w:tr w:rsidR="00944F28" w:rsidRPr="00394834" w14:paraId="6DC47E37"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15A105DF" w14:textId="77777777" w:rsidR="00944F28" w:rsidRPr="00394834" w:rsidRDefault="00944F28" w:rsidP="00B83184">
            <w:pPr>
              <w:jc w:val="center"/>
              <w:rPr>
                <w:b/>
                <w:bCs/>
                <w:sz w:val="22"/>
                <w:szCs w:val="22"/>
                <w:lang w:eastAsia="zh-CN"/>
              </w:rPr>
            </w:pPr>
            <w:proofErr w:type="spellStart"/>
            <w:r w:rsidRPr="00394834">
              <w:rPr>
                <w:rFonts w:hint="eastAsia"/>
                <w:b/>
                <w:bCs/>
                <w:sz w:val="22"/>
                <w:szCs w:val="22"/>
              </w:rPr>
              <w:t>美洲</w:t>
            </w:r>
            <w:proofErr w:type="spellEnd"/>
            <w:r w:rsidRPr="00394834">
              <w:rPr>
                <w:rFonts w:hint="eastAsia"/>
                <w:b/>
                <w:bCs/>
                <w:sz w:val="22"/>
                <w:szCs w:val="22"/>
                <w:lang w:eastAsia="zh-CN"/>
              </w:rPr>
              <w:t>：（</w:t>
            </w:r>
            <w:r w:rsidRPr="00394834">
              <w:rPr>
                <w:rFonts w:hint="eastAsia"/>
                <w:b/>
                <w:bCs/>
                <w:sz w:val="22"/>
                <w:szCs w:val="22"/>
              </w:rPr>
              <w:t>3</w:t>
            </w:r>
            <w:r w:rsidRPr="00394834">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5D6AFD6C" w14:textId="77777777" w:rsidR="00944F28" w:rsidRPr="00394834" w:rsidRDefault="00944F28" w:rsidP="00B83184">
            <w:pPr>
              <w:rPr>
                <w:sz w:val="22"/>
                <w:szCs w:val="22"/>
              </w:rPr>
            </w:pPr>
          </w:p>
        </w:tc>
        <w:tc>
          <w:tcPr>
            <w:tcW w:w="1417" w:type="dxa"/>
            <w:tcBorders>
              <w:top w:val="single" w:sz="8" w:space="0" w:color="auto"/>
              <w:left w:val="single" w:sz="8" w:space="0" w:color="auto"/>
              <w:bottom w:val="single" w:sz="8" w:space="0" w:color="auto"/>
              <w:right w:val="single" w:sz="8" w:space="0" w:color="auto"/>
            </w:tcBorders>
          </w:tcPr>
          <w:p w14:paraId="6C890806" w14:textId="77777777" w:rsidR="00944F28" w:rsidRPr="00394834" w:rsidRDefault="00944F28" w:rsidP="00B83184">
            <w:pP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6005CEAE" w14:textId="77777777" w:rsidR="00944F28" w:rsidRPr="00394834" w:rsidRDefault="00944F28" w:rsidP="00B83184">
            <w:pP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59D6D6D4" w14:textId="77777777" w:rsidR="00944F28" w:rsidRPr="00394834" w:rsidRDefault="00944F28"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21FC7941" w14:textId="77777777" w:rsidR="00944F28" w:rsidRPr="00394834" w:rsidRDefault="00944F28" w:rsidP="00636695">
            <w:pPr>
              <w:jc w:val="center"/>
              <w:rPr>
                <w:sz w:val="22"/>
                <w:szCs w:val="22"/>
              </w:rPr>
            </w:pPr>
          </w:p>
        </w:tc>
      </w:tr>
      <w:tr w:rsidR="00944F28" w:rsidRPr="00394834" w14:paraId="1AC52789"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262AE863" w14:textId="77777777" w:rsidR="00944F28" w:rsidRPr="00394834" w:rsidRDefault="00944F28" w:rsidP="00B83184">
            <w:pPr>
              <w:jc w:val="right"/>
              <w:rPr>
                <w:sz w:val="22"/>
                <w:szCs w:val="22"/>
              </w:rPr>
            </w:pPr>
            <w:proofErr w:type="spellStart"/>
            <w:r w:rsidRPr="00394834">
              <w:rPr>
                <w:rFonts w:hint="eastAsia"/>
                <w:sz w:val="22"/>
                <w:szCs w:val="22"/>
              </w:rPr>
              <w:t>南美</w:t>
            </w:r>
            <w:proofErr w:type="spellEnd"/>
          </w:p>
        </w:tc>
        <w:tc>
          <w:tcPr>
            <w:tcW w:w="1701" w:type="dxa"/>
            <w:tcBorders>
              <w:top w:val="single" w:sz="8" w:space="0" w:color="auto"/>
              <w:left w:val="single" w:sz="8" w:space="0" w:color="auto"/>
              <w:bottom w:val="single" w:sz="8" w:space="0" w:color="auto"/>
              <w:right w:val="single" w:sz="8" w:space="0" w:color="auto"/>
            </w:tcBorders>
          </w:tcPr>
          <w:p w14:paraId="5721E0BA" w14:textId="77777777" w:rsidR="00944F28" w:rsidRPr="00394834" w:rsidRDefault="00944F28" w:rsidP="00B83184">
            <w:pPr>
              <w:rPr>
                <w:sz w:val="22"/>
                <w:szCs w:val="22"/>
              </w:rPr>
            </w:pPr>
            <w:proofErr w:type="spellStart"/>
            <w:r w:rsidRPr="00394834">
              <w:rPr>
                <w:rFonts w:hint="eastAsia"/>
                <w:sz w:val="22"/>
                <w:szCs w:val="22"/>
              </w:rPr>
              <w:t>西班牙语</w:t>
            </w:r>
            <w:proofErr w:type="spellEnd"/>
          </w:p>
        </w:tc>
        <w:tc>
          <w:tcPr>
            <w:tcW w:w="1417" w:type="dxa"/>
            <w:tcBorders>
              <w:top w:val="single" w:sz="8" w:space="0" w:color="auto"/>
              <w:left w:val="single" w:sz="8" w:space="0" w:color="auto"/>
              <w:bottom w:val="single" w:sz="8" w:space="0" w:color="auto"/>
              <w:right w:val="single" w:sz="8" w:space="0" w:color="auto"/>
            </w:tcBorders>
          </w:tcPr>
          <w:p w14:paraId="49B71357" w14:textId="77777777" w:rsidR="00944F28" w:rsidRPr="00394834" w:rsidRDefault="00944F28" w:rsidP="00636695">
            <w:pPr>
              <w:jc w:val="cente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0F6DCD4C" w14:textId="3BC41EA4" w:rsidR="00944F28" w:rsidRPr="00394834" w:rsidRDefault="00944F28" w:rsidP="00684A8E">
            <w:pPr>
              <w:jc w:val="center"/>
              <w:rPr>
                <w:sz w:val="22"/>
                <w:szCs w:val="22"/>
              </w:rPr>
            </w:pPr>
            <w:r w:rsidRPr="00394834">
              <w:rPr>
                <w:sz w:val="22"/>
                <w:szCs w:val="22"/>
              </w:rPr>
              <w:t>4</w:t>
            </w:r>
            <w:r w:rsidRPr="00394834">
              <w:rPr>
                <w:rFonts w:hint="eastAsia"/>
                <w:sz w:val="22"/>
                <w:szCs w:val="22"/>
              </w:rPr>
              <w:t>月</w:t>
            </w:r>
            <w:r w:rsidRPr="00394834">
              <w:rPr>
                <w:sz w:val="22"/>
                <w:szCs w:val="22"/>
              </w:rPr>
              <w:t>26</w:t>
            </w:r>
            <w:proofErr w:type="spellStart"/>
            <w:r w:rsidRPr="00394834">
              <w:rPr>
                <w:rFonts w:hint="eastAsia"/>
                <w:sz w:val="22"/>
                <w:szCs w:val="22"/>
              </w:rPr>
              <w:t>日至</w:t>
            </w:r>
            <w:proofErr w:type="spellEnd"/>
            <w:r w:rsidRPr="00394834">
              <w:rPr>
                <w:sz w:val="22"/>
                <w:szCs w:val="22"/>
              </w:rPr>
              <w:br/>
            </w:r>
            <w:r w:rsidRPr="00394834">
              <w:rPr>
                <w:rFonts w:hint="eastAsia"/>
                <w:sz w:val="22"/>
                <w:szCs w:val="22"/>
              </w:rPr>
              <w:t>5</w:t>
            </w:r>
            <w:r w:rsidRPr="00394834">
              <w:rPr>
                <w:rFonts w:hint="eastAsia"/>
                <w:sz w:val="22"/>
                <w:szCs w:val="22"/>
              </w:rPr>
              <w:t>月</w:t>
            </w:r>
            <w:r w:rsidRPr="00394834">
              <w:rPr>
                <w:rFonts w:hint="eastAsia"/>
                <w:sz w:val="22"/>
                <w:szCs w:val="22"/>
              </w:rPr>
              <w:t>7</w:t>
            </w:r>
            <w:r w:rsidRPr="00394834">
              <w:rPr>
                <w:rFonts w:hint="eastAsia"/>
                <w:sz w:val="22"/>
                <w:szCs w:val="22"/>
              </w:rPr>
              <w:t>日</w:t>
            </w:r>
            <w:r w:rsidRPr="00394834">
              <w:rPr>
                <w:sz w:val="22"/>
                <w:szCs w:val="22"/>
              </w:rPr>
              <w:br/>
            </w:r>
            <w:proofErr w:type="spellStart"/>
            <w:r w:rsidRPr="00394834">
              <w:rPr>
                <w:rFonts w:hint="eastAsia"/>
                <w:sz w:val="22"/>
                <w:szCs w:val="22"/>
              </w:rPr>
              <w:t>线上</w:t>
            </w:r>
            <w:proofErr w:type="spellEnd"/>
          </w:p>
        </w:tc>
        <w:tc>
          <w:tcPr>
            <w:tcW w:w="1559" w:type="dxa"/>
            <w:tcBorders>
              <w:top w:val="single" w:sz="8" w:space="0" w:color="auto"/>
              <w:left w:val="single" w:sz="8" w:space="0" w:color="auto"/>
              <w:bottom w:val="single" w:sz="8" w:space="0" w:color="auto"/>
              <w:right w:val="single" w:sz="8" w:space="0" w:color="auto"/>
            </w:tcBorders>
          </w:tcPr>
          <w:p w14:paraId="0269842D" w14:textId="77777777" w:rsidR="00944F28" w:rsidRPr="00394834" w:rsidRDefault="00944F28" w:rsidP="00B83184">
            <w:pPr>
              <w:jc w:val="cente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2500623B" w14:textId="77777777" w:rsidR="00944F28" w:rsidRPr="00394834" w:rsidRDefault="00944F28" w:rsidP="00636695">
            <w:pPr>
              <w:jc w:val="center"/>
              <w:rPr>
                <w:sz w:val="22"/>
                <w:szCs w:val="22"/>
              </w:rPr>
            </w:pPr>
          </w:p>
        </w:tc>
      </w:tr>
      <w:tr w:rsidR="00944F28" w:rsidRPr="00394834" w14:paraId="734D9922"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188A82CC" w14:textId="77777777" w:rsidR="00944F28" w:rsidRPr="00394834" w:rsidRDefault="00944F28" w:rsidP="00B83184">
            <w:pPr>
              <w:jc w:val="right"/>
              <w:rPr>
                <w:sz w:val="22"/>
                <w:szCs w:val="22"/>
              </w:rPr>
            </w:pPr>
            <w:proofErr w:type="spellStart"/>
            <w:r w:rsidRPr="00394834">
              <w:rPr>
                <w:rFonts w:hint="eastAsia"/>
                <w:sz w:val="22"/>
                <w:szCs w:val="22"/>
              </w:rPr>
              <w:t>中美洲</w:t>
            </w:r>
            <w:proofErr w:type="spellEnd"/>
          </w:p>
        </w:tc>
        <w:tc>
          <w:tcPr>
            <w:tcW w:w="1701" w:type="dxa"/>
            <w:tcBorders>
              <w:top w:val="single" w:sz="8" w:space="0" w:color="auto"/>
              <w:left w:val="single" w:sz="8" w:space="0" w:color="auto"/>
              <w:bottom w:val="single" w:sz="8" w:space="0" w:color="auto"/>
              <w:right w:val="single" w:sz="8" w:space="0" w:color="auto"/>
            </w:tcBorders>
          </w:tcPr>
          <w:p w14:paraId="14C87F4A" w14:textId="77777777" w:rsidR="00944F28" w:rsidRPr="00394834" w:rsidRDefault="00944F28" w:rsidP="00B83184">
            <w:pPr>
              <w:rPr>
                <w:sz w:val="22"/>
                <w:szCs w:val="22"/>
              </w:rPr>
            </w:pPr>
            <w:proofErr w:type="spellStart"/>
            <w:r w:rsidRPr="00394834">
              <w:rPr>
                <w:rFonts w:hint="eastAsia"/>
                <w:sz w:val="22"/>
                <w:szCs w:val="22"/>
              </w:rPr>
              <w:t>西班牙语</w:t>
            </w:r>
            <w:proofErr w:type="spellEnd"/>
          </w:p>
        </w:tc>
        <w:tc>
          <w:tcPr>
            <w:tcW w:w="1417" w:type="dxa"/>
            <w:tcBorders>
              <w:top w:val="single" w:sz="8" w:space="0" w:color="auto"/>
              <w:left w:val="single" w:sz="8" w:space="0" w:color="auto"/>
              <w:bottom w:val="single" w:sz="8" w:space="0" w:color="auto"/>
              <w:right w:val="single" w:sz="8" w:space="0" w:color="auto"/>
            </w:tcBorders>
          </w:tcPr>
          <w:p w14:paraId="6AC7EFAE" w14:textId="77777777" w:rsidR="00944F28" w:rsidRPr="00394834" w:rsidRDefault="00944F28" w:rsidP="00636695">
            <w:pPr>
              <w:jc w:val="cente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1342D016" w14:textId="77777777" w:rsidR="00944F28" w:rsidRPr="00394834" w:rsidRDefault="00944F28" w:rsidP="00B83184">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0535A8CC" w14:textId="77777777" w:rsidR="00944F28" w:rsidRPr="00394834" w:rsidRDefault="00944F28"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7699548D" w14:textId="77777777" w:rsidR="00944F28" w:rsidRPr="00394834" w:rsidRDefault="00944F28" w:rsidP="00EC7F2C">
            <w:pPr>
              <w:jc w:val="center"/>
              <w:rPr>
                <w:sz w:val="22"/>
                <w:szCs w:val="22"/>
              </w:rPr>
            </w:pPr>
            <w:r w:rsidRPr="00394834">
              <w:rPr>
                <w:rFonts w:hint="eastAsia"/>
                <w:sz w:val="22"/>
                <w:szCs w:val="22"/>
              </w:rPr>
              <w:t>5</w:t>
            </w:r>
            <w:r w:rsidRPr="00394834">
              <w:rPr>
                <w:rFonts w:hint="eastAsia"/>
                <w:sz w:val="22"/>
                <w:szCs w:val="22"/>
              </w:rPr>
              <w:t>月</w:t>
            </w:r>
            <w:r w:rsidRPr="00394834">
              <w:rPr>
                <w:rFonts w:hint="eastAsia"/>
                <w:sz w:val="22"/>
                <w:szCs w:val="22"/>
              </w:rPr>
              <w:t>8</w:t>
            </w:r>
            <w:proofErr w:type="spellStart"/>
            <w:r w:rsidRPr="00394834">
              <w:rPr>
                <w:rFonts w:hint="eastAsia"/>
                <w:sz w:val="22"/>
                <w:szCs w:val="22"/>
              </w:rPr>
              <w:t>日至</w:t>
            </w:r>
            <w:proofErr w:type="spellEnd"/>
            <w:r w:rsidRPr="00394834">
              <w:rPr>
                <w:rFonts w:hint="eastAsia"/>
                <w:sz w:val="22"/>
                <w:szCs w:val="22"/>
              </w:rPr>
              <w:t>12</w:t>
            </w:r>
            <w:r w:rsidRPr="00394834">
              <w:rPr>
                <w:rFonts w:hint="eastAsia"/>
                <w:sz w:val="22"/>
                <w:szCs w:val="22"/>
              </w:rPr>
              <w:t>日</w:t>
            </w:r>
            <w:r w:rsidRPr="00394834">
              <w:rPr>
                <w:sz w:val="22"/>
                <w:szCs w:val="22"/>
              </w:rPr>
              <w:br/>
            </w:r>
            <w:proofErr w:type="spellStart"/>
            <w:r w:rsidRPr="00394834">
              <w:rPr>
                <w:rFonts w:hint="eastAsia"/>
                <w:sz w:val="22"/>
                <w:szCs w:val="22"/>
              </w:rPr>
              <w:t>古巴</w:t>
            </w:r>
            <w:proofErr w:type="spellEnd"/>
            <w:r w:rsidRPr="00394834">
              <w:rPr>
                <w:rFonts w:hint="eastAsia"/>
                <w:sz w:val="22"/>
                <w:szCs w:val="22"/>
              </w:rPr>
              <w:t>，</w:t>
            </w:r>
            <w:r w:rsidRPr="00394834">
              <w:rPr>
                <w:sz w:val="22"/>
                <w:szCs w:val="22"/>
              </w:rPr>
              <w:br/>
            </w:r>
            <w:proofErr w:type="spellStart"/>
            <w:r w:rsidRPr="00394834">
              <w:rPr>
                <w:rFonts w:hint="eastAsia"/>
                <w:sz w:val="22"/>
                <w:szCs w:val="22"/>
              </w:rPr>
              <w:t>拉哈瓦那</w:t>
            </w:r>
            <w:proofErr w:type="spellEnd"/>
          </w:p>
        </w:tc>
      </w:tr>
      <w:tr w:rsidR="00944F28" w:rsidRPr="00394834" w14:paraId="12CFCC46"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02F8AD8F" w14:textId="77777777" w:rsidR="00944F28" w:rsidRPr="00394834" w:rsidRDefault="00944F28" w:rsidP="00B83184">
            <w:pPr>
              <w:jc w:val="right"/>
              <w:rPr>
                <w:sz w:val="22"/>
                <w:szCs w:val="22"/>
              </w:rPr>
            </w:pPr>
            <w:proofErr w:type="spellStart"/>
            <w:r w:rsidRPr="00394834">
              <w:rPr>
                <w:rFonts w:hint="eastAsia"/>
                <w:sz w:val="22"/>
                <w:szCs w:val="22"/>
              </w:rPr>
              <w:t>加勒比地区</w:t>
            </w:r>
            <w:proofErr w:type="spellEnd"/>
          </w:p>
        </w:tc>
        <w:tc>
          <w:tcPr>
            <w:tcW w:w="1701" w:type="dxa"/>
            <w:tcBorders>
              <w:top w:val="single" w:sz="8" w:space="0" w:color="auto"/>
              <w:left w:val="single" w:sz="8" w:space="0" w:color="auto"/>
              <w:bottom w:val="single" w:sz="8" w:space="0" w:color="auto"/>
              <w:right w:val="single" w:sz="8" w:space="0" w:color="auto"/>
            </w:tcBorders>
          </w:tcPr>
          <w:p w14:paraId="1926F256" w14:textId="77777777" w:rsidR="00944F28" w:rsidRPr="00394834" w:rsidRDefault="00944F28" w:rsidP="00B83184">
            <w:pPr>
              <w:rPr>
                <w:sz w:val="22"/>
                <w:szCs w:val="22"/>
              </w:rPr>
            </w:pPr>
            <w:proofErr w:type="spellStart"/>
            <w:r w:rsidRPr="00394834">
              <w:rPr>
                <w:rFonts w:hint="eastAsia"/>
                <w:sz w:val="22"/>
                <w:szCs w:val="22"/>
              </w:rPr>
              <w:t>英语</w:t>
            </w:r>
            <w:proofErr w:type="spellEnd"/>
          </w:p>
        </w:tc>
        <w:tc>
          <w:tcPr>
            <w:tcW w:w="1417" w:type="dxa"/>
            <w:tcBorders>
              <w:top w:val="single" w:sz="8" w:space="0" w:color="auto"/>
              <w:left w:val="single" w:sz="8" w:space="0" w:color="auto"/>
              <w:bottom w:val="single" w:sz="8" w:space="0" w:color="auto"/>
              <w:right w:val="single" w:sz="8" w:space="0" w:color="auto"/>
            </w:tcBorders>
          </w:tcPr>
          <w:p w14:paraId="062B873E" w14:textId="77777777" w:rsidR="00944F28" w:rsidRPr="00394834" w:rsidRDefault="00944F28" w:rsidP="00EC7F2C">
            <w:pPr>
              <w:jc w:val="center"/>
              <w:rPr>
                <w:sz w:val="22"/>
                <w:szCs w:val="22"/>
              </w:rPr>
            </w:pPr>
            <w:r w:rsidRPr="00394834">
              <w:rPr>
                <w:sz w:val="22"/>
                <w:szCs w:val="22"/>
              </w:rPr>
              <w:t>7</w:t>
            </w:r>
            <w:r w:rsidRPr="00394834">
              <w:rPr>
                <w:rFonts w:hint="eastAsia"/>
                <w:sz w:val="22"/>
                <w:szCs w:val="22"/>
              </w:rPr>
              <w:t>月</w:t>
            </w:r>
            <w:r w:rsidRPr="00394834">
              <w:rPr>
                <w:sz w:val="22"/>
                <w:szCs w:val="22"/>
              </w:rPr>
              <w:t>13-24</w:t>
            </w:r>
            <w:r w:rsidRPr="00394834">
              <w:rPr>
                <w:rFonts w:hint="eastAsia"/>
                <w:sz w:val="22"/>
                <w:szCs w:val="22"/>
              </w:rPr>
              <w:t>日</w:t>
            </w:r>
            <w:r w:rsidRPr="00394834">
              <w:rPr>
                <w:sz w:val="22"/>
                <w:szCs w:val="22"/>
              </w:rPr>
              <w:br/>
            </w:r>
            <w:proofErr w:type="spellStart"/>
            <w:r w:rsidRPr="00394834">
              <w:rPr>
                <w:rFonts w:hint="eastAsia"/>
                <w:sz w:val="22"/>
                <w:szCs w:val="22"/>
              </w:rPr>
              <w:t>线上</w:t>
            </w:r>
            <w:proofErr w:type="spellEnd"/>
          </w:p>
        </w:tc>
        <w:tc>
          <w:tcPr>
            <w:tcW w:w="1418" w:type="dxa"/>
            <w:tcBorders>
              <w:top w:val="single" w:sz="8" w:space="0" w:color="auto"/>
              <w:left w:val="single" w:sz="8" w:space="0" w:color="auto"/>
              <w:bottom w:val="single" w:sz="8" w:space="0" w:color="auto"/>
              <w:right w:val="single" w:sz="8" w:space="0" w:color="auto"/>
            </w:tcBorders>
          </w:tcPr>
          <w:p w14:paraId="4EF01044" w14:textId="77777777" w:rsidR="00944F28" w:rsidRPr="00394834" w:rsidRDefault="00944F28" w:rsidP="00636695">
            <w:pP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6AACEA20" w14:textId="77777777" w:rsidR="00944F28" w:rsidRPr="00394834" w:rsidRDefault="00944F28"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069EBD46" w14:textId="77777777" w:rsidR="00944F28" w:rsidRPr="00394834" w:rsidRDefault="00944F28" w:rsidP="00636695">
            <w:pPr>
              <w:jc w:val="center"/>
              <w:rPr>
                <w:sz w:val="22"/>
                <w:szCs w:val="22"/>
              </w:rPr>
            </w:pPr>
          </w:p>
        </w:tc>
      </w:tr>
      <w:tr w:rsidR="00944F28" w:rsidRPr="00394834" w14:paraId="4816B582"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48DC427D" w14:textId="3B65B4DA" w:rsidR="00944F28" w:rsidRPr="00394834" w:rsidRDefault="00944F28" w:rsidP="00B83184">
            <w:pPr>
              <w:jc w:val="center"/>
              <w:rPr>
                <w:b/>
                <w:bCs/>
                <w:sz w:val="22"/>
                <w:szCs w:val="22"/>
                <w:lang w:eastAsia="zh-CN"/>
              </w:rPr>
            </w:pPr>
            <w:proofErr w:type="spellStart"/>
            <w:r w:rsidRPr="00394834">
              <w:rPr>
                <w:rFonts w:hint="eastAsia"/>
                <w:b/>
                <w:bCs/>
                <w:sz w:val="22"/>
                <w:szCs w:val="22"/>
              </w:rPr>
              <w:t>亚太</w:t>
            </w:r>
            <w:proofErr w:type="spellEnd"/>
            <w:r w:rsidRPr="00394834">
              <w:rPr>
                <w:rFonts w:hint="eastAsia"/>
                <w:b/>
                <w:bCs/>
                <w:sz w:val="22"/>
                <w:szCs w:val="22"/>
                <w:lang w:eastAsia="zh-CN"/>
              </w:rPr>
              <w:t>：（</w:t>
            </w:r>
            <w:r w:rsidRPr="00394834">
              <w:rPr>
                <w:rFonts w:hint="eastAsia"/>
                <w:b/>
                <w:bCs/>
                <w:sz w:val="22"/>
                <w:szCs w:val="22"/>
              </w:rPr>
              <w:t>3</w:t>
            </w:r>
            <w:r w:rsidRPr="00394834">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44EFA3EE" w14:textId="77777777" w:rsidR="00944F28" w:rsidRPr="00394834" w:rsidRDefault="00944F28" w:rsidP="00B83184">
            <w:pPr>
              <w:rPr>
                <w:sz w:val="22"/>
                <w:szCs w:val="22"/>
              </w:rPr>
            </w:pPr>
          </w:p>
        </w:tc>
        <w:tc>
          <w:tcPr>
            <w:tcW w:w="1417" w:type="dxa"/>
            <w:tcBorders>
              <w:top w:val="single" w:sz="8" w:space="0" w:color="auto"/>
              <w:left w:val="single" w:sz="8" w:space="0" w:color="auto"/>
              <w:bottom w:val="single" w:sz="8" w:space="0" w:color="auto"/>
              <w:right w:val="single" w:sz="8" w:space="0" w:color="auto"/>
            </w:tcBorders>
          </w:tcPr>
          <w:p w14:paraId="3870B83B" w14:textId="77777777" w:rsidR="00944F28" w:rsidRPr="00394834" w:rsidRDefault="00944F28" w:rsidP="00B83184">
            <w:pP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57586FF2" w14:textId="77777777" w:rsidR="00944F28" w:rsidRPr="00394834" w:rsidRDefault="00944F28" w:rsidP="00B83184">
            <w:pP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76CB7FD0" w14:textId="77777777" w:rsidR="00944F28" w:rsidRPr="00394834" w:rsidRDefault="00944F28"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77F333CA" w14:textId="77777777" w:rsidR="00944F28" w:rsidRPr="00394834" w:rsidRDefault="00944F28" w:rsidP="00636695">
            <w:pPr>
              <w:jc w:val="center"/>
              <w:rPr>
                <w:sz w:val="22"/>
                <w:szCs w:val="22"/>
              </w:rPr>
            </w:pPr>
          </w:p>
        </w:tc>
      </w:tr>
      <w:tr w:rsidR="00944F28" w:rsidRPr="00394834" w14:paraId="4A29F38D"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2A3E1013" w14:textId="77777777" w:rsidR="00944F28" w:rsidRPr="00394834" w:rsidRDefault="00944F28" w:rsidP="00B83184">
            <w:pPr>
              <w:jc w:val="right"/>
              <w:rPr>
                <w:sz w:val="22"/>
                <w:szCs w:val="22"/>
              </w:rPr>
            </w:pPr>
            <w:proofErr w:type="spellStart"/>
            <w:r w:rsidRPr="00394834">
              <w:rPr>
                <w:rFonts w:hint="eastAsia"/>
                <w:sz w:val="22"/>
                <w:szCs w:val="22"/>
              </w:rPr>
              <w:t>太平洋岛屿国家</w:t>
            </w:r>
            <w:proofErr w:type="spellEnd"/>
          </w:p>
        </w:tc>
        <w:tc>
          <w:tcPr>
            <w:tcW w:w="1701" w:type="dxa"/>
            <w:tcBorders>
              <w:top w:val="single" w:sz="8" w:space="0" w:color="auto"/>
              <w:left w:val="single" w:sz="8" w:space="0" w:color="auto"/>
              <w:bottom w:val="single" w:sz="8" w:space="0" w:color="auto"/>
              <w:right w:val="single" w:sz="8" w:space="0" w:color="auto"/>
            </w:tcBorders>
          </w:tcPr>
          <w:p w14:paraId="29FB6632" w14:textId="77777777" w:rsidR="00944F28" w:rsidRPr="00394834" w:rsidRDefault="00944F28" w:rsidP="00B83184">
            <w:pPr>
              <w:rPr>
                <w:sz w:val="22"/>
                <w:szCs w:val="22"/>
              </w:rPr>
            </w:pPr>
            <w:proofErr w:type="spellStart"/>
            <w:r w:rsidRPr="00394834">
              <w:rPr>
                <w:rFonts w:hint="eastAsia"/>
                <w:sz w:val="22"/>
                <w:szCs w:val="22"/>
              </w:rPr>
              <w:t>英语</w:t>
            </w:r>
            <w:proofErr w:type="spellEnd"/>
          </w:p>
        </w:tc>
        <w:tc>
          <w:tcPr>
            <w:tcW w:w="1417" w:type="dxa"/>
            <w:tcBorders>
              <w:top w:val="single" w:sz="8" w:space="0" w:color="auto"/>
              <w:left w:val="single" w:sz="8" w:space="0" w:color="auto"/>
              <w:bottom w:val="single" w:sz="8" w:space="0" w:color="auto"/>
              <w:right w:val="single" w:sz="8" w:space="0" w:color="auto"/>
            </w:tcBorders>
          </w:tcPr>
          <w:p w14:paraId="2C8C55F8" w14:textId="77777777" w:rsidR="00944F28" w:rsidRPr="00394834" w:rsidRDefault="00944F28" w:rsidP="00B83184">
            <w:pP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1ECAE1B7" w14:textId="77777777" w:rsidR="00944F28" w:rsidRPr="00394834" w:rsidRDefault="00944F28" w:rsidP="00B83184">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6841DC0E" w14:textId="6DD85583" w:rsidR="00944F28" w:rsidRPr="00394834" w:rsidRDefault="00944F28" w:rsidP="00EC7F2C">
            <w:pPr>
              <w:jc w:val="center"/>
              <w:rPr>
                <w:sz w:val="22"/>
                <w:szCs w:val="22"/>
                <w:lang w:eastAsia="zh-CN"/>
              </w:rPr>
            </w:pPr>
            <w:r w:rsidRPr="00394834">
              <w:rPr>
                <w:rFonts w:hint="eastAsia"/>
                <w:sz w:val="22"/>
                <w:szCs w:val="22"/>
                <w:lang w:eastAsia="zh-CN"/>
              </w:rPr>
              <w:t>12</w:t>
            </w:r>
            <w:r w:rsidRPr="00394834">
              <w:rPr>
                <w:rFonts w:hint="eastAsia"/>
                <w:sz w:val="22"/>
                <w:szCs w:val="22"/>
                <w:lang w:eastAsia="zh-CN"/>
              </w:rPr>
              <w:t>月</w:t>
            </w:r>
            <w:r w:rsidRPr="00394834">
              <w:rPr>
                <w:rFonts w:hint="eastAsia"/>
                <w:sz w:val="22"/>
                <w:szCs w:val="22"/>
                <w:lang w:eastAsia="zh-CN"/>
              </w:rPr>
              <w:t>15</w:t>
            </w:r>
            <w:r w:rsidRPr="00394834">
              <w:rPr>
                <w:rFonts w:hint="eastAsia"/>
                <w:sz w:val="22"/>
                <w:szCs w:val="22"/>
                <w:lang w:eastAsia="zh-CN"/>
              </w:rPr>
              <w:t>日至</w:t>
            </w:r>
            <w:r w:rsidRPr="00394834">
              <w:rPr>
                <w:sz w:val="22"/>
                <w:szCs w:val="22"/>
                <w:lang w:eastAsia="zh-CN"/>
              </w:rPr>
              <w:br/>
            </w:r>
            <w:r w:rsidRPr="00394834">
              <w:rPr>
                <w:rFonts w:hint="eastAsia"/>
                <w:sz w:val="22"/>
                <w:szCs w:val="22"/>
                <w:lang w:eastAsia="zh-CN"/>
              </w:rPr>
              <w:t>20</w:t>
            </w:r>
            <w:r w:rsidRPr="00394834">
              <w:rPr>
                <w:rFonts w:hint="eastAsia"/>
                <w:sz w:val="22"/>
                <w:szCs w:val="22"/>
                <w:lang w:eastAsia="zh-CN"/>
              </w:rPr>
              <w:t>日</w:t>
            </w:r>
            <w:r w:rsidRPr="00394834">
              <w:rPr>
                <w:sz w:val="22"/>
                <w:szCs w:val="22"/>
                <w:lang w:eastAsia="zh-CN"/>
              </w:rPr>
              <w:br/>
            </w:r>
            <w:r w:rsidRPr="00394834">
              <w:rPr>
                <w:rFonts w:hint="eastAsia"/>
                <w:sz w:val="22"/>
                <w:szCs w:val="22"/>
                <w:lang w:eastAsia="zh-CN"/>
              </w:rPr>
              <w:t>（斐济纳迪）</w:t>
            </w:r>
          </w:p>
        </w:tc>
        <w:tc>
          <w:tcPr>
            <w:tcW w:w="1134" w:type="dxa"/>
            <w:tcBorders>
              <w:top w:val="single" w:sz="8" w:space="0" w:color="auto"/>
              <w:left w:val="single" w:sz="8" w:space="0" w:color="auto"/>
              <w:bottom w:val="single" w:sz="8" w:space="0" w:color="auto"/>
              <w:right w:val="single" w:sz="8" w:space="0" w:color="auto"/>
            </w:tcBorders>
          </w:tcPr>
          <w:p w14:paraId="41A3F63A" w14:textId="77777777" w:rsidR="00944F28" w:rsidRPr="00394834" w:rsidRDefault="00944F28" w:rsidP="00636695">
            <w:pPr>
              <w:jc w:val="center"/>
              <w:rPr>
                <w:sz w:val="22"/>
                <w:szCs w:val="22"/>
                <w:lang w:eastAsia="zh-CN"/>
              </w:rPr>
            </w:pPr>
          </w:p>
        </w:tc>
      </w:tr>
      <w:tr w:rsidR="00944F28" w:rsidRPr="00394834" w14:paraId="4D0ABB14"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467131F4" w14:textId="77777777" w:rsidR="00944F28" w:rsidRPr="00394834" w:rsidRDefault="00944F28" w:rsidP="00B83184">
            <w:pPr>
              <w:jc w:val="right"/>
              <w:rPr>
                <w:sz w:val="22"/>
                <w:szCs w:val="22"/>
              </w:rPr>
            </w:pPr>
            <w:proofErr w:type="spellStart"/>
            <w:r w:rsidRPr="00394834">
              <w:rPr>
                <w:rFonts w:hint="eastAsia"/>
                <w:sz w:val="22"/>
                <w:szCs w:val="22"/>
              </w:rPr>
              <w:lastRenderedPageBreak/>
              <w:t>中亚</w:t>
            </w:r>
            <w:proofErr w:type="spellEnd"/>
          </w:p>
        </w:tc>
        <w:tc>
          <w:tcPr>
            <w:tcW w:w="1701" w:type="dxa"/>
            <w:tcBorders>
              <w:top w:val="single" w:sz="8" w:space="0" w:color="auto"/>
              <w:left w:val="single" w:sz="8" w:space="0" w:color="auto"/>
              <w:bottom w:val="single" w:sz="8" w:space="0" w:color="auto"/>
              <w:right w:val="single" w:sz="8" w:space="0" w:color="auto"/>
            </w:tcBorders>
          </w:tcPr>
          <w:p w14:paraId="7F962D49" w14:textId="77777777" w:rsidR="00944F28" w:rsidRPr="00394834" w:rsidRDefault="00944F28" w:rsidP="00B83184">
            <w:pPr>
              <w:rPr>
                <w:sz w:val="22"/>
                <w:szCs w:val="22"/>
              </w:rPr>
            </w:pPr>
            <w:proofErr w:type="spellStart"/>
            <w:r w:rsidRPr="00394834">
              <w:rPr>
                <w:rFonts w:hint="eastAsia"/>
                <w:sz w:val="22"/>
                <w:szCs w:val="22"/>
              </w:rPr>
              <w:t>英语</w:t>
            </w:r>
            <w:proofErr w:type="spellEnd"/>
          </w:p>
        </w:tc>
        <w:tc>
          <w:tcPr>
            <w:tcW w:w="1417" w:type="dxa"/>
            <w:tcBorders>
              <w:top w:val="single" w:sz="8" w:space="0" w:color="auto"/>
              <w:left w:val="single" w:sz="8" w:space="0" w:color="auto"/>
              <w:bottom w:val="single" w:sz="8" w:space="0" w:color="auto"/>
              <w:right w:val="single" w:sz="8" w:space="0" w:color="auto"/>
            </w:tcBorders>
          </w:tcPr>
          <w:p w14:paraId="3F544CF2" w14:textId="77777777" w:rsidR="00944F28" w:rsidRPr="00394834" w:rsidRDefault="00944F28" w:rsidP="00EC7F2C">
            <w:pPr>
              <w:jc w:val="center"/>
              <w:rPr>
                <w:sz w:val="22"/>
                <w:szCs w:val="22"/>
              </w:rPr>
            </w:pPr>
            <w:r w:rsidRPr="00394834">
              <w:rPr>
                <w:rFonts w:hint="eastAsia"/>
                <w:sz w:val="22"/>
                <w:szCs w:val="22"/>
              </w:rPr>
              <w:t>10</w:t>
            </w:r>
            <w:r w:rsidRPr="00394834">
              <w:rPr>
                <w:rFonts w:hint="eastAsia"/>
                <w:sz w:val="22"/>
                <w:szCs w:val="22"/>
              </w:rPr>
              <w:t>月</w:t>
            </w:r>
            <w:r w:rsidRPr="00394834">
              <w:rPr>
                <w:rFonts w:hint="eastAsia"/>
                <w:sz w:val="22"/>
                <w:szCs w:val="22"/>
              </w:rPr>
              <w:t>19</w:t>
            </w:r>
            <w:proofErr w:type="spellStart"/>
            <w:r w:rsidRPr="00394834">
              <w:rPr>
                <w:rFonts w:hint="eastAsia"/>
                <w:sz w:val="22"/>
                <w:szCs w:val="22"/>
              </w:rPr>
              <w:t>日至</w:t>
            </w:r>
            <w:proofErr w:type="spellEnd"/>
            <w:r w:rsidRPr="00394834">
              <w:rPr>
                <w:rFonts w:hint="eastAsia"/>
                <w:sz w:val="22"/>
                <w:szCs w:val="22"/>
              </w:rPr>
              <w:t>30</w:t>
            </w:r>
            <w:r w:rsidRPr="00394834">
              <w:rPr>
                <w:rFonts w:hint="eastAsia"/>
                <w:sz w:val="22"/>
                <w:szCs w:val="22"/>
              </w:rPr>
              <w:t>日</w:t>
            </w:r>
            <w:r w:rsidRPr="00394834">
              <w:rPr>
                <w:sz w:val="22"/>
                <w:szCs w:val="22"/>
              </w:rPr>
              <w:br/>
            </w:r>
            <w:r w:rsidRPr="00394834">
              <w:rPr>
                <w:rFonts w:hint="eastAsia"/>
                <w:sz w:val="22"/>
                <w:szCs w:val="22"/>
                <w:lang w:eastAsia="zh-CN"/>
              </w:rPr>
              <w:t>线上</w:t>
            </w:r>
          </w:p>
        </w:tc>
        <w:tc>
          <w:tcPr>
            <w:tcW w:w="1418" w:type="dxa"/>
            <w:tcBorders>
              <w:top w:val="single" w:sz="8" w:space="0" w:color="auto"/>
              <w:left w:val="single" w:sz="8" w:space="0" w:color="auto"/>
              <w:bottom w:val="single" w:sz="8" w:space="0" w:color="auto"/>
              <w:right w:val="single" w:sz="8" w:space="0" w:color="auto"/>
            </w:tcBorders>
          </w:tcPr>
          <w:p w14:paraId="2018AA78" w14:textId="77777777" w:rsidR="00944F28" w:rsidRPr="00394834" w:rsidRDefault="00944F28" w:rsidP="00B83184">
            <w:pP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6D508D2A" w14:textId="77777777" w:rsidR="00944F28" w:rsidRPr="00394834" w:rsidRDefault="00944F28" w:rsidP="00B83184">
            <w:pPr>
              <w:jc w:val="cente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464480B7" w14:textId="77777777" w:rsidR="00944F28" w:rsidRPr="00394834" w:rsidRDefault="00944F28" w:rsidP="00F61779">
            <w:pPr>
              <w:jc w:val="center"/>
              <w:rPr>
                <w:sz w:val="22"/>
                <w:szCs w:val="22"/>
              </w:rPr>
            </w:pPr>
            <w:proofErr w:type="spellStart"/>
            <w:r w:rsidRPr="00394834">
              <w:rPr>
                <w:rFonts w:hint="eastAsia"/>
                <w:sz w:val="22"/>
                <w:szCs w:val="22"/>
              </w:rPr>
              <w:t>第二季度</w:t>
            </w:r>
            <w:proofErr w:type="spellEnd"/>
          </w:p>
        </w:tc>
      </w:tr>
      <w:tr w:rsidR="00944F28" w:rsidRPr="00394834" w14:paraId="4ED66DAB"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2FB7DCDC" w14:textId="77777777" w:rsidR="00944F28" w:rsidRPr="00394834" w:rsidRDefault="00944F28" w:rsidP="00DA5300">
            <w:pPr>
              <w:jc w:val="right"/>
              <w:rPr>
                <w:sz w:val="22"/>
                <w:szCs w:val="22"/>
              </w:rPr>
            </w:pPr>
            <w:proofErr w:type="spellStart"/>
            <w:r w:rsidRPr="00394834">
              <w:rPr>
                <w:rFonts w:hint="eastAsia"/>
                <w:sz w:val="22"/>
                <w:szCs w:val="22"/>
              </w:rPr>
              <w:t>南亚</w:t>
            </w:r>
            <w:proofErr w:type="spellEnd"/>
          </w:p>
        </w:tc>
        <w:tc>
          <w:tcPr>
            <w:tcW w:w="1701" w:type="dxa"/>
            <w:tcBorders>
              <w:top w:val="single" w:sz="8" w:space="0" w:color="auto"/>
              <w:left w:val="single" w:sz="8" w:space="0" w:color="auto"/>
              <w:bottom w:val="single" w:sz="8" w:space="0" w:color="auto"/>
              <w:right w:val="single" w:sz="8" w:space="0" w:color="auto"/>
            </w:tcBorders>
          </w:tcPr>
          <w:p w14:paraId="3BA0C1A8" w14:textId="77777777" w:rsidR="00944F28" w:rsidRPr="00394834" w:rsidRDefault="00944F28" w:rsidP="00DA5300">
            <w:pPr>
              <w:rPr>
                <w:sz w:val="22"/>
                <w:szCs w:val="22"/>
              </w:rPr>
            </w:pPr>
            <w:proofErr w:type="spellStart"/>
            <w:r w:rsidRPr="00394834">
              <w:rPr>
                <w:rFonts w:hint="eastAsia"/>
                <w:sz w:val="22"/>
                <w:szCs w:val="22"/>
              </w:rPr>
              <w:t>英语</w:t>
            </w:r>
            <w:proofErr w:type="spellEnd"/>
          </w:p>
        </w:tc>
        <w:tc>
          <w:tcPr>
            <w:tcW w:w="1417" w:type="dxa"/>
            <w:tcBorders>
              <w:top w:val="single" w:sz="8" w:space="0" w:color="auto"/>
              <w:left w:val="single" w:sz="8" w:space="0" w:color="auto"/>
              <w:bottom w:val="single" w:sz="8" w:space="0" w:color="auto"/>
              <w:right w:val="single" w:sz="8" w:space="0" w:color="auto"/>
            </w:tcBorders>
          </w:tcPr>
          <w:p w14:paraId="21322CCA" w14:textId="77777777" w:rsidR="00944F28" w:rsidRPr="00394834" w:rsidRDefault="00944F28" w:rsidP="00DA5300">
            <w:pPr>
              <w:jc w:val="cente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1CED044C" w14:textId="77777777" w:rsidR="00944F28" w:rsidRPr="00394834" w:rsidRDefault="00944F28" w:rsidP="00DA5300">
            <w:pPr>
              <w:jc w:val="center"/>
              <w:rPr>
                <w:sz w:val="22"/>
                <w:szCs w:val="22"/>
              </w:rPr>
            </w:pPr>
            <w:r w:rsidRPr="00394834">
              <w:rPr>
                <w:sz w:val="22"/>
                <w:szCs w:val="22"/>
              </w:rPr>
              <w:t>10</w:t>
            </w:r>
            <w:r w:rsidRPr="00394834">
              <w:rPr>
                <w:rFonts w:hint="eastAsia"/>
                <w:sz w:val="22"/>
                <w:szCs w:val="22"/>
              </w:rPr>
              <w:t>月</w:t>
            </w:r>
            <w:r w:rsidRPr="00394834">
              <w:rPr>
                <w:sz w:val="22"/>
                <w:szCs w:val="22"/>
              </w:rPr>
              <w:t>11-22</w:t>
            </w:r>
            <w:proofErr w:type="spellStart"/>
            <w:r w:rsidRPr="00394834">
              <w:rPr>
                <w:rFonts w:hint="eastAsia"/>
                <w:sz w:val="22"/>
                <w:szCs w:val="22"/>
              </w:rPr>
              <w:t>日线上</w:t>
            </w:r>
            <w:proofErr w:type="spellEnd"/>
          </w:p>
        </w:tc>
        <w:tc>
          <w:tcPr>
            <w:tcW w:w="1559" w:type="dxa"/>
            <w:tcBorders>
              <w:top w:val="single" w:sz="8" w:space="0" w:color="auto"/>
              <w:left w:val="single" w:sz="8" w:space="0" w:color="auto"/>
              <w:bottom w:val="single" w:sz="8" w:space="0" w:color="auto"/>
              <w:right w:val="single" w:sz="8" w:space="0" w:color="auto"/>
            </w:tcBorders>
          </w:tcPr>
          <w:p w14:paraId="4BCA92F4" w14:textId="77777777" w:rsidR="00944F28" w:rsidRPr="00394834" w:rsidRDefault="00944F28" w:rsidP="00DA5300">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35746F16" w14:textId="77777777" w:rsidR="00944F28" w:rsidRPr="00394834" w:rsidRDefault="00944F28" w:rsidP="00DA5300">
            <w:pPr>
              <w:jc w:val="center"/>
              <w:rPr>
                <w:sz w:val="22"/>
                <w:szCs w:val="22"/>
              </w:rPr>
            </w:pPr>
          </w:p>
        </w:tc>
      </w:tr>
      <w:tr w:rsidR="00944F28" w:rsidRPr="00394834" w14:paraId="58322C56"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133A0853" w14:textId="77777777" w:rsidR="00944F28" w:rsidRPr="00394834" w:rsidRDefault="00944F28" w:rsidP="00DA5300">
            <w:pPr>
              <w:jc w:val="center"/>
              <w:rPr>
                <w:b/>
                <w:bCs/>
                <w:sz w:val="22"/>
                <w:szCs w:val="22"/>
                <w:lang w:eastAsia="zh-CN"/>
              </w:rPr>
            </w:pPr>
            <w:proofErr w:type="spellStart"/>
            <w:r w:rsidRPr="00394834">
              <w:rPr>
                <w:rFonts w:hint="eastAsia"/>
                <w:b/>
                <w:bCs/>
                <w:sz w:val="22"/>
                <w:szCs w:val="22"/>
              </w:rPr>
              <w:t>阿拉伯国家</w:t>
            </w:r>
            <w:proofErr w:type="spellEnd"/>
            <w:r w:rsidRPr="00394834">
              <w:rPr>
                <w:rFonts w:hint="eastAsia"/>
                <w:b/>
                <w:bCs/>
                <w:sz w:val="22"/>
                <w:szCs w:val="22"/>
                <w:lang w:eastAsia="zh-CN"/>
              </w:rPr>
              <w:t>（</w:t>
            </w:r>
            <w:r w:rsidRPr="00394834">
              <w:rPr>
                <w:rFonts w:hint="eastAsia"/>
                <w:b/>
                <w:bCs/>
                <w:sz w:val="22"/>
                <w:szCs w:val="22"/>
              </w:rPr>
              <w:t>1</w:t>
            </w:r>
            <w:r w:rsidRPr="00394834">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345E0B68" w14:textId="77777777" w:rsidR="00944F28" w:rsidRPr="00394834" w:rsidRDefault="00944F28" w:rsidP="00DA5300">
            <w:pPr>
              <w:rPr>
                <w:sz w:val="22"/>
                <w:szCs w:val="22"/>
              </w:rPr>
            </w:pPr>
            <w:proofErr w:type="spellStart"/>
            <w:r w:rsidRPr="00394834">
              <w:rPr>
                <w:rFonts w:hint="eastAsia"/>
                <w:sz w:val="22"/>
                <w:szCs w:val="22"/>
              </w:rPr>
              <w:t>阿拉伯语</w:t>
            </w:r>
            <w:proofErr w:type="spellEnd"/>
            <w:r w:rsidRPr="00394834">
              <w:rPr>
                <w:rFonts w:hint="eastAsia"/>
                <w:sz w:val="22"/>
                <w:szCs w:val="22"/>
              </w:rPr>
              <w:t>/</w:t>
            </w:r>
            <w:proofErr w:type="spellStart"/>
            <w:r w:rsidRPr="00394834">
              <w:rPr>
                <w:rFonts w:hint="eastAsia"/>
                <w:sz w:val="22"/>
                <w:szCs w:val="22"/>
              </w:rPr>
              <w:t>英语</w:t>
            </w:r>
            <w:proofErr w:type="spellEnd"/>
          </w:p>
        </w:tc>
        <w:tc>
          <w:tcPr>
            <w:tcW w:w="1417" w:type="dxa"/>
            <w:tcBorders>
              <w:top w:val="single" w:sz="8" w:space="0" w:color="auto"/>
              <w:left w:val="single" w:sz="8" w:space="0" w:color="auto"/>
              <w:bottom w:val="single" w:sz="8" w:space="0" w:color="auto"/>
              <w:right w:val="single" w:sz="8" w:space="0" w:color="auto"/>
            </w:tcBorders>
          </w:tcPr>
          <w:p w14:paraId="16E8518D" w14:textId="77777777" w:rsidR="00944F28" w:rsidRPr="00394834" w:rsidRDefault="00944F28" w:rsidP="00DA5300">
            <w:pPr>
              <w:jc w:val="cente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698D4D9C" w14:textId="77777777" w:rsidR="00944F28" w:rsidRPr="00394834" w:rsidRDefault="00944F28" w:rsidP="00DA5300">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6CE74D22" w14:textId="77777777" w:rsidR="00944F28" w:rsidRPr="00394834" w:rsidRDefault="00944F28" w:rsidP="00EC7F2C">
            <w:pPr>
              <w:jc w:val="center"/>
              <w:rPr>
                <w:sz w:val="22"/>
                <w:szCs w:val="22"/>
              </w:rPr>
            </w:pPr>
            <w:r w:rsidRPr="00394834">
              <w:rPr>
                <w:sz w:val="22"/>
                <w:szCs w:val="22"/>
              </w:rPr>
              <w:t>3</w:t>
            </w:r>
            <w:r w:rsidRPr="00394834">
              <w:rPr>
                <w:rFonts w:hint="eastAsia"/>
                <w:sz w:val="22"/>
                <w:szCs w:val="22"/>
              </w:rPr>
              <w:t>月</w:t>
            </w:r>
            <w:r w:rsidRPr="00394834">
              <w:rPr>
                <w:sz w:val="22"/>
                <w:szCs w:val="22"/>
              </w:rPr>
              <w:t>13-</w:t>
            </w:r>
            <w:r w:rsidRPr="00394834">
              <w:rPr>
                <w:sz w:val="22"/>
                <w:szCs w:val="22"/>
              </w:rPr>
              <w:br/>
              <w:t>24</w:t>
            </w:r>
            <w:r w:rsidRPr="00394834">
              <w:rPr>
                <w:rFonts w:hint="eastAsia"/>
                <w:sz w:val="22"/>
                <w:szCs w:val="22"/>
              </w:rPr>
              <w:t>日</w:t>
            </w:r>
            <w:r w:rsidRPr="00394834">
              <w:rPr>
                <w:sz w:val="22"/>
                <w:szCs w:val="22"/>
              </w:rPr>
              <w:br/>
            </w:r>
            <w:proofErr w:type="spellStart"/>
            <w:r w:rsidRPr="00394834">
              <w:rPr>
                <w:rFonts w:hint="eastAsia"/>
                <w:sz w:val="22"/>
                <w:szCs w:val="22"/>
              </w:rPr>
              <w:t>线上</w:t>
            </w:r>
            <w:proofErr w:type="spellEnd"/>
          </w:p>
        </w:tc>
        <w:tc>
          <w:tcPr>
            <w:tcW w:w="1134" w:type="dxa"/>
            <w:tcBorders>
              <w:top w:val="single" w:sz="8" w:space="0" w:color="auto"/>
              <w:left w:val="single" w:sz="8" w:space="0" w:color="auto"/>
              <w:bottom w:val="single" w:sz="8" w:space="0" w:color="auto"/>
              <w:right w:val="single" w:sz="8" w:space="0" w:color="auto"/>
            </w:tcBorders>
          </w:tcPr>
          <w:p w14:paraId="00870E09" w14:textId="77777777" w:rsidR="00944F28" w:rsidRPr="00394834" w:rsidRDefault="00944F28" w:rsidP="00DA5300">
            <w:pPr>
              <w:jc w:val="center"/>
              <w:rPr>
                <w:sz w:val="22"/>
                <w:szCs w:val="22"/>
              </w:rPr>
            </w:pPr>
          </w:p>
        </w:tc>
      </w:tr>
      <w:tr w:rsidR="00944F28" w:rsidRPr="00394834" w14:paraId="523A6AEA"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17DBBA82" w14:textId="77777777" w:rsidR="00944F28" w:rsidRPr="00394834" w:rsidRDefault="00944F28" w:rsidP="00DA5300">
            <w:pPr>
              <w:jc w:val="center"/>
              <w:rPr>
                <w:b/>
                <w:bCs/>
                <w:sz w:val="22"/>
                <w:szCs w:val="22"/>
              </w:rPr>
            </w:pPr>
            <w:r w:rsidRPr="00394834">
              <w:rPr>
                <w:rFonts w:hint="eastAsia"/>
                <w:b/>
                <w:bCs/>
                <w:sz w:val="22"/>
                <w:szCs w:val="22"/>
                <w:lang w:eastAsia="zh-CN"/>
              </w:rPr>
              <w:t>独联体国家（</w:t>
            </w:r>
            <w:r w:rsidRPr="00394834">
              <w:rPr>
                <w:rFonts w:hint="eastAsia"/>
                <w:b/>
                <w:bCs/>
                <w:sz w:val="22"/>
                <w:szCs w:val="22"/>
              </w:rPr>
              <w:t>1</w:t>
            </w:r>
            <w:r w:rsidRPr="00394834">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638ED54E" w14:textId="77777777" w:rsidR="00944F28" w:rsidRPr="00394834" w:rsidRDefault="00944F28" w:rsidP="00DA5300">
            <w:pPr>
              <w:rPr>
                <w:sz w:val="22"/>
                <w:szCs w:val="22"/>
              </w:rPr>
            </w:pPr>
            <w:proofErr w:type="spellStart"/>
            <w:r w:rsidRPr="00394834">
              <w:rPr>
                <w:rFonts w:hint="eastAsia"/>
                <w:sz w:val="22"/>
                <w:szCs w:val="22"/>
              </w:rPr>
              <w:t>俄语</w:t>
            </w:r>
            <w:proofErr w:type="spellEnd"/>
          </w:p>
        </w:tc>
        <w:tc>
          <w:tcPr>
            <w:tcW w:w="1417" w:type="dxa"/>
            <w:tcBorders>
              <w:top w:val="single" w:sz="8" w:space="0" w:color="auto"/>
              <w:left w:val="single" w:sz="8" w:space="0" w:color="auto"/>
              <w:bottom w:val="single" w:sz="8" w:space="0" w:color="auto"/>
              <w:right w:val="single" w:sz="8" w:space="0" w:color="auto"/>
            </w:tcBorders>
          </w:tcPr>
          <w:p w14:paraId="799A077F" w14:textId="77777777" w:rsidR="00944F28" w:rsidRPr="00394834" w:rsidRDefault="00944F28" w:rsidP="00DA5300">
            <w:pPr>
              <w:jc w:val="cente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251E7E23" w14:textId="77777777" w:rsidR="00944F28" w:rsidRPr="00394834" w:rsidRDefault="00944F28" w:rsidP="00DA5300">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1DD9C6E1" w14:textId="77777777" w:rsidR="00944F28" w:rsidRPr="00394834" w:rsidRDefault="00944F28" w:rsidP="00DA5300">
            <w:pPr>
              <w:jc w:val="cente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46AF6820" w14:textId="77777777" w:rsidR="00944F28" w:rsidRPr="00394834" w:rsidRDefault="00944F28" w:rsidP="00DA5300">
            <w:pPr>
              <w:jc w:val="center"/>
              <w:rPr>
                <w:sz w:val="22"/>
                <w:szCs w:val="22"/>
              </w:rPr>
            </w:pPr>
            <w:r w:rsidRPr="00394834">
              <w:rPr>
                <w:rFonts w:hint="eastAsia"/>
                <w:sz w:val="22"/>
                <w:szCs w:val="22"/>
                <w:lang w:eastAsia="zh-CN"/>
              </w:rPr>
              <w:t>待定</w:t>
            </w:r>
          </w:p>
        </w:tc>
      </w:tr>
      <w:tr w:rsidR="00944F28" w:rsidRPr="00394834" w14:paraId="6137338B" w14:textId="77777777" w:rsidTr="00944F28">
        <w:trPr>
          <w:trHeight w:val="300"/>
        </w:trPr>
        <w:tc>
          <w:tcPr>
            <w:tcW w:w="2542" w:type="dxa"/>
            <w:tcBorders>
              <w:top w:val="single" w:sz="8" w:space="0" w:color="auto"/>
              <w:left w:val="single" w:sz="8" w:space="0" w:color="auto"/>
              <w:bottom w:val="single" w:sz="8" w:space="0" w:color="auto"/>
              <w:right w:val="single" w:sz="8" w:space="0" w:color="auto"/>
            </w:tcBorders>
          </w:tcPr>
          <w:p w14:paraId="2624844D" w14:textId="77777777" w:rsidR="00944F28" w:rsidRPr="00394834" w:rsidRDefault="00944F28" w:rsidP="00DA5300">
            <w:pPr>
              <w:jc w:val="center"/>
              <w:rPr>
                <w:b/>
                <w:bCs/>
                <w:sz w:val="22"/>
                <w:szCs w:val="22"/>
              </w:rPr>
            </w:pPr>
            <w:r w:rsidRPr="00394834">
              <w:rPr>
                <w:rFonts w:hint="eastAsia"/>
                <w:b/>
                <w:bCs/>
                <w:sz w:val="22"/>
                <w:szCs w:val="22"/>
              </w:rPr>
              <w:t>欧</w:t>
            </w:r>
            <w:r w:rsidRPr="00394834">
              <w:rPr>
                <w:rFonts w:hint="eastAsia"/>
                <w:b/>
                <w:bCs/>
                <w:sz w:val="22"/>
                <w:szCs w:val="22"/>
                <w:lang w:eastAsia="zh-CN"/>
              </w:rPr>
              <w:t>洲（</w:t>
            </w:r>
            <w:r w:rsidRPr="00394834">
              <w:rPr>
                <w:rFonts w:hint="eastAsia"/>
                <w:b/>
                <w:bCs/>
                <w:sz w:val="22"/>
                <w:szCs w:val="22"/>
              </w:rPr>
              <w:t>1</w:t>
            </w:r>
            <w:r w:rsidRPr="00394834">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61F44A06" w14:textId="77777777" w:rsidR="00944F28" w:rsidRPr="00394834" w:rsidRDefault="00944F28" w:rsidP="00DA5300">
            <w:pPr>
              <w:rPr>
                <w:sz w:val="22"/>
                <w:szCs w:val="22"/>
              </w:rPr>
            </w:pPr>
            <w:proofErr w:type="spellStart"/>
            <w:r w:rsidRPr="00394834">
              <w:rPr>
                <w:rFonts w:hint="eastAsia"/>
                <w:sz w:val="22"/>
                <w:szCs w:val="22"/>
              </w:rPr>
              <w:t>英语</w:t>
            </w:r>
            <w:proofErr w:type="spellEnd"/>
          </w:p>
        </w:tc>
        <w:tc>
          <w:tcPr>
            <w:tcW w:w="1417" w:type="dxa"/>
            <w:tcBorders>
              <w:top w:val="single" w:sz="8" w:space="0" w:color="auto"/>
              <w:left w:val="single" w:sz="8" w:space="0" w:color="auto"/>
              <w:bottom w:val="single" w:sz="8" w:space="0" w:color="auto"/>
              <w:right w:val="single" w:sz="8" w:space="0" w:color="auto"/>
            </w:tcBorders>
          </w:tcPr>
          <w:p w14:paraId="73C8B007" w14:textId="77777777" w:rsidR="00944F28" w:rsidRPr="00394834" w:rsidRDefault="00944F28" w:rsidP="00DA5300">
            <w:pPr>
              <w:jc w:val="center"/>
              <w:rPr>
                <w:sz w:val="22"/>
                <w:szCs w:val="22"/>
              </w:rPr>
            </w:pPr>
          </w:p>
        </w:tc>
        <w:tc>
          <w:tcPr>
            <w:tcW w:w="1418" w:type="dxa"/>
            <w:tcBorders>
              <w:top w:val="single" w:sz="8" w:space="0" w:color="auto"/>
              <w:left w:val="single" w:sz="8" w:space="0" w:color="auto"/>
              <w:bottom w:val="single" w:sz="8" w:space="0" w:color="auto"/>
              <w:right w:val="single" w:sz="8" w:space="0" w:color="auto"/>
            </w:tcBorders>
          </w:tcPr>
          <w:p w14:paraId="7515F34D" w14:textId="77777777" w:rsidR="00944F28" w:rsidRPr="00394834" w:rsidRDefault="00944F28" w:rsidP="00DA5300">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6623CD6D" w14:textId="618A63D6" w:rsidR="00944F28" w:rsidRPr="00394834" w:rsidRDefault="00944F28" w:rsidP="00EC7F2C">
            <w:pPr>
              <w:jc w:val="center"/>
              <w:rPr>
                <w:sz w:val="22"/>
                <w:szCs w:val="22"/>
              </w:rPr>
            </w:pPr>
            <w:r w:rsidRPr="00394834">
              <w:rPr>
                <w:rFonts w:hint="eastAsia"/>
                <w:sz w:val="22"/>
                <w:szCs w:val="22"/>
              </w:rPr>
              <w:t>8</w:t>
            </w:r>
            <w:r w:rsidRPr="00394834">
              <w:rPr>
                <w:rFonts w:hint="eastAsia"/>
                <w:sz w:val="22"/>
                <w:szCs w:val="22"/>
              </w:rPr>
              <w:t>月</w:t>
            </w:r>
            <w:r w:rsidRPr="00394834">
              <w:rPr>
                <w:rFonts w:hint="eastAsia"/>
                <w:sz w:val="22"/>
                <w:szCs w:val="22"/>
              </w:rPr>
              <w:t>30</w:t>
            </w:r>
            <w:proofErr w:type="spellStart"/>
            <w:r w:rsidRPr="00394834">
              <w:rPr>
                <w:rFonts w:hint="eastAsia"/>
                <w:sz w:val="22"/>
                <w:szCs w:val="22"/>
              </w:rPr>
              <w:t>日至</w:t>
            </w:r>
            <w:proofErr w:type="spellEnd"/>
            <w:r w:rsidR="007601DB" w:rsidRPr="00394834">
              <w:rPr>
                <w:sz w:val="22"/>
                <w:szCs w:val="22"/>
              </w:rPr>
              <w:br/>
            </w:r>
            <w:r w:rsidRPr="00394834">
              <w:rPr>
                <w:rFonts w:hint="eastAsia"/>
                <w:sz w:val="22"/>
                <w:szCs w:val="22"/>
              </w:rPr>
              <w:t>9</w:t>
            </w:r>
            <w:r w:rsidRPr="00394834">
              <w:rPr>
                <w:rFonts w:hint="eastAsia"/>
                <w:sz w:val="22"/>
                <w:szCs w:val="22"/>
              </w:rPr>
              <w:t>月</w:t>
            </w:r>
            <w:r w:rsidRPr="00394834">
              <w:rPr>
                <w:rFonts w:hint="eastAsia"/>
                <w:sz w:val="22"/>
                <w:szCs w:val="22"/>
              </w:rPr>
              <w:t>8</w:t>
            </w:r>
            <w:r w:rsidRPr="00394834">
              <w:rPr>
                <w:rFonts w:hint="eastAsia"/>
                <w:sz w:val="22"/>
                <w:szCs w:val="22"/>
              </w:rPr>
              <w:t>日</w:t>
            </w:r>
            <w:r w:rsidRPr="00394834">
              <w:rPr>
                <w:sz w:val="22"/>
                <w:szCs w:val="22"/>
              </w:rPr>
              <w:br/>
            </w:r>
            <w:r w:rsidRPr="00394834">
              <w:rPr>
                <w:rFonts w:hint="eastAsia"/>
                <w:sz w:val="22"/>
                <w:szCs w:val="22"/>
              </w:rPr>
              <w:t>线</w:t>
            </w:r>
            <w:r w:rsidRPr="00394834">
              <w:rPr>
                <w:rFonts w:hint="eastAsia"/>
                <w:sz w:val="22"/>
                <w:szCs w:val="22"/>
                <w:lang w:eastAsia="zh-CN"/>
              </w:rPr>
              <w:t>上</w:t>
            </w:r>
          </w:p>
        </w:tc>
        <w:tc>
          <w:tcPr>
            <w:tcW w:w="1134" w:type="dxa"/>
            <w:tcBorders>
              <w:top w:val="single" w:sz="8" w:space="0" w:color="auto"/>
              <w:left w:val="single" w:sz="8" w:space="0" w:color="auto"/>
              <w:bottom w:val="single" w:sz="8" w:space="0" w:color="auto"/>
              <w:right w:val="single" w:sz="8" w:space="0" w:color="auto"/>
            </w:tcBorders>
          </w:tcPr>
          <w:p w14:paraId="068CC391" w14:textId="77777777" w:rsidR="00944F28" w:rsidRPr="00394834" w:rsidRDefault="00944F28" w:rsidP="00DA5300">
            <w:pPr>
              <w:jc w:val="center"/>
              <w:rPr>
                <w:sz w:val="22"/>
                <w:szCs w:val="22"/>
              </w:rPr>
            </w:pPr>
            <w:r w:rsidRPr="00394834">
              <w:rPr>
                <w:rFonts w:hint="eastAsia"/>
                <w:sz w:val="22"/>
                <w:szCs w:val="22"/>
              </w:rPr>
              <w:t>第二季度</w:t>
            </w:r>
          </w:p>
        </w:tc>
      </w:tr>
      <w:tr w:rsidR="00944F28" w:rsidRPr="00394834" w14:paraId="4CEC25AD" w14:textId="77777777" w:rsidTr="00944F28">
        <w:trPr>
          <w:trHeight w:val="450"/>
        </w:trPr>
        <w:tc>
          <w:tcPr>
            <w:tcW w:w="2542" w:type="dxa"/>
            <w:tcBorders>
              <w:top w:val="single" w:sz="8" w:space="0" w:color="auto"/>
              <w:left w:val="single" w:sz="8" w:space="0" w:color="auto"/>
              <w:bottom w:val="single" w:sz="8" w:space="0" w:color="auto"/>
              <w:right w:val="single" w:sz="8" w:space="0" w:color="auto"/>
            </w:tcBorders>
          </w:tcPr>
          <w:p w14:paraId="1DC1393C" w14:textId="77777777" w:rsidR="00944F28" w:rsidRPr="00394834" w:rsidRDefault="00944F28" w:rsidP="00DA5300">
            <w:pPr>
              <w:jc w:val="center"/>
              <w:rPr>
                <w:b/>
                <w:bCs/>
                <w:sz w:val="22"/>
                <w:szCs w:val="22"/>
                <w:lang w:eastAsia="zh-CN"/>
              </w:rPr>
            </w:pPr>
            <w:r w:rsidRPr="00394834">
              <w:rPr>
                <w:rFonts w:hint="eastAsia"/>
                <w:b/>
                <w:bCs/>
                <w:sz w:val="22"/>
                <w:szCs w:val="22"/>
                <w:lang w:eastAsia="zh-CN"/>
              </w:rPr>
              <w:t>世界无线电通信研讨会（</w:t>
            </w:r>
            <w:r w:rsidRPr="00394834">
              <w:rPr>
                <w:b/>
                <w:bCs/>
                <w:sz w:val="22"/>
                <w:szCs w:val="22"/>
                <w:lang w:eastAsia="zh-CN"/>
              </w:rPr>
              <w:t>2</w:t>
            </w:r>
            <w:r w:rsidRPr="00394834">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18BD6F31" w14:textId="77777777" w:rsidR="00944F28" w:rsidRPr="00394834" w:rsidRDefault="00944F28" w:rsidP="00DA5300">
            <w:pPr>
              <w:rPr>
                <w:sz w:val="22"/>
                <w:szCs w:val="22"/>
                <w:lang w:eastAsia="zh-CN"/>
              </w:rPr>
            </w:pPr>
            <w:proofErr w:type="spellStart"/>
            <w:r w:rsidRPr="00394834">
              <w:rPr>
                <w:rFonts w:hint="eastAsia"/>
                <w:sz w:val="22"/>
                <w:szCs w:val="22"/>
              </w:rPr>
              <w:t>联合国</w:t>
            </w:r>
            <w:proofErr w:type="spellEnd"/>
            <w:r w:rsidRPr="00394834">
              <w:rPr>
                <w:rFonts w:hint="eastAsia"/>
                <w:sz w:val="22"/>
                <w:szCs w:val="22"/>
                <w:lang w:eastAsia="zh-CN"/>
              </w:rPr>
              <w:t>六种</w:t>
            </w:r>
            <w:r w:rsidRPr="00394834">
              <w:rPr>
                <w:sz w:val="22"/>
                <w:szCs w:val="22"/>
                <w:lang w:eastAsia="zh-CN"/>
              </w:rPr>
              <w:br/>
            </w:r>
            <w:r w:rsidRPr="00394834">
              <w:rPr>
                <w:rFonts w:hint="eastAsia"/>
                <w:sz w:val="22"/>
                <w:szCs w:val="22"/>
                <w:lang w:eastAsia="zh-CN"/>
              </w:rPr>
              <w:t>正式</w:t>
            </w:r>
            <w:r w:rsidRPr="00394834">
              <w:rPr>
                <w:rFonts w:hint="eastAsia"/>
                <w:sz w:val="22"/>
                <w:szCs w:val="22"/>
              </w:rPr>
              <w:t>语</w:t>
            </w:r>
            <w:r w:rsidRPr="00394834">
              <w:rPr>
                <w:rFonts w:hint="eastAsia"/>
                <w:sz w:val="22"/>
                <w:szCs w:val="22"/>
                <w:lang w:eastAsia="zh-CN"/>
              </w:rPr>
              <w:t>文</w:t>
            </w:r>
          </w:p>
        </w:tc>
        <w:tc>
          <w:tcPr>
            <w:tcW w:w="1417" w:type="dxa"/>
            <w:tcBorders>
              <w:top w:val="single" w:sz="8" w:space="0" w:color="auto"/>
              <w:left w:val="single" w:sz="8" w:space="0" w:color="auto"/>
              <w:bottom w:val="single" w:sz="8" w:space="0" w:color="auto"/>
              <w:right w:val="single" w:sz="8" w:space="0" w:color="auto"/>
            </w:tcBorders>
          </w:tcPr>
          <w:p w14:paraId="365F6DB6" w14:textId="77777777" w:rsidR="00944F28" w:rsidRPr="00394834" w:rsidRDefault="00944F28" w:rsidP="00EC7F2C">
            <w:pPr>
              <w:jc w:val="center"/>
              <w:rPr>
                <w:sz w:val="22"/>
                <w:szCs w:val="22"/>
                <w:lang w:eastAsia="zh-CN"/>
              </w:rPr>
            </w:pPr>
            <w:r w:rsidRPr="00394834">
              <w:rPr>
                <w:rFonts w:hint="eastAsia"/>
                <w:sz w:val="22"/>
                <w:szCs w:val="22"/>
                <w:lang w:eastAsia="zh-CN"/>
              </w:rPr>
              <w:t>11</w:t>
            </w:r>
            <w:r w:rsidRPr="00394834">
              <w:rPr>
                <w:rFonts w:hint="eastAsia"/>
                <w:sz w:val="22"/>
                <w:szCs w:val="22"/>
                <w:lang w:eastAsia="zh-CN"/>
              </w:rPr>
              <w:t>月</w:t>
            </w:r>
            <w:r w:rsidRPr="00394834">
              <w:rPr>
                <w:rFonts w:hint="eastAsia"/>
                <w:sz w:val="22"/>
                <w:szCs w:val="22"/>
                <w:lang w:eastAsia="zh-CN"/>
              </w:rPr>
              <w:t>30</w:t>
            </w:r>
            <w:r w:rsidRPr="00394834">
              <w:rPr>
                <w:rFonts w:hint="eastAsia"/>
                <w:sz w:val="22"/>
                <w:szCs w:val="22"/>
                <w:lang w:eastAsia="zh-CN"/>
              </w:rPr>
              <w:t>日</w:t>
            </w:r>
            <w:r w:rsidRPr="00394834">
              <w:rPr>
                <w:rFonts w:hint="eastAsia"/>
                <w:sz w:val="22"/>
                <w:szCs w:val="22"/>
                <w:lang w:eastAsia="zh-CN"/>
              </w:rPr>
              <w:t>-</w:t>
            </w:r>
            <w:r w:rsidRPr="00394834">
              <w:rPr>
                <w:sz w:val="22"/>
                <w:szCs w:val="22"/>
                <w:lang w:eastAsia="zh-CN"/>
              </w:rPr>
              <w:br/>
            </w:r>
            <w:r w:rsidRPr="00394834">
              <w:rPr>
                <w:rFonts w:hint="eastAsia"/>
                <w:sz w:val="22"/>
                <w:szCs w:val="22"/>
                <w:lang w:eastAsia="zh-CN"/>
              </w:rPr>
              <w:t>12</w:t>
            </w:r>
            <w:r w:rsidRPr="00394834">
              <w:rPr>
                <w:rFonts w:hint="eastAsia"/>
                <w:sz w:val="22"/>
                <w:szCs w:val="22"/>
                <w:lang w:eastAsia="zh-CN"/>
              </w:rPr>
              <w:t>月</w:t>
            </w:r>
            <w:r w:rsidRPr="00394834">
              <w:rPr>
                <w:rFonts w:hint="eastAsia"/>
                <w:sz w:val="22"/>
                <w:szCs w:val="22"/>
                <w:lang w:eastAsia="zh-CN"/>
              </w:rPr>
              <w:t>11</w:t>
            </w:r>
            <w:r w:rsidRPr="00394834">
              <w:rPr>
                <w:rFonts w:hint="eastAsia"/>
                <w:sz w:val="22"/>
                <w:szCs w:val="22"/>
                <w:lang w:eastAsia="zh-CN"/>
              </w:rPr>
              <w:t>日</w:t>
            </w:r>
            <w:r w:rsidRPr="00394834">
              <w:rPr>
                <w:sz w:val="22"/>
                <w:szCs w:val="22"/>
                <w:lang w:eastAsia="zh-CN"/>
              </w:rPr>
              <w:br/>
            </w:r>
            <w:r w:rsidRPr="00394834">
              <w:rPr>
                <w:rFonts w:hint="eastAsia"/>
                <w:sz w:val="22"/>
                <w:szCs w:val="22"/>
                <w:lang w:eastAsia="zh-CN"/>
              </w:rPr>
              <w:t>线上</w:t>
            </w:r>
            <w:r w:rsidRPr="00394834">
              <w:rPr>
                <w:sz w:val="22"/>
                <w:szCs w:val="22"/>
                <w:lang w:eastAsia="zh-CN"/>
              </w:rPr>
              <w:br/>
            </w:r>
            <w:r w:rsidRPr="00394834">
              <w:rPr>
                <w:rFonts w:hint="eastAsia"/>
                <w:sz w:val="22"/>
                <w:szCs w:val="22"/>
                <w:lang w:eastAsia="zh-CN"/>
              </w:rPr>
              <w:t>东半球：</w:t>
            </w:r>
            <w:r w:rsidRPr="00394834">
              <w:rPr>
                <w:sz w:val="22"/>
                <w:szCs w:val="22"/>
                <w:lang w:eastAsia="zh-CN"/>
              </w:rPr>
              <w:br/>
            </w:r>
            <w:r w:rsidRPr="00394834">
              <w:rPr>
                <w:rFonts w:hint="eastAsia"/>
                <w:sz w:val="22"/>
                <w:szCs w:val="22"/>
                <w:lang w:eastAsia="zh-CN"/>
              </w:rPr>
              <w:t>上午</w:t>
            </w:r>
            <w:r w:rsidRPr="00394834">
              <w:rPr>
                <w:sz w:val="22"/>
                <w:szCs w:val="22"/>
                <w:lang w:eastAsia="zh-CN"/>
              </w:rPr>
              <w:br/>
            </w:r>
            <w:r w:rsidRPr="00394834">
              <w:rPr>
                <w:rFonts w:hint="eastAsia"/>
                <w:sz w:val="22"/>
                <w:szCs w:val="22"/>
                <w:lang w:eastAsia="zh-CN"/>
              </w:rPr>
              <w:t>西半球：</w:t>
            </w:r>
            <w:r w:rsidRPr="00394834">
              <w:rPr>
                <w:sz w:val="22"/>
                <w:szCs w:val="22"/>
                <w:lang w:eastAsia="zh-CN"/>
              </w:rPr>
              <w:br/>
            </w:r>
            <w:r w:rsidRPr="00394834">
              <w:rPr>
                <w:rFonts w:hint="eastAsia"/>
                <w:sz w:val="22"/>
                <w:szCs w:val="22"/>
                <w:lang w:eastAsia="zh-CN"/>
              </w:rPr>
              <w:t>下午</w:t>
            </w:r>
          </w:p>
        </w:tc>
        <w:tc>
          <w:tcPr>
            <w:tcW w:w="1418" w:type="dxa"/>
            <w:tcBorders>
              <w:top w:val="single" w:sz="8" w:space="0" w:color="auto"/>
              <w:left w:val="single" w:sz="8" w:space="0" w:color="auto"/>
              <w:bottom w:val="single" w:sz="8" w:space="0" w:color="auto"/>
              <w:right w:val="single" w:sz="8" w:space="0" w:color="auto"/>
            </w:tcBorders>
          </w:tcPr>
          <w:p w14:paraId="0600C0D4" w14:textId="77777777" w:rsidR="00944F28" w:rsidRPr="00394834" w:rsidRDefault="00944F28" w:rsidP="00DA5300">
            <w:pPr>
              <w:rPr>
                <w:sz w:val="22"/>
                <w:szCs w:val="22"/>
                <w:lang w:eastAsia="zh-CN"/>
              </w:rPr>
            </w:pPr>
          </w:p>
        </w:tc>
        <w:tc>
          <w:tcPr>
            <w:tcW w:w="1559" w:type="dxa"/>
            <w:tcBorders>
              <w:top w:val="single" w:sz="8" w:space="0" w:color="auto"/>
              <w:left w:val="single" w:sz="8" w:space="0" w:color="auto"/>
              <w:bottom w:val="single" w:sz="8" w:space="0" w:color="auto"/>
              <w:right w:val="single" w:sz="8" w:space="0" w:color="auto"/>
            </w:tcBorders>
          </w:tcPr>
          <w:p w14:paraId="65F23318" w14:textId="77777777" w:rsidR="00944F28" w:rsidRPr="00394834" w:rsidRDefault="00944F28" w:rsidP="00DA5300">
            <w:pPr>
              <w:jc w:val="center"/>
              <w:rPr>
                <w:sz w:val="22"/>
                <w:szCs w:val="22"/>
                <w:lang w:eastAsia="zh-CN"/>
              </w:rPr>
            </w:pPr>
            <w:r w:rsidRPr="00394834">
              <w:rPr>
                <w:rFonts w:hint="eastAsia"/>
                <w:sz w:val="22"/>
                <w:szCs w:val="22"/>
              </w:rPr>
              <w:t>1</w:t>
            </w:r>
            <w:r w:rsidRPr="00394834">
              <w:rPr>
                <w:sz w:val="22"/>
                <w:szCs w:val="22"/>
              </w:rPr>
              <w:t>0</w:t>
            </w:r>
            <w:r w:rsidRPr="00394834">
              <w:rPr>
                <w:rFonts w:hint="eastAsia"/>
                <w:sz w:val="22"/>
                <w:szCs w:val="22"/>
              </w:rPr>
              <w:t>月</w:t>
            </w:r>
            <w:r w:rsidRPr="00394834">
              <w:rPr>
                <w:rFonts w:hint="eastAsia"/>
                <w:sz w:val="22"/>
                <w:szCs w:val="22"/>
                <w:lang w:eastAsia="zh-CN"/>
              </w:rPr>
              <w:t>2</w:t>
            </w:r>
            <w:r w:rsidRPr="00394834">
              <w:rPr>
                <w:sz w:val="22"/>
                <w:szCs w:val="22"/>
                <w:lang w:eastAsia="zh-CN"/>
              </w:rPr>
              <w:t>4</w:t>
            </w:r>
            <w:r w:rsidRPr="00394834">
              <w:rPr>
                <w:rFonts w:hint="eastAsia"/>
                <w:sz w:val="22"/>
                <w:szCs w:val="22"/>
                <w:lang w:eastAsia="zh-CN"/>
              </w:rPr>
              <w:t>-</w:t>
            </w:r>
            <w:r w:rsidRPr="00394834">
              <w:rPr>
                <w:sz w:val="22"/>
                <w:szCs w:val="22"/>
                <w:lang w:eastAsia="zh-CN"/>
              </w:rPr>
              <w:t>28</w:t>
            </w:r>
            <w:r w:rsidRPr="00394834">
              <w:rPr>
                <w:rFonts w:hint="eastAsia"/>
                <w:sz w:val="22"/>
                <w:szCs w:val="22"/>
                <w:lang w:eastAsia="zh-CN"/>
              </w:rPr>
              <w:t>日</w:t>
            </w:r>
          </w:p>
        </w:tc>
        <w:tc>
          <w:tcPr>
            <w:tcW w:w="1134" w:type="dxa"/>
            <w:tcBorders>
              <w:top w:val="single" w:sz="8" w:space="0" w:color="auto"/>
              <w:left w:val="single" w:sz="8" w:space="0" w:color="auto"/>
              <w:bottom w:val="single" w:sz="8" w:space="0" w:color="auto"/>
              <w:right w:val="single" w:sz="8" w:space="0" w:color="auto"/>
            </w:tcBorders>
          </w:tcPr>
          <w:p w14:paraId="179F14C2" w14:textId="77777777" w:rsidR="00944F28" w:rsidRPr="00394834" w:rsidRDefault="00944F28" w:rsidP="00DA5300">
            <w:pPr>
              <w:rPr>
                <w:sz w:val="22"/>
                <w:szCs w:val="22"/>
              </w:rPr>
            </w:pPr>
          </w:p>
        </w:tc>
      </w:tr>
    </w:tbl>
    <w:p w14:paraId="1A6E3777" w14:textId="77777777" w:rsidR="00944F28" w:rsidRPr="00394834" w:rsidRDefault="00944F28" w:rsidP="00B85589">
      <w:pPr>
        <w:spacing w:line="257" w:lineRule="auto"/>
        <w:ind w:firstLineChars="200" w:firstLine="480"/>
        <w:jc w:val="both"/>
        <w:rPr>
          <w:szCs w:val="24"/>
          <w:lang w:eastAsia="zh-CN"/>
        </w:rPr>
      </w:pPr>
      <w:r w:rsidRPr="00394834">
        <w:rPr>
          <w:rFonts w:hint="eastAsia"/>
          <w:szCs w:val="24"/>
          <w:lang w:eastAsia="zh-CN"/>
        </w:rPr>
        <w:t>与以前的周期一样，为了优化必要的资源，该计划有以下原则：</w:t>
      </w:r>
    </w:p>
    <w:p w14:paraId="11528D00" w14:textId="77777777" w:rsidR="00944F28" w:rsidRPr="00394834" w:rsidRDefault="00944F28" w:rsidP="00B85589">
      <w:pPr>
        <w:spacing w:before="80"/>
        <w:ind w:left="794" w:hanging="794"/>
        <w:rPr>
          <w:lang w:eastAsia="zh-CN"/>
        </w:rPr>
      </w:pPr>
      <w:r w:rsidRPr="00394834">
        <w:rPr>
          <w:lang w:eastAsia="zh-CN"/>
        </w:rPr>
        <w:t>–</w:t>
      </w:r>
      <w:r w:rsidRPr="00394834">
        <w:rPr>
          <w:lang w:eastAsia="zh-CN"/>
        </w:rPr>
        <w:tab/>
      </w:r>
      <w:r w:rsidRPr="00394834">
        <w:rPr>
          <w:rFonts w:hint="eastAsia"/>
          <w:lang w:eastAsia="zh-CN"/>
        </w:rPr>
        <w:t>2020</w:t>
      </w:r>
      <w:r w:rsidRPr="00394834">
        <w:rPr>
          <w:rFonts w:hint="eastAsia"/>
          <w:lang w:eastAsia="zh-CN"/>
        </w:rPr>
        <w:t>年上半年：不召开</w:t>
      </w:r>
      <w:r w:rsidRPr="00394834">
        <w:rPr>
          <w:rFonts w:hint="eastAsia"/>
          <w:lang w:eastAsia="zh-CN"/>
        </w:rPr>
        <w:t>RRS/WRS</w:t>
      </w:r>
      <w:r w:rsidRPr="00394834">
        <w:rPr>
          <w:rFonts w:hint="eastAsia"/>
          <w:lang w:eastAsia="zh-CN"/>
        </w:rPr>
        <w:t>，更新《无线电规则》</w:t>
      </w:r>
      <w:proofErr w:type="gramStart"/>
      <w:r w:rsidRPr="00394834">
        <w:rPr>
          <w:rFonts w:hint="eastAsia"/>
          <w:lang w:eastAsia="zh-CN"/>
        </w:rPr>
        <w:t>和相关软件工具；</w:t>
      </w:r>
      <w:proofErr w:type="gramEnd"/>
    </w:p>
    <w:p w14:paraId="26F7F864" w14:textId="77777777" w:rsidR="00944F28" w:rsidRPr="00394834" w:rsidRDefault="00944F28" w:rsidP="00B85589">
      <w:pPr>
        <w:spacing w:before="80"/>
        <w:ind w:left="794" w:hanging="794"/>
        <w:rPr>
          <w:szCs w:val="24"/>
          <w:lang w:eastAsia="zh-CN"/>
        </w:rPr>
      </w:pPr>
      <w:r w:rsidRPr="00394834">
        <w:rPr>
          <w:szCs w:val="24"/>
          <w:lang w:eastAsia="zh-CN"/>
        </w:rPr>
        <w:t>–</w:t>
      </w:r>
      <w:r w:rsidRPr="00394834">
        <w:rPr>
          <w:szCs w:val="24"/>
          <w:lang w:eastAsia="zh-CN"/>
        </w:rPr>
        <w:tab/>
      </w:r>
      <w:r w:rsidRPr="00394834">
        <w:rPr>
          <w:rFonts w:hint="eastAsia"/>
          <w:lang w:eastAsia="zh-CN"/>
        </w:rPr>
        <w:t>202</w:t>
      </w:r>
      <w:r w:rsidRPr="00394834">
        <w:rPr>
          <w:lang w:eastAsia="zh-CN"/>
        </w:rPr>
        <w:t>3</w:t>
      </w:r>
      <w:r w:rsidRPr="00394834">
        <w:rPr>
          <w:rFonts w:hint="eastAsia"/>
          <w:lang w:eastAsia="zh-CN"/>
        </w:rPr>
        <w:t>年下半年：不召开</w:t>
      </w:r>
      <w:r w:rsidRPr="00394834">
        <w:rPr>
          <w:rFonts w:hint="eastAsia"/>
          <w:lang w:eastAsia="zh-CN"/>
        </w:rPr>
        <w:t>RRS/WRS</w:t>
      </w:r>
      <w:r w:rsidRPr="00394834">
        <w:rPr>
          <w:rFonts w:hint="eastAsia"/>
          <w:lang w:eastAsia="zh-CN"/>
        </w:rPr>
        <w:t>，筹备即将举办的</w:t>
      </w:r>
      <w:r w:rsidRPr="00394834">
        <w:rPr>
          <w:szCs w:val="24"/>
          <w:lang w:eastAsia="zh-CN"/>
        </w:rPr>
        <w:t>WRC-</w:t>
      </w:r>
      <w:proofErr w:type="gramStart"/>
      <w:r w:rsidRPr="00394834">
        <w:rPr>
          <w:szCs w:val="24"/>
          <w:lang w:eastAsia="zh-CN"/>
        </w:rPr>
        <w:t>23</w:t>
      </w:r>
      <w:r w:rsidRPr="00394834">
        <w:rPr>
          <w:rFonts w:hint="eastAsia"/>
          <w:szCs w:val="24"/>
          <w:lang w:eastAsia="zh-CN"/>
        </w:rPr>
        <w:t>；</w:t>
      </w:r>
      <w:proofErr w:type="gramEnd"/>
    </w:p>
    <w:p w14:paraId="1200E16F" w14:textId="77777777" w:rsidR="00944F28" w:rsidRPr="00394834" w:rsidRDefault="00944F28" w:rsidP="00B85589">
      <w:pPr>
        <w:spacing w:before="80"/>
        <w:ind w:left="794" w:hanging="794"/>
        <w:rPr>
          <w:szCs w:val="24"/>
          <w:lang w:eastAsia="zh-CN"/>
        </w:rPr>
      </w:pPr>
      <w:r w:rsidRPr="00394834">
        <w:rPr>
          <w:szCs w:val="24"/>
          <w:lang w:eastAsia="zh-CN"/>
        </w:rPr>
        <w:t>–</w:t>
      </w:r>
      <w:r w:rsidRPr="00394834">
        <w:rPr>
          <w:szCs w:val="24"/>
          <w:lang w:eastAsia="zh-CN"/>
        </w:rPr>
        <w:tab/>
      </w:r>
      <w:r w:rsidRPr="00394834">
        <w:rPr>
          <w:rFonts w:ascii="SimSun" w:hAnsi="SimSun" w:cs="SimSun" w:hint="eastAsia"/>
          <w:szCs w:val="24"/>
          <w:lang w:eastAsia="zh-CN"/>
        </w:rPr>
        <w:t>每个周期举办两次</w:t>
      </w:r>
      <w:r w:rsidRPr="00394834">
        <w:rPr>
          <w:rFonts w:eastAsia="Times New Roman" w:hint="eastAsia"/>
          <w:szCs w:val="24"/>
          <w:lang w:eastAsia="zh-CN"/>
        </w:rPr>
        <w:t>WRS</w:t>
      </w:r>
      <w:r w:rsidRPr="00394834">
        <w:rPr>
          <w:rFonts w:ascii="SimSun" w:hAnsi="SimSun" w:cs="SimSun" w:hint="eastAsia"/>
          <w:szCs w:val="24"/>
          <w:lang w:eastAsia="zh-CN"/>
        </w:rPr>
        <w:t>（每两年</w:t>
      </w:r>
      <w:r w:rsidRPr="00394834">
        <w:rPr>
          <w:rFonts w:eastAsia="Times New Roman" w:hint="eastAsia"/>
          <w:szCs w:val="24"/>
          <w:lang w:eastAsia="zh-CN"/>
        </w:rPr>
        <w:t>1</w:t>
      </w:r>
      <w:r w:rsidRPr="00394834">
        <w:rPr>
          <w:rFonts w:ascii="SimSun" w:hAnsi="SimSun" w:cs="SimSun" w:hint="eastAsia"/>
          <w:szCs w:val="24"/>
          <w:lang w:eastAsia="zh-CN"/>
        </w:rPr>
        <w:t>次）：</w:t>
      </w:r>
      <w:r w:rsidRPr="00394834">
        <w:rPr>
          <w:szCs w:val="24"/>
          <w:lang w:eastAsia="zh-CN"/>
        </w:rPr>
        <w:t>WRS-20</w:t>
      </w:r>
      <w:r w:rsidRPr="00394834">
        <w:rPr>
          <w:rFonts w:hint="eastAsia"/>
          <w:szCs w:val="24"/>
          <w:lang w:eastAsia="zh-CN"/>
        </w:rPr>
        <w:t>和</w:t>
      </w:r>
      <w:r w:rsidRPr="00394834">
        <w:rPr>
          <w:szCs w:val="24"/>
          <w:lang w:eastAsia="zh-CN"/>
        </w:rPr>
        <w:t>WRS-</w:t>
      </w:r>
      <w:proofErr w:type="gramStart"/>
      <w:r w:rsidRPr="00394834">
        <w:rPr>
          <w:szCs w:val="24"/>
          <w:lang w:eastAsia="zh-CN"/>
        </w:rPr>
        <w:t>22</w:t>
      </w:r>
      <w:r w:rsidRPr="00394834">
        <w:rPr>
          <w:rFonts w:hint="eastAsia"/>
          <w:szCs w:val="24"/>
          <w:lang w:eastAsia="zh-CN"/>
        </w:rPr>
        <w:t>；</w:t>
      </w:r>
      <w:proofErr w:type="gramEnd"/>
    </w:p>
    <w:p w14:paraId="46D50F47" w14:textId="77777777" w:rsidR="00944F28" w:rsidRPr="00394834" w:rsidRDefault="00944F28" w:rsidP="00B85589">
      <w:pPr>
        <w:spacing w:before="80"/>
        <w:ind w:left="794" w:hanging="794"/>
        <w:rPr>
          <w:szCs w:val="24"/>
          <w:lang w:eastAsia="zh-CN"/>
        </w:rPr>
      </w:pPr>
      <w:r w:rsidRPr="00394834">
        <w:rPr>
          <w:szCs w:val="24"/>
          <w:lang w:eastAsia="zh-CN"/>
        </w:rPr>
        <w:t>–</w:t>
      </w:r>
      <w:r w:rsidRPr="00394834">
        <w:rPr>
          <w:szCs w:val="24"/>
          <w:lang w:eastAsia="zh-CN"/>
        </w:rPr>
        <w:tab/>
      </w:r>
      <w:r w:rsidRPr="00394834">
        <w:rPr>
          <w:rFonts w:eastAsiaTheme="minorEastAsia" w:hint="eastAsia"/>
          <w:lang w:eastAsia="zh-CN"/>
        </w:rPr>
        <w:t>WRC</w:t>
      </w:r>
      <w:r w:rsidRPr="00394834">
        <w:rPr>
          <w:rFonts w:eastAsiaTheme="minorEastAsia" w:hint="eastAsia"/>
          <w:lang w:eastAsia="zh-CN"/>
        </w:rPr>
        <w:t>之后的第一次</w:t>
      </w:r>
      <w:r w:rsidRPr="00394834">
        <w:rPr>
          <w:rFonts w:eastAsiaTheme="minorEastAsia" w:hint="eastAsia"/>
          <w:lang w:eastAsia="zh-CN"/>
        </w:rPr>
        <w:t>WRS</w:t>
      </w:r>
      <w:r w:rsidRPr="00394834">
        <w:rPr>
          <w:rFonts w:eastAsiaTheme="minorEastAsia" w:hint="eastAsia"/>
          <w:lang w:eastAsia="zh-CN"/>
        </w:rPr>
        <w:t>（</w:t>
      </w:r>
      <w:r w:rsidRPr="00394834">
        <w:rPr>
          <w:rFonts w:eastAsiaTheme="minorEastAsia" w:hint="eastAsia"/>
          <w:lang w:eastAsia="zh-CN"/>
        </w:rPr>
        <w:t>WRS</w:t>
      </w:r>
      <w:r w:rsidRPr="00394834">
        <w:rPr>
          <w:rFonts w:eastAsiaTheme="minorEastAsia"/>
          <w:lang w:eastAsia="zh-CN"/>
        </w:rPr>
        <w:t>-20</w:t>
      </w:r>
      <w:r w:rsidRPr="00394834">
        <w:rPr>
          <w:rFonts w:eastAsiaTheme="minorEastAsia" w:hint="eastAsia"/>
          <w:lang w:eastAsia="zh-CN"/>
        </w:rPr>
        <w:t>）举办了专题会议，详细解释</w:t>
      </w:r>
      <w:r w:rsidRPr="00394834">
        <w:rPr>
          <w:rFonts w:eastAsiaTheme="minorEastAsia" w:hint="eastAsia"/>
          <w:lang w:eastAsia="zh-CN"/>
        </w:rPr>
        <w:t>WRC</w:t>
      </w:r>
      <w:r w:rsidRPr="00394834">
        <w:rPr>
          <w:rFonts w:eastAsiaTheme="minorEastAsia" w:hint="eastAsia"/>
          <w:lang w:eastAsia="zh-CN"/>
        </w:rPr>
        <w:t>对《无线电规则》</w:t>
      </w:r>
      <w:proofErr w:type="gramStart"/>
      <w:r w:rsidRPr="00394834">
        <w:rPr>
          <w:rFonts w:eastAsiaTheme="minorEastAsia" w:hint="eastAsia"/>
          <w:lang w:eastAsia="zh-CN"/>
        </w:rPr>
        <w:t>所做的修改</w:t>
      </w:r>
      <w:r w:rsidRPr="00394834">
        <w:rPr>
          <w:lang w:eastAsia="zh-CN"/>
        </w:rPr>
        <w:t>；</w:t>
      </w:r>
      <w:proofErr w:type="gramEnd"/>
    </w:p>
    <w:p w14:paraId="76B7FA38" w14:textId="77777777" w:rsidR="00944F28" w:rsidRPr="00394834" w:rsidRDefault="00944F28" w:rsidP="00B85589">
      <w:pPr>
        <w:spacing w:before="80"/>
        <w:ind w:left="794" w:hanging="794"/>
        <w:rPr>
          <w:szCs w:val="24"/>
          <w:lang w:eastAsia="zh-CN"/>
        </w:rPr>
      </w:pPr>
      <w:r w:rsidRPr="00394834">
        <w:rPr>
          <w:szCs w:val="24"/>
          <w:lang w:eastAsia="zh-CN"/>
        </w:rPr>
        <w:t>–</w:t>
      </w:r>
      <w:r w:rsidRPr="00394834">
        <w:rPr>
          <w:szCs w:val="24"/>
          <w:lang w:eastAsia="zh-CN"/>
        </w:rPr>
        <w:tab/>
      </w:r>
      <w:r w:rsidRPr="00394834">
        <w:rPr>
          <w:rFonts w:eastAsiaTheme="minorEastAsia" w:hint="eastAsia"/>
          <w:lang w:eastAsia="zh-CN"/>
        </w:rPr>
        <w:t>非洲举办的两次</w:t>
      </w:r>
      <w:r w:rsidRPr="00394834">
        <w:rPr>
          <w:rFonts w:eastAsiaTheme="minorEastAsia"/>
          <w:lang w:eastAsia="zh-CN"/>
        </w:rPr>
        <w:t>RRS</w:t>
      </w:r>
      <w:r w:rsidRPr="00394834">
        <w:rPr>
          <w:rFonts w:eastAsiaTheme="minorEastAsia" w:hint="eastAsia"/>
          <w:lang w:eastAsia="zh-CN"/>
        </w:rPr>
        <w:t>不在</w:t>
      </w:r>
      <w:r w:rsidRPr="00394834">
        <w:rPr>
          <w:rFonts w:eastAsiaTheme="minorEastAsia"/>
          <w:lang w:eastAsia="zh-CN"/>
        </w:rPr>
        <w:t>WRS</w:t>
      </w:r>
      <w:r w:rsidRPr="00394834">
        <w:rPr>
          <w:rFonts w:eastAsiaTheme="minorEastAsia" w:hint="eastAsia"/>
          <w:lang w:eastAsia="zh-CN"/>
        </w:rPr>
        <w:t>同年举办，这是考虑到非洲</w:t>
      </w:r>
      <w:r w:rsidRPr="00394834">
        <w:rPr>
          <w:rFonts w:eastAsiaTheme="minorEastAsia"/>
          <w:lang w:eastAsia="zh-CN"/>
        </w:rPr>
        <w:t>RRS</w:t>
      </w:r>
      <w:r w:rsidRPr="00394834">
        <w:rPr>
          <w:rFonts w:eastAsiaTheme="minorEastAsia" w:hint="eastAsia"/>
          <w:lang w:eastAsia="zh-CN"/>
        </w:rPr>
        <w:t>的参会规模几乎是其它</w:t>
      </w:r>
      <w:r w:rsidRPr="00394834">
        <w:rPr>
          <w:rFonts w:eastAsiaTheme="minorEastAsia"/>
          <w:lang w:eastAsia="zh-CN"/>
        </w:rPr>
        <w:t>RRS</w:t>
      </w:r>
      <w:r w:rsidRPr="00394834">
        <w:rPr>
          <w:rFonts w:eastAsiaTheme="minorEastAsia" w:hint="eastAsia"/>
          <w:lang w:eastAsia="zh-CN"/>
        </w:rPr>
        <w:t>的两倍，</w:t>
      </w:r>
      <w:proofErr w:type="gramStart"/>
      <w:r w:rsidRPr="00394834">
        <w:rPr>
          <w:rFonts w:eastAsiaTheme="minorEastAsia" w:hint="eastAsia"/>
          <w:lang w:eastAsia="zh-CN"/>
        </w:rPr>
        <w:t>同时还是为了实现与会补贴预算的均匀分配</w:t>
      </w:r>
      <w:r w:rsidRPr="00394834">
        <w:rPr>
          <w:rFonts w:ascii="SimSun" w:hAnsi="SimSun" w:cs="SimSun" w:hint="eastAsia"/>
          <w:lang w:eastAsia="zh-CN"/>
        </w:rPr>
        <w:t>；</w:t>
      </w:r>
      <w:proofErr w:type="gramEnd"/>
    </w:p>
    <w:p w14:paraId="0B0737F9" w14:textId="77777777" w:rsidR="00944F28" w:rsidRPr="00394834" w:rsidRDefault="00944F28" w:rsidP="00B85589">
      <w:pPr>
        <w:spacing w:before="80"/>
        <w:ind w:left="794" w:hanging="794"/>
        <w:rPr>
          <w:szCs w:val="24"/>
          <w:lang w:eastAsia="zh-CN"/>
        </w:rPr>
      </w:pPr>
      <w:r w:rsidRPr="00394834">
        <w:rPr>
          <w:szCs w:val="24"/>
          <w:lang w:eastAsia="zh-CN"/>
        </w:rPr>
        <w:t>–</w:t>
      </w:r>
      <w:r w:rsidRPr="00394834">
        <w:rPr>
          <w:szCs w:val="24"/>
          <w:lang w:eastAsia="zh-CN"/>
        </w:rPr>
        <w:tab/>
      </w:r>
      <w:r w:rsidRPr="00394834">
        <w:rPr>
          <w:rFonts w:eastAsia="Times New Roman" w:hint="eastAsia"/>
          <w:szCs w:val="24"/>
          <w:lang w:eastAsia="zh-CN"/>
        </w:rPr>
        <w:t>RRS</w:t>
      </w:r>
      <w:r w:rsidRPr="00394834">
        <w:rPr>
          <w:rFonts w:ascii="SimSun" w:hAnsi="SimSun" w:cs="SimSun" w:hint="eastAsia"/>
          <w:szCs w:val="24"/>
          <w:lang w:eastAsia="zh-CN"/>
        </w:rPr>
        <w:t>以所在区域的主要语言为会议语言，从而有助于降低口译成本，</w:t>
      </w:r>
      <w:proofErr w:type="gramStart"/>
      <w:r w:rsidRPr="00394834">
        <w:rPr>
          <w:rFonts w:ascii="SimSun" w:hAnsi="SimSun" w:cs="SimSun" w:hint="eastAsia"/>
          <w:szCs w:val="24"/>
          <w:lang w:eastAsia="zh-CN"/>
        </w:rPr>
        <w:t>方便会议期间的信息交流；</w:t>
      </w:r>
      <w:proofErr w:type="gramEnd"/>
    </w:p>
    <w:p w14:paraId="2EFB083A" w14:textId="77777777" w:rsidR="00944F28" w:rsidRPr="00394834" w:rsidRDefault="00944F28" w:rsidP="00B85589">
      <w:pPr>
        <w:spacing w:before="80"/>
        <w:ind w:left="794" w:hanging="794"/>
        <w:rPr>
          <w:lang w:eastAsia="zh-CN"/>
        </w:rPr>
      </w:pPr>
      <w:r w:rsidRPr="00394834">
        <w:rPr>
          <w:szCs w:val="24"/>
          <w:lang w:eastAsia="zh-CN"/>
        </w:rPr>
        <w:t>–</w:t>
      </w:r>
      <w:r w:rsidRPr="00394834">
        <w:rPr>
          <w:szCs w:val="24"/>
          <w:lang w:eastAsia="zh-CN"/>
        </w:rPr>
        <w:tab/>
      </w:r>
      <w:proofErr w:type="gramStart"/>
      <w:r w:rsidRPr="00394834">
        <w:rPr>
          <w:rFonts w:eastAsiaTheme="minorEastAsia" w:hint="eastAsia"/>
          <w:lang w:eastAsia="zh-CN"/>
        </w:rPr>
        <w:t>RRS</w:t>
      </w:r>
      <w:r w:rsidRPr="00394834">
        <w:rPr>
          <w:rFonts w:eastAsiaTheme="minorEastAsia" w:hint="eastAsia"/>
          <w:lang w:eastAsia="zh-CN"/>
        </w:rPr>
        <w:t>的议程根据相应区域的特定需求量身定制；</w:t>
      </w:r>
      <w:proofErr w:type="gramEnd"/>
    </w:p>
    <w:p w14:paraId="6F775875" w14:textId="77777777" w:rsidR="00944F28" w:rsidRPr="00394834" w:rsidRDefault="00944F28" w:rsidP="00B85589">
      <w:pPr>
        <w:spacing w:before="80"/>
        <w:ind w:left="794" w:hanging="794"/>
        <w:rPr>
          <w:rFonts w:eastAsiaTheme="minorEastAsia"/>
          <w:lang w:eastAsia="zh-CN"/>
        </w:rPr>
      </w:pPr>
      <w:bookmarkStart w:id="133" w:name="OLE_LINK79"/>
      <w:bookmarkStart w:id="134" w:name="OLE_LINK80"/>
      <w:r w:rsidRPr="00394834">
        <w:rPr>
          <w:szCs w:val="24"/>
          <w:lang w:eastAsia="zh-CN"/>
        </w:rPr>
        <w:t>–</w:t>
      </w:r>
      <w:r w:rsidRPr="00394834">
        <w:rPr>
          <w:szCs w:val="24"/>
          <w:lang w:eastAsia="zh-CN"/>
        </w:rPr>
        <w:tab/>
      </w:r>
      <w:bookmarkEnd w:id="133"/>
      <w:bookmarkEnd w:id="134"/>
      <w:r w:rsidRPr="00394834">
        <w:rPr>
          <w:rFonts w:eastAsiaTheme="minorEastAsia" w:hint="eastAsia"/>
          <w:lang w:eastAsia="zh-CN"/>
        </w:rPr>
        <w:t>每次</w:t>
      </w:r>
      <w:r w:rsidRPr="00394834">
        <w:rPr>
          <w:rFonts w:eastAsiaTheme="minorEastAsia" w:hint="eastAsia"/>
          <w:lang w:eastAsia="zh-CN"/>
        </w:rPr>
        <w:t>RRS</w:t>
      </w:r>
      <w:r w:rsidRPr="00394834">
        <w:rPr>
          <w:rFonts w:eastAsiaTheme="minorEastAsia" w:hint="eastAsia"/>
          <w:lang w:eastAsia="zh-CN"/>
        </w:rPr>
        <w:t>的最后一（几）天都将举办论坛类型的会议，邀请该区域之外的小组讨论嘉宾参与，以扩大讨论范围（在此期间可能有必要提供英语的口译服务）。</w:t>
      </w:r>
    </w:p>
    <w:p w14:paraId="508973F8" w14:textId="77777777" w:rsidR="00944F28" w:rsidRPr="00394834" w:rsidRDefault="00944F28" w:rsidP="00B85589">
      <w:pPr>
        <w:spacing w:before="80"/>
        <w:ind w:left="794" w:hanging="794"/>
        <w:rPr>
          <w:szCs w:val="24"/>
          <w:lang w:eastAsia="zh-CN"/>
        </w:rPr>
      </w:pPr>
      <w:r w:rsidRPr="00394834">
        <w:rPr>
          <w:szCs w:val="24"/>
          <w:lang w:eastAsia="zh-CN"/>
        </w:rPr>
        <w:t>–</w:t>
      </w:r>
      <w:r w:rsidRPr="00394834">
        <w:rPr>
          <w:szCs w:val="24"/>
          <w:lang w:eastAsia="zh-CN"/>
        </w:rPr>
        <w:tab/>
      </w:r>
      <w:r w:rsidRPr="00394834">
        <w:rPr>
          <w:rFonts w:ascii="SimSun" w:hAnsi="SimSun" w:cs="SimSun" w:hint="eastAsia"/>
          <w:lang w:eastAsia="zh-CN"/>
        </w:rPr>
        <w:t>线上形式：由于新冠肺炎疫情的爆发，</w:t>
      </w:r>
      <w:r w:rsidRPr="00394834">
        <w:rPr>
          <w:rFonts w:eastAsia="Times New Roman" w:hint="eastAsia"/>
          <w:lang w:eastAsia="zh-CN"/>
        </w:rPr>
        <w:t>2020</w:t>
      </w:r>
      <w:r w:rsidRPr="00394834">
        <w:rPr>
          <w:rFonts w:ascii="SimSun" w:hAnsi="SimSun" w:cs="SimSun" w:hint="eastAsia"/>
          <w:lang w:eastAsia="zh-CN"/>
        </w:rPr>
        <w:t>年、</w:t>
      </w:r>
      <w:r w:rsidRPr="00394834">
        <w:rPr>
          <w:rFonts w:eastAsia="Times New Roman" w:hint="eastAsia"/>
          <w:lang w:eastAsia="zh-CN"/>
        </w:rPr>
        <w:t>2021</w:t>
      </w:r>
      <w:r w:rsidRPr="00394834">
        <w:rPr>
          <w:rFonts w:ascii="SimSun" w:hAnsi="SimSun" w:cs="SimSun" w:hint="eastAsia"/>
          <w:lang w:eastAsia="zh-CN"/>
        </w:rPr>
        <w:t>年和</w:t>
      </w:r>
      <w:r w:rsidRPr="00394834">
        <w:rPr>
          <w:rFonts w:eastAsia="Times New Roman" w:hint="eastAsia"/>
          <w:lang w:eastAsia="zh-CN"/>
        </w:rPr>
        <w:t>2022</w:t>
      </w:r>
      <w:r w:rsidRPr="00394834">
        <w:rPr>
          <w:rFonts w:ascii="SimSun" w:hAnsi="SimSun" w:cs="SimSun" w:hint="eastAsia"/>
          <w:lang w:eastAsia="zh-CN"/>
        </w:rPr>
        <w:t>年部分时间举行的</w:t>
      </w:r>
      <w:r w:rsidRPr="00394834">
        <w:rPr>
          <w:rFonts w:eastAsia="Times New Roman" w:hint="eastAsia"/>
          <w:lang w:eastAsia="zh-CN"/>
        </w:rPr>
        <w:t>WRS-20</w:t>
      </w:r>
      <w:r w:rsidRPr="00394834">
        <w:rPr>
          <w:rFonts w:ascii="SimSun" w:hAnsi="SimSun" w:cs="SimSun" w:hint="eastAsia"/>
          <w:lang w:eastAsia="zh-CN"/>
        </w:rPr>
        <w:t>和大部分</w:t>
      </w:r>
      <w:r w:rsidRPr="00394834">
        <w:rPr>
          <w:rFonts w:eastAsia="Times New Roman" w:hint="eastAsia"/>
          <w:lang w:eastAsia="zh-CN"/>
        </w:rPr>
        <w:t>RRS</w:t>
      </w:r>
      <w:r w:rsidRPr="00394834">
        <w:rPr>
          <w:rFonts w:ascii="SimSun" w:hAnsi="SimSun" w:cs="SimSun" w:hint="eastAsia"/>
          <w:lang w:eastAsia="zh-CN"/>
        </w:rPr>
        <w:t>都在线上进行。因此，对台站通知的演练形式从实践讲习班转变成为了演示会。</w:t>
      </w:r>
      <w:r w:rsidRPr="00394834">
        <w:rPr>
          <w:rFonts w:eastAsia="Times New Roman" w:hint="eastAsia"/>
          <w:lang w:eastAsia="zh-CN"/>
        </w:rPr>
        <w:t>WRS-22</w:t>
      </w:r>
      <w:r w:rsidRPr="00394834">
        <w:rPr>
          <w:rFonts w:ascii="SimSun" w:hAnsi="SimSun" w:cs="SimSun" w:hint="eastAsia"/>
          <w:lang w:eastAsia="zh-CN"/>
        </w:rPr>
        <w:t>则是一次可远程参会的实体会议。</w:t>
      </w:r>
    </w:p>
    <w:p w14:paraId="6B1BCA71" w14:textId="1524FDDC" w:rsidR="00944F28" w:rsidRPr="00394834" w:rsidRDefault="00944F28" w:rsidP="00944F28">
      <w:pPr>
        <w:spacing w:line="257" w:lineRule="auto"/>
        <w:ind w:firstLineChars="200" w:firstLine="480"/>
        <w:jc w:val="both"/>
        <w:rPr>
          <w:b/>
          <w:lang w:eastAsia="zh-CN"/>
        </w:rPr>
      </w:pPr>
      <w:r w:rsidRPr="00394834">
        <w:rPr>
          <w:rFonts w:hint="eastAsia"/>
          <w:szCs w:val="24"/>
          <w:lang w:eastAsia="zh-CN"/>
        </w:rPr>
        <w:t>上述计划已与国际电</w:t>
      </w:r>
      <w:proofErr w:type="gramStart"/>
      <w:r w:rsidRPr="00394834">
        <w:rPr>
          <w:rFonts w:hint="eastAsia"/>
          <w:szCs w:val="24"/>
          <w:lang w:eastAsia="zh-CN"/>
        </w:rPr>
        <w:t>联区域</w:t>
      </w:r>
      <w:proofErr w:type="gramEnd"/>
      <w:r w:rsidRPr="00394834">
        <w:rPr>
          <w:rFonts w:hint="eastAsia"/>
          <w:szCs w:val="24"/>
          <w:lang w:eastAsia="zh-CN"/>
        </w:rPr>
        <w:t>代表处以及相关区域组开展协调并适当调整，同时考虑当前疫情爆发和随后活动形式变化（线上活动）带来的挑战及其对相关国际电联工作人员的影响（无线电通信局、区域代表处）。</w:t>
      </w:r>
      <w:bookmarkStart w:id="135" w:name="_Toc424047602"/>
      <w:bookmarkStart w:id="136" w:name="_Toc446060784"/>
    </w:p>
    <w:p w14:paraId="24324E8F" w14:textId="77777777" w:rsidR="00944F28" w:rsidRPr="00394834" w:rsidRDefault="00944F28" w:rsidP="00F623B6">
      <w:pPr>
        <w:pStyle w:val="Heading3"/>
        <w:rPr>
          <w:lang w:eastAsia="zh-CN"/>
        </w:rPr>
      </w:pPr>
      <w:r w:rsidRPr="00394834">
        <w:rPr>
          <w:lang w:eastAsia="zh-CN"/>
        </w:rPr>
        <w:lastRenderedPageBreak/>
        <w:t>8.2.1</w:t>
      </w:r>
      <w:r w:rsidRPr="00394834">
        <w:rPr>
          <w:lang w:eastAsia="zh-CN"/>
        </w:rPr>
        <w:tab/>
      </w:r>
      <w:bookmarkStart w:id="137" w:name="lt_pId1044"/>
      <w:r w:rsidRPr="00394834">
        <w:rPr>
          <w:rFonts w:hint="eastAsia"/>
          <w:lang w:eastAsia="zh-CN"/>
        </w:rPr>
        <w:t>世界无线电通信研讨会</w:t>
      </w:r>
      <w:r w:rsidRPr="00394834">
        <w:rPr>
          <w:lang w:eastAsia="zh-CN"/>
        </w:rPr>
        <w:t>（</w:t>
      </w:r>
      <w:r w:rsidRPr="00394834">
        <w:rPr>
          <w:lang w:eastAsia="zh-CN"/>
        </w:rPr>
        <w:t>WRS</w:t>
      </w:r>
      <w:r w:rsidRPr="00394834">
        <w:rPr>
          <w:lang w:eastAsia="zh-CN"/>
        </w:rPr>
        <w:t>）</w:t>
      </w:r>
      <w:bookmarkEnd w:id="135"/>
      <w:bookmarkEnd w:id="136"/>
      <w:bookmarkEnd w:id="137"/>
    </w:p>
    <w:p w14:paraId="38FC8104" w14:textId="77777777" w:rsidR="00944F28" w:rsidRPr="00394834" w:rsidRDefault="00944F28" w:rsidP="00704B0F">
      <w:pPr>
        <w:pStyle w:val="Headingb"/>
        <w:rPr>
          <w:lang w:eastAsia="zh-CN"/>
        </w:rPr>
      </w:pPr>
      <w:r w:rsidRPr="00394834">
        <w:rPr>
          <w:lang w:eastAsia="zh-CN"/>
        </w:rPr>
        <w:t>2022</w:t>
      </w:r>
      <w:r w:rsidRPr="00394834">
        <w:rPr>
          <w:rFonts w:hint="eastAsia"/>
          <w:lang w:eastAsia="zh-CN"/>
        </w:rPr>
        <w:t>年世界无线电通信研讨会（</w:t>
      </w:r>
      <w:r w:rsidRPr="00394834">
        <w:rPr>
          <w:lang w:eastAsia="zh-CN"/>
        </w:rPr>
        <w:t>WRS-22</w:t>
      </w:r>
      <w:r w:rsidRPr="00394834">
        <w:rPr>
          <w:rFonts w:hint="eastAsia"/>
          <w:lang w:eastAsia="zh-CN"/>
        </w:rPr>
        <w:t>）</w:t>
      </w:r>
    </w:p>
    <w:p w14:paraId="49EE51B7" w14:textId="77777777" w:rsidR="00944F28" w:rsidRPr="00394834" w:rsidRDefault="00944F28" w:rsidP="00C22A94">
      <w:pPr>
        <w:spacing w:line="257" w:lineRule="auto"/>
        <w:ind w:firstLineChars="200" w:firstLine="480"/>
        <w:rPr>
          <w:szCs w:val="24"/>
          <w:lang w:eastAsia="zh-CN"/>
        </w:rPr>
      </w:pPr>
      <w:r w:rsidRPr="00394834">
        <w:rPr>
          <w:rFonts w:hint="eastAsia"/>
          <w:szCs w:val="24"/>
          <w:lang w:eastAsia="zh-CN"/>
        </w:rPr>
        <w:t>WRS-22</w:t>
      </w:r>
      <w:r w:rsidRPr="00394834">
        <w:rPr>
          <w:rFonts w:hint="eastAsia"/>
          <w:szCs w:val="24"/>
          <w:lang w:eastAsia="zh-CN"/>
        </w:rPr>
        <w:t>于</w:t>
      </w:r>
      <w:r w:rsidRPr="00394834">
        <w:rPr>
          <w:rFonts w:hint="eastAsia"/>
          <w:szCs w:val="24"/>
          <w:lang w:eastAsia="zh-CN"/>
        </w:rPr>
        <w:t>2022</w:t>
      </w:r>
      <w:r w:rsidRPr="00394834">
        <w:rPr>
          <w:rFonts w:hint="eastAsia"/>
          <w:szCs w:val="24"/>
          <w:lang w:eastAsia="zh-CN"/>
        </w:rPr>
        <w:t>年</w:t>
      </w:r>
      <w:r w:rsidRPr="00394834">
        <w:rPr>
          <w:rFonts w:hint="eastAsia"/>
          <w:szCs w:val="24"/>
          <w:lang w:eastAsia="zh-CN"/>
        </w:rPr>
        <w:t>10</w:t>
      </w:r>
      <w:r w:rsidRPr="00394834">
        <w:rPr>
          <w:rFonts w:hint="eastAsia"/>
          <w:szCs w:val="24"/>
          <w:lang w:eastAsia="zh-CN"/>
        </w:rPr>
        <w:t>月</w:t>
      </w:r>
      <w:r w:rsidRPr="00394834">
        <w:rPr>
          <w:rFonts w:hint="eastAsia"/>
          <w:szCs w:val="24"/>
          <w:lang w:eastAsia="zh-CN"/>
        </w:rPr>
        <w:t>24</w:t>
      </w:r>
      <w:r w:rsidRPr="00394834">
        <w:rPr>
          <w:rFonts w:hint="eastAsia"/>
          <w:szCs w:val="24"/>
          <w:lang w:eastAsia="zh-CN"/>
        </w:rPr>
        <w:t>日至</w:t>
      </w:r>
      <w:r w:rsidRPr="00394834">
        <w:rPr>
          <w:rFonts w:hint="eastAsia"/>
          <w:szCs w:val="24"/>
          <w:lang w:eastAsia="zh-CN"/>
        </w:rPr>
        <w:t>28</w:t>
      </w:r>
      <w:r w:rsidRPr="00394834">
        <w:rPr>
          <w:rFonts w:hint="eastAsia"/>
          <w:szCs w:val="24"/>
          <w:lang w:eastAsia="zh-CN"/>
        </w:rPr>
        <w:t>日举行。</w:t>
      </w:r>
    </w:p>
    <w:p w14:paraId="56C1BC76" w14:textId="77777777" w:rsidR="00944F28" w:rsidRPr="00394834" w:rsidRDefault="00944F28" w:rsidP="00C22A94">
      <w:pPr>
        <w:spacing w:line="257" w:lineRule="auto"/>
        <w:ind w:firstLineChars="200" w:firstLine="480"/>
        <w:rPr>
          <w:szCs w:val="24"/>
          <w:lang w:eastAsia="zh-CN"/>
        </w:rPr>
      </w:pPr>
      <w:r w:rsidRPr="00394834">
        <w:rPr>
          <w:rFonts w:hint="eastAsia"/>
          <w:szCs w:val="24"/>
          <w:lang w:eastAsia="zh-CN"/>
        </w:rPr>
        <w:t>WRS-22</w:t>
      </w:r>
      <w:r w:rsidRPr="00394834">
        <w:rPr>
          <w:rFonts w:hint="eastAsia"/>
          <w:lang w:val="en-US" w:eastAsia="zh-CN"/>
        </w:rPr>
        <w:t>全体</w:t>
      </w:r>
      <w:r w:rsidRPr="00394834">
        <w:rPr>
          <w:lang w:val="en-US" w:eastAsia="zh-CN"/>
        </w:rPr>
        <w:t>会议</w:t>
      </w:r>
      <w:r w:rsidRPr="00394834">
        <w:rPr>
          <w:rFonts w:hint="eastAsia"/>
          <w:szCs w:val="24"/>
          <w:lang w:eastAsia="zh-CN"/>
        </w:rPr>
        <w:t>于</w:t>
      </w:r>
      <w:r w:rsidRPr="00394834">
        <w:rPr>
          <w:rFonts w:hint="eastAsia"/>
          <w:szCs w:val="24"/>
          <w:lang w:eastAsia="zh-CN"/>
        </w:rPr>
        <w:t>2022</w:t>
      </w:r>
      <w:r w:rsidRPr="00394834">
        <w:rPr>
          <w:rFonts w:hint="eastAsia"/>
          <w:szCs w:val="24"/>
          <w:lang w:eastAsia="zh-CN"/>
        </w:rPr>
        <w:t>年</w:t>
      </w:r>
      <w:r w:rsidRPr="00394834">
        <w:rPr>
          <w:rFonts w:hint="eastAsia"/>
          <w:szCs w:val="24"/>
          <w:lang w:eastAsia="zh-CN"/>
        </w:rPr>
        <w:t>10</w:t>
      </w:r>
      <w:r w:rsidRPr="00394834">
        <w:rPr>
          <w:rFonts w:hint="eastAsia"/>
          <w:szCs w:val="24"/>
          <w:lang w:eastAsia="zh-CN"/>
        </w:rPr>
        <w:t>月</w:t>
      </w:r>
      <w:r w:rsidRPr="00394834">
        <w:rPr>
          <w:rFonts w:hint="eastAsia"/>
          <w:szCs w:val="24"/>
          <w:lang w:eastAsia="zh-CN"/>
        </w:rPr>
        <w:t>24</w:t>
      </w:r>
      <w:r w:rsidRPr="00394834">
        <w:rPr>
          <w:rFonts w:hint="eastAsia"/>
          <w:szCs w:val="24"/>
          <w:lang w:eastAsia="zh-CN"/>
        </w:rPr>
        <w:t>日星期一举行，是一次可远程参会的实体会议，向</w:t>
      </w:r>
      <w:r w:rsidRPr="00394834">
        <w:rPr>
          <w:rFonts w:hint="eastAsia"/>
          <w:szCs w:val="24"/>
          <w:lang w:eastAsia="zh-CN"/>
        </w:rPr>
        <w:t>ITU-R</w:t>
      </w:r>
      <w:r w:rsidRPr="00394834">
        <w:rPr>
          <w:rFonts w:hint="eastAsia"/>
          <w:szCs w:val="24"/>
          <w:lang w:eastAsia="zh-CN"/>
        </w:rPr>
        <w:t>成员和公众开放。这次会议</w:t>
      </w:r>
      <w:r w:rsidRPr="00394834">
        <w:rPr>
          <w:rFonts w:hint="eastAsia"/>
          <w:lang w:val="en-US" w:eastAsia="zh-CN"/>
        </w:rPr>
        <w:t>涉及无线电通信相关事宜、国际</w:t>
      </w:r>
      <w:r w:rsidRPr="00394834">
        <w:rPr>
          <w:lang w:val="en-US" w:eastAsia="zh-CN"/>
        </w:rPr>
        <w:t>电联《</w:t>
      </w:r>
      <w:r w:rsidRPr="00394834">
        <w:rPr>
          <w:rFonts w:hint="eastAsia"/>
          <w:lang w:val="en-US" w:eastAsia="zh-CN"/>
        </w:rPr>
        <w:t>无线电</w:t>
      </w:r>
      <w:r w:rsidRPr="00394834">
        <w:rPr>
          <w:lang w:val="en-US" w:eastAsia="zh-CN"/>
        </w:rPr>
        <w:t>规则》</w:t>
      </w:r>
      <w:r w:rsidRPr="00394834">
        <w:rPr>
          <w:rFonts w:hint="eastAsia"/>
          <w:lang w:val="en-US" w:eastAsia="zh-CN"/>
        </w:rPr>
        <w:t>的</w:t>
      </w:r>
      <w:r w:rsidRPr="00394834">
        <w:rPr>
          <w:lang w:val="en-US" w:eastAsia="zh-CN"/>
        </w:rPr>
        <w:t>应用</w:t>
      </w:r>
      <w:r w:rsidRPr="00394834">
        <w:rPr>
          <w:rFonts w:hint="eastAsia"/>
          <w:lang w:val="en-US" w:eastAsia="zh-CN"/>
        </w:rPr>
        <w:t>和</w:t>
      </w:r>
      <w:r w:rsidRPr="00394834">
        <w:rPr>
          <w:lang w:val="en-US" w:eastAsia="zh-CN"/>
        </w:rPr>
        <w:t>各种无线电通信业务的</w:t>
      </w:r>
      <w:r w:rsidRPr="00394834">
        <w:rPr>
          <w:rFonts w:hint="eastAsia"/>
          <w:lang w:val="en-US" w:eastAsia="zh-CN"/>
        </w:rPr>
        <w:t>发展</w:t>
      </w:r>
      <w:r w:rsidRPr="00394834">
        <w:rPr>
          <w:lang w:val="en-US" w:eastAsia="zh-CN"/>
        </w:rPr>
        <w:t>趋势。</w:t>
      </w:r>
      <w:r w:rsidRPr="00394834">
        <w:rPr>
          <w:rFonts w:hint="eastAsia"/>
          <w:lang w:val="en-US" w:eastAsia="zh-CN"/>
        </w:rPr>
        <w:t>还向与会者介绍了</w:t>
      </w:r>
      <w:r w:rsidRPr="00394834">
        <w:rPr>
          <w:lang w:val="en-US" w:eastAsia="zh-CN"/>
        </w:rPr>
        <w:t>ITU-R</w:t>
      </w:r>
      <w:r w:rsidRPr="00394834">
        <w:rPr>
          <w:rFonts w:hint="eastAsia"/>
          <w:lang w:val="en-US" w:eastAsia="zh-CN"/>
        </w:rPr>
        <w:t>各研究组、无线电规则委员会、无线电通信全会（</w:t>
      </w:r>
      <w:r w:rsidRPr="00394834">
        <w:rPr>
          <w:rFonts w:hint="eastAsia"/>
          <w:lang w:val="en-US" w:eastAsia="zh-CN"/>
        </w:rPr>
        <w:t>RA</w:t>
      </w:r>
      <w:r w:rsidRPr="00394834">
        <w:rPr>
          <w:rFonts w:hint="eastAsia"/>
          <w:lang w:val="en-US" w:eastAsia="zh-CN"/>
        </w:rPr>
        <w:t>）和世界无线电通信大会（</w:t>
      </w:r>
      <w:r w:rsidRPr="00394834">
        <w:rPr>
          <w:rFonts w:hint="eastAsia"/>
          <w:lang w:val="en-US" w:eastAsia="zh-CN"/>
        </w:rPr>
        <w:t>WRC</w:t>
      </w:r>
      <w:r w:rsidRPr="00394834">
        <w:rPr>
          <w:rFonts w:hint="eastAsia"/>
          <w:lang w:val="en-US" w:eastAsia="zh-CN"/>
        </w:rPr>
        <w:t>）的活动和工作。</w:t>
      </w:r>
      <w:r w:rsidRPr="00394834">
        <w:rPr>
          <w:rFonts w:hint="eastAsia"/>
          <w:szCs w:val="24"/>
          <w:lang w:eastAsia="zh-CN"/>
        </w:rPr>
        <w:t>本次会议以联合国六种正式语言进行。</w:t>
      </w:r>
    </w:p>
    <w:p w14:paraId="6167D2AE" w14:textId="77777777" w:rsidR="00944F28" w:rsidRPr="00394834" w:rsidRDefault="00944F28" w:rsidP="00C22A94">
      <w:pPr>
        <w:spacing w:line="257" w:lineRule="auto"/>
        <w:ind w:firstLineChars="200" w:firstLine="480"/>
        <w:rPr>
          <w:szCs w:val="24"/>
          <w:lang w:eastAsia="zh-CN"/>
        </w:rPr>
      </w:pPr>
      <w:r w:rsidRPr="00394834">
        <w:rPr>
          <w:rFonts w:hint="eastAsia"/>
          <w:szCs w:val="24"/>
          <w:lang w:eastAsia="zh-CN"/>
        </w:rPr>
        <w:t>来自</w:t>
      </w:r>
      <w:r w:rsidRPr="00394834">
        <w:rPr>
          <w:rFonts w:hint="eastAsia"/>
          <w:szCs w:val="24"/>
          <w:lang w:eastAsia="zh-CN"/>
        </w:rPr>
        <w:t>123</w:t>
      </w:r>
      <w:r w:rsidRPr="00394834">
        <w:rPr>
          <w:rFonts w:hint="eastAsia"/>
          <w:szCs w:val="24"/>
          <w:lang w:eastAsia="zh-CN"/>
        </w:rPr>
        <w:t>个国家的</w:t>
      </w:r>
      <w:r w:rsidRPr="00394834">
        <w:rPr>
          <w:rFonts w:hint="eastAsia"/>
          <w:szCs w:val="24"/>
          <w:lang w:eastAsia="zh-CN"/>
        </w:rPr>
        <w:t>540</w:t>
      </w:r>
      <w:r w:rsidRPr="00394834">
        <w:rPr>
          <w:rFonts w:hint="eastAsia"/>
          <w:szCs w:val="24"/>
          <w:lang w:eastAsia="zh-CN"/>
        </w:rPr>
        <w:t>名与会者参加了</w:t>
      </w:r>
      <w:r w:rsidRPr="00394834">
        <w:rPr>
          <w:rFonts w:hint="eastAsia"/>
          <w:szCs w:val="24"/>
          <w:lang w:eastAsia="zh-CN"/>
        </w:rPr>
        <w:t>WRS-22</w:t>
      </w:r>
      <w:r w:rsidRPr="00394834">
        <w:rPr>
          <w:rFonts w:hint="eastAsia"/>
          <w:szCs w:val="24"/>
          <w:lang w:eastAsia="zh-CN"/>
        </w:rPr>
        <w:t>全体会议。</w:t>
      </w:r>
    </w:p>
    <w:p w14:paraId="670A58EA" w14:textId="77777777" w:rsidR="00944F28" w:rsidRPr="00394834" w:rsidRDefault="00944F28" w:rsidP="00C22A94">
      <w:pPr>
        <w:spacing w:line="257" w:lineRule="auto"/>
        <w:ind w:firstLineChars="200" w:firstLine="480"/>
        <w:rPr>
          <w:szCs w:val="24"/>
          <w:lang w:eastAsia="zh-CN"/>
        </w:rPr>
      </w:pPr>
      <w:r w:rsidRPr="00394834">
        <w:rPr>
          <w:rFonts w:hint="eastAsia"/>
          <w:szCs w:val="24"/>
          <w:lang w:eastAsia="zh-CN"/>
        </w:rPr>
        <w:t>WRS-22</w:t>
      </w:r>
      <w:r w:rsidRPr="00394834">
        <w:rPr>
          <w:rFonts w:hint="eastAsia"/>
          <w:szCs w:val="24"/>
          <w:lang w:eastAsia="zh-CN"/>
        </w:rPr>
        <w:t>地面和空间讲习班于</w:t>
      </w:r>
      <w:r w:rsidRPr="00394834">
        <w:rPr>
          <w:rFonts w:hint="eastAsia"/>
          <w:szCs w:val="24"/>
          <w:lang w:eastAsia="zh-CN"/>
        </w:rPr>
        <w:t>2022</w:t>
      </w:r>
      <w:r w:rsidRPr="00394834">
        <w:rPr>
          <w:rFonts w:hint="eastAsia"/>
          <w:szCs w:val="24"/>
          <w:lang w:eastAsia="zh-CN"/>
        </w:rPr>
        <w:t>年</w:t>
      </w:r>
      <w:r w:rsidRPr="00394834">
        <w:rPr>
          <w:rFonts w:hint="eastAsia"/>
          <w:szCs w:val="24"/>
          <w:lang w:eastAsia="zh-CN"/>
        </w:rPr>
        <w:t>10</w:t>
      </w:r>
      <w:r w:rsidRPr="00394834">
        <w:rPr>
          <w:rFonts w:hint="eastAsia"/>
          <w:szCs w:val="24"/>
          <w:lang w:eastAsia="zh-CN"/>
        </w:rPr>
        <w:t>月</w:t>
      </w:r>
      <w:r w:rsidRPr="00394834">
        <w:rPr>
          <w:rFonts w:hint="eastAsia"/>
          <w:szCs w:val="24"/>
          <w:lang w:eastAsia="zh-CN"/>
        </w:rPr>
        <w:t>25</w:t>
      </w:r>
      <w:r w:rsidRPr="00394834">
        <w:rPr>
          <w:rFonts w:hint="eastAsia"/>
          <w:szCs w:val="24"/>
          <w:lang w:eastAsia="zh-CN"/>
        </w:rPr>
        <w:t>日星期二至</w:t>
      </w:r>
      <w:r w:rsidRPr="00394834">
        <w:rPr>
          <w:rFonts w:hint="eastAsia"/>
          <w:szCs w:val="24"/>
          <w:lang w:eastAsia="zh-CN"/>
        </w:rPr>
        <w:t>1</w:t>
      </w:r>
      <w:r w:rsidRPr="00394834">
        <w:rPr>
          <w:szCs w:val="24"/>
          <w:lang w:eastAsia="zh-CN"/>
        </w:rPr>
        <w:t>0</w:t>
      </w:r>
      <w:r w:rsidRPr="00394834">
        <w:rPr>
          <w:rFonts w:hint="eastAsia"/>
          <w:szCs w:val="24"/>
          <w:lang w:eastAsia="zh-CN"/>
        </w:rPr>
        <w:t>月</w:t>
      </w:r>
      <w:r w:rsidRPr="00394834">
        <w:rPr>
          <w:rFonts w:hint="eastAsia"/>
          <w:szCs w:val="24"/>
          <w:lang w:eastAsia="zh-CN"/>
        </w:rPr>
        <w:t>28</w:t>
      </w:r>
      <w:r w:rsidRPr="00394834">
        <w:rPr>
          <w:rFonts w:hint="eastAsia"/>
          <w:szCs w:val="24"/>
          <w:lang w:eastAsia="zh-CN"/>
        </w:rPr>
        <w:t>日星期五举行。这些实践讲习班并行开会，且为实体会议，仅限于</w:t>
      </w:r>
      <w:r w:rsidRPr="00394834">
        <w:rPr>
          <w:rFonts w:hint="eastAsia"/>
          <w:szCs w:val="24"/>
          <w:lang w:eastAsia="zh-CN"/>
        </w:rPr>
        <w:t>ITU-R</w:t>
      </w:r>
      <w:r w:rsidRPr="00394834">
        <w:rPr>
          <w:rFonts w:hint="eastAsia"/>
          <w:szCs w:val="24"/>
          <w:lang w:eastAsia="zh-CN"/>
        </w:rPr>
        <w:t>成员参加。</w:t>
      </w:r>
      <w:r w:rsidRPr="00394834">
        <w:rPr>
          <w:rFonts w:hint="eastAsia"/>
          <w:lang w:val="en-US" w:eastAsia="zh-CN"/>
        </w:rPr>
        <w:t>在为期四天的</w:t>
      </w:r>
      <w:r w:rsidRPr="00394834">
        <w:rPr>
          <w:lang w:val="en-US" w:eastAsia="zh-CN"/>
        </w:rPr>
        <w:t>WRS-22</w:t>
      </w:r>
      <w:r w:rsidRPr="00394834">
        <w:rPr>
          <w:rFonts w:hint="eastAsia"/>
          <w:lang w:val="en-US" w:eastAsia="zh-CN"/>
        </w:rPr>
        <w:t>空间和地面讲习班上，与会者获得了关于国际电联通知程序以及无线电通信局向国际电联成员提供的软件、数据库和电子出版物的实践经验。讲习班</w:t>
      </w:r>
      <w:r w:rsidRPr="00394834">
        <w:rPr>
          <w:lang w:val="en-US" w:eastAsia="zh-CN"/>
        </w:rPr>
        <w:t>为</w:t>
      </w:r>
      <w:r w:rsidRPr="00394834">
        <w:rPr>
          <w:rFonts w:hint="eastAsia"/>
          <w:lang w:val="en-US" w:eastAsia="zh-CN"/>
        </w:rPr>
        <w:t>无线电通信局软件工具的</w:t>
      </w:r>
      <w:r w:rsidRPr="00394834">
        <w:rPr>
          <w:lang w:val="en-US" w:eastAsia="zh-CN"/>
        </w:rPr>
        <w:t>初学者和高级用户分别提供</w:t>
      </w:r>
      <w:r w:rsidRPr="00394834">
        <w:rPr>
          <w:rFonts w:hint="eastAsia"/>
          <w:lang w:val="en-US" w:eastAsia="zh-CN"/>
        </w:rPr>
        <w:t>了</w:t>
      </w:r>
      <w:r w:rsidRPr="00394834">
        <w:rPr>
          <w:lang w:val="en-US" w:eastAsia="zh-CN"/>
        </w:rPr>
        <w:t>量身定制的内容。</w:t>
      </w:r>
      <w:r w:rsidRPr="00394834">
        <w:rPr>
          <w:rFonts w:hint="eastAsia"/>
          <w:szCs w:val="24"/>
          <w:lang w:eastAsia="zh-CN"/>
        </w:rPr>
        <w:t>这些会议主要以英语和法语进行。</w:t>
      </w:r>
    </w:p>
    <w:p w14:paraId="130204F1" w14:textId="77777777" w:rsidR="00944F28" w:rsidRPr="00394834" w:rsidRDefault="00944F28" w:rsidP="00C22A94">
      <w:pPr>
        <w:spacing w:line="257" w:lineRule="auto"/>
        <w:ind w:firstLineChars="200" w:firstLine="480"/>
        <w:rPr>
          <w:b/>
          <w:bCs/>
          <w:lang w:eastAsia="zh-CN"/>
        </w:rPr>
      </w:pPr>
      <w:r w:rsidRPr="00394834">
        <w:rPr>
          <w:rFonts w:hint="eastAsia"/>
          <w:lang w:val="en-US" w:eastAsia="zh-CN"/>
        </w:rPr>
        <w:t>在为期一周的会议期间，共计来自</w:t>
      </w:r>
      <w:r w:rsidRPr="00394834">
        <w:rPr>
          <w:rFonts w:hint="eastAsia"/>
          <w:lang w:val="en-US" w:eastAsia="zh-CN"/>
        </w:rPr>
        <w:t>9</w:t>
      </w:r>
      <w:r w:rsidRPr="00394834">
        <w:rPr>
          <w:lang w:val="en-US" w:eastAsia="zh-CN"/>
        </w:rPr>
        <w:t>2</w:t>
      </w:r>
      <w:r w:rsidRPr="00394834">
        <w:rPr>
          <w:rFonts w:hint="eastAsia"/>
          <w:lang w:val="en-US" w:eastAsia="zh-CN"/>
        </w:rPr>
        <w:t>个国家的</w:t>
      </w:r>
      <w:r w:rsidRPr="00394834">
        <w:rPr>
          <w:rFonts w:hint="eastAsia"/>
          <w:lang w:val="en-US" w:eastAsia="zh-CN"/>
        </w:rPr>
        <w:t>4</w:t>
      </w:r>
      <w:r w:rsidRPr="00394834">
        <w:rPr>
          <w:lang w:val="en-US" w:eastAsia="zh-CN"/>
        </w:rPr>
        <w:t>27</w:t>
      </w:r>
      <w:r w:rsidRPr="00394834">
        <w:rPr>
          <w:rFonts w:hint="eastAsia"/>
          <w:lang w:val="en-US" w:eastAsia="zh-CN"/>
        </w:rPr>
        <w:t>位人士参加了</w:t>
      </w:r>
      <w:r w:rsidRPr="00394834">
        <w:rPr>
          <w:szCs w:val="24"/>
          <w:lang w:eastAsia="zh-CN"/>
        </w:rPr>
        <w:t>WRS-22</w:t>
      </w:r>
      <w:r w:rsidRPr="00394834">
        <w:rPr>
          <w:rFonts w:hint="eastAsia"/>
          <w:szCs w:val="24"/>
          <w:lang w:eastAsia="zh-CN"/>
        </w:rPr>
        <w:t>的讲习班会议及</w:t>
      </w:r>
      <w:r w:rsidRPr="00394834">
        <w:rPr>
          <w:rFonts w:hint="eastAsia"/>
          <w:lang w:val="en-US" w:eastAsia="zh-CN"/>
        </w:rPr>
        <w:t>各种活动。无线电通信局提供了</w:t>
      </w:r>
      <w:r w:rsidRPr="00394834">
        <w:rPr>
          <w:rFonts w:hint="eastAsia"/>
          <w:lang w:val="en-US" w:eastAsia="zh-CN"/>
        </w:rPr>
        <w:t>2</w:t>
      </w:r>
      <w:r w:rsidRPr="00394834">
        <w:rPr>
          <w:lang w:val="en-US" w:eastAsia="zh-CN"/>
        </w:rPr>
        <w:t>3</w:t>
      </w:r>
      <w:r w:rsidRPr="00394834">
        <w:rPr>
          <w:rFonts w:hint="eastAsia"/>
          <w:lang w:val="en-US" w:eastAsia="zh-CN"/>
        </w:rPr>
        <w:t>份与会补贴。</w:t>
      </w:r>
    </w:p>
    <w:p w14:paraId="4F8455A9" w14:textId="77777777" w:rsidR="00944F28" w:rsidRPr="00394834" w:rsidRDefault="00944F28" w:rsidP="00F623B6">
      <w:pPr>
        <w:pStyle w:val="Heading3"/>
        <w:rPr>
          <w:lang w:eastAsia="zh-CN"/>
        </w:rPr>
      </w:pPr>
      <w:r w:rsidRPr="00394834">
        <w:rPr>
          <w:lang w:eastAsia="zh-CN"/>
        </w:rPr>
        <w:t>8.2.2</w:t>
      </w:r>
      <w:r w:rsidRPr="00394834">
        <w:rPr>
          <w:lang w:eastAsia="zh-CN"/>
        </w:rPr>
        <w:tab/>
      </w:r>
      <w:r w:rsidRPr="00394834">
        <w:rPr>
          <w:rFonts w:hint="eastAsia"/>
          <w:lang w:eastAsia="zh-CN"/>
        </w:rPr>
        <w:t>区域性</w:t>
      </w:r>
      <w:r w:rsidRPr="00394834">
        <w:rPr>
          <w:lang w:eastAsia="zh-CN"/>
        </w:rPr>
        <w:t>无线电通信研讨会（</w:t>
      </w:r>
      <w:r w:rsidRPr="00394834">
        <w:rPr>
          <w:rFonts w:hint="eastAsia"/>
          <w:lang w:eastAsia="zh-CN"/>
        </w:rPr>
        <w:t>RRS</w:t>
      </w:r>
      <w:r w:rsidRPr="00394834">
        <w:rPr>
          <w:lang w:eastAsia="zh-CN"/>
        </w:rPr>
        <w:t>）</w:t>
      </w:r>
    </w:p>
    <w:p w14:paraId="22D71282" w14:textId="77777777" w:rsidR="00944F28" w:rsidRPr="00394834" w:rsidRDefault="00944F28" w:rsidP="00B85589">
      <w:pPr>
        <w:ind w:firstLineChars="200" w:firstLine="480"/>
        <w:jc w:val="both"/>
        <w:rPr>
          <w:b/>
          <w:lang w:eastAsia="zh-CN"/>
        </w:rPr>
      </w:pPr>
      <w:r w:rsidRPr="00394834">
        <w:rPr>
          <w:rFonts w:hint="eastAsia"/>
          <w:lang w:val="en-US" w:eastAsia="zh-CN"/>
        </w:rPr>
        <w:t>作为两年一度的世界无线电通信研讨会的补充，无线电通信局通过组织区域性无线电通信研讨会（</w:t>
      </w:r>
      <w:r w:rsidRPr="00394834">
        <w:rPr>
          <w:lang w:val="en-US" w:eastAsia="zh-CN"/>
        </w:rPr>
        <w:t>RRS</w:t>
      </w:r>
      <w:r w:rsidRPr="00394834">
        <w:rPr>
          <w:rFonts w:hint="eastAsia"/>
          <w:lang w:val="en-US" w:eastAsia="zh-CN"/>
        </w:rPr>
        <w:t>）维护其区域性宣传战略，以惠及全球每个区域，加强无线电频谱和卫星轨道使用方面的人力建设以及国际电联《无线电规则》条款的应用。</w:t>
      </w:r>
    </w:p>
    <w:p w14:paraId="2FEDBE19" w14:textId="77777777" w:rsidR="00944F28" w:rsidRPr="00394834" w:rsidRDefault="00944F28" w:rsidP="00B85589">
      <w:pPr>
        <w:ind w:firstLineChars="200" w:firstLine="480"/>
        <w:jc w:val="both"/>
        <w:rPr>
          <w:szCs w:val="24"/>
          <w:lang w:eastAsia="zh-CN"/>
        </w:rPr>
      </w:pPr>
      <w:bookmarkStart w:id="138" w:name="lt_pId1056"/>
      <w:r w:rsidRPr="00394834">
        <w:rPr>
          <w:rFonts w:hint="eastAsia"/>
          <w:lang w:val="en-US" w:eastAsia="zh-CN"/>
        </w:rPr>
        <w:t>RRS</w:t>
      </w:r>
      <w:r w:rsidRPr="00394834">
        <w:rPr>
          <w:rFonts w:hint="eastAsia"/>
          <w:lang w:val="en-US" w:eastAsia="zh-CN"/>
        </w:rPr>
        <w:t>是与</w:t>
      </w:r>
      <w:r w:rsidRPr="00394834">
        <w:rPr>
          <w:lang w:val="en-US" w:eastAsia="zh-CN"/>
        </w:rPr>
        <w:t>主办国频谱管理机构</w:t>
      </w:r>
      <w:r w:rsidRPr="00394834">
        <w:rPr>
          <w:rFonts w:hint="eastAsia"/>
          <w:lang w:val="en-US" w:eastAsia="zh-CN"/>
        </w:rPr>
        <w:t>共同组织的，并</w:t>
      </w:r>
      <w:r w:rsidRPr="00394834">
        <w:rPr>
          <w:lang w:val="en-US" w:eastAsia="zh-CN"/>
        </w:rPr>
        <w:t>与相关区域性组织和国际电联区域代表处</w:t>
      </w:r>
      <w:r w:rsidRPr="00394834">
        <w:rPr>
          <w:rFonts w:hint="eastAsia"/>
          <w:lang w:val="en-US" w:eastAsia="zh-CN"/>
        </w:rPr>
        <w:t>/</w:t>
      </w:r>
      <w:r w:rsidRPr="00394834">
        <w:rPr>
          <w:rFonts w:hint="eastAsia"/>
          <w:lang w:val="en-US" w:eastAsia="zh-CN"/>
        </w:rPr>
        <w:t>地区</w:t>
      </w:r>
      <w:r w:rsidRPr="00394834">
        <w:rPr>
          <w:lang w:val="en-US" w:eastAsia="zh-CN"/>
        </w:rPr>
        <w:t>办事处</w:t>
      </w:r>
      <w:r w:rsidRPr="00394834">
        <w:rPr>
          <w:rFonts w:hint="eastAsia"/>
          <w:lang w:val="en-US" w:eastAsia="zh-CN"/>
        </w:rPr>
        <w:t>密切合作。</w:t>
      </w:r>
      <w:bookmarkEnd w:id="138"/>
      <w:r w:rsidRPr="00394834">
        <w:rPr>
          <w:rFonts w:hint="eastAsia"/>
          <w:lang w:val="en-US" w:eastAsia="zh-CN"/>
        </w:rPr>
        <w:t>RRS</w:t>
      </w:r>
      <w:r w:rsidRPr="00394834">
        <w:rPr>
          <w:rFonts w:hint="eastAsia"/>
          <w:lang w:val="en-US" w:eastAsia="zh-CN"/>
        </w:rPr>
        <w:t>议程中</w:t>
      </w:r>
      <w:r w:rsidRPr="00394834">
        <w:rPr>
          <w:lang w:val="en-US" w:eastAsia="zh-CN"/>
        </w:rPr>
        <w:t>包括为期两天的理论会议和为期</w:t>
      </w:r>
      <w:r w:rsidRPr="00394834">
        <w:rPr>
          <w:rFonts w:hint="eastAsia"/>
          <w:lang w:val="en-US" w:eastAsia="zh-CN"/>
        </w:rPr>
        <w:t>一天或</w:t>
      </w:r>
      <w:r w:rsidRPr="00394834">
        <w:rPr>
          <w:lang w:val="en-US" w:eastAsia="zh-CN"/>
        </w:rPr>
        <w:t>两天的地面和空间业务讲习班</w:t>
      </w:r>
      <w:r w:rsidRPr="00394834">
        <w:rPr>
          <w:rFonts w:hint="eastAsia"/>
          <w:lang w:val="en-US" w:eastAsia="zh-CN"/>
        </w:rPr>
        <w:t>。</w:t>
      </w:r>
      <w:r w:rsidRPr="00394834">
        <w:rPr>
          <w:lang w:val="en-US" w:eastAsia="zh-CN"/>
        </w:rPr>
        <w:t>RRS</w:t>
      </w:r>
      <w:r w:rsidRPr="00394834">
        <w:rPr>
          <w:lang w:val="en-US" w:eastAsia="zh-CN"/>
        </w:rPr>
        <w:t>还会以为期一天</w:t>
      </w:r>
      <w:r w:rsidRPr="00394834">
        <w:rPr>
          <w:rFonts w:hint="eastAsia"/>
          <w:lang w:val="en-US" w:eastAsia="zh-CN"/>
        </w:rPr>
        <w:t>或两天</w:t>
      </w:r>
      <w:r w:rsidRPr="00394834">
        <w:rPr>
          <w:lang w:val="en-US" w:eastAsia="zh-CN"/>
        </w:rPr>
        <w:t>的论坛作为补充，专门探讨区域特别感兴趣的频谱相关议题。</w:t>
      </w:r>
      <w:r w:rsidRPr="00394834">
        <w:rPr>
          <w:rFonts w:hint="eastAsia"/>
          <w:lang w:val="en-US" w:eastAsia="zh-CN"/>
        </w:rPr>
        <w:t>由于新冠肺炎疫情的爆发，为了适应世界上不同的时区，对会期和工作时间进行了调整。</w:t>
      </w:r>
    </w:p>
    <w:p w14:paraId="4EA299C0" w14:textId="77777777" w:rsidR="00944F28" w:rsidRPr="00394834" w:rsidRDefault="00944F28" w:rsidP="00B85589">
      <w:pPr>
        <w:spacing w:line="257" w:lineRule="auto"/>
        <w:ind w:firstLineChars="200" w:firstLine="480"/>
        <w:jc w:val="both"/>
        <w:rPr>
          <w:szCs w:val="24"/>
          <w:lang w:eastAsia="zh-CN"/>
        </w:rPr>
      </w:pPr>
      <w:r w:rsidRPr="00394834">
        <w:rPr>
          <w:rFonts w:hint="eastAsia"/>
          <w:szCs w:val="24"/>
          <w:lang w:eastAsia="zh-CN"/>
        </w:rPr>
        <w:t>202</w:t>
      </w:r>
      <w:r w:rsidRPr="00394834">
        <w:rPr>
          <w:szCs w:val="24"/>
          <w:lang w:eastAsia="zh-CN"/>
        </w:rPr>
        <w:t>2</w:t>
      </w:r>
      <w:r w:rsidRPr="00394834">
        <w:rPr>
          <w:rFonts w:hint="eastAsia"/>
          <w:szCs w:val="24"/>
          <w:lang w:eastAsia="zh-CN"/>
        </w:rPr>
        <w:t>年，举办了以下三次</w:t>
      </w:r>
      <w:r w:rsidRPr="00394834">
        <w:rPr>
          <w:rFonts w:hint="eastAsia"/>
          <w:szCs w:val="24"/>
          <w:lang w:eastAsia="zh-CN"/>
        </w:rPr>
        <w:t>RRS</w:t>
      </w:r>
      <w:r w:rsidRPr="00394834">
        <w:rPr>
          <w:rFonts w:hint="eastAsia"/>
          <w:szCs w:val="24"/>
          <w:lang w:eastAsia="zh-CN"/>
        </w:rPr>
        <w:t>：</w:t>
      </w:r>
    </w:p>
    <w:p w14:paraId="4EF13E54" w14:textId="77777777" w:rsidR="00944F28" w:rsidRPr="00394834" w:rsidRDefault="00944F28" w:rsidP="007C4392">
      <w:pPr>
        <w:pStyle w:val="enumlev1"/>
        <w:rPr>
          <w:lang w:eastAsia="zh-CN"/>
        </w:rPr>
      </w:pPr>
      <w:r w:rsidRPr="00394834">
        <w:rPr>
          <w:lang w:eastAsia="zh-CN"/>
        </w:rPr>
        <w:t>–</w:t>
      </w:r>
      <w:r w:rsidRPr="00394834">
        <w:rPr>
          <w:lang w:eastAsia="zh-CN"/>
        </w:rPr>
        <w:tab/>
      </w:r>
      <w:bookmarkStart w:id="139" w:name="_Hlk98155420"/>
      <w:r w:rsidRPr="00394834">
        <w:rPr>
          <w:rFonts w:hint="eastAsia"/>
          <w:lang w:eastAsia="zh-CN"/>
        </w:rPr>
        <w:t>国际电联</w:t>
      </w:r>
      <w:r w:rsidRPr="00394834">
        <w:rPr>
          <w:rFonts w:eastAsia="Times New Roman" w:hint="eastAsia"/>
          <w:lang w:eastAsia="zh-CN"/>
        </w:rPr>
        <w:t>202</w:t>
      </w:r>
      <w:r w:rsidRPr="00394834">
        <w:rPr>
          <w:rFonts w:eastAsia="Times New Roman"/>
          <w:lang w:eastAsia="zh-CN"/>
        </w:rPr>
        <w:t>2</w:t>
      </w:r>
      <w:r w:rsidRPr="00394834">
        <w:rPr>
          <w:rFonts w:hint="eastAsia"/>
          <w:lang w:eastAsia="zh-CN"/>
        </w:rPr>
        <w:t>年阿拉伯国家区域无线电通信研讨会</w:t>
      </w:r>
      <w:bookmarkEnd w:id="139"/>
      <w:r w:rsidRPr="00394834">
        <w:rPr>
          <w:rFonts w:hint="eastAsia"/>
          <w:lang w:eastAsia="zh-CN"/>
        </w:rPr>
        <w:t>（</w:t>
      </w:r>
      <w:r w:rsidRPr="00394834">
        <w:rPr>
          <w:lang w:eastAsia="zh-CN"/>
        </w:rPr>
        <w:t>RRS-22-</w:t>
      </w:r>
      <w:r w:rsidRPr="00394834">
        <w:rPr>
          <w:rFonts w:hint="eastAsia"/>
          <w:lang w:eastAsia="zh-CN"/>
        </w:rPr>
        <w:t>阿拉伯国家）</w:t>
      </w:r>
    </w:p>
    <w:p w14:paraId="17F105B8" w14:textId="77777777" w:rsidR="00944F28" w:rsidRPr="00394834" w:rsidRDefault="00944F28" w:rsidP="007C4392">
      <w:pPr>
        <w:pStyle w:val="enumlev1"/>
        <w:rPr>
          <w:lang w:eastAsia="zh-CN"/>
        </w:rPr>
      </w:pPr>
      <w:r w:rsidRPr="00394834">
        <w:rPr>
          <w:lang w:eastAsia="zh-CN"/>
        </w:rPr>
        <w:t>−</w:t>
      </w:r>
      <w:r w:rsidRPr="00394834">
        <w:rPr>
          <w:lang w:eastAsia="zh-CN"/>
        </w:rPr>
        <w:tab/>
      </w:r>
      <w:r w:rsidRPr="00394834">
        <w:rPr>
          <w:rFonts w:hint="eastAsia"/>
          <w:lang w:eastAsia="zh-CN"/>
        </w:rPr>
        <w:t>国际电联</w:t>
      </w:r>
      <w:r w:rsidRPr="00394834">
        <w:rPr>
          <w:rFonts w:eastAsia="Times New Roman" w:hint="eastAsia"/>
          <w:lang w:eastAsia="zh-CN"/>
        </w:rPr>
        <w:t>202</w:t>
      </w:r>
      <w:r w:rsidRPr="00394834">
        <w:rPr>
          <w:rFonts w:eastAsia="Times New Roman"/>
          <w:lang w:eastAsia="zh-CN"/>
        </w:rPr>
        <w:t>2</w:t>
      </w:r>
      <w:r w:rsidRPr="00394834">
        <w:rPr>
          <w:rFonts w:hint="eastAsia"/>
          <w:lang w:eastAsia="zh-CN"/>
        </w:rPr>
        <w:t>年欧洲区域无线电通信研讨会（</w:t>
      </w:r>
      <w:r w:rsidRPr="00394834">
        <w:rPr>
          <w:lang w:eastAsia="zh-CN"/>
        </w:rPr>
        <w:t>RRS-22-</w:t>
      </w:r>
      <w:r w:rsidRPr="00394834">
        <w:rPr>
          <w:rFonts w:hint="eastAsia"/>
          <w:lang w:eastAsia="zh-CN"/>
        </w:rPr>
        <w:t>欧洲）</w:t>
      </w:r>
    </w:p>
    <w:p w14:paraId="14751839" w14:textId="77777777" w:rsidR="00944F28" w:rsidRPr="00394834" w:rsidRDefault="00944F28" w:rsidP="007C4392">
      <w:pPr>
        <w:pStyle w:val="enumlev1"/>
        <w:rPr>
          <w:szCs w:val="24"/>
          <w:lang w:eastAsia="zh-CN"/>
        </w:rPr>
      </w:pPr>
      <w:r w:rsidRPr="00394834">
        <w:rPr>
          <w:lang w:eastAsia="zh-CN"/>
        </w:rPr>
        <w:t>−</w:t>
      </w:r>
      <w:r w:rsidRPr="00394834">
        <w:rPr>
          <w:lang w:eastAsia="zh-CN"/>
        </w:rPr>
        <w:tab/>
      </w:r>
      <w:r w:rsidRPr="00394834">
        <w:rPr>
          <w:rFonts w:hint="eastAsia"/>
          <w:lang w:eastAsia="zh-CN"/>
        </w:rPr>
        <w:t>国际电联</w:t>
      </w:r>
      <w:r w:rsidRPr="00394834">
        <w:rPr>
          <w:rFonts w:eastAsia="Times New Roman" w:hint="eastAsia"/>
          <w:lang w:eastAsia="zh-CN"/>
        </w:rPr>
        <w:t>202</w:t>
      </w:r>
      <w:r w:rsidRPr="00394834">
        <w:rPr>
          <w:rFonts w:eastAsia="Times New Roman"/>
          <w:lang w:eastAsia="zh-CN"/>
        </w:rPr>
        <w:t>2</w:t>
      </w:r>
      <w:r w:rsidRPr="00394834">
        <w:rPr>
          <w:rFonts w:hint="eastAsia"/>
          <w:lang w:eastAsia="zh-CN"/>
        </w:rPr>
        <w:t>年亚太区域无线电通信研讨会（</w:t>
      </w:r>
      <w:r w:rsidRPr="00394834">
        <w:rPr>
          <w:szCs w:val="24"/>
          <w:lang w:eastAsia="zh-CN"/>
        </w:rPr>
        <w:t>RRS</w:t>
      </w:r>
      <w:r w:rsidRPr="00394834">
        <w:rPr>
          <w:szCs w:val="24"/>
          <w:lang w:eastAsia="zh-CN"/>
        </w:rPr>
        <w:noBreakHyphen/>
        <w:t>21</w:t>
      </w:r>
      <w:r w:rsidRPr="00394834">
        <w:rPr>
          <w:szCs w:val="24"/>
          <w:lang w:eastAsia="zh-CN"/>
        </w:rPr>
        <w:noBreakHyphen/>
      </w:r>
      <w:r w:rsidRPr="00394834">
        <w:rPr>
          <w:rFonts w:hint="eastAsia"/>
          <w:szCs w:val="24"/>
          <w:lang w:eastAsia="zh-CN"/>
        </w:rPr>
        <w:t>亚太</w:t>
      </w:r>
      <w:r w:rsidRPr="00394834">
        <w:rPr>
          <w:rFonts w:hint="eastAsia"/>
          <w:lang w:eastAsia="zh-CN"/>
        </w:rPr>
        <w:t>）</w:t>
      </w:r>
    </w:p>
    <w:p w14:paraId="6B2EF4E8" w14:textId="77777777" w:rsidR="00944F28" w:rsidRPr="00394834" w:rsidRDefault="00944F28" w:rsidP="00B85589">
      <w:pPr>
        <w:ind w:firstLineChars="200" w:firstLine="480"/>
        <w:jc w:val="both"/>
        <w:rPr>
          <w:lang w:eastAsia="zh-CN"/>
        </w:rPr>
      </w:pPr>
      <w:bookmarkStart w:id="140" w:name="OLE_LINK20"/>
      <w:bookmarkStart w:id="141" w:name="OLE_LINK21"/>
      <w:r w:rsidRPr="00394834">
        <w:rPr>
          <w:lang w:eastAsia="zh-CN"/>
        </w:rPr>
        <w:t>2022</w:t>
      </w:r>
      <w:r w:rsidRPr="00394834">
        <w:rPr>
          <w:rFonts w:hint="eastAsia"/>
          <w:lang w:eastAsia="zh-CN"/>
        </w:rPr>
        <w:t>年举行的</w:t>
      </w:r>
      <w:r w:rsidRPr="00394834">
        <w:rPr>
          <w:rFonts w:hint="eastAsia"/>
          <w:lang w:eastAsia="zh-CN"/>
        </w:rPr>
        <w:t>RRS</w:t>
      </w:r>
      <w:r w:rsidRPr="00394834">
        <w:rPr>
          <w:rFonts w:hint="eastAsia"/>
          <w:lang w:eastAsia="zh-CN"/>
        </w:rPr>
        <w:t>的详情参见</w:t>
      </w:r>
      <w:r w:rsidRPr="00394834">
        <w:rPr>
          <w:lang w:eastAsia="zh-CN"/>
        </w:rPr>
        <w:t>表</w:t>
      </w:r>
      <w:r w:rsidRPr="00394834">
        <w:rPr>
          <w:lang w:eastAsia="zh-CN"/>
        </w:rPr>
        <w:t>8.2.2-2</w:t>
      </w:r>
      <w:r w:rsidRPr="00394834">
        <w:rPr>
          <w:lang w:eastAsia="zh-CN"/>
        </w:rPr>
        <w:t>。</w:t>
      </w:r>
      <w:bookmarkEnd w:id="140"/>
      <w:bookmarkEnd w:id="141"/>
    </w:p>
    <w:p w14:paraId="03765CF3" w14:textId="77777777" w:rsidR="00944F28" w:rsidRPr="00394834" w:rsidRDefault="00944F28" w:rsidP="00B85589">
      <w:pPr>
        <w:spacing w:before="80"/>
        <w:ind w:left="794" w:hanging="794"/>
        <w:rPr>
          <w:szCs w:val="24"/>
          <w:lang w:eastAsia="zh-CN"/>
        </w:rPr>
      </w:pPr>
    </w:p>
    <w:p w14:paraId="6ED882B5" w14:textId="77777777" w:rsidR="00944F28" w:rsidRPr="00394834" w:rsidRDefault="00944F28" w:rsidP="00B85589">
      <w:pPr>
        <w:rPr>
          <w:szCs w:val="24"/>
          <w:lang w:eastAsia="zh-CN"/>
        </w:rPr>
        <w:sectPr w:rsidR="00944F28" w:rsidRPr="00394834" w:rsidSect="00007903">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pPr>
    </w:p>
    <w:p w14:paraId="031B4EF2" w14:textId="77777777" w:rsidR="00944F28" w:rsidRPr="00394834" w:rsidRDefault="00944F28" w:rsidP="00845B46">
      <w:pPr>
        <w:keepNext/>
        <w:tabs>
          <w:tab w:val="clear" w:pos="794"/>
          <w:tab w:val="clear" w:pos="1191"/>
          <w:tab w:val="clear" w:pos="1588"/>
          <w:tab w:val="clear" w:pos="1985"/>
          <w:tab w:val="left" w:pos="1134"/>
          <w:tab w:val="left" w:pos="1871"/>
          <w:tab w:val="left" w:pos="2268"/>
        </w:tabs>
        <w:spacing w:after="120"/>
        <w:jc w:val="center"/>
        <w:rPr>
          <w:caps/>
          <w:szCs w:val="24"/>
          <w:lang w:val="en-US" w:eastAsia="zh-CN"/>
        </w:rPr>
      </w:pPr>
      <w:bookmarkStart w:id="142" w:name="lt_pId1060"/>
      <w:r w:rsidRPr="00394834">
        <w:rPr>
          <w:rFonts w:hint="eastAsia"/>
          <w:caps/>
          <w:szCs w:val="24"/>
          <w:lang w:val="en-US" w:eastAsia="zh-CN"/>
        </w:rPr>
        <w:lastRenderedPageBreak/>
        <w:t>表</w:t>
      </w:r>
      <w:r w:rsidRPr="00394834">
        <w:rPr>
          <w:caps/>
          <w:szCs w:val="24"/>
          <w:lang w:val="en-US" w:eastAsia="zh-CN"/>
        </w:rPr>
        <w:t>8.2.2-</w:t>
      </w:r>
      <w:bookmarkEnd w:id="142"/>
      <w:r w:rsidRPr="00394834">
        <w:rPr>
          <w:rFonts w:hint="eastAsia"/>
          <w:caps/>
          <w:szCs w:val="24"/>
          <w:lang w:val="en-US" w:eastAsia="zh-CN"/>
        </w:rPr>
        <w:t>2</w:t>
      </w:r>
    </w:p>
    <w:p w14:paraId="49B050B0" w14:textId="77777777" w:rsidR="00944F28" w:rsidRPr="00394834" w:rsidRDefault="00944F28" w:rsidP="00B85589">
      <w:pPr>
        <w:keepNext/>
        <w:keepLines/>
        <w:spacing w:before="0" w:after="120"/>
        <w:jc w:val="center"/>
        <w:rPr>
          <w:b/>
          <w:lang w:eastAsia="zh-CN"/>
        </w:rPr>
      </w:pPr>
      <w:r w:rsidRPr="00394834">
        <w:rPr>
          <w:rFonts w:hint="eastAsia"/>
          <w:b/>
          <w:lang w:eastAsia="zh-CN"/>
        </w:rPr>
        <w:t>国际电联区域性无线电通信研讨会（</w:t>
      </w:r>
      <w:r w:rsidRPr="00394834">
        <w:rPr>
          <w:b/>
          <w:lang w:eastAsia="zh-CN"/>
        </w:rPr>
        <w:t>20</w:t>
      </w:r>
      <w:r w:rsidRPr="00394834">
        <w:rPr>
          <w:rFonts w:hint="eastAsia"/>
          <w:b/>
          <w:lang w:eastAsia="zh-CN"/>
        </w:rPr>
        <w:t>2</w:t>
      </w:r>
      <w:r w:rsidRPr="00394834">
        <w:rPr>
          <w:b/>
          <w:lang w:eastAsia="zh-CN"/>
        </w:rPr>
        <w:t>2</w:t>
      </w:r>
      <w:r w:rsidRPr="00394834">
        <w:rPr>
          <w:rFonts w:hint="eastAsia"/>
          <w:b/>
          <w:lang w:eastAsia="zh-CN"/>
        </w:rPr>
        <w:t>年）</w:t>
      </w:r>
    </w:p>
    <w:tbl>
      <w:tblPr>
        <w:tblStyle w:val="GridTable4-Accent122"/>
        <w:tblW w:w="5000" w:type="pct"/>
        <w:tblLayout w:type="fixed"/>
        <w:tblLook w:val="0420" w:firstRow="1" w:lastRow="0" w:firstColumn="0" w:lastColumn="0" w:noHBand="0" w:noVBand="1"/>
      </w:tblPr>
      <w:tblGrid>
        <w:gridCol w:w="1071"/>
        <w:gridCol w:w="1305"/>
        <w:gridCol w:w="1299"/>
        <w:gridCol w:w="1704"/>
        <w:gridCol w:w="2595"/>
        <w:gridCol w:w="3646"/>
        <w:gridCol w:w="850"/>
        <w:gridCol w:w="868"/>
        <w:gridCol w:w="1223"/>
      </w:tblGrid>
      <w:tr w:rsidR="00944F28" w:rsidRPr="00394834" w14:paraId="1290F86A" w14:textId="77777777" w:rsidTr="0056318B">
        <w:trPr>
          <w:cnfStyle w:val="100000000000" w:firstRow="1" w:lastRow="0" w:firstColumn="0" w:lastColumn="0" w:oddVBand="0" w:evenVBand="0" w:oddHBand="0" w:evenHBand="0" w:firstRowFirstColumn="0" w:firstRowLastColumn="0" w:lastRowFirstColumn="0" w:lastRowLastColumn="0"/>
        </w:trPr>
        <w:tc>
          <w:tcPr>
            <w:tcW w:w="368" w:type="pct"/>
            <w:vAlign w:val="center"/>
          </w:tcPr>
          <w:p w14:paraId="0C144151" w14:textId="77777777" w:rsidR="00944F28" w:rsidRPr="00394834" w:rsidRDefault="00944F28" w:rsidP="007C4392">
            <w:pPr>
              <w:spacing w:before="0"/>
              <w:jc w:val="center"/>
              <w:rPr>
                <w:rFonts w:asciiTheme="majorBidi" w:hAnsiTheme="majorBidi" w:cstheme="majorBidi"/>
                <w:sz w:val="20"/>
                <w:szCs w:val="20"/>
              </w:rPr>
            </w:pPr>
            <w:r w:rsidRPr="00394834">
              <w:rPr>
                <w:rFonts w:hint="eastAsia"/>
                <w:sz w:val="20"/>
                <w:lang w:val="en-US" w:eastAsia="zh-CN"/>
              </w:rPr>
              <w:t>日期</w:t>
            </w:r>
          </w:p>
        </w:tc>
        <w:tc>
          <w:tcPr>
            <w:tcW w:w="448" w:type="pct"/>
            <w:vAlign w:val="center"/>
          </w:tcPr>
          <w:p w14:paraId="001A6E96" w14:textId="77777777" w:rsidR="00944F28" w:rsidRPr="00394834" w:rsidRDefault="00944F28" w:rsidP="007C4392">
            <w:pPr>
              <w:spacing w:before="0"/>
              <w:jc w:val="center"/>
              <w:rPr>
                <w:rFonts w:asciiTheme="majorBidi" w:hAnsiTheme="majorBidi" w:cstheme="majorBidi"/>
                <w:sz w:val="20"/>
                <w:szCs w:val="20"/>
              </w:rPr>
            </w:pPr>
            <w:r w:rsidRPr="00394834">
              <w:rPr>
                <w:sz w:val="20"/>
                <w:lang w:val="en-US"/>
              </w:rPr>
              <w:t>RRS</w:t>
            </w:r>
          </w:p>
        </w:tc>
        <w:tc>
          <w:tcPr>
            <w:tcW w:w="446" w:type="pct"/>
            <w:vAlign w:val="center"/>
          </w:tcPr>
          <w:p w14:paraId="11111FC6" w14:textId="77777777" w:rsidR="00944F28" w:rsidRPr="00394834" w:rsidRDefault="00944F28" w:rsidP="007C4392">
            <w:pPr>
              <w:spacing w:before="0"/>
              <w:jc w:val="center"/>
              <w:rPr>
                <w:rFonts w:asciiTheme="majorBidi" w:hAnsiTheme="majorBidi" w:cstheme="majorBidi"/>
                <w:sz w:val="20"/>
                <w:szCs w:val="20"/>
              </w:rPr>
            </w:pPr>
            <w:r w:rsidRPr="00394834">
              <w:rPr>
                <w:rFonts w:hint="eastAsia"/>
                <w:sz w:val="20"/>
                <w:lang w:val="en-US" w:eastAsia="zh-CN"/>
              </w:rPr>
              <w:t>地点</w:t>
            </w:r>
          </w:p>
        </w:tc>
        <w:tc>
          <w:tcPr>
            <w:tcW w:w="585" w:type="pct"/>
            <w:vAlign w:val="center"/>
          </w:tcPr>
          <w:p w14:paraId="58FCBA02" w14:textId="77777777" w:rsidR="00944F28" w:rsidRPr="00394834" w:rsidRDefault="00944F28" w:rsidP="007C4392">
            <w:pPr>
              <w:spacing w:before="0"/>
              <w:jc w:val="center"/>
              <w:rPr>
                <w:rFonts w:asciiTheme="majorBidi" w:hAnsiTheme="majorBidi" w:cstheme="majorBidi"/>
                <w:sz w:val="20"/>
                <w:szCs w:val="20"/>
              </w:rPr>
            </w:pPr>
            <w:r w:rsidRPr="00394834">
              <w:rPr>
                <w:rFonts w:hint="eastAsia"/>
                <w:sz w:val="20"/>
                <w:lang w:val="en-US" w:eastAsia="zh-CN"/>
              </w:rPr>
              <w:t>东道主</w:t>
            </w:r>
          </w:p>
        </w:tc>
        <w:tc>
          <w:tcPr>
            <w:tcW w:w="891" w:type="pct"/>
            <w:vAlign w:val="center"/>
          </w:tcPr>
          <w:p w14:paraId="7278C715" w14:textId="77777777" w:rsidR="00944F28" w:rsidRPr="00394834" w:rsidRDefault="00944F28" w:rsidP="007C4392">
            <w:pPr>
              <w:spacing w:before="0"/>
              <w:jc w:val="center"/>
              <w:rPr>
                <w:rFonts w:asciiTheme="majorBidi" w:hAnsiTheme="majorBidi" w:cstheme="majorBidi"/>
                <w:sz w:val="20"/>
                <w:szCs w:val="20"/>
              </w:rPr>
            </w:pPr>
            <w:r w:rsidRPr="00394834">
              <w:rPr>
                <w:rFonts w:hint="eastAsia"/>
                <w:sz w:val="20"/>
                <w:lang w:val="en-US" w:eastAsia="zh-CN"/>
              </w:rPr>
              <w:t>合作方</w:t>
            </w:r>
          </w:p>
        </w:tc>
        <w:tc>
          <w:tcPr>
            <w:tcW w:w="1252" w:type="pct"/>
            <w:vAlign w:val="center"/>
          </w:tcPr>
          <w:p w14:paraId="1E7A5350" w14:textId="77777777" w:rsidR="00944F28" w:rsidRPr="00394834" w:rsidRDefault="00944F28" w:rsidP="007C4392">
            <w:pPr>
              <w:spacing w:before="0"/>
              <w:jc w:val="center"/>
              <w:rPr>
                <w:rFonts w:asciiTheme="majorBidi" w:hAnsiTheme="majorBidi" w:cstheme="majorBidi"/>
                <w:sz w:val="20"/>
                <w:szCs w:val="20"/>
              </w:rPr>
            </w:pPr>
            <w:r w:rsidRPr="00394834">
              <w:rPr>
                <w:rFonts w:hint="eastAsia"/>
                <w:sz w:val="20"/>
                <w:lang w:val="en-US" w:eastAsia="zh-CN"/>
              </w:rPr>
              <w:t>论坛</w:t>
            </w:r>
            <w:r w:rsidRPr="00394834">
              <w:rPr>
                <w:sz w:val="20"/>
                <w:lang w:val="en-US" w:eastAsia="zh-CN"/>
              </w:rPr>
              <w:t>主题</w:t>
            </w:r>
          </w:p>
        </w:tc>
        <w:tc>
          <w:tcPr>
            <w:tcW w:w="292" w:type="pct"/>
            <w:vAlign w:val="center"/>
          </w:tcPr>
          <w:p w14:paraId="55DAE014" w14:textId="77777777" w:rsidR="00944F28" w:rsidRPr="00394834" w:rsidRDefault="00944F28" w:rsidP="007C4392">
            <w:pPr>
              <w:spacing w:before="0"/>
              <w:jc w:val="center"/>
              <w:rPr>
                <w:rFonts w:asciiTheme="majorBidi" w:hAnsiTheme="majorBidi" w:cstheme="majorBidi"/>
                <w:sz w:val="20"/>
                <w:szCs w:val="20"/>
              </w:rPr>
            </w:pPr>
            <w:r w:rsidRPr="00394834">
              <w:rPr>
                <w:rFonts w:hint="eastAsia"/>
                <w:sz w:val="20"/>
                <w:lang w:val="en-US" w:eastAsia="zh-CN"/>
              </w:rPr>
              <w:t>语言</w:t>
            </w:r>
          </w:p>
        </w:tc>
        <w:tc>
          <w:tcPr>
            <w:tcW w:w="298" w:type="pct"/>
            <w:vAlign w:val="center"/>
          </w:tcPr>
          <w:p w14:paraId="48D34C10" w14:textId="77777777" w:rsidR="00944F28" w:rsidRPr="00394834" w:rsidRDefault="00944F28" w:rsidP="007C4392">
            <w:pPr>
              <w:spacing w:before="0"/>
              <w:jc w:val="center"/>
              <w:rPr>
                <w:rFonts w:asciiTheme="majorBidi" w:hAnsiTheme="majorBidi" w:cstheme="majorBidi"/>
                <w:sz w:val="20"/>
                <w:szCs w:val="20"/>
              </w:rPr>
            </w:pPr>
            <w:r w:rsidRPr="00394834">
              <w:rPr>
                <w:rFonts w:hint="eastAsia"/>
                <w:sz w:val="20"/>
                <w:lang w:val="en-US" w:eastAsia="zh-CN"/>
              </w:rPr>
              <w:t>与会者</w:t>
            </w:r>
            <w:r w:rsidRPr="00394834">
              <w:rPr>
                <w:rFonts w:hint="eastAsia"/>
                <w:sz w:val="20"/>
                <w:lang w:val="en-US" w:eastAsia="zh-CN"/>
              </w:rPr>
              <w:t>/</w:t>
            </w:r>
            <w:r w:rsidRPr="00394834">
              <w:rPr>
                <w:rFonts w:hint="eastAsia"/>
                <w:sz w:val="20"/>
                <w:lang w:val="en-US" w:eastAsia="zh-CN"/>
              </w:rPr>
              <w:t>主管</w:t>
            </w:r>
            <w:r w:rsidRPr="00394834">
              <w:rPr>
                <w:sz w:val="20"/>
                <w:lang w:val="en-US" w:eastAsia="zh-CN"/>
              </w:rPr>
              <w:t>部门</w:t>
            </w:r>
          </w:p>
        </w:tc>
        <w:tc>
          <w:tcPr>
            <w:tcW w:w="420" w:type="pct"/>
            <w:vAlign w:val="center"/>
          </w:tcPr>
          <w:p w14:paraId="6D19D1C2" w14:textId="77777777" w:rsidR="00944F28" w:rsidRPr="00394834" w:rsidRDefault="00944F28" w:rsidP="007C4392">
            <w:pPr>
              <w:spacing w:before="0"/>
              <w:jc w:val="center"/>
              <w:rPr>
                <w:sz w:val="20"/>
                <w:lang w:val="en-US" w:eastAsia="zh-CN"/>
              </w:rPr>
            </w:pPr>
            <w:r w:rsidRPr="00394834">
              <w:rPr>
                <w:rFonts w:ascii="Microsoft YaHei" w:eastAsia="Microsoft YaHei" w:hAnsi="Microsoft YaHei" w:cs="Microsoft YaHei" w:hint="eastAsia"/>
                <w:sz w:val="20"/>
                <w:lang w:val="en-US" w:eastAsia="zh-CN"/>
              </w:rPr>
              <w:t>与会补贴</w:t>
            </w:r>
          </w:p>
        </w:tc>
      </w:tr>
      <w:tr w:rsidR="00944F28" w:rsidRPr="00394834" w14:paraId="569A62D6" w14:textId="77777777" w:rsidTr="0056318B">
        <w:trPr>
          <w:cnfStyle w:val="000000100000" w:firstRow="0" w:lastRow="0" w:firstColumn="0" w:lastColumn="0" w:oddVBand="0" w:evenVBand="0" w:oddHBand="1" w:evenHBand="0" w:firstRowFirstColumn="0" w:firstRowLastColumn="0" w:lastRowFirstColumn="0" w:lastRowLastColumn="0"/>
        </w:trPr>
        <w:tc>
          <w:tcPr>
            <w:tcW w:w="5000" w:type="pct"/>
            <w:gridSpan w:val="9"/>
          </w:tcPr>
          <w:p w14:paraId="5E96B493" w14:textId="77777777" w:rsidR="00944F28" w:rsidRPr="00394834" w:rsidRDefault="00944F28" w:rsidP="0056318B">
            <w:pPr>
              <w:spacing w:before="0"/>
              <w:jc w:val="center"/>
              <w:rPr>
                <w:rFonts w:asciiTheme="majorBidi" w:hAnsiTheme="majorBidi" w:cstheme="majorBidi"/>
                <w:b/>
                <w:sz w:val="20"/>
              </w:rPr>
            </w:pPr>
            <w:r w:rsidRPr="00394834">
              <w:rPr>
                <w:rFonts w:asciiTheme="majorBidi" w:hAnsiTheme="majorBidi" w:cstheme="majorBidi"/>
                <w:b/>
                <w:sz w:val="20"/>
              </w:rPr>
              <w:t>2022</w:t>
            </w:r>
          </w:p>
        </w:tc>
      </w:tr>
      <w:tr w:rsidR="00944F28" w:rsidRPr="00394834" w14:paraId="230E8B23" w14:textId="77777777" w:rsidTr="0056318B">
        <w:tc>
          <w:tcPr>
            <w:tcW w:w="368" w:type="pct"/>
          </w:tcPr>
          <w:p w14:paraId="7BCE9A1C" w14:textId="77777777" w:rsidR="00944F28" w:rsidRPr="00394834" w:rsidRDefault="00944F28" w:rsidP="007C4392">
            <w:pPr>
              <w:spacing w:before="0"/>
              <w:rPr>
                <w:rFonts w:eastAsia="SimSun" w:cs="Times New Roman"/>
                <w:sz w:val="20"/>
                <w:szCs w:val="20"/>
              </w:rPr>
            </w:pPr>
            <w:r w:rsidRPr="00394834">
              <w:rPr>
                <w:rFonts w:eastAsia="SimSun" w:cs="Times New Roman"/>
                <w:sz w:val="20"/>
                <w:szCs w:val="20"/>
              </w:rPr>
              <w:t>2022</w:t>
            </w:r>
            <w:r w:rsidRPr="00394834">
              <w:rPr>
                <w:rFonts w:eastAsia="SimSun" w:cs="Times New Roman"/>
                <w:sz w:val="20"/>
                <w:szCs w:val="20"/>
              </w:rPr>
              <w:t>年</w:t>
            </w:r>
            <w:r w:rsidRPr="00394834">
              <w:rPr>
                <w:rFonts w:eastAsia="SimSun" w:cs="Times New Roman"/>
                <w:sz w:val="20"/>
                <w:szCs w:val="20"/>
              </w:rPr>
              <w:t>3</w:t>
            </w:r>
            <w:r w:rsidRPr="00394834">
              <w:rPr>
                <w:rFonts w:eastAsia="SimSun" w:cs="Times New Roman"/>
                <w:sz w:val="20"/>
                <w:szCs w:val="20"/>
              </w:rPr>
              <w:t>月</w:t>
            </w:r>
            <w:r w:rsidRPr="00394834">
              <w:rPr>
                <w:rFonts w:eastAsia="SimSun" w:cs="Times New Roman"/>
                <w:sz w:val="20"/>
                <w:szCs w:val="20"/>
              </w:rPr>
              <w:t>13</w:t>
            </w:r>
            <w:proofErr w:type="spellStart"/>
            <w:r w:rsidRPr="00394834">
              <w:rPr>
                <w:rFonts w:eastAsia="SimSun" w:cs="Times New Roman"/>
                <w:sz w:val="20"/>
                <w:szCs w:val="20"/>
              </w:rPr>
              <w:t>日至</w:t>
            </w:r>
            <w:proofErr w:type="spellEnd"/>
            <w:r w:rsidRPr="00394834">
              <w:rPr>
                <w:rFonts w:eastAsia="SimSun" w:cs="Times New Roman"/>
                <w:sz w:val="20"/>
                <w:szCs w:val="20"/>
              </w:rPr>
              <w:t>24</w:t>
            </w:r>
            <w:r w:rsidRPr="00394834">
              <w:rPr>
                <w:rFonts w:eastAsia="SimSun" w:cs="Times New Roman"/>
                <w:sz w:val="20"/>
                <w:szCs w:val="20"/>
              </w:rPr>
              <w:t>日</w:t>
            </w:r>
          </w:p>
        </w:tc>
        <w:tc>
          <w:tcPr>
            <w:tcW w:w="448" w:type="pct"/>
          </w:tcPr>
          <w:p w14:paraId="3FFB135E" w14:textId="77777777" w:rsidR="00944F28" w:rsidRPr="00394834" w:rsidRDefault="00944F28" w:rsidP="007C4392">
            <w:pPr>
              <w:spacing w:before="0"/>
              <w:rPr>
                <w:rFonts w:eastAsia="SimSun" w:cs="Times New Roman"/>
                <w:sz w:val="20"/>
                <w:szCs w:val="20"/>
              </w:rPr>
            </w:pPr>
            <w:r w:rsidRPr="00394834">
              <w:rPr>
                <w:rFonts w:eastAsia="SimSun" w:cs="Times New Roman"/>
                <w:sz w:val="20"/>
                <w:szCs w:val="20"/>
              </w:rPr>
              <w:t>RRS-22-</w:t>
            </w:r>
            <w:r w:rsidRPr="00394834">
              <w:rPr>
                <w:rFonts w:eastAsia="SimSun" w:cs="Times New Roman"/>
                <w:sz w:val="20"/>
                <w:szCs w:val="20"/>
              </w:rPr>
              <w:br/>
            </w:r>
            <w:proofErr w:type="spellStart"/>
            <w:r w:rsidRPr="00394834">
              <w:rPr>
                <w:rFonts w:eastAsia="SimSun" w:cs="Times New Roman"/>
                <w:sz w:val="20"/>
                <w:szCs w:val="20"/>
              </w:rPr>
              <w:t>阿拉伯国家</w:t>
            </w:r>
            <w:proofErr w:type="spellEnd"/>
          </w:p>
        </w:tc>
        <w:tc>
          <w:tcPr>
            <w:tcW w:w="446" w:type="pct"/>
          </w:tcPr>
          <w:p w14:paraId="1E22C5E8" w14:textId="77777777" w:rsidR="00944F28" w:rsidRPr="00394834" w:rsidRDefault="00944F28" w:rsidP="007C4392">
            <w:pPr>
              <w:spacing w:before="0"/>
              <w:jc w:val="center"/>
              <w:rPr>
                <w:rFonts w:eastAsia="SimSun" w:cs="Times New Roman"/>
                <w:sz w:val="20"/>
                <w:szCs w:val="20"/>
              </w:rPr>
            </w:pPr>
            <w:proofErr w:type="spellStart"/>
            <w:r w:rsidRPr="00394834">
              <w:rPr>
                <w:rFonts w:eastAsia="SimSun" w:cs="Times New Roman"/>
                <w:sz w:val="20"/>
                <w:szCs w:val="20"/>
              </w:rPr>
              <w:t>电子化会议</w:t>
            </w:r>
            <w:proofErr w:type="spellEnd"/>
          </w:p>
        </w:tc>
        <w:tc>
          <w:tcPr>
            <w:tcW w:w="585" w:type="pct"/>
          </w:tcPr>
          <w:p w14:paraId="370F1712" w14:textId="77777777" w:rsidR="00944F28" w:rsidRPr="00394834" w:rsidRDefault="00944F28" w:rsidP="007C4392">
            <w:pPr>
              <w:spacing w:before="0"/>
              <w:jc w:val="center"/>
              <w:rPr>
                <w:rFonts w:eastAsia="SimSun" w:cs="Times New Roman"/>
                <w:sz w:val="20"/>
                <w:szCs w:val="20"/>
              </w:rPr>
            </w:pPr>
            <w:r w:rsidRPr="00394834">
              <w:rPr>
                <w:rFonts w:eastAsia="SimSun" w:cs="Times New Roman"/>
                <w:sz w:val="20"/>
              </w:rPr>
              <w:t>−</w:t>
            </w:r>
          </w:p>
        </w:tc>
        <w:tc>
          <w:tcPr>
            <w:tcW w:w="891" w:type="pct"/>
          </w:tcPr>
          <w:p w14:paraId="58F4D372" w14:textId="77777777" w:rsidR="00944F28" w:rsidRPr="00394834" w:rsidRDefault="00944F28" w:rsidP="007C4392">
            <w:pPr>
              <w:spacing w:before="0"/>
              <w:jc w:val="center"/>
              <w:rPr>
                <w:rFonts w:eastAsia="SimSun" w:cs="Times New Roman"/>
                <w:sz w:val="20"/>
                <w:szCs w:val="20"/>
                <w:lang w:eastAsia="zh-CN"/>
              </w:rPr>
            </w:pPr>
            <w:r w:rsidRPr="00394834">
              <w:rPr>
                <w:rFonts w:eastAsia="SimSun" w:cs="Times New Roman"/>
                <w:sz w:val="20"/>
                <w:szCs w:val="20"/>
                <w:lang w:eastAsia="zh-CN"/>
              </w:rPr>
              <w:t>阿拉伯频谱管理组</w:t>
            </w:r>
            <w:r w:rsidRPr="00394834">
              <w:rPr>
                <w:rFonts w:eastAsia="SimSun" w:cs="Times New Roman"/>
                <w:sz w:val="20"/>
                <w:szCs w:val="20"/>
                <w:lang w:eastAsia="zh-CN"/>
              </w:rPr>
              <w:t>(ASMG)</w:t>
            </w:r>
          </w:p>
          <w:p w14:paraId="4360A850" w14:textId="77777777" w:rsidR="00944F28" w:rsidRPr="00394834" w:rsidRDefault="00944F28" w:rsidP="007C4392">
            <w:pPr>
              <w:spacing w:before="0"/>
              <w:jc w:val="center"/>
              <w:rPr>
                <w:rFonts w:eastAsia="SimSun" w:cs="Times New Roman"/>
                <w:sz w:val="20"/>
                <w:szCs w:val="20"/>
                <w:lang w:eastAsia="zh-CN"/>
              </w:rPr>
            </w:pPr>
          </w:p>
          <w:p w14:paraId="6E25CE1D" w14:textId="77777777" w:rsidR="00944F28" w:rsidRPr="00394834" w:rsidRDefault="00944F28" w:rsidP="007C4392">
            <w:pPr>
              <w:spacing w:before="0"/>
              <w:jc w:val="center"/>
              <w:rPr>
                <w:rFonts w:eastAsia="SimSun" w:cs="Times New Roman"/>
                <w:sz w:val="20"/>
                <w:szCs w:val="20"/>
                <w:lang w:eastAsia="zh-CN"/>
              </w:rPr>
            </w:pPr>
            <w:r w:rsidRPr="00394834">
              <w:rPr>
                <w:rFonts w:eastAsia="SimSun" w:cs="Times New Roman"/>
                <w:sz w:val="20"/>
                <w:szCs w:val="20"/>
                <w:lang w:eastAsia="zh-CN"/>
              </w:rPr>
              <w:t>国际电联阿拉伯国家区域代表处</w:t>
            </w:r>
          </w:p>
        </w:tc>
        <w:tc>
          <w:tcPr>
            <w:tcW w:w="1252" w:type="pct"/>
          </w:tcPr>
          <w:p w14:paraId="3B61328F"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国家频率划分表和</w:t>
            </w:r>
            <w:r w:rsidRPr="00394834">
              <w:rPr>
                <w:rFonts w:eastAsia="SimSun" w:cs="Times New Roman"/>
                <w:sz w:val="20"/>
                <w:lang w:eastAsia="zh-CN"/>
              </w:rPr>
              <w:t>NFAT</w:t>
            </w:r>
            <w:r w:rsidRPr="00394834">
              <w:rPr>
                <w:rFonts w:eastAsia="SimSun" w:cs="Times New Roman"/>
                <w:sz w:val="20"/>
                <w:lang w:eastAsia="zh-CN"/>
              </w:rPr>
              <w:t>工具。</w:t>
            </w:r>
          </w:p>
          <w:p w14:paraId="1ADD73E4"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现代频谱管理和监测。</w:t>
            </w:r>
          </w:p>
          <w:p w14:paraId="3CB3A06F"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水上业务的区域范围。</w:t>
            </w:r>
          </w:p>
          <w:p w14:paraId="521E9B6A"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t>Non-GSO</w:t>
            </w:r>
            <w:r w:rsidRPr="00394834">
              <w:rPr>
                <w:rFonts w:eastAsia="SimSun" w:cs="Times New Roman"/>
                <w:sz w:val="20"/>
                <w:lang w:eastAsia="zh-CN"/>
              </w:rPr>
              <w:t>星座。</w:t>
            </w:r>
          </w:p>
          <w:p w14:paraId="7B3D0A38"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特高频重新规划。</w:t>
            </w:r>
          </w:p>
          <w:p w14:paraId="6FBE08F1"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t>6 GHz</w:t>
            </w:r>
            <w:r w:rsidRPr="00394834">
              <w:rPr>
                <w:rFonts w:eastAsia="SimSun" w:cs="Times New Roman"/>
                <w:sz w:val="20"/>
                <w:lang w:eastAsia="zh-CN"/>
              </w:rPr>
              <w:t>共用。</w:t>
            </w:r>
          </w:p>
          <w:p w14:paraId="6869F677"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t>5G</w:t>
            </w:r>
            <w:r w:rsidRPr="00394834">
              <w:rPr>
                <w:rFonts w:eastAsia="SimSun" w:cs="Times New Roman"/>
                <w:sz w:val="20"/>
                <w:lang w:eastAsia="zh-CN"/>
              </w:rPr>
              <w:t>许可模式。</w:t>
            </w:r>
          </w:p>
          <w:p w14:paraId="4421293E" w14:textId="77777777" w:rsidR="00944F28" w:rsidRPr="00394834" w:rsidRDefault="00944F28" w:rsidP="00723E36">
            <w:pPr>
              <w:tabs>
                <w:tab w:val="clear" w:pos="794"/>
                <w:tab w:val="left" w:pos="277"/>
              </w:tabs>
              <w:spacing w:before="0"/>
              <w:rPr>
                <w:rFonts w:eastAsia="SimSun" w:cs="Times New Roman"/>
                <w:sz w:val="20"/>
                <w:szCs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区域范围内关于</w:t>
            </w:r>
            <w:r w:rsidRPr="00394834">
              <w:rPr>
                <w:rFonts w:eastAsia="SimSun" w:cs="Times New Roman"/>
                <w:sz w:val="20"/>
                <w:lang w:eastAsia="zh-CN"/>
              </w:rPr>
              <w:t>WRC-23</w:t>
            </w:r>
            <w:r w:rsidRPr="00394834">
              <w:rPr>
                <w:rFonts w:eastAsia="SimSun" w:cs="Times New Roman"/>
                <w:sz w:val="20"/>
                <w:lang w:eastAsia="zh-CN"/>
              </w:rPr>
              <w:t>议程挑战的圆桌会议。</w:t>
            </w:r>
          </w:p>
        </w:tc>
        <w:tc>
          <w:tcPr>
            <w:tcW w:w="292" w:type="pct"/>
          </w:tcPr>
          <w:p w14:paraId="47380C96" w14:textId="77777777" w:rsidR="00944F28" w:rsidRPr="00394834" w:rsidRDefault="00944F28" w:rsidP="007C4392">
            <w:pPr>
              <w:spacing w:before="0"/>
              <w:jc w:val="center"/>
              <w:rPr>
                <w:rFonts w:eastAsia="SimSun" w:cs="Times New Roman"/>
                <w:sz w:val="20"/>
                <w:szCs w:val="20"/>
              </w:rPr>
            </w:pPr>
            <w:r w:rsidRPr="00394834">
              <w:rPr>
                <w:rFonts w:eastAsia="SimSun" w:cs="Times New Roman"/>
                <w:sz w:val="20"/>
                <w:szCs w:val="20"/>
                <w:lang w:eastAsia="zh-CN"/>
              </w:rPr>
              <w:t>阿拉伯语和</w:t>
            </w:r>
            <w:r w:rsidRPr="00394834">
              <w:rPr>
                <w:rFonts w:eastAsia="SimSun" w:cs="Times New Roman"/>
                <w:sz w:val="20"/>
                <w:szCs w:val="20"/>
                <w:lang w:eastAsia="zh-CN"/>
              </w:rPr>
              <w:br/>
            </w:r>
            <w:r w:rsidRPr="00394834">
              <w:rPr>
                <w:rFonts w:eastAsia="SimSun" w:cs="Times New Roman"/>
                <w:sz w:val="20"/>
                <w:szCs w:val="20"/>
                <w:lang w:eastAsia="zh-CN"/>
              </w:rPr>
              <w:t>英语</w:t>
            </w:r>
          </w:p>
        </w:tc>
        <w:tc>
          <w:tcPr>
            <w:tcW w:w="298" w:type="pct"/>
          </w:tcPr>
          <w:p w14:paraId="4C47A0E5" w14:textId="77777777" w:rsidR="00944F28" w:rsidRPr="00394834" w:rsidRDefault="00944F28" w:rsidP="007C4392">
            <w:pPr>
              <w:spacing w:before="0"/>
              <w:jc w:val="center"/>
              <w:rPr>
                <w:rFonts w:eastAsia="SimSun" w:cs="Times New Roman"/>
                <w:sz w:val="20"/>
                <w:szCs w:val="20"/>
              </w:rPr>
            </w:pPr>
            <w:r w:rsidRPr="00394834">
              <w:rPr>
                <w:rFonts w:eastAsia="SimSun" w:cs="Times New Roman"/>
                <w:sz w:val="20"/>
              </w:rPr>
              <w:t>185/51</w:t>
            </w:r>
          </w:p>
        </w:tc>
        <w:tc>
          <w:tcPr>
            <w:tcW w:w="420" w:type="pct"/>
          </w:tcPr>
          <w:p w14:paraId="72F45930" w14:textId="77777777" w:rsidR="00944F28" w:rsidRPr="00394834" w:rsidDel="00F6570E" w:rsidRDefault="00944F28" w:rsidP="007C4392">
            <w:pPr>
              <w:spacing w:before="0"/>
              <w:jc w:val="center"/>
              <w:rPr>
                <w:rFonts w:eastAsia="SimSun" w:cs="Times New Roman"/>
                <w:sz w:val="20"/>
                <w:szCs w:val="20"/>
                <w:lang w:eastAsia="zh-CN"/>
              </w:rPr>
            </w:pPr>
            <w:r w:rsidRPr="00394834">
              <w:rPr>
                <w:rFonts w:eastAsia="SimSun" w:cs="Times New Roman"/>
                <w:sz w:val="20"/>
                <w:szCs w:val="20"/>
                <w:lang w:eastAsia="zh-CN"/>
              </w:rPr>
              <w:t>不适用</w:t>
            </w:r>
          </w:p>
        </w:tc>
      </w:tr>
      <w:tr w:rsidR="00944F28" w:rsidRPr="00394834" w14:paraId="2C5AD8A6" w14:textId="77777777" w:rsidTr="0056318B">
        <w:trPr>
          <w:cnfStyle w:val="000000100000" w:firstRow="0" w:lastRow="0" w:firstColumn="0" w:lastColumn="0" w:oddVBand="0" w:evenVBand="0" w:oddHBand="1" w:evenHBand="0" w:firstRowFirstColumn="0" w:firstRowLastColumn="0" w:lastRowFirstColumn="0" w:lastRowLastColumn="0"/>
        </w:trPr>
        <w:tc>
          <w:tcPr>
            <w:tcW w:w="368" w:type="pct"/>
          </w:tcPr>
          <w:p w14:paraId="7FFC8B90" w14:textId="77777777" w:rsidR="00944F28" w:rsidRPr="00394834" w:rsidDel="00FF3CD0" w:rsidRDefault="00944F28" w:rsidP="007C4392">
            <w:pPr>
              <w:spacing w:before="0"/>
              <w:rPr>
                <w:rFonts w:eastAsia="SimSun" w:cs="Times New Roman"/>
                <w:sz w:val="20"/>
              </w:rPr>
            </w:pPr>
            <w:r w:rsidRPr="00394834">
              <w:rPr>
                <w:rFonts w:eastAsia="SimSun" w:cs="Times New Roman"/>
                <w:sz w:val="20"/>
                <w:szCs w:val="20"/>
              </w:rPr>
              <w:t>2022</w:t>
            </w:r>
            <w:r w:rsidRPr="00394834">
              <w:rPr>
                <w:rFonts w:eastAsia="SimSun" w:cs="Times New Roman"/>
                <w:sz w:val="20"/>
                <w:szCs w:val="20"/>
              </w:rPr>
              <w:t>年</w:t>
            </w:r>
            <w:r w:rsidRPr="00394834">
              <w:rPr>
                <w:rFonts w:eastAsia="SimSun" w:cs="Times New Roman"/>
                <w:sz w:val="20"/>
                <w:szCs w:val="20"/>
              </w:rPr>
              <w:t>8</w:t>
            </w:r>
            <w:r w:rsidRPr="00394834">
              <w:rPr>
                <w:rFonts w:eastAsia="SimSun" w:cs="Times New Roman"/>
                <w:sz w:val="20"/>
                <w:szCs w:val="20"/>
              </w:rPr>
              <w:t>月</w:t>
            </w:r>
            <w:r w:rsidRPr="00394834">
              <w:rPr>
                <w:rFonts w:eastAsia="SimSun" w:cs="Times New Roman"/>
                <w:sz w:val="20"/>
                <w:szCs w:val="20"/>
              </w:rPr>
              <w:t>30</w:t>
            </w:r>
            <w:proofErr w:type="spellStart"/>
            <w:r w:rsidRPr="00394834">
              <w:rPr>
                <w:rFonts w:eastAsia="SimSun" w:cs="Times New Roman"/>
                <w:sz w:val="20"/>
                <w:szCs w:val="20"/>
              </w:rPr>
              <w:t>日至</w:t>
            </w:r>
            <w:proofErr w:type="spellEnd"/>
            <w:r w:rsidRPr="00394834">
              <w:rPr>
                <w:rFonts w:eastAsia="SimSun" w:cs="Times New Roman"/>
                <w:sz w:val="20"/>
                <w:szCs w:val="20"/>
              </w:rPr>
              <w:t>9</w:t>
            </w:r>
            <w:r w:rsidRPr="00394834">
              <w:rPr>
                <w:rFonts w:eastAsia="SimSun" w:cs="Times New Roman"/>
                <w:sz w:val="20"/>
                <w:szCs w:val="20"/>
              </w:rPr>
              <w:t>月</w:t>
            </w:r>
            <w:r w:rsidRPr="00394834">
              <w:rPr>
                <w:rFonts w:eastAsia="SimSun" w:cs="Times New Roman"/>
                <w:sz w:val="20"/>
                <w:szCs w:val="20"/>
              </w:rPr>
              <w:t>8</w:t>
            </w:r>
            <w:r w:rsidRPr="00394834">
              <w:rPr>
                <w:rFonts w:eastAsia="SimSun" w:cs="Times New Roman"/>
                <w:sz w:val="20"/>
                <w:szCs w:val="20"/>
              </w:rPr>
              <w:t>日</w:t>
            </w:r>
          </w:p>
        </w:tc>
        <w:tc>
          <w:tcPr>
            <w:tcW w:w="448" w:type="pct"/>
          </w:tcPr>
          <w:p w14:paraId="168308F4" w14:textId="77777777" w:rsidR="00944F28" w:rsidRPr="00394834" w:rsidRDefault="00944F28" w:rsidP="007C4392">
            <w:pPr>
              <w:spacing w:before="0"/>
              <w:rPr>
                <w:rFonts w:eastAsia="SimSun" w:cs="Times New Roman"/>
                <w:sz w:val="20"/>
              </w:rPr>
            </w:pPr>
            <w:r w:rsidRPr="00394834">
              <w:rPr>
                <w:rFonts w:eastAsia="SimSun" w:cs="Times New Roman"/>
                <w:sz w:val="20"/>
              </w:rPr>
              <w:t>RRS-22-</w:t>
            </w:r>
            <w:r w:rsidRPr="00394834">
              <w:rPr>
                <w:rFonts w:eastAsia="SimSun" w:cs="Times New Roman"/>
                <w:sz w:val="20"/>
              </w:rPr>
              <w:br/>
            </w:r>
            <w:proofErr w:type="spellStart"/>
            <w:r w:rsidRPr="00394834">
              <w:rPr>
                <w:rFonts w:eastAsia="SimSun" w:cs="Times New Roman"/>
                <w:sz w:val="20"/>
                <w:szCs w:val="20"/>
              </w:rPr>
              <w:t>欧洲</w:t>
            </w:r>
            <w:proofErr w:type="spellEnd"/>
          </w:p>
        </w:tc>
        <w:tc>
          <w:tcPr>
            <w:tcW w:w="446" w:type="pct"/>
          </w:tcPr>
          <w:p w14:paraId="3BFB3303" w14:textId="77777777" w:rsidR="00944F28" w:rsidRPr="00394834" w:rsidRDefault="00944F28" w:rsidP="007C4392">
            <w:pPr>
              <w:spacing w:before="0"/>
              <w:jc w:val="center"/>
              <w:rPr>
                <w:rFonts w:eastAsia="SimSun" w:cs="Times New Roman"/>
                <w:sz w:val="20"/>
              </w:rPr>
            </w:pPr>
            <w:proofErr w:type="spellStart"/>
            <w:r w:rsidRPr="00394834">
              <w:rPr>
                <w:rFonts w:eastAsia="SimSun" w:cs="Times New Roman"/>
                <w:sz w:val="20"/>
                <w:szCs w:val="20"/>
              </w:rPr>
              <w:t>电子化会议</w:t>
            </w:r>
            <w:proofErr w:type="spellEnd"/>
          </w:p>
        </w:tc>
        <w:tc>
          <w:tcPr>
            <w:tcW w:w="585" w:type="pct"/>
          </w:tcPr>
          <w:p w14:paraId="2EE0C0AC" w14:textId="77777777" w:rsidR="00944F28" w:rsidRPr="00394834" w:rsidRDefault="00944F28" w:rsidP="007C4392">
            <w:pPr>
              <w:spacing w:before="0"/>
              <w:jc w:val="center"/>
              <w:rPr>
                <w:rFonts w:eastAsia="SimSun" w:cs="Times New Roman"/>
                <w:sz w:val="20"/>
              </w:rPr>
            </w:pPr>
            <w:r w:rsidRPr="00394834">
              <w:rPr>
                <w:rFonts w:eastAsia="SimSun" w:cs="Times New Roman"/>
                <w:sz w:val="20"/>
              </w:rPr>
              <w:t>−</w:t>
            </w:r>
          </w:p>
        </w:tc>
        <w:tc>
          <w:tcPr>
            <w:tcW w:w="891" w:type="pct"/>
          </w:tcPr>
          <w:p w14:paraId="7F4C645E" w14:textId="77777777" w:rsidR="00944F28" w:rsidRPr="00394834" w:rsidRDefault="00944F28" w:rsidP="007C4392">
            <w:pPr>
              <w:spacing w:before="0"/>
              <w:jc w:val="center"/>
              <w:rPr>
                <w:rFonts w:eastAsia="SimSun" w:cs="Times New Roman"/>
                <w:sz w:val="20"/>
                <w:lang w:eastAsia="zh-CN"/>
              </w:rPr>
            </w:pPr>
            <w:r w:rsidRPr="00394834">
              <w:rPr>
                <w:rFonts w:eastAsia="SimSun" w:cs="Times New Roman"/>
                <w:sz w:val="20"/>
                <w:szCs w:val="20"/>
                <w:lang w:eastAsia="zh-CN"/>
              </w:rPr>
              <w:t>国际电联欧洲区域代表处</w:t>
            </w:r>
          </w:p>
        </w:tc>
        <w:tc>
          <w:tcPr>
            <w:tcW w:w="1252" w:type="pct"/>
          </w:tcPr>
          <w:p w14:paraId="30B35AD8"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关于国家频率划分表的工具和《无线电规则》第</w:t>
            </w:r>
            <w:r w:rsidRPr="00394834">
              <w:rPr>
                <w:rFonts w:eastAsia="SimSun" w:cs="Times New Roman"/>
                <w:sz w:val="20"/>
                <w:lang w:eastAsia="zh-CN"/>
              </w:rPr>
              <w:t>5</w:t>
            </w:r>
            <w:r w:rsidRPr="00394834">
              <w:rPr>
                <w:rFonts w:eastAsia="SimSun" w:cs="Times New Roman"/>
                <w:sz w:val="20"/>
                <w:lang w:eastAsia="zh-CN"/>
              </w:rPr>
              <w:t>条的浏览工具。</w:t>
            </w:r>
          </w:p>
          <w:p w14:paraId="6BB0CB23"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欧洲</w:t>
            </w:r>
            <w:r w:rsidRPr="00394834">
              <w:rPr>
                <w:rFonts w:eastAsia="SimSun" w:cs="Times New Roman"/>
                <w:sz w:val="20"/>
                <w:lang w:eastAsia="zh-CN"/>
              </w:rPr>
              <w:t>5G</w:t>
            </w:r>
            <w:r w:rsidRPr="00394834">
              <w:rPr>
                <w:rFonts w:eastAsia="SimSun" w:cs="Times New Roman"/>
                <w:sz w:val="20"/>
                <w:lang w:eastAsia="zh-CN"/>
              </w:rPr>
              <w:t>的发展。</w:t>
            </w:r>
          </w:p>
          <w:p w14:paraId="786DE02B"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现代频谱管理和监测。</w:t>
            </w:r>
          </w:p>
          <w:p w14:paraId="2A3DC589" w14:textId="77777777" w:rsidR="00944F28" w:rsidRPr="00394834" w:rsidDel="00B9421B"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区域范围内关于</w:t>
            </w:r>
            <w:r w:rsidRPr="00394834">
              <w:rPr>
                <w:rFonts w:eastAsia="SimSun" w:cs="Times New Roman"/>
                <w:sz w:val="20"/>
                <w:lang w:eastAsia="zh-CN"/>
              </w:rPr>
              <w:t>WRC-23</w:t>
            </w:r>
            <w:r w:rsidRPr="00394834">
              <w:rPr>
                <w:rFonts w:eastAsia="SimSun" w:cs="Times New Roman"/>
                <w:sz w:val="20"/>
                <w:lang w:eastAsia="zh-CN"/>
              </w:rPr>
              <w:t>议程挑战的圆桌会议。</w:t>
            </w:r>
          </w:p>
        </w:tc>
        <w:tc>
          <w:tcPr>
            <w:tcW w:w="292" w:type="pct"/>
          </w:tcPr>
          <w:p w14:paraId="1ECFF29C" w14:textId="77777777" w:rsidR="00944F28" w:rsidRPr="00394834" w:rsidDel="00B9421B" w:rsidRDefault="00944F28" w:rsidP="007C4392">
            <w:pPr>
              <w:spacing w:before="0"/>
              <w:jc w:val="center"/>
              <w:rPr>
                <w:rFonts w:eastAsia="SimSun" w:cs="Times New Roman"/>
                <w:sz w:val="20"/>
              </w:rPr>
            </w:pPr>
            <w:r w:rsidRPr="00394834">
              <w:rPr>
                <w:rFonts w:eastAsia="SimSun" w:cs="Times New Roman"/>
                <w:sz w:val="20"/>
                <w:szCs w:val="20"/>
                <w:lang w:eastAsia="zh-CN"/>
              </w:rPr>
              <w:t>英语</w:t>
            </w:r>
          </w:p>
        </w:tc>
        <w:tc>
          <w:tcPr>
            <w:tcW w:w="298" w:type="pct"/>
          </w:tcPr>
          <w:p w14:paraId="2A9B1C58" w14:textId="77777777" w:rsidR="00944F28" w:rsidRPr="00394834" w:rsidDel="00B9421B" w:rsidRDefault="00944F28" w:rsidP="007C4392">
            <w:pPr>
              <w:spacing w:before="0"/>
              <w:jc w:val="center"/>
              <w:rPr>
                <w:rFonts w:eastAsia="SimSun" w:cs="Times New Roman"/>
                <w:sz w:val="20"/>
              </w:rPr>
            </w:pPr>
            <w:r w:rsidRPr="00394834">
              <w:rPr>
                <w:rFonts w:eastAsia="SimSun" w:cs="Times New Roman"/>
                <w:sz w:val="20"/>
              </w:rPr>
              <w:t>286/83</w:t>
            </w:r>
          </w:p>
        </w:tc>
        <w:tc>
          <w:tcPr>
            <w:tcW w:w="420" w:type="pct"/>
          </w:tcPr>
          <w:p w14:paraId="1B9B355C" w14:textId="77777777" w:rsidR="00944F28" w:rsidRPr="00394834" w:rsidDel="0000340C" w:rsidRDefault="00944F28" w:rsidP="007C4392">
            <w:pPr>
              <w:spacing w:before="0"/>
              <w:jc w:val="center"/>
              <w:rPr>
                <w:rFonts w:eastAsia="SimSun" w:cs="Times New Roman"/>
                <w:sz w:val="20"/>
                <w:szCs w:val="20"/>
                <w:lang w:eastAsia="zh-CN"/>
              </w:rPr>
            </w:pPr>
            <w:r w:rsidRPr="00394834">
              <w:rPr>
                <w:rFonts w:eastAsia="SimSun" w:cs="Times New Roman"/>
                <w:sz w:val="20"/>
                <w:szCs w:val="20"/>
                <w:lang w:eastAsia="zh-CN"/>
              </w:rPr>
              <w:t>不适用</w:t>
            </w:r>
          </w:p>
        </w:tc>
      </w:tr>
      <w:tr w:rsidR="00944F28" w:rsidRPr="00394834" w14:paraId="5339047D" w14:textId="77777777" w:rsidTr="0056318B">
        <w:tc>
          <w:tcPr>
            <w:tcW w:w="368" w:type="pct"/>
          </w:tcPr>
          <w:p w14:paraId="3436240F" w14:textId="77777777" w:rsidR="00944F28" w:rsidRPr="00394834" w:rsidRDefault="00944F28" w:rsidP="0056318B">
            <w:pPr>
              <w:spacing w:before="0"/>
              <w:rPr>
                <w:rFonts w:eastAsia="SimSun" w:cs="Times New Roman"/>
                <w:sz w:val="20"/>
              </w:rPr>
            </w:pPr>
            <w:r w:rsidRPr="00394834">
              <w:rPr>
                <w:rFonts w:eastAsia="SimSun" w:cs="Times New Roman"/>
                <w:sz w:val="20"/>
                <w:szCs w:val="20"/>
              </w:rPr>
              <w:t>2022</w:t>
            </w:r>
            <w:r w:rsidRPr="00394834">
              <w:rPr>
                <w:rFonts w:eastAsia="SimSun" w:cs="Times New Roman"/>
                <w:sz w:val="20"/>
                <w:szCs w:val="20"/>
              </w:rPr>
              <w:t>年</w:t>
            </w:r>
            <w:r w:rsidRPr="00394834">
              <w:rPr>
                <w:rFonts w:eastAsia="SimSun" w:cs="Times New Roman"/>
                <w:sz w:val="20"/>
                <w:szCs w:val="20"/>
              </w:rPr>
              <w:t>12</w:t>
            </w:r>
            <w:r w:rsidRPr="00394834">
              <w:rPr>
                <w:rFonts w:eastAsia="SimSun" w:cs="Times New Roman"/>
                <w:sz w:val="20"/>
                <w:szCs w:val="20"/>
              </w:rPr>
              <w:t>月</w:t>
            </w:r>
            <w:r w:rsidRPr="00394834">
              <w:rPr>
                <w:rFonts w:eastAsia="SimSun" w:cs="Times New Roman"/>
                <w:sz w:val="20"/>
                <w:szCs w:val="20"/>
              </w:rPr>
              <w:t>15</w:t>
            </w:r>
            <w:proofErr w:type="spellStart"/>
            <w:r w:rsidRPr="00394834">
              <w:rPr>
                <w:rFonts w:eastAsia="SimSun" w:cs="Times New Roman"/>
                <w:sz w:val="20"/>
                <w:szCs w:val="20"/>
              </w:rPr>
              <w:t>日至</w:t>
            </w:r>
            <w:proofErr w:type="spellEnd"/>
            <w:r w:rsidRPr="00394834">
              <w:rPr>
                <w:rFonts w:eastAsia="SimSun" w:cs="Times New Roman"/>
                <w:sz w:val="20"/>
                <w:szCs w:val="20"/>
              </w:rPr>
              <w:t>20</w:t>
            </w:r>
            <w:r w:rsidRPr="00394834">
              <w:rPr>
                <w:rFonts w:eastAsia="SimSun" w:cs="Times New Roman"/>
                <w:sz w:val="20"/>
                <w:szCs w:val="20"/>
              </w:rPr>
              <w:t>日</w:t>
            </w:r>
          </w:p>
        </w:tc>
        <w:tc>
          <w:tcPr>
            <w:tcW w:w="448" w:type="pct"/>
          </w:tcPr>
          <w:p w14:paraId="1C121F6E" w14:textId="77777777" w:rsidR="00944F28" w:rsidRPr="00394834" w:rsidRDefault="00944F28" w:rsidP="0056318B">
            <w:pPr>
              <w:spacing w:before="0"/>
              <w:rPr>
                <w:rFonts w:eastAsia="SimSun" w:cs="Times New Roman"/>
                <w:sz w:val="20"/>
              </w:rPr>
            </w:pPr>
            <w:r w:rsidRPr="00394834">
              <w:rPr>
                <w:rFonts w:eastAsia="SimSun" w:cs="Times New Roman"/>
                <w:sz w:val="20"/>
                <w:szCs w:val="20"/>
              </w:rPr>
              <w:t>RRS-22-</w:t>
            </w:r>
            <w:r w:rsidRPr="00394834">
              <w:rPr>
                <w:rFonts w:eastAsia="SimSun" w:cs="Times New Roman"/>
                <w:sz w:val="20"/>
                <w:szCs w:val="20"/>
              </w:rPr>
              <w:br/>
            </w:r>
            <w:proofErr w:type="spellStart"/>
            <w:r w:rsidRPr="00394834">
              <w:rPr>
                <w:rFonts w:eastAsia="SimSun" w:cs="Times New Roman"/>
                <w:sz w:val="20"/>
                <w:szCs w:val="20"/>
              </w:rPr>
              <w:t>亚太</w:t>
            </w:r>
            <w:proofErr w:type="spellEnd"/>
          </w:p>
        </w:tc>
        <w:tc>
          <w:tcPr>
            <w:tcW w:w="446" w:type="pct"/>
          </w:tcPr>
          <w:p w14:paraId="7E4C797A" w14:textId="77777777" w:rsidR="00944F28" w:rsidRPr="00394834" w:rsidRDefault="00944F28" w:rsidP="0056318B">
            <w:pPr>
              <w:spacing w:before="0"/>
              <w:jc w:val="center"/>
              <w:rPr>
                <w:rFonts w:eastAsia="SimSun" w:cs="Times New Roman"/>
                <w:sz w:val="20"/>
              </w:rPr>
            </w:pPr>
            <w:proofErr w:type="spellStart"/>
            <w:r w:rsidRPr="00394834">
              <w:rPr>
                <w:rFonts w:eastAsia="SimSun" w:cs="Times New Roman"/>
                <w:sz w:val="20"/>
                <w:szCs w:val="20"/>
              </w:rPr>
              <w:t>斐济，纳迪</w:t>
            </w:r>
            <w:proofErr w:type="spellEnd"/>
          </w:p>
        </w:tc>
        <w:tc>
          <w:tcPr>
            <w:tcW w:w="585" w:type="pct"/>
          </w:tcPr>
          <w:p w14:paraId="56DD3834" w14:textId="77777777" w:rsidR="00944F28" w:rsidRPr="00394834" w:rsidRDefault="00944F28" w:rsidP="0056318B">
            <w:pPr>
              <w:spacing w:before="0"/>
              <w:jc w:val="center"/>
              <w:rPr>
                <w:rFonts w:eastAsia="SimSun" w:cs="Times New Roman"/>
                <w:sz w:val="20"/>
              </w:rPr>
            </w:pPr>
            <w:proofErr w:type="spellStart"/>
            <w:proofErr w:type="gramStart"/>
            <w:r w:rsidRPr="00394834">
              <w:rPr>
                <w:rFonts w:eastAsia="SimSun" w:cs="Times New Roman"/>
                <w:sz w:val="20"/>
                <w:szCs w:val="20"/>
              </w:rPr>
              <w:t>斐济</w:t>
            </w:r>
            <w:r w:rsidRPr="00394834">
              <w:rPr>
                <w:rFonts w:cs="Times New Roman" w:hint="eastAsia"/>
                <w:color w:val="1B1BF7"/>
                <w:sz w:val="20"/>
                <w:u w:val="single"/>
              </w:rPr>
              <w:t>通信部</w:t>
            </w:r>
            <w:proofErr w:type="spellEnd"/>
            <w:r w:rsidRPr="00394834">
              <w:rPr>
                <w:rFonts w:eastAsia="SimSun" w:cs="Times New Roman"/>
                <w:sz w:val="20"/>
                <w:szCs w:val="20"/>
              </w:rPr>
              <w:t>(</w:t>
            </w:r>
            <w:proofErr w:type="gramEnd"/>
            <w:r w:rsidRPr="00394834">
              <w:rPr>
                <w:rFonts w:eastAsia="SimSun" w:cs="Times New Roman"/>
                <w:sz w:val="20"/>
                <w:szCs w:val="20"/>
              </w:rPr>
              <w:t>MOC)</w:t>
            </w:r>
          </w:p>
        </w:tc>
        <w:tc>
          <w:tcPr>
            <w:tcW w:w="891" w:type="pct"/>
          </w:tcPr>
          <w:p w14:paraId="7FC1F888" w14:textId="77777777" w:rsidR="00944F28" w:rsidRPr="00394834" w:rsidRDefault="00944F28" w:rsidP="0056318B">
            <w:pPr>
              <w:spacing w:before="0"/>
              <w:jc w:val="center"/>
              <w:rPr>
                <w:rFonts w:eastAsia="SimSun" w:cs="Times New Roman"/>
                <w:color w:val="1B1BF7"/>
                <w:sz w:val="20"/>
                <w:szCs w:val="20"/>
                <w:shd w:val="clear" w:color="auto" w:fill="FFFFFF"/>
                <w:lang w:eastAsia="zh-CN"/>
              </w:rPr>
            </w:pPr>
            <w:r w:rsidRPr="00394834">
              <w:rPr>
                <w:rFonts w:eastAsia="SimSun" w:cs="Times New Roman"/>
                <w:color w:val="1B1BF7"/>
                <w:sz w:val="20"/>
                <w:szCs w:val="20"/>
                <w:u w:val="single"/>
                <w:lang w:eastAsia="zh-CN"/>
              </w:rPr>
              <w:t>太平洋岛屿电信协会（</w:t>
            </w:r>
            <w:r w:rsidRPr="00394834">
              <w:rPr>
                <w:rFonts w:eastAsia="SimSun" w:cs="Times New Roman"/>
                <w:color w:val="1B1BF7"/>
                <w:sz w:val="20"/>
                <w:szCs w:val="20"/>
                <w:u w:val="single"/>
                <w:lang w:eastAsia="zh-CN"/>
              </w:rPr>
              <w:t>PITA</w:t>
            </w:r>
            <w:r w:rsidRPr="00394834">
              <w:rPr>
                <w:rFonts w:eastAsia="SimSun" w:cs="Times New Roman"/>
                <w:color w:val="1B1BF7"/>
                <w:sz w:val="20"/>
                <w:szCs w:val="20"/>
                <w:u w:val="single"/>
                <w:lang w:eastAsia="zh-CN"/>
              </w:rPr>
              <w:t>）</w:t>
            </w:r>
          </w:p>
          <w:p w14:paraId="4F686AD9" w14:textId="77777777" w:rsidR="00944F28" w:rsidRPr="00394834" w:rsidRDefault="00944F28" w:rsidP="0056318B">
            <w:pPr>
              <w:spacing w:before="0"/>
              <w:jc w:val="center"/>
              <w:rPr>
                <w:rFonts w:eastAsia="SimSun" w:cs="Times New Roman"/>
                <w:sz w:val="20"/>
                <w:szCs w:val="20"/>
                <w:lang w:eastAsia="zh-CN"/>
              </w:rPr>
            </w:pPr>
            <w:r w:rsidRPr="00394834">
              <w:rPr>
                <w:rFonts w:eastAsia="SimSun" w:cs="Times New Roman"/>
                <w:color w:val="444444"/>
                <w:sz w:val="20"/>
                <w:szCs w:val="20"/>
                <w:shd w:val="clear" w:color="auto" w:fill="FFFFFF"/>
                <w:lang w:eastAsia="zh-CN"/>
              </w:rPr>
              <w:br/>
            </w:r>
            <w:r w:rsidRPr="00394834">
              <w:rPr>
                <w:rFonts w:eastAsia="SimSun" w:cs="Times New Roman"/>
                <w:sz w:val="20"/>
                <w:szCs w:val="20"/>
                <w:lang w:eastAsia="zh-CN"/>
              </w:rPr>
              <w:t>澳大利亚政府</w:t>
            </w:r>
            <w:r w:rsidRPr="00394834">
              <w:rPr>
                <w:rFonts w:eastAsia="SimSun" w:cs="Times New Roman"/>
                <w:color w:val="1B1BF7"/>
                <w:sz w:val="20"/>
                <w:szCs w:val="20"/>
                <w:u w:val="single"/>
                <w:lang w:eastAsia="zh-CN"/>
              </w:rPr>
              <w:t>基础设施、交通、区域发展、通信和艺术部</w:t>
            </w:r>
            <w:r w:rsidRPr="00394834">
              <w:rPr>
                <w:rFonts w:eastAsia="SimSun" w:cs="Times New Roman"/>
                <w:sz w:val="20"/>
                <w:szCs w:val="20"/>
                <w:lang w:eastAsia="zh-CN"/>
              </w:rPr>
              <w:t>（</w:t>
            </w:r>
            <w:r w:rsidRPr="00394834">
              <w:rPr>
                <w:rFonts w:eastAsia="SimSun" w:cs="Times New Roman"/>
                <w:sz w:val="20"/>
                <w:szCs w:val="20"/>
                <w:lang w:eastAsia="zh-CN"/>
              </w:rPr>
              <w:t>DITRDCA</w:t>
            </w:r>
            <w:r w:rsidRPr="00394834">
              <w:rPr>
                <w:rFonts w:eastAsia="SimSun" w:cs="Times New Roman"/>
                <w:sz w:val="20"/>
                <w:szCs w:val="20"/>
                <w:lang w:eastAsia="zh-CN"/>
              </w:rPr>
              <w:t>）</w:t>
            </w:r>
          </w:p>
          <w:p w14:paraId="73D7E0F8" w14:textId="77777777" w:rsidR="00944F28" w:rsidRPr="00394834" w:rsidRDefault="00944F28" w:rsidP="0056318B">
            <w:pPr>
              <w:spacing w:before="0"/>
              <w:jc w:val="center"/>
              <w:rPr>
                <w:rFonts w:eastAsia="SimSun" w:cs="Times New Roman"/>
                <w:sz w:val="20"/>
                <w:lang w:eastAsia="zh-CN"/>
              </w:rPr>
            </w:pPr>
            <w:r w:rsidRPr="00394834">
              <w:rPr>
                <w:rFonts w:eastAsia="SimSun" w:cs="Times New Roman"/>
                <w:sz w:val="20"/>
                <w:szCs w:val="20"/>
                <w:lang w:eastAsia="zh-CN"/>
              </w:rPr>
              <w:br/>
            </w:r>
            <w:r w:rsidRPr="00394834">
              <w:rPr>
                <w:rFonts w:eastAsia="SimSun" w:cs="Times New Roman"/>
                <w:sz w:val="20"/>
                <w:szCs w:val="20"/>
                <w:lang w:eastAsia="zh-CN"/>
              </w:rPr>
              <w:t>国际电联亚太区域代表处</w:t>
            </w:r>
          </w:p>
        </w:tc>
        <w:tc>
          <w:tcPr>
            <w:tcW w:w="1252" w:type="pct"/>
          </w:tcPr>
          <w:p w14:paraId="3BDE77A4"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国家频率划分表和</w:t>
            </w:r>
            <w:r w:rsidRPr="00394834">
              <w:rPr>
                <w:rFonts w:eastAsia="SimSun" w:cs="Times New Roman"/>
                <w:sz w:val="20"/>
                <w:lang w:eastAsia="zh-CN"/>
              </w:rPr>
              <w:t>NFAT</w:t>
            </w:r>
            <w:r w:rsidRPr="00394834">
              <w:rPr>
                <w:rFonts w:eastAsia="SimSun" w:cs="Times New Roman"/>
                <w:sz w:val="20"/>
                <w:lang w:eastAsia="zh-CN"/>
              </w:rPr>
              <w:t>工具。</w:t>
            </w:r>
          </w:p>
          <w:p w14:paraId="60A097A2"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现代频谱管理和监测。</w:t>
            </w:r>
          </w:p>
          <w:p w14:paraId="0BE5FF84"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地面数字广播电视（</w:t>
            </w:r>
            <w:r w:rsidRPr="00394834">
              <w:rPr>
                <w:rFonts w:eastAsia="SimSun" w:cs="Times New Roman"/>
                <w:sz w:val="20"/>
                <w:lang w:eastAsia="zh-CN"/>
              </w:rPr>
              <w:t>TDT</w:t>
            </w:r>
            <w:r w:rsidRPr="00394834">
              <w:rPr>
                <w:rFonts w:eastAsia="SimSun" w:cs="Times New Roman"/>
                <w:sz w:val="20"/>
                <w:lang w:eastAsia="zh-CN"/>
              </w:rPr>
              <w:t>）和音频（</w:t>
            </w:r>
            <w:r w:rsidRPr="00394834">
              <w:rPr>
                <w:rFonts w:eastAsia="SimSun" w:cs="Times New Roman"/>
                <w:sz w:val="20"/>
                <w:lang w:eastAsia="zh-CN"/>
              </w:rPr>
              <w:t>DAB</w:t>
            </w:r>
            <w:r w:rsidRPr="00394834">
              <w:rPr>
                <w:rFonts w:eastAsia="SimSun" w:cs="Times New Roman"/>
                <w:sz w:val="20"/>
                <w:lang w:eastAsia="zh-CN"/>
              </w:rPr>
              <w:t>）。</w:t>
            </w:r>
          </w:p>
          <w:p w14:paraId="11882061"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应急通信的国家规划框架。</w:t>
            </w:r>
          </w:p>
          <w:p w14:paraId="2E4EF046"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t>IMT-2020</w:t>
            </w:r>
            <w:r w:rsidRPr="00394834">
              <w:rPr>
                <w:rFonts w:eastAsia="SimSun" w:cs="Times New Roman"/>
                <w:sz w:val="20"/>
                <w:lang w:eastAsia="zh-CN"/>
              </w:rPr>
              <w:t>（</w:t>
            </w:r>
            <w:r w:rsidRPr="00394834">
              <w:rPr>
                <w:rFonts w:eastAsia="SimSun" w:cs="Times New Roman"/>
                <w:sz w:val="20"/>
                <w:lang w:eastAsia="zh-CN"/>
              </w:rPr>
              <w:t>5G</w:t>
            </w:r>
            <w:r w:rsidRPr="00394834">
              <w:rPr>
                <w:rFonts w:eastAsia="SimSun" w:cs="Times New Roman"/>
                <w:sz w:val="20"/>
                <w:lang w:eastAsia="zh-CN"/>
              </w:rPr>
              <w:t>）的趋势。</w:t>
            </w:r>
          </w:p>
          <w:p w14:paraId="25646866"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其他地面宽带系统：固定；</w:t>
            </w:r>
            <w:r w:rsidRPr="00394834">
              <w:rPr>
                <w:rFonts w:eastAsia="SimSun" w:cs="Times New Roman"/>
                <w:sz w:val="20"/>
                <w:lang w:eastAsia="zh-CN"/>
              </w:rPr>
              <w:t>HAPS/HIBS</w:t>
            </w:r>
            <w:r w:rsidRPr="00394834">
              <w:rPr>
                <w:rFonts w:eastAsia="SimSun" w:cs="Times New Roman"/>
                <w:sz w:val="20"/>
                <w:lang w:eastAsia="zh-CN"/>
              </w:rPr>
              <w:t>；</w:t>
            </w:r>
            <w:r w:rsidRPr="00394834">
              <w:rPr>
                <w:rFonts w:eastAsia="SimSun" w:cs="Times New Roman"/>
                <w:sz w:val="20"/>
                <w:lang w:eastAsia="zh-CN"/>
              </w:rPr>
              <w:t>RLAN</w:t>
            </w:r>
            <w:r w:rsidRPr="00394834">
              <w:rPr>
                <w:rFonts w:eastAsia="SimSun" w:cs="Times New Roman"/>
                <w:sz w:val="20"/>
                <w:lang w:eastAsia="zh-CN"/>
              </w:rPr>
              <w:t>。</w:t>
            </w:r>
          </w:p>
          <w:p w14:paraId="1805E906"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t>GSO</w:t>
            </w:r>
            <w:r w:rsidRPr="00394834">
              <w:rPr>
                <w:rFonts w:eastAsia="SimSun" w:cs="Times New Roman"/>
                <w:sz w:val="20"/>
                <w:lang w:eastAsia="zh-CN"/>
              </w:rPr>
              <w:t>和</w:t>
            </w:r>
            <w:r w:rsidRPr="00394834">
              <w:rPr>
                <w:rFonts w:eastAsia="SimSun" w:cs="Times New Roman"/>
                <w:sz w:val="20"/>
                <w:lang w:eastAsia="zh-CN"/>
              </w:rPr>
              <w:t>non-GSO</w:t>
            </w:r>
            <w:r w:rsidRPr="00394834">
              <w:rPr>
                <w:rFonts w:eastAsia="SimSun" w:cs="Times New Roman"/>
                <w:sz w:val="20"/>
                <w:lang w:eastAsia="zh-CN"/>
              </w:rPr>
              <w:t>的卫星宽带系统。</w:t>
            </w:r>
          </w:p>
          <w:p w14:paraId="35C94819"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频谱定价。</w:t>
            </w:r>
          </w:p>
          <w:p w14:paraId="05DFB469" w14:textId="77777777" w:rsidR="00944F28" w:rsidRPr="00394834" w:rsidRDefault="00944F28" w:rsidP="00723E36">
            <w:pPr>
              <w:tabs>
                <w:tab w:val="clear" w:pos="794"/>
                <w:tab w:val="left" w:pos="277"/>
              </w:tabs>
              <w:spacing w:before="0"/>
              <w:rPr>
                <w:rFonts w:eastAsia="SimSun" w:cs="Times New Roman"/>
                <w:sz w:val="20"/>
                <w:lang w:eastAsia="zh-CN"/>
              </w:rPr>
            </w:pPr>
            <w:r w:rsidRPr="00394834">
              <w:rPr>
                <w:sz w:val="20"/>
                <w:lang w:eastAsia="zh-CN"/>
              </w:rPr>
              <w:t>•</w:t>
            </w:r>
            <w:r w:rsidRPr="00394834">
              <w:rPr>
                <w:rFonts w:eastAsia="SimSun" w:cs="Times New Roman"/>
                <w:sz w:val="20"/>
                <w:lang w:eastAsia="zh-CN"/>
              </w:rPr>
              <w:tab/>
            </w:r>
            <w:r w:rsidRPr="00394834">
              <w:rPr>
                <w:rFonts w:eastAsia="SimSun" w:cs="Times New Roman"/>
                <w:sz w:val="20"/>
                <w:lang w:eastAsia="zh-CN"/>
              </w:rPr>
              <w:t>区域范围内关于</w:t>
            </w:r>
            <w:r w:rsidRPr="00394834">
              <w:rPr>
                <w:rFonts w:eastAsia="SimSun" w:cs="Times New Roman"/>
                <w:sz w:val="20"/>
                <w:lang w:eastAsia="zh-CN"/>
              </w:rPr>
              <w:t>WRC-23</w:t>
            </w:r>
            <w:r w:rsidRPr="00394834">
              <w:rPr>
                <w:rFonts w:eastAsia="SimSun" w:cs="Times New Roman"/>
                <w:sz w:val="20"/>
                <w:lang w:eastAsia="zh-CN"/>
              </w:rPr>
              <w:t>议程挑战的圆桌会议。</w:t>
            </w:r>
          </w:p>
        </w:tc>
        <w:tc>
          <w:tcPr>
            <w:tcW w:w="292" w:type="pct"/>
          </w:tcPr>
          <w:p w14:paraId="7218E500" w14:textId="77777777" w:rsidR="00944F28" w:rsidRPr="00394834" w:rsidRDefault="00944F28" w:rsidP="0056318B">
            <w:pPr>
              <w:spacing w:before="0"/>
              <w:jc w:val="center"/>
              <w:rPr>
                <w:rFonts w:eastAsia="SimSun" w:cs="Times New Roman"/>
                <w:sz w:val="20"/>
                <w:szCs w:val="20"/>
                <w:lang w:eastAsia="zh-CN"/>
              </w:rPr>
            </w:pPr>
            <w:r w:rsidRPr="00394834">
              <w:rPr>
                <w:rFonts w:eastAsia="SimSun" w:cs="Times New Roman"/>
                <w:sz w:val="20"/>
                <w:szCs w:val="20"/>
                <w:lang w:eastAsia="zh-CN"/>
              </w:rPr>
              <w:t>英语</w:t>
            </w:r>
          </w:p>
        </w:tc>
        <w:tc>
          <w:tcPr>
            <w:tcW w:w="298" w:type="pct"/>
          </w:tcPr>
          <w:p w14:paraId="40162E6E" w14:textId="77777777" w:rsidR="00944F28" w:rsidRPr="00394834" w:rsidRDefault="00944F28" w:rsidP="0056318B">
            <w:pPr>
              <w:spacing w:before="0"/>
              <w:jc w:val="center"/>
              <w:rPr>
                <w:rFonts w:eastAsia="SimSun" w:cs="Times New Roman"/>
                <w:sz w:val="20"/>
              </w:rPr>
            </w:pPr>
            <w:r w:rsidRPr="00394834">
              <w:rPr>
                <w:rFonts w:eastAsia="SimSun" w:cs="Times New Roman"/>
                <w:sz w:val="20"/>
              </w:rPr>
              <w:t>80/40</w:t>
            </w:r>
          </w:p>
        </w:tc>
        <w:tc>
          <w:tcPr>
            <w:tcW w:w="420" w:type="pct"/>
          </w:tcPr>
          <w:p w14:paraId="2E000E80" w14:textId="77777777" w:rsidR="00944F28" w:rsidRPr="00394834" w:rsidDel="00E9400A" w:rsidRDefault="00944F28" w:rsidP="0056318B">
            <w:pPr>
              <w:spacing w:before="0"/>
              <w:jc w:val="center"/>
              <w:rPr>
                <w:rFonts w:eastAsia="SimSun" w:cs="Times New Roman"/>
                <w:sz w:val="20"/>
                <w:lang w:eastAsia="zh-CN"/>
              </w:rPr>
            </w:pPr>
            <w:r w:rsidRPr="00394834">
              <w:rPr>
                <w:rFonts w:eastAsia="SimSun" w:cs="Times New Roman"/>
                <w:sz w:val="20"/>
                <w:szCs w:val="20"/>
                <w:lang w:eastAsia="zh-CN"/>
              </w:rPr>
              <w:t>11</w:t>
            </w:r>
            <w:r w:rsidRPr="00394834">
              <w:rPr>
                <w:rFonts w:eastAsia="SimSun" w:cs="Times New Roman"/>
                <w:sz w:val="20"/>
                <w:szCs w:val="20"/>
                <w:lang w:eastAsia="zh-CN"/>
              </w:rPr>
              <w:t>份（由无线电通信局和澳大利亚</w:t>
            </w:r>
            <w:r w:rsidRPr="00394834">
              <w:rPr>
                <w:rFonts w:eastAsia="SimSun" w:cs="Times New Roman"/>
                <w:sz w:val="20"/>
                <w:szCs w:val="20"/>
                <w:lang w:eastAsia="zh-CN"/>
              </w:rPr>
              <w:t>DITRDCA</w:t>
            </w:r>
            <w:r w:rsidRPr="00394834">
              <w:rPr>
                <w:rFonts w:eastAsia="SimSun" w:cs="Times New Roman"/>
                <w:sz w:val="20"/>
                <w:szCs w:val="20"/>
                <w:lang w:eastAsia="zh-CN"/>
              </w:rPr>
              <w:t>出资并发放）</w:t>
            </w:r>
          </w:p>
        </w:tc>
      </w:tr>
    </w:tbl>
    <w:p w14:paraId="4D6E0DE5" w14:textId="77777777" w:rsidR="00944F28" w:rsidRPr="00394834" w:rsidRDefault="00944F28" w:rsidP="00B85589">
      <w:pPr>
        <w:rPr>
          <w:rFonts w:asciiTheme="majorBidi" w:hAnsiTheme="majorBidi" w:cstheme="majorBidi"/>
          <w:lang w:eastAsia="zh-CN"/>
        </w:rPr>
        <w:sectPr w:rsidR="00944F28" w:rsidRPr="00394834" w:rsidSect="00755763">
          <w:headerReference w:type="default" r:id="rId24"/>
          <w:footerReference w:type="default" r:id="rId25"/>
          <w:headerReference w:type="first" r:id="rId26"/>
          <w:footerReference w:type="first" r:id="rId27"/>
          <w:pgSz w:w="16840" w:h="11907" w:orient="landscape" w:code="9"/>
          <w:pgMar w:top="1134" w:right="1418" w:bottom="1134" w:left="851" w:header="720" w:footer="720" w:gutter="0"/>
          <w:paperSrc w:first="15" w:other="15"/>
          <w:cols w:space="720"/>
          <w:titlePg/>
          <w:docGrid w:linePitch="326"/>
        </w:sectPr>
      </w:pPr>
    </w:p>
    <w:p w14:paraId="1217E5E8" w14:textId="77777777" w:rsidR="00944F28" w:rsidRPr="00394834" w:rsidRDefault="00944F28" w:rsidP="001A67BC">
      <w:pPr>
        <w:pStyle w:val="Heading3"/>
        <w:rPr>
          <w:rFonts w:ascii="Calibri" w:hAnsi="Calibri" w:cs="Calibri"/>
          <w:sz w:val="22"/>
          <w:lang w:val="en-US" w:eastAsia="zh-CN"/>
        </w:rPr>
      </w:pPr>
      <w:bookmarkStart w:id="143" w:name="_Toc446060786"/>
      <w:bookmarkStart w:id="144" w:name="_Toc424047604"/>
      <w:r w:rsidRPr="00394834">
        <w:rPr>
          <w:lang w:eastAsia="zh-CN"/>
        </w:rPr>
        <w:lastRenderedPageBreak/>
        <w:t>8.2.3</w:t>
      </w:r>
      <w:r w:rsidRPr="00394834">
        <w:rPr>
          <w:lang w:eastAsia="zh-CN"/>
        </w:rPr>
        <w:tab/>
      </w:r>
      <w:bookmarkEnd w:id="143"/>
      <w:r w:rsidRPr="00394834">
        <w:rPr>
          <w:rFonts w:hint="eastAsia"/>
          <w:lang w:eastAsia="zh-CN"/>
        </w:rPr>
        <w:t>计划于</w:t>
      </w:r>
      <w:r w:rsidRPr="00394834">
        <w:rPr>
          <w:lang w:eastAsia="zh-CN"/>
        </w:rPr>
        <w:t>20</w:t>
      </w:r>
      <w:r w:rsidRPr="00394834">
        <w:rPr>
          <w:rFonts w:hint="eastAsia"/>
          <w:lang w:eastAsia="zh-CN"/>
        </w:rPr>
        <w:t>2</w:t>
      </w:r>
      <w:r w:rsidRPr="00394834">
        <w:rPr>
          <w:lang w:eastAsia="zh-CN"/>
        </w:rPr>
        <w:t>2-20</w:t>
      </w:r>
      <w:r w:rsidRPr="00394834">
        <w:rPr>
          <w:rFonts w:hint="eastAsia"/>
          <w:lang w:eastAsia="zh-CN"/>
        </w:rPr>
        <w:t>23</w:t>
      </w:r>
      <w:r w:rsidRPr="00394834">
        <w:rPr>
          <w:rFonts w:hint="eastAsia"/>
          <w:lang w:eastAsia="zh-CN"/>
        </w:rPr>
        <w:t>年召开的</w:t>
      </w:r>
      <w:r w:rsidRPr="00394834">
        <w:rPr>
          <w:rFonts w:hint="eastAsia"/>
          <w:lang w:eastAsia="zh-CN"/>
        </w:rPr>
        <w:t>WRS</w:t>
      </w:r>
      <w:r w:rsidRPr="00394834">
        <w:rPr>
          <w:rFonts w:hint="eastAsia"/>
          <w:lang w:eastAsia="zh-CN"/>
        </w:rPr>
        <w:t>和区域性无线电通信研讨会</w:t>
      </w:r>
    </w:p>
    <w:p w14:paraId="39DBB558" w14:textId="77777777" w:rsidR="00944F28" w:rsidRPr="00394834" w:rsidRDefault="00944F28" w:rsidP="00B85589">
      <w:pPr>
        <w:ind w:firstLineChars="200" w:firstLine="480"/>
        <w:jc w:val="both"/>
        <w:rPr>
          <w:lang w:eastAsia="zh-CN"/>
        </w:rPr>
      </w:pPr>
      <w:r w:rsidRPr="00394834">
        <w:rPr>
          <w:rFonts w:hint="eastAsia"/>
          <w:lang w:eastAsia="zh-CN"/>
        </w:rPr>
        <w:t>根据</w:t>
      </w:r>
      <w:r w:rsidRPr="00394834">
        <w:rPr>
          <w:rFonts w:hint="eastAsia"/>
          <w:lang w:eastAsia="zh-CN"/>
        </w:rPr>
        <w:t>WRS/RRS 202</w:t>
      </w:r>
      <w:r w:rsidRPr="00394834">
        <w:rPr>
          <w:lang w:eastAsia="zh-CN"/>
        </w:rPr>
        <w:t>0</w:t>
      </w:r>
      <w:r w:rsidRPr="00394834">
        <w:rPr>
          <w:rFonts w:hint="eastAsia"/>
          <w:lang w:eastAsia="zh-CN"/>
        </w:rPr>
        <w:t>-2023</w:t>
      </w:r>
      <w:r w:rsidRPr="00394834">
        <w:rPr>
          <w:rFonts w:hint="eastAsia"/>
          <w:lang w:eastAsia="zh-CN"/>
        </w:rPr>
        <w:t>年的规划（表</w:t>
      </w:r>
      <w:r w:rsidRPr="00394834">
        <w:rPr>
          <w:rFonts w:hint="eastAsia"/>
          <w:lang w:eastAsia="zh-CN"/>
        </w:rPr>
        <w:t>8.2.2-1</w:t>
      </w:r>
      <w:r w:rsidRPr="00394834">
        <w:rPr>
          <w:rFonts w:hint="eastAsia"/>
          <w:lang w:eastAsia="zh-CN"/>
        </w:rPr>
        <w:t>），目前正在考虑于</w:t>
      </w:r>
      <w:r w:rsidRPr="00394834">
        <w:rPr>
          <w:rFonts w:hint="eastAsia"/>
          <w:lang w:eastAsia="zh-CN"/>
        </w:rPr>
        <w:t>202</w:t>
      </w:r>
      <w:r w:rsidRPr="00394834">
        <w:rPr>
          <w:lang w:eastAsia="zh-CN"/>
        </w:rPr>
        <w:t>3</w:t>
      </w:r>
      <w:r w:rsidRPr="00394834">
        <w:rPr>
          <w:rFonts w:hint="eastAsia"/>
          <w:lang w:eastAsia="zh-CN"/>
        </w:rPr>
        <w:t>年举办以下研讨会：</w:t>
      </w:r>
    </w:p>
    <w:p w14:paraId="3CC8D66C" w14:textId="77777777" w:rsidR="00944F28" w:rsidRPr="00394834" w:rsidRDefault="00944F28" w:rsidP="00463EB8">
      <w:pPr>
        <w:pStyle w:val="enumlev1"/>
        <w:rPr>
          <w:lang w:eastAsia="zh-CN"/>
        </w:rPr>
      </w:pPr>
      <w:r w:rsidRPr="00394834">
        <w:rPr>
          <w:lang w:eastAsia="zh-CN"/>
        </w:rPr>
        <w:t>–</w:t>
      </w:r>
      <w:r w:rsidRPr="00394834">
        <w:rPr>
          <w:lang w:eastAsia="zh-CN"/>
        </w:rPr>
        <w:tab/>
      </w:r>
      <w:r w:rsidRPr="00394834">
        <w:rPr>
          <w:rFonts w:eastAsia="Times New Roman"/>
          <w:szCs w:val="24"/>
          <w:lang w:eastAsia="zh-CN"/>
        </w:rPr>
        <w:t>RRS-23-</w:t>
      </w:r>
      <w:r w:rsidRPr="00394834">
        <w:rPr>
          <w:rFonts w:ascii="SimSun" w:hAnsi="SimSun" w:cs="SimSun" w:hint="eastAsia"/>
          <w:szCs w:val="24"/>
          <w:lang w:eastAsia="zh-CN"/>
        </w:rPr>
        <w:t>美洲；</w:t>
      </w:r>
      <w:r w:rsidRPr="00394834">
        <w:rPr>
          <w:rFonts w:eastAsia="Times New Roman" w:hint="eastAsia"/>
          <w:szCs w:val="24"/>
          <w:lang w:eastAsia="zh-CN"/>
        </w:rPr>
        <w:t>2023</w:t>
      </w:r>
      <w:r w:rsidRPr="00394834">
        <w:rPr>
          <w:rFonts w:ascii="SimSun" w:hAnsi="SimSun" w:cs="SimSun" w:hint="eastAsia"/>
          <w:szCs w:val="24"/>
          <w:lang w:eastAsia="zh-CN"/>
        </w:rPr>
        <w:t>年</w:t>
      </w:r>
      <w:r w:rsidRPr="00394834">
        <w:rPr>
          <w:rFonts w:eastAsia="Times New Roman" w:hint="eastAsia"/>
          <w:szCs w:val="24"/>
          <w:lang w:eastAsia="zh-CN"/>
        </w:rPr>
        <w:t>5</w:t>
      </w:r>
      <w:r w:rsidRPr="00394834">
        <w:rPr>
          <w:rFonts w:ascii="SimSun" w:hAnsi="SimSun" w:cs="SimSun" w:hint="eastAsia"/>
          <w:szCs w:val="24"/>
          <w:lang w:eastAsia="zh-CN"/>
        </w:rPr>
        <w:t>月</w:t>
      </w:r>
      <w:r w:rsidRPr="00394834">
        <w:rPr>
          <w:rFonts w:eastAsia="Times New Roman" w:hint="eastAsia"/>
          <w:szCs w:val="24"/>
          <w:lang w:eastAsia="zh-CN"/>
        </w:rPr>
        <w:t>8</w:t>
      </w:r>
      <w:r w:rsidRPr="00394834">
        <w:rPr>
          <w:rFonts w:ascii="SimSun" w:hAnsi="SimSun" w:cs="SimSun" w:hint="eastAsia"/>
          <w:szCs w:val="24"/>
          <w:lang w:eastAsia="zh-CN"/>
        </w:rPr>
        <w:t>日至</w:t>
      </w:r>
      <w:r w:rsidRPr="00394834">
        <w:rPr>
          <w:rFonts w:eastAsia="Times New Roman" w:hint="eastAsia"/>
          <w:szCs w:val="24"/>
          <w:lang w:eastAsia="zh-CN"/>
        </w:rPr>
        <w:t>12</w:t>
      </w:r>
      <w:r w:rsidRPr="00394834">
        <w:rPr>
          <w:rFonts w:ascii="SimSun" w:hAnsi="SimSun" w:cs="SimSun" w:hint="eastAsia"/>
          <w:szCs w:val="24"/>
          <w:lang w:eastAsia="zh-CN"/>
        </w:rPr>
        <w:t>日，古巴哈瓦那，</w:t>
      </w:r>
      <w:proofErr w:type="gramStart"/>
      <w:r w:rsidRPr="00394834">
        <w:rPr>
          <w:rFonts w:ascii="SimSun" w:hAnsi="SimSun" w:cs="SimSun" w:hint="eastAsia"/>
          <w:szCs w:val="24"/>
          <w:lang w:eastAsia="zh-CN"/>
        </w:rPr>
        <w:t>以西班牙语进行；</w:t>
      </w:r>
      <w:proofErr w:type="gramEnd"/>
    </w:p>
    <w:p w14:paraId="7FD6C4D2" w14:textId="77777777" w:rsidR="00944F28" w:rsidRPr="00394834" w:rsidRDefault="00944F28" w:rsidP="00463EB8">
      <w:pPr>
        <w:pStyle w:val="enumlev1"/>
        <w:rPr>
          <w:lang w:eastAsia="zh-CN"/>
        </w:rPr>
      </w:pPr>
      <w:r w:rsidRPr="00394834">
        <w:rPr>
          <w:lang w:eastAsia="zh-CN"/>
        </w:rPr>
        <w:t>–</w:t>
      </w:r>
      <w:r w:rsidRPr="00394834">
        <w:rPr>
          <w:lang w:eastAsia="zh-CN"/>
        </w:rPr>
        <w:tab/>
        <w:t>RRS-23-</w:t>
      </w:r>
      <w:r w:rsidRPr="00394834">
        <w:rPr>
          <w:rFonts w:hint="eastAsia"/>
          <w:lang w:eastAsia="zh-CN"/>
        </w:rPr>
        <w:t>非洲；</w:t>
      </w:r>
      <w:r w:rsidRPr="00394834">
        <w:rPr>
          <w:rFonts w:hint="eastAsia"/>
          <w:lang w:eastAsia="zh-CN"/>
        </w:rPr>
        <w:t>2023</w:t>
      </w:r>
      <w:r w:rsidRPr="00394834">
        <w:rPr>
          <w:rFonts w:hint="eastAsia"/>
          <w:lang w:eastAsia="zh-CN"/>
        </w:rPr>
        <w:t>年</w:t>
      </w:r>
      <w:r w:rsidRPr="00394834">
        <w:rPr>
          <w:rFonts w:hint="eastAsia"/>
          <w:lang w:eastAsia="zh-CN"/>
        </w:rPr>
        <w:t>6</w:t>
      </w:r>
      <w:r w:rsidRPr="00394834">
        <w:rPr>
          <w:rFonts w:hint="eastAsia"/>
          <w:lang w:eastAsia="zh-CN"/>
        </w:rPr>
        <w:t>月</w:t>
      </w:r>
      <w:r w:rsidRPr="00394834">
        <w:rPr>
          <w:rFonts w:hint="eastAsia"/>
          <w:lang w:eastAsia="zh-CN"/>
        </w:rPr>
        <w:t>19</w:t>
      </w:r>
      <w:r w:rsidRPr="00394834">
        <w:rPr>
          <w:rFonts w:hint="eastAsia"/>
          <w:lang w:eastAsia="zh-CN"/>
        </w:rPr>
        <w:t>日至</w:t>
      </w:r>
      <w:r w:rsidRPr="00394834">
        <w:rPr>
          <w:rFonts w:hint="eastAsia"/>
          <w:lang w:eastAsia="zh-CN"/>
        </w:rPr>
        <w:t>23</w:t>
      </w:r>
      <w:r w:rsidRPr="00394834">
        <w:rPr>
          <w:rFonts w:hint="eastAsia"/>
          <w:lang w:eastAsia="zh-CN"/>
        </w:rPr>
        <w:t>日，刚果布拉柴维尔，以英语和法语进行。</w:t>
      </w:r>
    </w:p>
    <w:p w14:paraId="6D49B974" w14:textId="77777777" w:rsidR="00944F28" w:rsidRPr="00394834" w:rsidRDefault="00944F28" w:rsidP="00B85589">
      <w:pPr>
        <w:ind w:firstLineChars="200" w:firstLine="480"/>
        <w:jc w:val="both"/>
        <w:rPr>
          <w:lang w:eastAsia="zh-CN"/>
        </w:rPr>
      </w:pPr>
      <w:r w:rsidRPr="00394834">
        <w:rPr>
          <w:rFonts w:ascii="SimSun" w:hAnsi="SimSun" w:cs="SimSun" w:hint="eastAsia"/>
          <w:lang w:eastAsia="zh-CN"/>
        </w:rPr>
        <w:t>如上所述，考虑到可能会产生的区域性挑战，目前正在与国际电</w:t>
      </w:r>
      <w:proofErr w:type="gramStart"/>
      <w:r w:rsidRPr="00394834">
        <w:rPr>
          <w:rFonts w:ascii="SimSun" w:hAnsi="SimSun" w:cs="SimSun" w:hint="eastAsia"/>
          <w:lang w:eastAsia="zh-CN"/>
        </w:rPr>
        <w:t>联区域</w:t>
      </w:r>
      <w:proofErr w:type="gramEnd"/>
      <w:r w:rsidRPr="00394834">
        <w:rPr>
          <w:rFonts w:ascii="SimSun" w:hAnsi="SimSun" w:cs="SimSun" w:hint="eastAsia"/>
          <w:lang w:eastAsia="zh-CN"/>
        </w:rPr>
        <w:t>代表处及相关区域组协调并对</w:t>
      </w:r>
      <w:r w:rsidRPr="00394834">
        <w:rPr>
          <w:rFonts w:eastAsia="Calibri" w:hint="eastAsia"/>
          <w:lang w:eastAsia="zh-CN"/>
        </w:rPr>
        <w:t>202</w:t>
      </w:r>
      <w:r w:rsidRPr="00394834">
        <w:rPr>
          <w:rFonts w:eastAsia="Calibri"/>
          <w:lang w:eastAsia="zh-CN"/>
        </w:rPr>
        <w:t>3</w:t>
      </w:r>
      <w:r w:rsidRPr="00394834">
        <w:rPr>
          <w:rFonts w:ascii="SimSun" w:hAnsi="SimSun" w:cs="SimSun" w:hint="eastAsia"/>
          <w:lang w:eastAsia="zh-CN"/>
        </w:rPr>
        <w:t>年规划做出调整。</w:t>
      </w:r>
    </w:p>
    <w:p w14:paraId="405C7912" w14:textId="77777777" w:rsidR="00944F28" w:rsidRPr="00394834" w:rsidRDefault="00944F28" w:rsidP="001A67BC">
      <w:pPr>
        <w:pStyle w:val="Heading3"/>
        <w:rPr>
          <w:lang w:eastAsia="zh-CN"/>
        </w:rPr>
      </w:pPr>
      <w:bookmarkStart w:id="145" w:name="_Toc446060787"/>
      <w:bookmarkEnd w:id="144"/>
      <w:r w:rsidRPr="00394834">
        <w:rPr>
          <w:lang w:eastAsia="zh-CN"/>
        </w:rPr>
        <w:t>8.2.4</w:t>
      </w:r>
      <w:r w:rsidRPr="00394834">
        <w:rPr>
          <w:lang w:eastAsia="zh-CN"/>
        </w:rPr>
        <w:tab/>
      </w:r>
      <w:bookmarkEnd w:id="145"/>
      <w:r w:rsidRPr="00394834">
        <w:rPr>
          <w:rFonts w:hint="eastAsia"/>
          <w:lang w:eastAsia="zh-CN"/>
        </w:rPr>
        <w:t>其他活动</w:t>
      </w:r>
    </w:p>
    <w:p w14:paraId="369D90F7" w14:textId="77777777" w:rsidR="00944F28" w:rsidRPr="00394834" w:rsidRDefault="00944F28" w:rsidP="00B85589">
      <w:pPr>
        <w:ind w:firstLineChars="200" w:firstLine="480"/>
        <w:rPr>
          <w:lang w:eastAsia="zh-CN"/>
        </w:rPr>
      </w:pPr>
      <w:bookmarkStart w:id="146" w:name="lt_pId1203"/>
      <w:r w:rsidRPr="00394834">
        <w:rPr>
          <w:rFonts w:hint="eastAsia"/>
          <w:lang w:eastAsia="zh-CN"/>
        </w:rPr>
        <w:t>无线电通信局</w:t>
      </w:r>
      <w:r w:rsidRPr="00394834">
        <w:rPr>
          <w:lang w:eastAsia="zh-CN"/>
        </w:rPr>
        <w:t>专家出席了</w:t>
      </w:r>
      <w:r w:rsidRPr="00394834">
        <w:rPr>
          <w:rFonts w:hint="eastAsia"/>
          <w:lang w:eastAsia="zh-CN"/>
        </w:rPr>
        <w:t>若干</w:t>
      </w:r>
      <w:r w:rsidRPr="00394834">
        <w:rPr>
          <w:lang w:eastAsia="zh-CN"/>
        </w:rPr>
        <w:t>活动，并为这些活动提供了支持，如联合国专门机构和区域</w:t>
      </w:r>
      <w:r w:rsidRPr="00394834">
        <w:rPr>
          <w:rFonts w:hint="eastAsia"/>
          <w:lang w:eastAsia="zh-CN"/>
        </w:rPr>
        <w:t>性</w:t>
      </w:r>
      <w:r w:rsidRPr="00394834">
        <w:rPr>
          <w:lang w:eastAsia="zh-CN"/>
        </w:rPr>
        <w:t>电信组织组织的活动，以及非国际电联</w:t>
      </w:r>
      <w:r w:rsidRPr="00394834">
        <w:rPr>
          <w:rFonts w:hint="eastAsia"/>
          <w:lang w:eastAsia="zh-CN"/>
        </w:rPr>
        <w:t>大会</w:t>
      </w:r>
      <w:r w:rsidRPr="00394834">
        <w:rPr>
          <w:lang w:eastAsia="zh-CN"/>
        </w:rPr>
        <w:t>和专题讨论会。</w:t>
      </w:r>
      <w:r w:rsidRPr="00394834">
        <w:rPr>
          <w:rFonts w:hint="eastAsia"/>
          <w:lang w:eastAsia="zh-CN"/>
        </w:rPr>
        <w:t>无线电通信局</w:t>
      </w:r>
      <w:r w:rsidRPr="00394834">
        <w:rPr>
          <w:lang w:eastAsia="zh-CN"/>
        </w:rPr>
        <w:t>还组织了研讨会和讲习班，并回应了成员国的援助请求</w:t>
      </w:r>
      <w:r w:rsidRPr="00394834">
        <w:rPr>
          <w:rFonts w:hint="eastAsia"/>
          <w:lang w:eastAsia="zh-CN"/>
        </w:rPr>
        <w:t>，例如：</w:t>
      </w:r>
      <w:bookmarkEnd w:id="146"/>
    </w:p>
    <w:p w14:paraId="55CF1D02" w14:textId="77777777" w:rsidR="00944F28" w:rsidRPr="00394834" w:rsidRDefault="00944F28" w:rsidP="00B85589">
      <w:pPr>
        <w:pStyle w:val="enumlev1"/>
        <w:rPr>
          <w:rFonts w:eastAsia="Times New Roman"/>
          <w:color w:val="000000" w:themeColor="text1"/>
          <w:lang w:eastAsia="zh-CN"/>
        </w:rPr>
      </w:pPr>
      <w:r w:rsidRPr="00394834">
        <w:rPr>
          <w:color w:val="000000" w:themeColor="text1"/>
          <w:lang w:eastAsia="zh-CN"/>
        </w:rPr>
        <w:t>–</w:t>
      </w:r>
      <w:r w:rsidRPr="00394834">
        <w:rPr>
          <w:color w:val="000000" w:themeColor="text1"/>
          <w:lang w:eastAsia="zh-CN"/>
        </w:rPr>
        <w:tab/>
      </w:r>
      <w:r w:rsidRPr="00394834">
        <w:rPr>
          <w:rFonts w:hint="eastAsia"/>
          <w:color w:val="000000" w:themeColor="text1"/>
          <w:lang w:eastAsia="zh-CN"/>
        </w:rPr>
        <w:t>南部非洲发展共同体（</w:t>
      </w:r>
      <w:r w:rsidRPr="00394834">
        <w:rPr>
          <w:rFonts w:eastAsia="Times New Roman" w:hint="eastAsia"/>
          <w:color w:val="000000" w:themeColor="text1"/>
          <w:lang w:eastAsia="zh-CN"/>
        </w:rPr>
        <w:t>SADC</w:t>
      </w:r>
      <w:r w:rsidRPr="00394834">
        <w:rPr>
          <w:rFonts w:hint="eastAsia"/>
          <w:color w:val="000000" w:themeColor="text1"/>
          <w:lang w:eastAsia="zh-CN"/>
        </w:rPr>
        <w:t>）卫星问题能力建设讲习班</w:t>
      </w:r>
    </w:p>
    <w:p w14:paraId="0598C84C" w14:textId="77777777" w:rsidR="00944F28" w:rsidRPr="00394834" w:rsidRDefault="00944F28" w:rsidP="00B85589">
      <w:pPr>
        <w:pStyle w:val="enumlev1"/>
        <w:rPr>
          <w:rFonts w:eastAsia="Times New Roman"/>
          <w:color w:val="000000" w:themeColor="text1"/>
          <w:lang w:eastAsia="zh-CN"/>
        </w:rPr>
      </w:pPr>
      <w:r w:rsidRPr="00394834">
        <w:rPr>
          <w:color w:val="000000" w:themeColor="text1"/>
          <w:lang w:eastAsia="zh-CN"/>
        </w:rPr>
        <w:t>–</w:t>
      </w:r>
      <w:r w:rsidRPr="00394834">
        <w:rPr>
          <w:color w:val="000000" w:themeColor="text1"/>
          <w:lang w:eastAsia="zh-CN"/>
        </w:rPr>
        <w:tab/>
      </w:r>
      <w:r w:rsidRPr="00394834">
        <w:rPr>
          <w:rFonts w:hint="eastAsia"/>
          <w:color w:val="000000" w:themeColor="text1"/>
          <w:lang w:eastAsia="zh-CN"/>
        </w:rPr>
        <w:t>国际电联</w:t>
      </w:r>
      <w:r w:rsidRPr="00394834">
        <w:rPr>
          <w:rFonts w:eastAsia="Times New Roman" w:hint="eastAsia"/>
          <w:color w:val="000000" w:themeColor="text1"/>
          <w:lang w:eastAsia="zh-CN"/>
        </w:rPr>
        <w:t>/</w:t>
      </w:r>
      <w:r w:rsidRPr="00394834">
        <w:rPr>
          <w:rFonts w:hint="eastAsia"/>
          <w:color w:val="000000" w:themeColor="text1"/>
          <w:lang w:eastAsia="zh-CN"/>
        </w:rPr>
        <w:t>非洲电信联盟关于实施</w:t>
      </w:r>
      <w:r w:rsidRPr="00394834">
        <w:rPr>
          <w:rFonts w:eastAsia="Times New Roman" w:hint="eastAsia"/>
          <w:color w:val="000000" w:themeColor="text1"/>
          <w:lang w:eastAsia="zh-CN"/>
        </w:rPr>
        <w:t>WRC-19</w:t>
      </w:r>
      <w:r w:rsidRPr="00394834">
        <w:rPr>
          <w:rFonts w:hint="eastAsia"/>
          <w:color w:val="000000" w:themeColor="text1"/>
          <w:lang w:eastAsia="zh-CN"/>
        </w:rPr>
        <w:t>议项</w:t>
      </w:r>
      <w:r w:rsidRPr="00394834">
        <w:rPr>
          <w:rFonts w:eastAsia="Times New Roman" w:hint="eastAsia"/>
          <w:color w:val="000000" w:themeColor="text1"/>
          <w:lang w:eastAsia="zh-CN"/>
        </w:rPr>
        <w:t>1.4</w:t>
      </w:r>
      <w:r w:rsidRPr="00394834">
        <w:rPr>
          <w:rFonts w:hint="eastAsia"/>
          <w:color w:val="000000" w:themeColor="text1"/>
          <w:lang w:eastAsia="zh-CN"/>
        </w:rPr>
        <w:t>的讲习班</w:t>
      </w:r>
    </w:p>
    <w:p w14:paraId="5148B4AB" w14:textId="77777777" w:rsidR="00944F28" w:rsidRPr="00394834" w:rsidRDefault="00944F28" w:rsidP="00B85589">
      <w:pPr>
        <w:pStyle w:val="enumlev1"/>
        <w:rPr>
          <w:rFonts w:eastAsia="Times New Roman"/>
          <w:color w:val="000000" w:themeColor="text1"/>
          <w:lang w:eastAsia="zh-CN"/>
        </w:rPr>
      </w:pPr>
      <w:r w:rsidRPr="00394834">
        <w:rPr>
          <w:color w:val="000000" w:themeColor="text1"/>
          <w:lang w:eastAsia="zh-CN"/>
        </w:rPr>
        <w:t>–</w:t>
      </w:r>
      <w:r w:rsidRPr="00394834">
        <w:rPr>
          <w:color w:val="000000" w:themeColor="text1"/>
          <w:lang w:eastAsia="zh-CN"/>
        </w:rPr>
        <w:tab/>
      </w:r>
      <w:r w:rsidRPr="00394834">
        <w:rPr>
          <w:rFonts w:hint="eastAsia"/>
          <w:color w:val="000000" w:themeColor="text1"/>
          <w:lang w:eastAsia="zh-CN"/>
        </w:rPr>
        <w:t>国际电联欧洲和独联体区域研讨会</w:t>
      </w:r>
      <w:r w:rsidRPr="00394834">
        <w:rPr>
          <w:rFonts w:eastAsia="Times New Roman"/>
          <w:color w:val="000000" w:themeColor="text1"/>
          <w:lang w:eastAsia="zh-CN"/>
        </w:rPr>
        <w:t xml:space="preserve"> – </w:t>
      </w:r>
      <w:r w:rsidRPr="00394834">
        <w:rPr>
          <w:rFonts w:hint="eastAsia"/>
          <w:color w:val="000000" w:themeColor="text1"/>
          <w:lang w:eastAsia="zh-CN"/>
        </w:rPr>
        <w:t>频谱和广播</w:t>
      </w:r>
    </w:p>
    <w:p w14:paraId="6D47F2A3" w14:textId="77777777" w:rsidR="00944F28" w:rsidRPr="00394834" w:rsidRDefault="00944F28" w:rsidP="00B85589">
      <w:pPr>
        <w:pStyle w:val="enumlev1"/>
        <w:rPr>
          <w:rFonts w:eastAsia="Times New Roman"/>
          <w:color w:val="000000" w:themeColor="text1"/>
          <w:lang w:eastAsia="zh-CN"/>
        </w:rPr>
      </w:pPr>
      <w:r w:rsidRPr="00394834">
        <w:rPr>
          <w:color w:val="000000" w:themeColor="text1"/>
          <w:lang w:eastAsia="zh-CN"/>
        </w:rPr>
        <w:t>–</w:t>
      </w:r>
      <w:r w:rsidRPr="00394834">
        <w:rPr>
          <w:color w:val="000000" w:themeColor="text1"/>
          <w:lang w:eastAsia="zh-CN"/>
        </w:rPr>
        <w:tab/>
      </w:r>
      <w:r w:rsidRPr="00394834">
        <w:rPr>
          <w:rFonts w:hint="eastAsia"/>
          <w:color w:val="000000" w:themeColor="text1"/>
          <w:lang w:eastAsia="zh-CN"/>
        </w:rPr>
        <w:t>国际电联</w:t>
      </w:r>
      <w:r w:rsidRPr="00394834">
        <w:rPr>
          <w:rFonts w:eastAsia="Times New Roman" w:hint="eastAsia"/>
          <w:color w:val="000000" w:themeColor="text1"/>
          <w:lang w:eastAsia="zh-CN"/>
        </w:rPr>
        <w:t>/ITSO</w:t>
      </w:r>
      <w:r w:rsidRPr="00394834">
        <w:rPr>
          <w:rFonts w:hint="eastAsia"/>
          <w:color w:val="000000" w:themeColor="text1"/>
          <w:lang w:eastAsia="zh-CN"/>
        </w:rPr>
        <w:t>美洲培训</w:t>
      </w:r>
    </w:p>
    <w:p w14:paraId="7C345457" w14:textId="77777777" w:rsidR="00944F28" w:rsidRPr="00394834" w:rsidRDefault="00944F28" w:rsidP="00B85589">
      <w:pPr>
        <w:pStyle w:val="enumlev1"/>
        <w:rPr>
          <w:rFonts w:eastAsia="Times New Roman"/>
          <w:color w:val="000000" w:themeColor="text1"/>
          <w:lang w:eastAsia="zh-CN"/>
        </w:rPr>
      </w:pPr>
      <w:r w:rsidRPr="00394834">
        <w:rPr>
          <w:color w:val="000000" w:themeColor="text1"/>
          <w:lang w:eastAsia="zh-CN"/>
        </w:rPr>
        <w:t>–</w:t>
      </w:r>
      <w:r w:rsidRPr="00394834">
        <w:rPr>
          <w:color w:val="000000" w:themeColor="text1"/>
          <w:lang w:eastAsia="zh-CN"/>
        </w:rPr>
        <w:tab/>
      </w:r>
      <w:r w:rsidRPr="00394834">
        <w:rPr>
          <w:rFonts w:hint="eastAsia"/>
          <w:color w:val="000000" w:themeColor="text1"/>
          <w:lang w:eastAsia="zh-CN"/>
        </w:rPr>
        <w:t>国际电联</w:t>
      </w:r>
      <w:r w:rsidRPr="00394834">
        <w:rPr>
          <w:rFonts w:hint="eastAsia"/>
          <w:color w:val="000000" w:themeColor="text1"/>
          <w:lang w:eastAsia="zh-CN"/>
        </w:rPr>
        <w:t>/</w:t>
      </w:r>
      <w:r w:rsidRPr="00394834">
        <w:rPr>
          <w:rFonts w:hint="eastAsia"/>
          <w:color w:val="000000" w:themeColor="text1"/>
          <w:lang w:eastAsia="zh-CN"/>
        </w:rPr>
        <w:t>关于智慧海洋工具包（小规模渔民的海上安全）的智慧海洋（加勒比）项目讲习班</w:t>
      </w:r>
    </w:p>
    <w:p w14:paraId="7E949AFE" w14:textId="77777777" w:rsidR="00944F28" w:rsidRPr="00394834" w:rsidRDefault="00944F28" w:rsidP="001A67BC">
      <w:pPr>
        <w:pStyle w:val="Heading2"/>
        <w:rPr>
          <w:lang w:eastAsia="zh-CN"/>
        </w:rPr>
      </w:pPr>
      <w:bookmarkStart w:id="147" w:name="_Toc424047610"/>
      <w:bookmarkStart w:id="148" w:name="_Toc446060788"/>
      <w:r w:rsidRPr="00394834">
        <w:rPr>
          <w:lang w:eastAsia="zh-CN"/>
        </w:rPr>
        <w:t>8.3</w:t>
      </w:r>
      <w:r w:rsidRPr="00394834">
        <w:rPr>
          <w:lang w:eastAsia="zh-CN"/>
        </w:rPr>
        <w:tab/>
      </w:r>
      <w:r w:rsidRPr="00394834">
        <w:rPr>
          <w:rFonts w:hint="eastAsia"/>
          <w:lang w:eastAsia="zh-CN"/>
        </w:rPr>
        <w:t>为</w:t>
      </w:r>
      <w:r w:rsidRPr="00394834">
        <w:rPr>
          <w:lang w:eastAsia="zh-CN"/>
        </w:rPr>
        <w:t>成员国</w:t>
      </w:r>
      <w:r w:rsidRPr="00394834">
        <w:rPr>
          <w:rFonts w:hint="eastAsia"/>
          <w:lang w:eastAsia="zh-CN"/>
        </w:rPr>
        <w:t>，特别是发展中国家和最不发达国家</w:t>
      </w:r>
      <w:r w:rsidRPr="00394834">
        <w:rPr>
          <w:lang w:eastAsia="zh-CN"/>
        </w:rPr>
        <w:t>提供帮助</w:t>
      </w:r>
      <w:bookmarkEnd w:id="147"/>
      <w:bookmarkEnd w:id="148"/>
    </w:p>
    <w:p w14:paraId="260AF930" w14:textId="77777777" w:rsidR="00944F28" w:rsidRPr="00394834" w:rsidRDefault="00944F28" w:rsidP="001A67BC">
      <w:pPr>
        <w:pStyle w:val="Heading3"/>
        <w:rPr>
          <w:lang w:eastAsia="zh-CN"/>
        </w:rPr>
      </w:pPr>
      <w:bookmarkStart w:id="149" w:name="_Toc424047611"/>
      <w:bookmarkStart w:id="150" w:name="_Toc446060789"/>
      <w:r w:rsidRPr="00394834">
        <w:rPr>
          <w:lang w:eastAsia="zh-CN"/>
        </w:rPr>
        <w:t>8.3.1</w:t>
      </w:r>
      <w:r w:rsidRPr="00394834">
        <w:rPr>
          <w:lang w:eastAsia="zh-CN"/>
        </w:rPr>
        <w:tab/>
      </w:r>
      <w:bookmarkEnd w:id="149"/>
      <w:bookmarkEnd w:id="150"/>
      <w:r w:rsidRPr="00394834">
        <w:rPr>
          <w:rFonts w:hint="eastAsia"/>
          <w:lang w:eastAsia="zh-CN"/>
        </w:rPr>
        <w:t>为</w:t>
      </w:r>
      <w:r w:rsidRPr="00394834">
        <w:rPr>
          <w:lang w:eastAsia="zh-CN"/>
        </w:rPr>
        <w:t>发展中国家主管部门提供帮助</w:t>
      </w:r>
    </w:p>
    <w:p w14:paraId="0E06641B" w14:textId="77777777" w:rsidR="00944F28" w:rsidRPr="00394834" w:rsidRDefault="00944F28" w:rsidP="00B85589">
      <w:pPr>
        <w:ind w:firstLineChars="200" w:firstLine="480"/>
        <w:rPr>
          <w:lang w:eastAsia="zh-CN"/>
        </w:rPr>
      </w:pPr>
      <w:r w:rsidRPr="00394834">
        <w:rPr>
          <w:lang w:eastAsia="zh-CN"/>
        </w:rPr>
        <w:t>无线电通信局为发展中国家主管部门提供了帮助，所涉及的领域包括：</w:t>
      </w:r>
    </w:p>
    <w:p w14:paraId="263B2618" w14:textId="77777777" w:rsidR="00944F28" w:rsidRPr="00394834" w:rsidRDefault="00944F28" w:rsidP="00B85589">
      <w:pPr>
        <w:spacing w:before="80"/>
        <w:ind w:left="794" w:hanging="794"/>
        <w:rPr>
          <w:lang w:eastAsia="zh-CN"/>
        </w:rPr>
      </w:pPr>
      <w:bookmarkStart w:id="151" w:name="OLE_LINK30"/>
      <w:bookmarkStart w:id="152" w:name="OLE_LINK31"/>
      <w:bookmarkStart w:id="153" w:name="lt_pId1307"/>
      <w:r w:rsidRPr="00394834">
        <w:rPr>
          <w:lang w:val="en-US" w:eastAsia="zh-CN"/>
        </w:rPr>
        <w:t>–</w:t>
      </w:r>
      <w:bookmarkEnd w:id="151"/>
      <w:bookmarkEnd w:id="152"/>
      <w:r w:rsidRPr="00394834">
        <w:rPr>
          <w:lang w:eastAsia="zh-CN"/>
        </w:rPr>
        <w:tab/>
      </w:r>
      <w:bookmarkEnd w:id="153"/>
      <w:r w:rsidRPr="00394834">
        <w:rPr>
          <w:rFonts w:hint="eastAsia"/>
          <w:lang w:eastAsia="zh-CN"/>
        </w:rPr>
        <w:t>在</w:t>
      </w:r>
      <w:r w:rsidRPr="00394834">
        <w:rPr>
          <w:lang w:eastAsia="zh-CN"/>
        </w:rPr>
        <w:t>迅速变化的监管环境中支持开展国家频谱管理活动（</w:t>
      </w:r>
      <w:r w:rsidRPr="00394834">
        <w:rPr>
          <w:rFonts w:hint="eastAsia"/>
          <w:lang w:eastAsia="zh-CN"/>
        </w:rPr>
        <w:t>见</w:t>
      </w:r>
      <w:r w:rsidRPr="00394834">
        <w:rPr>
          <w:lang w:eastAsia="zh-CN"/>
        </w:rPr>
        <w:t>第</w:t>
      </w:r>
      <w:r w:rsidRPr="00394834">
        <w:rPr>
          <w:rFonts w:hint="eastAsia"/>
          <w:b/>
          <w:bCs/>
          <w:lang w:eastAsia="zh-CN"/>
        </w:rPr>
        <w:t>7</w:t>
      </w:r>
      <w:r w:rsidRPr="00394834">
        <w:rPr>
          <w:rFonts w:hint="eastAsia"/>
          <w:lang w:eastAsia="zh-CN"/>
        </w:rPr>
        <w:t>号</w:t>
      </w:r>
      <w:r w:rsidRPr="00394834">
        <w:rPr>
          <w:lang w:eastAsia="zh-CN"/>
        </w:rPr>
        <w:t>决议</w:t>
      </w:r>
      <w:r w:rsidRPr="00394834">
        <w:rPr>
          <w:rFonts w:hint="eastAsia"/>
          <w:b/>
          <w:bCs/>
          <w:lang w:eastAsia="zh-CN"/>
        </w:rPr>
        <w:t>（</w:t>
      </w:r>
      <w:r w:rsidRPr="00394834">
        <w:rPr>
          <w:rFonts w:hint="eastAsia"/>
          <w:b/>
          <w:bCs/>
          <w:lang w:eastAsia="zh-CN"/>
        </w:rPr>
        <w:t>WRC-19</w:t>
      </w:r>
      <w:r w:rsidRPr="00394834">
        <w:rPr>
          <w:b/>
          <w:bCs/>
          <w:lang w:eastAsia="zh-CN"/>
        </w:rPr>
        <w:t>，修订版）</w:t>
      </w:r>
      <w:r w:rsidRPr="00394834">
        <w:rPr>
          <w:lang w:eastAsia="zh-CN"/>
        </w:rPr>
        <w:t>），</w:t>
      </w:r>
      <w:r w:rsidRPr="00394834">
        <w:rPr>
          <w:rFonts w:hint="eastAsia"/>
          <w:lang w:eastAsia="zh-CN"/>
        </w:rPr>
        <w:t>并在</w:t>
      </w:r>
      <w:r w:rsidRPr="00394834">
        <w:rPr>
          <w:lang w:eastAsia="zh-CN"/>
        </w:rPr>
        <w:t>空间无线电通信方面提供技术帮助（</w:t>
      </w:r>
      <w:r w:rsidRPr="00394834">
        <w:rPr>
          <w:rFonts w:hint="eastAsia"/>
          <w:lang w:eastAsia="zh-CN"/>
        </w:rPr>
        <w:t>见第</w:t>
      </w:r>
      <w:r w:rsidRPr="00394834">
        <w:rPr>
          <w:rFonts w:hint="eastAsia"/>
          <w:b/>
          <w:bCs/>
          <w:lang w:eastAsia="zh-CN"/>
        </w:rPr>
        <w:t>15</w:t>
      </w:r>
      <w:r w:rsidRPr="00394834">
        <w:rPr>
          <w:rFonts w:hint="eastAsia"/>
          <w:lang w:eastAsia="zh-CN"/>
        </w:rPr>
        <w:t>号</w:t>
      </w:r>
      <w:r w:rsidRPr="00394834">
        <w:rPr>
          <w:lang w:eastAsia="zh-CN"/>
        </w:rPr>
        <w:t>决议</w:t>
      </w:r>
      <w:r w:rsidRPr="00394834">
        <w:rPr>
          <w:b/>
          <w:bCs/>
          <w:lang w:eastAsia="zh-CN"/>
        </w:rPr>
        <w:t>（</w:t>
      </w:r>
      <w:r w:rsidRPr="00394834">
        <w:rPr>
          <w:rFonts w:hint="eastAsia"/>
          <w:b/>
          <w:bCs/>
          <w:lang w:eastAsia="zh-CN"/>
        </w:rPr>
        <w:t>WRC-</w:t>
      </w:r>
      <w:r w:rsidRPr="00394834">
        <w:rPr>
          <w:b/>
          <w:bCs/>
          <w:lang w:eastAsia="zh-CN"/>
        </w:rPr>
        <w:t>03</w:t>
      </w:r>
      <w:r w:rsidRPr="00394834">
        <w:rPr>
          <w:rFonts w:hint="eastAsia"/>
          <w:b/>
          <w:bCs/>
          <w:lang w:eastAsia="zh-CN"/>
        </w:rPr>
        <w:t>，</w:t>
      </w:r>
      <w:r w:rsidRPr="00394834">
        <w:rPr>
          <w:b/>
          <w:bCs/>
          <w:lang w:eastAsia="zh-CN"/>
        </w:rPr>
        <w:t>修订版）</w:t>
      </w:r>
      <w:r w:rsidRPr="00394834">
        <w:rPr>
          <w:lang w:eastAsia="zh-CN"/>
        </w:rPr>
        <w:t>）</w:t>
      </w:r>
      <w:r w:rsidRPr="00394834">
        <w:rPr>
          <w:rFonts w:hint="eastAsia"/>
          <w:lang w:eastAsia="zh-CN"/>
        </w:rPr>
        <w:t>。</w:t>
      </w:r>
    </w:p>
    <w:p w14:paraId="463128BB" w14:textId="77777777" w:rsidR="00944F28" w:rsidRPr="00394834" w:rsidRDefault="00944F28" w:rsidP="00B85589">
      <w:pPr>
        <w:spacing w:before="80"/>
        <w:ind w:left="794" w:hanging="794"/>
        <w:rPr>
          <w:lang w:eastAsia="zh-CN"/>
        </w:rPr>
      </w:pPr>
      <w:bookmarkStart w:id="154" w:name="lt_pId1308"/>
      <w:r w:rsidRPr="00394834">
        <w:rPr>
          <w:lang w:val="en-US" w:eastAsia="zh-CN"/>
        </w:rPr>
        <w:t>–</w:t>
      </w:r>
      <w:r w:rsidRPr="00394834">
        <w:rPr>
          <w:lang w:eastAsia="zh-CN"/>
        </w:rPr>
        <w:tab/>
      </w:r>
      <w:bookmarkEnd w:id="154"/>
      <w:r w:rsidRPr="00394834">
        <w:rPr>
          <w:rFonts w:hint="eastAsia"/>
          <w:lang w:eastAsia="zh-CN"/>
        </w:rPr>
        <w:t>按照</w:t>
      </w:r>
      <w:r w:rsidRPr="00394834">
        <w:rPr>
          <w:lang w:eastAsia="zh-CN"/>
        </w:rPr>
        <w:t>《</w:t>
      </w:r>
      <w:r w:rsidRPr="00394834">
        <w:rPr>
          <w:rFonts w:hint="eastAsia"/>
          <w:lang w:eastAsia="zh-CN"/>
        </w:rPr>
        <w:t>无线电</w:t>
      </w:r>
      <w:r w:rsidRPr="00394834">
        <w:rPr>
          <w:lang w:eastAsia="zh-CN"/>
        </w:rPr>
        <w:t>规则》</w:t>
      </w:r>
      <w:r w:rsidRPr="00394834">
        <w:rPr>
          <w:rFonts w:hint="eastAsia"/>
          <w:lang w:eastAsia="zh-CN"/>
        </w:rPr>
        <w:t>第</w:t>
      </w:r>
      <w:r w:rsidRPr="00394834">
        <w:rPr>
          <w:rFonts w:hint="eastAsia"/>
          <w:lang w:eastAsia="zh-CN"/>
        </w:rPr>
        <w:t>12</w:t>
      </w:r>
      <w:r w:rsidRPr="00394834">
        <w:rPr>
          <w:rFonts w:hint="eastAsia"/>
          <w:lang w:eastAsia="zh-CN"/>
        </w:rPr>
        <w:t>条的</w:t>
      </w:r>
      <w:r w:rsidRPr="00394834">
        <w:rPr>
          <w:lang w:eastAsia="zh-CN"/>
        </w:rPr>
        <w:t>要求</w:t>
      </w:r>
      <w:r w:rsidRPr="00394834">
        <w:rPr>
          <w:rFonts w:hint="eastAsia"/>
          <w:lang w:eastAsia="zh-CN"/>
        </w:rPr>
        <w:t>，</w:t>
      </w:r>
      <w:r w:rsidRPr="00394834">
        <w:rPr>
          <w:lang w:eastAsia="zh-CN"/>
        </w:rPr>
        <w:t>参加区域性协调组的会议</w:t>
      </w:r>
      <w:r w:rsidRPr="00394834">
        <w:rPr>
          <w:rFonts w:hint="eastAsia"/>
          <w:lang w:eastAsia="zh-CN"/>
        </w:rPr>
        <w:t>。</w:t>
      </w:r>
    </w:p>
    <w:p w14:paraId="66F468BF" w14:textId="77777777" w:rsidR="00944F28" w:rsidRPr="00394834" w:rsidRDefault="00944F28" w:rsidP="00B85589">
      <w:pPr>
        <w:spacing w:before="80"/>
        <w:ind w:left="794" w:hanging="794"/>
        <w:rPr>
          <w:lang w:eastAsia="zh-CN"/>
        </w:rPr>
      </w:pPr>
      <w:bookmarkStart w:id="155" w:name="lt_pId1309"/>
      <w:r w:rsidRPr="00394834">
        <w:rPr>
          <w:lang w:val="en-US" w:eastAsia="zh-CN"/>
        </w:rPr>
        <w:t>–</w:t>
      </w:r>
      <w:r w:rsidRPr="00394834">
        <w:rPr>
          <w:lang w:eastAsia="zh-CN"/>
        </w:rPr>
        <w:tab/>
      </w:r>
      <w:bookmarkEnd w:id="155"/>
      <w:r w:rsidRPr="00394834">
        <w:rPr>
          <w:rFonts w:hint="eastAsia"/>
          <w:lang w:eastAsia="zh-CN"/>
        </w:rPr>
        <w:t>为</w:t>
      </w:r>
      <w:r w:rsidRPr="00394834">
        <w:rPr>
          <w:lang w:eastAsia="zh-CN"/>
        </w:rPr>
        <w:t>移动宽带</w:t>
      </w:r>
      <w:r w:rsidRPr="00394834">
        <w:rPr>
          <w:rFonts w:hint="eastAsia"/>
          <w:lang w:eastAsia="zh-CN"/>
        </w:rPr>
        <w:t>的</w:t>
      </w:r>
      <w:r w:rsidRPr="00394834">
        <w:rPr>
          <w:lang w:eastAsia="zh-CN"/>
        </w:rPr>
        <w:t>长期频率</w:t>
      </w:r>
      <w:r w:rsidRPr="00394834">
        <w:rPr>
          <w:rFonts w:hint="eastAsia"/>
          <w:lang w:eastAsia="zh-CN"/>
        </w:rPr>
        <w:t>路线图</w:t>
      </w:r>
      <w:r w:rsidRPr="00394834">
        <w:rPr>
          <w:lang w:eastAsia="zh-CN"/>
        </w:rPr>
        <w:t>和</w:t>
      </w:r>
      <w:r w:rsidRPr="00394834">
        <w:rPr>
          <w:rFonts w:hint="eastAsia"/>
          <w:lang w:eastAsia="zh-CN"/>
        </w:rPr>
        <w:t>移动宽带</w:t>
      </w:r>
      <w:r w:rsidRPr="00394834">
        <w:rPr>
          <w:lang w:eastAsia="zh-CN"/>
        </w:rPr>
        <w:t>（</w:t>
      </w:r>
      <w:r w:rsidRPr="00394834">
        <w:rPr>
          <w:rFonts w:hint="eastAsia"/>
          <w:lang w:eastAsia="zh-CN"/>
        </w:rPr>
        <w:t>IMT</w:t>
      </w:r>
      <w:r w:rsidRPr="00394834">
        <w:rPr>
          <w:lang w:eastAsia="zh-CN"/>
        </w:rPr>
        <w:t>）</w:t>
      </w:r>
      <w:r w:rsidRPr="00394834">
        <w:rPr>
          <w:rFonts w:hint="eastAsia"/>
          <w:lang w:eastAsia="zh-CN"/>
        </w:rPr>
        <w:t>的指配提供</w:t>
      </w:r>
      <w:r w:rsidRPr="00394834">
        <w:rPr>
          <w:lang w:eastAsia="zh-CN"/>
        </w:rPr>
        <w:t>帮助</w:t>
      </w:r>
      <w:r w:rsidRPr="00394834">
        <w:rPr>
          <w:rFonts w:hint="eastAsia"/>
          <w:lang w:eastAsia="zh-CN"/>
        </w:rPr>
        <w:t>。</w:t>
      </w:r>
    </w:p>
    <w:p w14:paraId="496346EC" w14:textId="77777777" w:rsidR="00944F28" w:rsidRPr="00394834" w:rsidRDefault="00944F28" w:rsidP="006F763A">
      <w:pPr>
        <w:ind w:firstLineChars="200" w:firstLine="480"/>
        <w:rPr>
          <w:lang w:eastAsia="zh-CN"/>
        </w:rPr>
      </w:pPr>
      <w:r w:rsidRPr="00394834">
        <w:rPr>
          <w:rFonts w:hint="eastAsia"/>
          <w:lang w:eastAsia="zh-CN"/>
        </w:rPr>
        <w:t>2020</w:t>
      </w:r>
      <w:r w:rsidRPr="00394834">
        <w:rPr>
          <w:rFonts w:hint="eastAsia"/>
          <w:lang w:eastAsia="zh-CN"/>
        </w:rPr>
        <w:t>年期间，直接技术援助顺利完成。没有收到新的直接请求。</w:t>
      </w:r>
    </w:p>
    <w:p w14:paraId="00A495EB" w14:textId="77777777" w:rsidR="00944F28" w:rsidRPr="00394834" w:rsidRDefault="00944F28" w:rsidP="001A67BC">
      <w:pPr>
        <w:pStyle w:val="Heading3"/>
        <w:rPr>
          <w:lang w:eastAsia="zh-CN"/>
        </w:rPr>
      </w:pPr>
      <w:bookmarkStart w:id="156" w:name="_Toc424047612"/>
      <w:bookmarkStart w:id="157" w:name="_Toc446060790"/>
      <w:r w:rsidRPr="00394834">
        <w:rPr>
          <w:lang w:eastAsia="zh-CN"/>
        </w:rPr>
        <w:t>8.3.2</w:t>
      </w:r>
      <w:r w:rsidRPr="00394834">
        <w:rPr>
          <w:lang w:eastAsia="zh-CN"/>
        </w:rPr>
        <w:tab/>
      </w:r>
      <w:bookmarkEnd w:id="156"/>
      <w:bookmarkEnd w:id="157"/>
      <w:r w:rsidRPr="00394834">
        <w:rPr>
          <w:rFonts w:hint="eastAsia"/>
          <w:lang w:eastAsia="zh-CN"/>
        </w:rPr>
        <w:t>向区域组提供帮助</w:t>
      </w:r>
    </w:p>
    <w:p w14:paraId="4518051A" w14:textId="77777777" w:rsidR="00944F28" w:rsidRPr="00394834" w:rsidRDefault="00944F28" w:rsidP="00B85589">
      <w:pPr>
        <w:ind w:firstLineChars="200" w:firstLine="480"/>
        <w:rPr>
          <w:lang w:eastAsia="zh-CN"/>
        </w:rPr>
      </w:pPr>
      <w:r w:rsidRPr="00394834">
        <w:rPr>
          <w:rFonts w:hint="eastAsia"/>
          <w:lang w:eastAsia="zh-CN"/>
        </w:rPr>
        <w:t>无线电通信局继续按照《无线电规则》第</w:t>
      </w:r>
      <w:r w:rsidRPr="00394834">
        <w:rPr>
          <w:rFonts w:hint="eastAsia"/>
          <w:lang w:eastAsia="zh-CN"/>
        </w:rPr>
        <w:t>12</w:t>
      </w:r>
      <w:r w:rsidRPr="00394834">
        <w:rPr>
          <w:rFonts w:hint="eastAsia"/>
          <w:lang w:eastAsia="zh-CN"/>
        </w:rPr>
        <w:t>条的要求参加区域协调组（如</w:t>
      </w:r>
      <w:r w:rsidRPr="00394834">
        <w:rPr>
          <w:rFonts w:hint="eastAsia"/>
          <w:lang w:eastAsia="zh-CN"/>
        </w:rPr>
        <w:t>HFCC</w:t>
      </w:r>
      <w:r w:rsidRPr="00394834">
        <w:rPr>
          <w:rFonts w:hint="eastAsia"/>
          <w:lang w:eastAsia="zh-CN"/>
        </w:rPr>
        <w:t>）的会议，并提供以下必要的帮助和协作：</w:t>
      </w:r>
    </w:p>
    <w:p w14:paraId="4588A125" w14:textId="77777777" w:rsidR="00944F28" w:rsidRPr="00394834" w:rsidRDefault="00944F28" w:rsidP="001A67BC">
      <w:pPr>
        <w:pStyle w:val="Heading4"/>
        <w:rPr>
          <w:lang w:eastAsia="zh-CN"/>
        </w:rPr>
      </w:pPr>
      <w:bookmarkStart w:id="158" w:name="_Toc424047613"/>
      <w:r w:rsidRPr="00394834">
        <w:rPr>
          <w:lang w:eastAsia="zh-CN"/>
        </w:rPr>
        <w:t>8.3.2.1</w:t>
      </w:r>
      <w:r w:rsidRPr="00394834">
        <w:rPr>
          <w:lang w:eastAsia="zh-CN"/>
        </w:rPr>
        <w:tab/>
      </w:r>
      <w:bookmarkStart w:id="159" w:name="lt_pId1318"/>
      <w:r w:rsidRPr="00394834">
        <w:rPr>
          <w:rFonts w:hint="eastAsia"/>
          <w:lang w:eastAsia="zh-CN"/>
        </w:rPr>
        <w:t>向非洲电信联盟（</w:t>
      </w:r>
      <w:r w:rsidRPr="00394834">
        <w:rPr>
          <w:lang w:eastAsia="zh-CN"/>
        </w:rPr>
        <w:t>ATU</w:t>
      </w:r>
      <w:bookmarkEnd w:id="158"/>
      <w:bookmarkEnd w:id="159"/>
      <w:r w:rsidRPr="00394834">
        <w:rPr>
          <w:rFonts w:hint="eastAsia"/>
          <w:lang w:eastAsia="zh-CN"/>
        </w:rPr>
        <w:t>）提供帮助</w:t>
      </w:r>
    </w:p>
    <w:p w14:paraId="259AE08F" w14:textId="77777777" w:rsidR="00944F28" w:rsidRPr="00394834" w:rsidRDefault="00944F28" w:rsidP="001A67BC">
      <w:pPr>
        <w:jc w:val="both"/>
        <w:rPr>
          <w:lang w:eastAsia="zh-CN"/>
        </w:rPr>
      </w:pPr>
      <w:bookmarkStart w:id="160" w:name="lt_pId1319"/>
      <w:r w:rsidRPr="00394834">
        <w:rPr>
          <w:b/>
          <w:bCs/>
          <w:lang w:eastAsia="zh-CN"/>
        </w:rPr>
        <w:t>PRIDA</w:t>
      </w:r>
      <w:r w:rsidRPr="00394834">
        <w:rPr>
          <w:rFonts w:hint="eastAsia"/>
          <w:b/>
          <w:bCs/>
          <w:lang w:eastAsia="zh-CN"/>
        </w:rPr>
        <w:t>：</w:t>
      </w:r>
      <w:r w:rsidRPr="00394834">
        <w:rPr>
          <w:lang w:eastAsia="zh-CN"/>
        </w:rPr>
        <w:t>数字非洲的政策和法规倡议（</w:t>
      </w:r>
      <w:r w:rsidRPr="00394834">
        <w:rPr>
          <w:lang w:eastAsia="zh-CN"/>
        </w:rPr>
        <w:t>PRIDA</w:t>
      </w:r>
      <w:r w:rsidRPr="00394834">
        <w:rPr>
          <w:rFonts w:hint="eastAsia"/>
          <w:lang w:eastAsia="zh-CN"/>
        </w:rPr>
        <w:t>）项目是非洲联盟、欧洲联盟和国际电联提出的倡议。</w:t>
      </w:r>
      <w:bookmarkStart w:id="161" w:name="lt_pId1320"/>
      <w:bookmarkEnd w:id="160"/>
      <w:r w:rsidRPr="00394834">
        <w:rPr>
          <w:lang w:eastAsia="zh-CN"/>
        </w:rPr>
        <w:t>它还包括区域经济共同体、</w:t>
      </w:r>
      <w:r w:rsidRPr="00394834">
        <w:rPr>
          <w:lang w:eastAsia="zh-CN"/>
        </w:rPr>
        <w:t>ATU</w:t>
      </w:r>
      <w:r w:rsidRPr="00394834">
        <w:rPr>
          <w:lang w:eastAsia="zh-CN"/>
        </w:rPr>
        <w:t>、区域监管协会、国家监管机构和其他利益攸关方。</w:t>
      </w:r>
      <w:proofErr w:type="gramStart"/>
      <w:r w:rsidRPr="00394834">
        <w:rPr>
          <w:rFonts w:hint="eastAsia"/>
          <w:lang w:eastAsia="zh-CN"/>
        </w:rPr>
        <w:t>无线电通信局</w:t>
      </w:r>
      <w:r w:rsidRPr="00394834">
        <w:rPr>
          <w:lang w:eastAsia="zh-CN"/>
        </w:rPr>
        <w:t>正与</w:t>
      </w:r>
      <w:r w:rsidRPr="00394834">
        <w:rPr>
          <w:rFonts w:hint="eastAsia"/>
          <w:lang w:eastAsia="zh-CN"/>
        </w:rPr>
        <w:t>电信发展局</w:t>
      </w:r>
      <w:r w:rsidRPr="00394834">
        <w:rPr>
          <w:lang w:eastAsia="zh-CN"/>
        </w:rPr>
        <w:t>一起积极参与</w:t>
      </w:r>
      <w:r w:rsidRPr="00394834">
        <w:rPr>
          <w:rFonts w:ascii="SimSun" w:hAnsi="SimSun"/>
          <w:lang w:eastAsia="zh-CN"/>
        </w:rPr>
        <w:t>“</w:t>
      </w:r>
      <w:proofErr w:type="gramEnd"/>
      <w:r w:rsidRPr="00394834">
        <w:rPr>
          <w:rFonts w:ascii="STKaiti" w:eastAsia="STKaiti" w:hAnsi="STKaiti"/>
          <w:lang w:eastAsia="zh-CN"/>
        </w:rPr>
        <w:t>通过改善和协调频谱利用和管理提高无线宽带普及率</w:t>
      </w:r>
      <w:r w:rsidRPr="00394834">
        <w:rPr>
          <w:rFonts w:ascii="SimSun" w:hAnsi="SimSun"/>
          <w:lang w:eastAsia="zh-CN"/>
        </w:rPr>
        <w:t>”</w:t>
      </w:r>
      <w:r w:rsidRPr="00394834">
        <w:rPr>
          <w:lang w:eastAsia="zh-CN"/>
        </w:rPr>
        <w:t>的行动。</w:t>
      </w:r>
      <w:bookmarkEnd w:id="161"/>
      <w:r w:rsidRPr="00394834">
        <w:rPr>
          <w:rFonts w:hint="eastAsia"/>
          <w:lang w:eastAsia="zh-CN"/>
        </w:rPr>
        <w:t>无线电通信局参加了</w:t>
      </w:r>
      <w:r w:rsidRPr="00394834">
        <w:rPr>
          <w:rFonts w:hint="eastAsia"/>
          <w:lang w:eastAsia="zh-CN"/>
        </w:rPr>
        <w:t>2022</w:t>
      </w:r>
      <w:r w:rsidRPr="00394834">
        <w:rPr>
          <w:rFonts w:hint="eastAsia"/>
          <w:lang w:eastAsia="zh-CN"/>
        </w:rPr>
        <w:t>年</w:t>
      </w:r>
      <w:r w:rsidRPr="00394834">
        <w:rPr>
          <w:rFonts w:hint="eastAsia"/>
          <w:lang w:eastAsia="zh-CN"/>
        </w:rPr>
        <w:t>6</w:t>
      </w:r>
      <w:r w:rsidRPr="00394834">
        <w:rPr>
          <w:rFonts w:hint="eastAsia"/>
          <w:lang w:eastAsia="zh-CN"/>
        </w:rPr>
        <w:t>月举行的</w:t>
      </w:r>
      <w:r w:rsidRPr="00394834">
        <w:rPr>
          <w:rFonts w:hint="eastAsia"/>
          <w:lang w:eastAsia="zh-CN"/>
        </w:rPr>
        <w:t>PRIDA</w:t>
      </w:r>
      <w:r w:rsidRPr="00394834">
        <w:rPr>
          <w:rFonts w:hint="eastAsia"/>
          <w:lang w:eastAsia="zh-CN"/>
        </w:rPr>
        <w:t>项目技术委员会会议，会议批准了无线电通信局提出的三个培训班（频谱监测、航空业务和水上业务），将在今年与无线电通信局、国际民航组织和国际海事组织合作举办。</w:t>
      </w:r>
    </w:p>
    <w:p w14:paraId="41A598CE" w14:textId="77777777" w:rsidR="00944F28" w:rsidRPr="00394834" w:rsidRDefault="00944F28" w:rsidP="001A67BC">
      <w:pPr>
        <w:pStyle w:val="Heading2"/>
        <w:rPr>
          <w:lang w:eastAsia="zh-CN"/>
        </w:rPr>
      </w:pPr>
      <w:bookmarkStart w:id="162" w:name="_Toc418163382"/>
      <w:bookmarkStart w:id="163" w:name="_Toc418232300"/>
      <w:bookmarkStart w:id="164" w:name="_Toc424047620"/>
      <w:bookmarkStart w:id="165" w:name="_Toc446060792"/>
      <w:r w:rsidRPr="00394834">
        <w:rPr>
          <w:lang w:eastAsia="zh-CN"/>
        </w:rPr>
        <w:lastRenderedPageBreak/>
        <w:t>8.4</w:t>
      </w:r>
      <w:r w:rsidRPr="00394834">
        <w:rPr>
          <w:lang w:eastAsia="zh-CN"/>
        </w:rPr>
        <w:tab/>
      </w:r>
      <w:bookmarkEnd w:id="162"/>
      <w:bookmarkEnd w:id="163"/>
      <w:bookmarkEnd w:id="164"/>
      <w:bookmarkEnd w:id="165"/>
      <w:r w:rsidRPr="00394834">
        <w:rPr>
          <w:lang w:eastAsia="zh-CN"/>
        </w:rPr>
        <w:t>战略伙伴关系，包括</w:t>
      </w:r>
      <w:r w:rsidRPr="00394834">
        <w:rPr>
          <w:rFonts w:hint="eastAsia"/>
          <w:lang w:eastAsia="zh-CN"/>
        </w:rPr>
        <w:t>跨</w:t>
      </w:r>
      <w:r w:rsidRPr="00394834">
        <w:rPr>
          <w:lang w:eastAsia="zh-CN"/>
        </w:rPr>
        <w:t>部门合作</w:t>
      </w:r>
    </w:p>
    <w:p w14:paraId="2878B258" w14:textId="77777777" w:rsidR="00944F28" w:rsidRPr="00394834" w:rsidRDefault="00944F28" w:rsidP="001A67BC">
      <w:pPr>
        <w:pStyle w:val="Heading3"/>
        <w:rPr>
          <w:rFonts w:ascii="Calibri" w:hAnsi="Calibri" w:cs="Calibri"/>
          <w:bCs/>
          <w:sz w:val="22"/>
          <w:lang w:eastAsia="zh-CN"/>
        </w:rPr>
      </w:pPr>
      <w:bookmarkStart w:id="166" w:name="_Toc424047621"/>
      <w:bookmarkStart w:id="167" w:name="_Toc446060793"/>
      <w:bookmarkStart w:id="168" w:name="_Toc424047622"/>
      <w:r w:rsidRPr="00394834">
        <w:rPr>
          <w:lang w:eastAsia="zh-CN"/>
        </w:rPr>
        <w:t>8.4.1</w:t>
      </w:r>
      <w:r w:rsidRPr="00394834">
        <w:rPr>
          <w:lang w:eastAsia="zh-CN"/>
        </w:rPr>
        <w:tab/>
      </w:r>
      <w:bookmarkEnd w:id="166"/>
      <w:bookmarkEnd w:id="167"/>
      <w:r w:rsidRPr="00394834">
        <w:rPr>
          <w:rFonts w:hint="eastAsia"/>
          <w:lang w:val="en-US" w:eastAsia="zh-CN"/>
        </w:rPr>
        <w:t>与</w:t>
      </w:r>
      <w:r w:rsidRPr="00394834">
        <w:rPr>
          <w:lang w:val="en-US" w:eastAsia="zh-CN"/>
        </w:rPr>
        <w:t>ITU</w:t>
      </w:r>
      <w:r w:rsidRPr="00394834">
        <w:rPr>
          <w:lang w:val="en-US" w:eastAsia="zh-CN"/>
        </w:rPr>
        <w:noBreakHyphen/>
        <w:t>D</w:t>
      </w:r>
      <w:r w:rsidRPr="00394834">
        <w:rPr>
          <w:rFonts w:hint="eastAsia"/>
          <w:lang w:val="en-US" w:eastAsia="zh-CN"/>
        </w:rPr>
        <w:t>的</w:t>
      </w:r>
      <w:r w:rsidRPr="00394834">
        <w:rPr>
          <w:lang w:val="en-US" w:eastAsia="zh-CN"/>
        </w:rPr>
        <w:t>合作</w:t>
      </w:r>
    </w:p>
    <w:p w14:paraId="395EA9FE" w14:textId="77777777" w:rsidR="00944F28" w:rsidRPr="00394834" w:rsidRDefault="00944F28" w:rsidP="00291CA8">
      <w:pPr>
        <w:ind w:firstLineChars="200" w:firstLine="480"/>
        <w:jc w:val="both"/>
        <w:rPr>
          <w:rFonts w:eastAsia="Times New Roman"/>
          <w:lang w:eastAsia="zh-CN"/>
        </w:rPr>
      </w:pPr>
      <w:r w:rsidRPr="00394834">
        <w:rPr>
          <w:rFonts w:hint="eastAsia"/>
          <w:lang w:eastAsia="zh-CN"/>
        </w:rPr>
        <w:t>在</w:t>
      </w:r>
      <w:r w:rsidRPr="00394834">
        <w:rPr>
          <w:lang w:eastAsia="zh-CN"/>
        </w:rPr>
        <w:t>ITU</w:t>
      </w:r>
      <w:r w:rsidRPr="00394834">
        <w:rPr>
          <w:lang w:eastAsia="zh-CN"/>
        </w:rPr>
        <w:noBreakHyphen/>
        <w:t>R</w:t>
      </w:r>
      <w:r w:rsidRPr="00394834">
        <w:rPr>
          <w:rFonts w:hint="eastAsia"/>
          <w:lang w:eastAsia="zh-CN"/>
        </w:rPr>
        <w:t>和</w:t>
      </w:r>
      <w:r w:rsidRPr="00394834">
        <w:rPr>
          <w:lang w:eastAsia="zh-CN"/>
        </w:rPr>
        <w:t>ITU</w:t>
      </w:r>
      <w:r w:rsidRPr="00394834">
        <w:rPr>
          <w:lang w:eastAsia="zh-CN"/>
        </w:rPr>
        <w:noBreakHyphen/>
        <w:t>D</w:t>
      </w:r>
      <w:r w:rsidRPr="00394834">
        <w:rPr>
          <w:rFonts w:hint="eastAsia"/>
          <w:lang w:eastAsia="zh-CN"/>
        </w:rPr>
        <w:t>共</w:t>
      </w:r>
      <w:r w:rsidRPr="00394834">
        <w:rPr>
          <w:lang w:eastAsia="zh-CN"/>
        </w:rPr>
        <w:t>同关心的</w:t>
      </w:r>
      <w:r w:rsidRPr="00394834">
        <w:rPr>
          <w:rFonts w:hint="eastAsia"/>
          <w:lang w:eastAsia="zh-CN"/>
        </w:rPr>
        <w:t>问题上</w:t>
      </w:r>
      <w:r w:rsidRPr="00394834">
        <w:rPr>
          <w:lang w:eastAsia="zh-CN"/>
        </w:rPr>
        <w:t>，</w:t>
      </w:r>
      <w:r w:rsidRPr="00394834">
        <w:rPr>
          <w:rFonts w:hint="eastAsia"/>
          <w:lang w:eastAsia="zh-CN"/>
        </w:rPr>
        <w:t>无线电通信局与电信发展局</w:t>
      </w:r>
      <w:r w:rsidRPr="00394834">
        <w:rPr>
          <w:lang w:eastAsia="zh-CN"/>
        </w:rPr>
        <w:t>保持密切</w:t>
      </w:r>
      <w:r w:rsidRPr="00394834">
        <w:rPr>
          <w:rFonts w:hint="eastAsia"/>
          <w:lang w:eastAsia="zh-CN"/>
        </w:rPr>
        <w:t>的协作。无线电</w:t>
      </w:r>
      <w:r w:rsidRPr="00394834">
        <w:rPr>
          <w:lang w:eastAsia="zh-CN"/>
        </w:rPr>
        <w:t>通信局参加了</w:t>
      </w:r>
      <w:r w:rsidRPr="00394834">
        <w:rPr>
          <w:lang w:eastAsia="zh-CN"/>
        </w:rPr>
        <w:t>ITU</w:t>
      </w:r>
      <w:r w:rsidRPr="00394834">
        <w:rPr>
          <w:lang w:eastAsia="zh-CN"/>
        </w:rPr>
        <w:noBreakHyphen/>
        <w:t>D</w:t>
      </w:r>
      <w:r w:rsidRPr="00394834">
        <w:rPr>
          <w:lang w:eastAsia="zh-CN"/>
        </w:rPr>
        <w:t>研究组、报告人组和电信发展顾问组（</w:t>
      </w:r>
      <w:r w:rsidRPr="00394834">
        <w:rPr>
          <w:lang w:eastAsia="zh-CN"/>
        </w:rPr>
        <w:t>TDAG</w:t>
      </w:r>
      <w:r w:rsidRPr="00394834">
        <w:rPr>
          <w:lang w:eastAsia="zh-CN"/>
        </w:rPr>
        <w:t>）的</w:t>
      </w:r>
      <w:r w:rsidRPr="00394834">
        <w:rPr>
          <w:rFonts w:hint="eastAsia"/>
          <w:lang w:eastAsia="zh-CN"/>
        </w:rPr>
        <w:t>相关</w:t>
      </w:r>
      <w:r w:rsidRPr="00394834">
        <w:rPr>
          <w:lang w:eastAsia="zh-CN"/>
        </w:rPr>
        <w:t>会议，其中的联络</w:t>
      </w:r>
      <w:r w:rsidRPr="00394834">
        <w:rPr>
          <w:rFonts w:hint="eastAsia"/>
          <w:lang w:eastAsia="zh-CN"/>
        </w:rPr>
        <w:t>活动涉及</w:t>
      </w:r>
      <w:r w:rsidRPr="00394834">
        <w:rPr>
          <w:lang w:eastAsia="zh-CN"/>
        </w:rPr>
        <w:t>的</w:t>
      </w:r>
      <w:r w:rsidRPr="00394834">
        <w:rPr>
          <w:rFonts w:hint="eastAsia"/>
          <w:lang w:eastAsia="zh-CN"/>
        </w:rPr>
        <w:t>议题</w:t>
      </w:r>
      <w:r w:rsidRPr="00394834">
        <w:rPr>
          <w:lang w:eastAsia="zh-CN"/>
        </w:rPr>
        <w:t>包括频谱管理、数字广播</w:t>
      </w:r>
      <w:r w:rsidRPr="00394834">
        <w:rPr>
          <w:rFonts w:hint="eastAsia"/>
          <w:lang w:eastAsia="zh-CN"/>
        </w:rPr>
        <w:t>以及</w:t>
      </w:r>
      <w:r w:rsidRPr="00394834">
        <w:rPr>
          <w:lang w:eastAsia="zh-CN"/>
        </w:rPr>
        <w:t>从模拟向数字系统的过渡、向</w:t>
      </w:r>
      <w:r w:rsidRPr="00394834">
        <w:rPr>
          <w:lang w:eastAsia="zh-CN"/>
        </w:rPr>
        <w:t>IMT</w:t>
      </w:r>
      <w:r w:rsidRPr="00394834">
        <w:rPr>
          <w:lang w:eastAsia="zh-CN"/>
        </w:rPr>
        <w:t>的</w:t>
      </w:r>
      <w:r w:rsidRPr="00394834">
        <w:rPr>
          <w:rFonts w:hint="eastAsia"/>
          <w:lang w:eastAsia="zh-CN"/>
        </w:rPr>
        <w:t>迁移</w:t>
      </w:r>
      <w:r w:rsidRPr="00394834">
        <w:rPr>
          <w:lang w:eastAsia="zh-CN"/>
        </w:rPr>
        <w:t>及其实施</w:t>
      </w:r>
      <w:r w:rsidRPr="00394834">
        <w:rPr>
          <w:rFonts w:hint="eastAsia"/>
          <w:lang w:eastAsia="zh-CN"/>
        </w:rPr>
        <w:t>、</w:t>
      </w:r>
      <w:r w:rsidRPr="00394834">
        <w:rPr>
          <w:lang w:eastAsia="zh-CN"/>
        </w:rPr>
        <w:t>无线</w:t>
      </w:r>
      <w:r w:rsidRPr="00394834">
        <w:rPr>
          <w:rFonts w:hint="eastAsia"/>
          <w:lang w:eastAsia="zh-CN"/>
        </w:rPr>
        <w:t>宽带</w:t>
      </w:r>
      <w:r w:rsidRPr="00394834">
        <w:rPr>
          <w:lang w:eastAsia="zh-CN"/>
        </w:rPr>
        <w:t>接入技术</w:t>
      </w:r>
      <w:r w:rsidRPr="00394834">
        <w:rPr>
          <w:rFonts w:hint="eastAsia"/>
          <w:lang w:eastAsia="zh-CN"/>
        </w:rPr>
        <w:t>等</w:t>
      </w:r>
      <w:r w:rsidRPr="00394834">
        <w:rPr>
          <w:lang w:eastAsia="zh-CN"/>
        </w:rPr>
        <w:t>。</w:t>
      </w:r>
    </w:p>
    <w:p w14:paraId="7FAC4ECF" w14:textId="77777777" w:rsidR="00944F28" w:rsidRPr="00394834" w:rsidRDefault="00944F28" w:rsidP="001A67BC">
      <w:pPr>
        <w:pStyle w:val="Heading4"/>
        <w:rPr>
          <w:i/>
          <w:iCs/>
          <w:lang w:eastAsia="zh-CN"/>
        </w:rPr>
      </w:pPr>
      <w:bookmarkStart w:id="169" w:name="lt_pId1355"/>
      <w:bookmarkEnd w:id="168"/>
      <w:r w:rsidRPr="00394834">
        <w:rPr>
          <w:lang w:eastAsia="zh-CN"/>
        </w:rPr>
        <w:t>8.4.1.1</w:t>
      </w:r>
      <w:bookmarkEnd w:id="169"/>
      <w:r w:rsidRPr="00394834">
        <w:rPr>
          <w:lang w:eastAsia="zh-CN"/>
        </w:rPr>
        <w:tab/>
      </w:r>
      <w:r w:rsidRPr="00394834">
        <w:rPr>
          <w:rFonts w:hint="eastAsia"/>
          <w:lang w:eastAsia="zh-CN"/>
        </w:rPr>
        <w:t>全球</w:t>
      </w:r>
      <w:r w:rsidRPr="00394834">
        <w:rPr>
          <w:lang w:eastAsia="zh-CN"/>
        </w:rPr>
        <w:t>监管机构专题研讨会</w:t>
      </w:r>
      <w:r w:rsidRPr="00394834">
        <w:rPr>
          <w:rFonts w:hint="eastAsia"/>
          <w:lang w:eastAsia="zh-CN"/>
        </w:rPr>
        <w:t>（</w:t>
      </w:r>
      <w:r w:rsidRPr="00394834">
        <w:rPr>
          <w:lang w:eastAsia="zh-CN"/>
        </w:rPr>
        <w:t>GSR</w:t>
      </w:r>
      <w:r w:rsidRPr="00394834">
        <w:rPr>
          <w:lang w:eastAsia="zh-CN"/>
        </w:rPr>
        <w:t>）</w:t>
      </w:r>
    </w:p>
    <w:p w14:paraId="10585DBA" w14:textId="0B254F70" w:rsidR="00944F28" w:rsidRPr="00394834" w:rsidRDefault="00DC0054" w:rsidP="009E1618">
      <w:pPr>
        <w:ind w:firstLineChars="200" w:firstLine="480"/>
        <w:jc w:val="both"/>
        <w:rPr>
          <w:bCs/>
          <w:lang w:eastAsia="zh-CN"/>
        </w:rPr>
      </w:pPr>
      <w:r w:rsidRPr="00394834">
        <w:rPr>
          <w:lang w:eastAsia="zh-CN"/>
        </w:rPr>
        <w:t>2022</w:t>
      </w:r>
      <w:r w:rsidRPr="00394834">
        <w:rPr>
          <w:rFonts w:hint="eastAsia"/>
          <w:lang w:eastAsia="zh-CN"/>
        </w:rPr>
        <w:t>年没有举办国际电联全球监管机构专题研讨会。</w:t>
      </w:r>
    </w:p>
    <w:p w14:paraId="29106C3B" w14:textId="77777777" w:rsidR="00944F28" w:rsidRPr="00394834" w:rsidRDefault="00944F28" w:rsidP="001A67BC">
      <w:pPr>
        <w:pStyle w:val="Heading4"/>
        <w:rPr>
          <w:lang w:eastAsia="zh-CN"/>
        </w:rPr>
      </w:pPr>
      <w:bookmarkStart w:id="170" w:name="_Toc424047623"/>
      <w:r w:rsidRPr="00394834">
        <w:rPr>
          <w:lang w:eastAsia="zh-CN"/>
        </w:rPr>
        <w:t>8.4.1.2</w:t>
      </w:r>
      <w:bookmarkEnd w:id="170"/>
      <w:r w:rsidRPr="00394834">
        <w:rPr>
          <w:lang w:eastAsia="zh-CN"/>
        </w:rPr>
        <w:tab/>
      </w:r>
      <w:r w:rsidRPr="00394834">
        <w:rPr>
          <w:lang w:eastAsia="zh-CN"/>
        </w:rPr>
        <w:t>世界电信</w:t>
      </w:r>
      <w:r w:rsidRPr="00394834">
        <w:rPr>
          <w:lang w:eastAsia="zh-CN"/>
        </w:rPr>
        <w:t>/</w:t>
      </w:r>
      <w:r w:rsidRPr="00394834">
        <w:rPr>
          <w:rFonts w:hint="eastAsia"/>
          <w:lang w:eastAsia="zh-CN"/>
        </w:rPr>
        <w:t>ICT</w:t>
      </w:r>
      <w:r w:rsidRPr="00394834">
        <w:rPr>
          <w:rFonts w:hint="eastAsia"/>
          <w:lang w:eastAsia="zh-CN"/>
        </w:rPr>
        <w:t>指标专题研讨会（</w:t>
      </w:r>
      <w:r w:rsidRPr="00394834">
        <w:rPr>
          <w:lang w:eastAsia="zh-CN"/>
        </w:rPr>
        <w:t>WTIS</w:t>
      </w:r>
      <w:r w:rsidRPr="00394834">
        <w:rPr>
          <w:lang w:eastAsia="zh-CN"/>
        </w:rPr>
        <w:t>）</w:t>
      </w:r>
    </w:p>
    <w:p w14:paraId="7614EE18" w14:textId="77777777" w:rsidR="00944F28" w:rsidRPr="00394834" w:rsidRDefault="00944F28" w:rsidP="00B85589">
      <w:pPr>
        <w:ind w:firstLineChars="200" w:firstLine="480"/>
        <w:jc w:val="both"/>
        <w:rPr>
          <w:lang w:eastAsia="zh-CN"/>
        </w:rPr>
      </w:pPr>
      <w:r w:rsidRPr="00394834">
        <w:rPr>
          <w:lang w:eastAsia="zh-CN"/>
        </w:rPr>
        <w:t>2022</w:t>
      </w:r>
      <w:r w:rsidRPr="00394834">
        <w:rPr>
          <w:rFonts w:hint="eastAsia"/>
          <w:lang w:eastAsia="zh-CN"/>
        </w:rPr>
        <w:t>年未举行</w:t>
      </w:r>
      <w:r w:rsidRPr="00394834">
        <w:rPr>
          <w:rFonts w:hint="eastAsia"/>
          <w:lang w:eastAsia="zh-CN"/>
        </w:rPr>
        <w:t>WTIS</w:t>
      </w:r>
      <w:r w:rsidRPr="00394834">
        <w:rPr>
          <w:rFonts w:hint="eastAsia"/>
          <w:lang w:eastAsia="zh-CN"/>
        </w:rPr>
        <w:t>。</w:t>
      </w:r>
    </w:p>
    <w:p w14:paraId="1BFF06AE" w14:textId="77777777" w:rsidR="00944F28" w:rsidRPr="00394834" w:rsidRDefault="00944F28" w:rsidP="001A67BC">
      <w:pPr>
        <w:pStyle w:val="Heading4"/>
        <w:rPr>
          <w:lang w:eastAsia="zh-CN"/>
        </w:rPr>
      </w:pPr>
      <w:bookmarkStart w:id="171" w:name="_Toc424047624"/>
      <w:r w:rsidRPr="00394834">
        <w:rPr>
          <w:lang w:eastAsia="zh-CN"/>
        </w:rPr>
        <w:t>8.4.1.3</w:t>
      </w:r>
      <w:r w:rsidRPr="00394834">
        <w:rPr>
          <w:lang w:eastAsia="zh-CN"/>
        </w:rPr>
        <w:tab/>
      </w:r>
      <w:bookmarkEnd w:id="171"/>
      <w:r w:rsidRPr="00394834">
        <w:rPr>
          <w:rFonts w:hint="eastAsia"/>
          <w:lang w:eastAsia="zh-CN"/>
        </w:rPr>
        <w:t>频谱</w:t>
      </w:r>
      <w:r w:rsidRPr="00394834">
        <w:rPr>
          <w:lang w:eastAsia="zh-CN"/>
        </w:rPr>
        <w:t>管理培训项目（</w:t>
      </w:r>
      <w:r w:rsidRPr="00394834">
        <w:rPr>
          <w:lang w:eastAsia="zh-CN"/>
        </w:rPr>
        <w:t>SMTP</w:t>
      </w:r>
      <w:r w:rsidRPr="00394834">
        <w:rPr>
          <w:lang w:eastAsia="zh-CN"/>
        </w:rPr>
        <w:t>）</w:t>
      </w:r>
    </w:p>
    <w:p w14:paraId="21B013B6" w14:textId="77777777" w:rsidR="00944F28" w:rsidRPr="00394834" w:rsidRDefault="00944F28" w:rsidP="00B85589">
      <w:pPr>
        <w:ind w:firstLineChars="200" w:firstLine="480"/>
        <w:jc w:val="both"/>
        <w:rPr>
          <w:lang w:eastAsia="zh-CN"/>
        </w:rPr>
      </w:pPr>
      <w:r w:rsidRPr="00394834">
        <w:rPr>
          <w:rFonts w:hint="eastAsia"/>
          <w:lang w:eastAsia="zh-CN"/>
        </w:rPr>
        <w:t>自</w:t>
      </w:r>
      <w:r w:rsidRPr="00394834">
        <w:rPr>
          <w:rFonts w:hint="eastAsia"/>
          <w:lang w:eastAsia="zh-CN"/>
        </w:rPr>
        <w:t>2013</w:t>
      </w:r>
      <w:r w:rsidRPr="00394834">
        <w:rPr>
          <w:rFonts w:hint="eastAsia"/>
          <w:lang w:eastAsia="zh-CN"/>
        </w:rPr>
        <w:t>年</w:t>
      </w:r>
      <w:r w:rsidRPr="00394834">
        <w:rPr>
          <w:lang w:eastAsia="zh-CN"/>
        </w:rPr>
        <w:t>起，无线电通信局</w:t>
      </w:r>
      <w:r w:rsidRPr="00394834">
        <w:rPr>
          <w:rFonts w:hint="eastAsia"/>
          <w:lang w:eastAsia="zh-CN"/>
        </w:rPr>
        <w:t>一直</w:t>
      </w:r>
      <w:r w:rsidRPr="00394834">
        <w:rPr>
          <w:lang w:eastAsia="zh-CN"/>
        </w:rPr>
        <w:t>在积极参与</w:t>
      </w:r>
      <w:r w:rsidRPr="00394834">
        <w:rPr>
          <w:rFonts w:hint="eastAsia"/>
          <w:lang w:eastAsia="zh-CN"/>
        </w:rPr>
        <w:t>和</w:t>
      </w:r>
      <w:r w:rsidRPr="00394834">
        <w:rPr>
          <w:lang w:eastAsia="zh-CN"/>
        </w:rPr>
        <w:t>电信发展局联合开展的项目</w:t>
      </w:r>
      <w:r w:rsidRPr="00394834">
        <w:rPr>
          <w:rFonts w:hint="eastAsia"/>
          <w:lang w:eastAsia="zh-CN"/>
        </w:rPr>
        <w:t>包括</w:t>
      </w:r>
      <w:r w:rsidRPr="00394834">
        <w:rPr>
          <w:lang w:eastAsia="zh-CN"/>
        </w:rPr>
        <w:t>：</w:t>
      </w:r>
      <w:r w:rsidRPr="00394834">
        <w:rPr>
          <w:rFonts w:asciiTheme="minorEastAsia" w:eastAsiaTheme="minorEastAsia" w:hAnsiTheme="minorEastAsia" w:hint="eastAsia"/>
          <w:lang w:eastAsia="zh-CN"/>
        </w:rPr>
        <w:t>频谱</w:t>
      </w:r>
      <w:r w:rsidRPr="00394834">
        <w:rPr>
          <w:rFonts w:asciiTheme="minorEastAsia" w:eastAsiaTheme="minorEastAsia" w:hAnsiTheme="minorEastAsia"/>
          <w:lang w:eastAsia="zh-CN"/>
        </w:rPr>
        <w:t>管理培训项目</w:t>
      </w:r>
      <w:r w:rsidRPr="00394834">
        <w:rPr>
          <w:lang w:eastAsia="zh-CN"/>
        </w:rPr>
        <w:t>（</w:t>
      </w:r>
      <w:r w:rsidRPr="00394834">
        <w:rPr>
          <w:lang w:eastAsia="zh-CN"/>
        </w:rPr>
        <w:t>SMTP</w:t>
      </w:r>
      <w:r w:rsidRPr="00394834">
        <w:rPr>
          <w:lang w:eastAsia="zh-CN"/>
        </w:rPr>
        <w:t>）及其不同</w:t>
      </w:r>
      <w:r w:rsidRPr="00394834">
        <w:rPr>
          <w:rFonts w:hint="eastAsia"/>
          <w:lang w:eastAsia="zh-CN"/>
        </w:rPr>
        <w:t>阶段的</w:t>
      </w:r>
      <w:r w:rsidRPr="00394834">
        <w:rPr>
          <w:lang w:eastAsia="zh-CN"/>
        </w:rPr>
        <w:t>工作：设计、材料</w:t>
      </w:r>
      <w:r w:rsidRPr="00394834">
        <w:rPr>
          <w:rFonts w:hint="eastAsia"/>
          <w:lang w:eastAsia="zh-CN"/>
        </w:rPr>
        <w:t>准备</w:t>
      </w:r>
      <w:r w:rsidRPr="00394834">
        <w:rPr>
          <w:lang w:eastAsia="zh-CN"/>
        </w:rPr>
        <w:t>、同行审查和试点测试</w:t>
      </w:r>
      <w:r w:rsidRPr="00394834">
        <w:rPr>
          <w:rFonts w:hint="eastAsia"/>
          <w:lang w:eastAsia="zh-CN"/>
        </w:rPr>
        <w:t>。多年以来对数据进行了多次更新，无线电通信局定期对当前</w:t>
      </w:r>
      <w:r w:rsidRPr="00394834">
        <w:rPr>
          <w:rFonts w:hint="eastAsia"/>
          <w:lang w:eastAsia="zh-CN"/>
        </w:rPr>
        <w:t>SMTP</w:t>
      </w:r>
      <w:r w:rsidRPr="00394834">
        <w:rPr>
          <w:rFonts w:hint="eastAsia"/>
          <w:lang w:eastAsia="zh-CN"/>
        </w:rPr>
        <w:t>包含的材料进行审查。最近的更新包括</w:t>
      </w:r>
      <w:r w:rsidRPr="00394834">
        <w:rPr>
          <w:rFonts w:hint="eastAsia"/>
          <w:lang w:eastAsia="zh-CN"/>
        </w:rPr>
        <w:t>WRC-19/R</w:t>
      </w:r>
      <w:r w:rsidRPr="00394834">
        <w:rPr>
          <w:lang w:eastAsia="zh-CN"/>
        </w:rPr>
        <w:t>A</w:t>
      </w:r>
      <w:r w:rsidRPr="00394834">
        <w:rPr>
          <w:rFonts w:hint="eastAsia"/>
          <w:lang w:eastAsia="zh-CN"/>
        </w:rPr>
        <w:t>-19</w:t>
      </w:r>
      <w:r w:rsidRPr="00394834">
        <w:rPr>
          <w:rFonts w:hint="eastAsia"/>
          <w:lang w:eastAsia="zh-CN"/>
        </w:rPr>
        <w:t>的成果。</w:t>
      </w:r>
    </w:p>
    <w:p w14:paraId="7AF0E011" w14:textId="77777777" w:rsidR="00944F28" w:rsidRPr="00394834" w:rsidRDefault="00944F28" w:rsidP="00397AFA">
      <w:pPr>
        <w:ind w:firstLineChars="200" w:firstLine="480"/>
        <w:rPr>
          <w:lang w:eastAsia="zh-CN"/>
        </w:rPr>
      </w:pPr>
      <w:bookmarkStart w:id="172" w:name="_Toc418163383"/>
      <w:bookmarkStart w:id="173" w:name="_Toc418232301"/>
      <w:bookmarkStart w:id="174" w:name="_Toc424047626"/>
      <w:bookmarkStart w:id="175" w:name="_Toc446060795"/>
      <w:r w:rsidRPr="00394834">
        <w:rPr>
          <w:rFonts w:hint="eastAsia"/>
          <w:lang w:eastAsia="zh-CN"/>
        </w:rPr>
        <w:t>考虑到维护</w:t>
      </w:r>
      <w:r w:rsidRPr="00394834">
        <w:rPr>
          <w:rFonts w:hint="eastAsia"/>
          <w:lang w:eastAsia="zh-CN"/>
        </w:rPr>
        <w:t>/</w:t>
      </w:r>
      <w:r w:rsidRPr="00394834">
        <w:rPr>
          <w:rFonts w:hint="eastAsia"/>
          <w:lang w:eastAsia="zh-CN"/>
        </w:rPr>
        <w:t>更新该工具所需的资源以及该工具对许多主管部门的重要性，</w:t>
      </w:r>
      <w:r w:rsidRPr="00394834">
        <w:rPr>
          <w:rFonts w:hint="eastAsia"/>
          <w:lang w:eastAsia="zh-CN"/>
        </w:rPr>
        <w:t>BDT</w:t>
      </w:r>
      <w:r w:rsidRPr="00394834">
        <w:rPr>
          <w:rFonts w:hint="eastAsia"/>
          <w:lang w:eastAsia="zh-CN"/>
        </w:rPr>
        <w:t>目前正在讨论验证</w:t>
      </w:r>
      <w:r w:rsidRPr="00394834">
        <w:rPr>
          <w:rFonts w:hint="eastAsia"/>
          <w:lang w:eastAsia="zh-CN"/>
        </w:rPr>
        <w:t>SMTP</w:t>
      </w:r>
      <w:r w:rsidRPr="00394834">
        <w:rPr>
          <w:rFonts w:hint="eastAsia"/>
          <w:lang w:eastAsia="zh-CN"/>
        </w:rPr>
        <w:t>是否可以进一步增强或迁移到不同的工具上。</w:t>
      </w:r>
    </w:p>
    <w:p w14:paraId="05D0D9CD" w14:textId="77777777" w:rsidR="00944F28" w:rsidRPr="00394834" w:rsidRDefault="00944F28" w:rsidP="001A67BC">
      <w:pPr>
        <w:pStyle w:val="Heading2"/>
        <w:rPr>
          <w:lang w:eastAsia="zh-CN"/>
        </w:rPr>
      </w:pPr>
      <w:bookmarkStart w:id="176" w:name="_Toc446060796"/>
      <w:bookmarkEnd w:id="172"/>
      <w:bookmarkEnd w:id="173"/>
      <w:bookmarkEnd w:id="174"/>
      <w:bookmarkEnd w:id="175"/>
      <w:r w:rsidRPr="00394834">
        <w:rPr>
          <w:lang w:eastAsia="zh-CN"/>
        </w:rPr>
        <w:t>8.5</w:t>
      </w:r>
      <w:r w:rsidRPr="00394834">
        <w:rPr>
          <w:lang w:eastAsia="zh-CN"/>
        </w:rPr>
        <w:tab/>
      </w:r>
      <w:bookmarkEnd w:id="176"/>
      <w:r w:rsidRPr="00394834">
        <w:rPr>
          <w:rFonts w:hint="eastAsia"/>
          <w:lang w:eastAsia="zh-CN"/>
        </w:rPr>
        <w:t>成员</w:t>
      </w:r>
    </w:p>
    <w:p w14:paraId="3840370F" w14:textId="77777777" w:rsidR="00944F28" w:rsidRPr="00394834" w:rsidRDefault="00944F28" w:rsidP="001A67BC">
      <w:pPr>
        <w:pStyle w:val="Heading3"/>
        <w:rPr>
          <w:lang w:eastAsia="zh-CN"/>
        </w:rPr>
      </w:pPr>
      <w:r w:rsidRPr="00394834">
        <w:rPr>
          <w:lang w:eastAsia="zh-CN"/>
        </w:rPr>
        <w:t>8.5.1</w:t>
      </w:r>
      <w:r w:rsidRPr="00394834">
        <w:rPr>
          <w:lang w:eastAsia="zh-CN"/>
        </w:rPr>
        <w:tab/>
      </w:r>
      <w:r w:rsidRPr="00394834">
        <w:rPr>
          <w:rFonts w:hint="eastAsia"/>
          <w:lang w:eastAsia="zh-CN"/>
        </w:rPr>
        <w:t>国际电联成员</w:t>
      </w:r>
    </w:p>
    <w:p w14:paraId="128D0D06" w14:textId="77777777" w:rsidR="00944F28" w:rsidRPr="00394834" w:rsidRDefault="00944F28" w:rsidP="00B85589">
      <w:pPr>
        <w:ind w:firstLineChars="200" w:firstLine="480"/>
        <w:rPr>
          <w:lang w:eastAsia="zh-CN"/>
        </w:rPr>
      </w:pPr>
      <w:bookmarkStart w:id="177" w:name="lt_pId1391"/>
      <w:r w:rsidRPr="00394834">
        <w:rPr>
          <w:lang w:eastAsia="zh-CN"/>
        </w:rPr>
        <w:t>表</w:t>
      </w:r>
      <w:r w:rsidRPr="00394834">
        <w:rPr>
          <w:lang w:eastAsia="zh-CN"/>
        </w:rPr>
        <w:t>8.5.1-1</w:t>
      </w:r>
      <w:r w:rsidRPr="00394834">
        <w:rPr>
          <w:lang w:eastAsia="zh-CN"/>
        </w:rPr>
        <w:t>至</w:t>
      </w:r>
      <w:r w:rsidRPr="00394834">
        <w:rPr>
          <w:lang w:eastAsia="zh-CN"/>
        </w:rPr>
        <w:t>8.5.1-3</w:t>
      </w:r>
      <w:r w:rsidRPr="00394834">
        <w:rPr>
          <w:lang w:eastAsia="zh-CN"/>
        </w:rPr>
        <w:t>按部门和区域显示了成员情况，以及</w:t>
      </w:r>
      <w:r w:rsidRPr="00394834">
        <w:rPr>
          <w:lang w:eastAsia="zh-CN"/>
        </w:rPr>
        <w:t>2022</w:t>
      </w:r>
      <w:r w:rsidRPr="00394834">
        <w:rPr>
          <w:lang w:eastAsia="zh-CN"/>
        </w:rPr>
        <w:t>年的相关</w:t>
      </w:r>
      <w:r w:rsidRPr="00394834">
        <w:rPr>
          <w:rFonts w:hint="eastAsia"/>
          <w:lang w:eastAsia="zh-CN"/>
        </w:rPr>
        <w:t>会费</w:t>
      </w:r>
      <w:r w:rsidRPr="00394834">
        <w:rPr>
          <w:lang w:eastAsia="zh-CN"/>
        </w:rPr>
        <w:t>和</w:t>
      </w:r>
      <w:r w:rsidRPr="00394834">
        <w:rPr>
          <w:lang w:eastAsia="zh-CN"/>
        </w:rPr>
        <w:t>2018</w:t>
      </w:r>
      <w:r w:rsidRPr="00394834">
        <w:rPr>
          <w:lang w:eastAsia="zh-CN"/>
        </w:rPr>
        <w:t>年至</w:t>
      </w:r>
      <w:r w:rsidRPr="00394834">
        <w:rPr>
          <w:lang w:eastAsia="zh-CN"/>
        </w:rPr>
        <w:t>2022</w:t>
      </w:r>
      <w:r w:rsidRPr="00394834">
        <w:rPr>
          <w:lang w:eastAsia="zh-CN"/>
        </w:rPr>
        <w:t>年期间</w:t>
      </w:r>
      <w:r w:rsidRPr="00394834">
        <w:rPr>
          <w:lang w:eastAsia="zh-CN"/>
        </w:rPr>
        <w:t>ITU-R</w:t>
      </w:r>
      <w:r w:rsidRPr="00394834">
        <w:rPr>
          <w:lang w:eastAsia="zh-CN"/>
        </w:rPr>
        <w:t>部门成员、</w:t>
      </w:r>
      <w:r w:rsidRPr="00394834">
        <w:rPr>
          <w:rFonts w:hint="eastAsia"/>
          <w:lang w:eastAsia="zh-CN"/>
        </w:rPr>
        <w:t>部门准成员</w:t>
      </w:r>
      <w:r w:rsidRPr="00394834">
        <w:rPr>
          <w:lang w:eastAsia="zh-CN"/>
        </w:rPr>
        <w:t>和学术</w:t>
      </w:r>
      <w:r w:rsidRPr="00394834">
        <w:rPr>
          <w:rFonts w:hint="eastAsia"/>
          <w:lang w:eastAsia="zh-CN"/>
        </w:rPr>
        <w:t>成员</w:t>
      </w:r>
      <w:r w:rsidRPr="00394834">
        <w:rPr>
          <w:lang w:eastAsia="zh-CN"/>
        </w:rPr>
        <w:t>的数量变化</w:t>
      </w:r>
      <w:r w:rsidRPr="00394834">
        <w:rPr>
          <w:rFonts w:hint="eastAsia"/>
          <w:lang w:eastAsia="zh-CN"/>
        </w:rPr>
        <w:t>。</w:t>
      </w:r>
      <w:bookmarkEnd w:id="177"/>
    </w:p>
    <w:p w14:paraId="48395919" w14:textId="77777777" w:rsidR="00944F28" w:rsidRPr="00394834" w:rsidRDefault="00944F28" w:rsidP="00F82D55">
      <w:pPr>
        <w:keepNext/>
        <w:spacing w:before="560" w:after="120"/>
        <w:jc w:val="center"/>
        <w:rPr>
          <w:caps/>
        </w:rPr>
      </w:pPr>
      <w:bookmarkStart w:id="178" w:name="lt_pId1392"/>
      <w:r w:rsidRPr="00394834">
        <w:rPr>
          <w:rFonts w:hint="eastAsia"/>
          <w:caps/>
          <w:lang w:eastAsia="zh-CN"/>
        </w:rPr>
        <w:t>表</w:t>
      </w:r>
      <w:r w:rsidRPr="00394834">
        <w:rPr>
          <w:caps/>
        </w:rPr>
        <w:t>8.5.1-1</w:t>
      </w:r>
      <w:bookmarkEnd w:id="178"/>
    </w:p>
    <w:p w14:paraId="5B1BFD94" w14:textId="77777777" w:rsidR="00944F28" w:rsidRPr="00394834" w:rsidRDefault="00944F28" w:rsidP="00B85589">
      <w:r w:rsidRPr="00394834">
        <w:rPr>
          <w:noProof/>
          <w:lang w:val="en-US" w:eastAsia="zh-CN"/>
        </w:rPr>
        <mc:AlternateContent>
          <mc:Choice Requires="wps">
            <w:drawing>
              <wp:anchor distT="0" distB="0" distL="114300" distR="114300" simplePos="0" relativeHeight="251674624" behindDoc="0" locked="0" layoutInCell="1" allowOverlap="1" wp14:anchorId="412A0187" wp14:editId="03897722">
                <wp:simplePos x="0" y="0"/>
                <wp:positionH relativeFrom="margin">
                  <wp:posOffset>180340</wp:posOffset>
                </wp:positionH>
                <wp:positionV relativeFrom="paragraph">
                  <wp:posOffset>596120</wp:posOffset>
                </wp:positionV>
                <wp:extent cx="721360" cy="1183593"/>
                <wp:effectExtent l="0" t="0" r="2540" b="0"/>
                <wp:wrapNone/>
                <wp:docPr id="15" name="Text Box 15"/>
                <wp:cNvGraphicFramePr/>
                <a:graphic xmlns:a="http://schemas.openxmlformats.org/drawingml/2006/main">
                  <a:graphicData uri="http://schemas.microsoft.com/office/word/2010/wordprocessingShape">
                    <wps:wsp>
                      <wps:cNvSpPr txBox="1"/>
                      <wps:spPr>
                        <a:xfrm>
                          <a:off x="0" y="0"/>
                          <a:ext cx="721360" cy="1183593"/>
                        </a:xfrm>
                        <a:prstGeom prst="rect">
                          <a:avLst/>
                        </a:prstGeom>
                        <a:solidFill>
                          <a:schemeClr val="lt1"/>
                        </a:solidFill>
                        <a:ln w="6350">
                          <a:noFill/>
                        </a:ln>
                      </wps:spPr>
                      <wps:txbx>
                        <w:txbxContent>
                          <w:p w14:paraId="77406774" w14:textId="77777777" w:rsidR="00944F28" w:rsidRDefault="00944F28" w:rsidP="001F33D3">
                            <w:pPr>
                              <w:snapToGrid w:val="0"/>
                              <w:spacing w:before="0" w:after="20"/>
                              <w:jc w:val="right"/>
                              <w:rPr>
                                <w:sz w:val="12"/>
                                <w:szCs w:val="12"/>
                                <w:lang w:eastAsia="zh-CN"/>
                              </w:rPr>
                            </w:pPr>
                            <w:r w:rsidRPr="001F33D3">
                              <w:rPr>
                                <w:rFonts w:hint="eastAsia"/>
                                <w:color w:val="808080" w:themeColor="background1" w:themeShade="80"/>
                                <w:sz w:val="12"/>
                                <w:szCs w:val="12"/>
                                <w:lang w:eastAsia="zh-CN"/>
                              </w:rPr>
                              <w:t>BDT</w:t>
                            </w:r>
                            <w:r w:rsidRPr="001F33D3">
                              <w:rPr>
                                <w:rFonts w:hint="eastAsia"/>
                                <w:color w:val="808080" w:themeColor="background1" w:themeShade="80"/>
                                <w:sz w:val="12"/>
                                <w:szCs w:val="12"/>
                                <w:lang w:eastAsia="zh-CN"/>
                              </w:rPr>
                              <w:t>区域</w:t>
                            </w:r>
                          </w:p>
                          <w:p w14:paraId="7CCDB3A4" w14:textId="77777777" w:rsidR="00944F28" w:rsidRDefault="00944F28" w:rsidP="001F33D3">
                            <w:pPr>
                              <w:snapToGrid w:val="0"/>
                              <w:spacing w:before="40" w:after="20"/>
                              <w:jc w:val="right"/>
                              <w:rPr>
                                <w:sz w:val="12"/>
                                <w:szCs w:val="12"/>
                                <w:lang w:eastAsia="zh-CN"/>
                              </w:rPr>
                            </w:pPr>
                            <w:r w:rsidRPr="001F33D3">
                              <w:rPr>
                                <w:rFonts w:hint="eastAsia"/>
                                <w:sz w:val="12"/>
                                <w:szCs w:val="12"/>
                                <w:lang w:eastAsia="zh-CN"/>
                              </w:rPr>
                              <w:t>非洲</w:t>
                            </w:r>
                          </w:p>
                          <w:p w14:paraId="7A7186FF" w14:textId="77777777" w:rsidR="00944F28" w:rsidRDefault="00944F28" w:rsidP="001F33D3">
                            <w:pPr>
                              <w:snapToGrid w:val="0"/>
                              <w:spacing w:before="80" w:after="20"/>
                              <w:jc w:val="right"/>
                              <w:rPr>
                                <w:sz w:val="12"/>
                                <w:szCs w:val="12"/>
                                <w:lang w:eastAsia="zh-CN"/>
                              </w:rPr>
                            </w:pPr>
                            <w:r w:rsidRPr="001F33D3">
                              <w:rPr>
                                <w:rFonts w:hint="eastAsia"/>
                                <w:sz w:val="12"/>
                                <w:szCs w:val="12"/>
                                <w:lang w:eastAsia="zh-CN"/>
                              </w:rPr>
                              <w:t>美洲</w:t>
                            </w:r>
                          </w:p>
                          <w:p w14:paraId="7054DE8B" w14:textId="77777777" w:rsidR="00944F28" w:rsidRDefault="00944F28" w:rsidP="001F33D3">
                            <w:pPr>
                              <w:snapToGrid w:val="0"/>
                              <w:spacing w:before="60" w:after="20"/>
                              <w:jc w:val="right"/>
                              <w:rPr>
                                <w:sz w:val="12"/>
                                <w:szCs w:val="12"/>
                                <w:lang w:eastAsia="zh-CN"/>
                              </w:rPr>
                            </w:pPr>
                            <w:r w:rsidRPr="001F33D3">
                              <w:rPr>
                                <w:rFonts w:hint="eastAsia"/>
                                <w:sz w:val="12"/>
                                <w:szCs w:val="12"/>
                                <w:lang w:eastAsia="zh-CN"/>
                              </w:rPr>
                              <w:t>阿拉伯国家</w:t>
                            </w:r>
                          </w:p>
                          <w:p w14:paraId="02EA68B8" w14:textId="77777777" w:rsidR="00944F28" w:rsidRDefault="00944F28" w:rsidP="001F33D3">
                            <w:pPr>
                              <w:snapToGrid w:val="0"/>
                              <w:spacing w:before="40" w:after="20"/>
                              <w:jc w:val="right"/>
                              <w:rPr>
                                <w:sz w:val="12"/>
                                <w:szCs w:val="12"/>
                                <w:lang w:eastAsia="zh-CN"/>
                              </w:rPr>
                            </w:pPr>
                            <w:r w:rsidRPr="001F33D3">
                              <w:rPr>
                                <w:rFonts w:hint="eastAsia"/>
                                <w:sz w:val="12"/>
                                <w:szCs w:val="12"/>
                                <w:lang w:eastAsia="zh-CN"/>
                              </w:rPr>
                              <w:t>亚洲和太平洋</w:t>
                            </w:r>
                          </w:p>
                          <w:p w14:paraId="75C015CF" w14:textId="77777777" w:rsidR="00944F28" w:rsidRDefault="00944F28" w:rsidP="001F33D3">
                            <w:pPr>
                              <w:snapToGrid w:val="0"/>
                              <w:spacing w:before="0"/>
                              <w:jc w:val="right"/>
                              <w:rPr>
                                <w:sz w:val="12"/>
                                <w:szCs w:val="12"/>
                                <w:lang w:eastAsia="zh-CN"/>
                              </w:rPr>
                            </w:pPr>
                            <w:r w:rsidRPr="001F33D3">
                              <w:rPr>
                                <w:rFonts w:hint="eastAsia"/>
                                <w:sz w:val="12"/>
                                <w:szCs w:val="12"/>
                                <w:lang w:eastAsia="zh-CN"/>
                              </w:rPr>
                              <w:t>独联体（独立国家联合体）</w:t>
                            </w:r>
                          </w:p>
                          <w:p w14:paraId="6511A487" w14:textId="77777777" w:rsidR="00944F28" w:rsidRDefault="00944F28" w:rsidP="001F33D3">
                            <w:pPr>
                              <w:snapToGrid w:val="0"/>
                              <w:spacing w:before="0" w:after="20"/>
                              <w:jc w:val="right"/>
                              <w:rPr>
                                <w:sz w:val="12"/>
                                <w:szCs w:val="12"/>
                                <w:lang w:eastAsia="zh-CN"/>
                              </w:rPr>
                            </w:pPr>
                            <w:r w:rsidRPr="001F33D3">
                              <w:rPr>
                                <w:rFonts w:hint="eastAsia"/>
                                <w:sz w:val="12"/>
                                <w:szCs w:val="12"/>
                                <w:lang w:eastAsia="zh-CN"/>
                              </w:rPr>
                              <w:t>欧洲</w:t>
                            </w:r>
                          </w:p>
                          <w:p w14:paraId="70E1C966" w14:textId="77777777" w:rsidR="00944F28" w:rsidRPr="001F33D3" w:rsidRDefault="00944F28" w:rsidP="001F33D3">
                            <w:pPr>
                              <w:snapToGrid w:val="0"/>
                              <w:spacing w:before="20" w:after="20"/>
                              <w:jc w:val="right"/>
                              <w:rPr>
                                <w:sz w:val="12"/>
                                <w:szCs w:val="12"/>
                                <w:lang w:eastAsia="zh-CN"/>
                              </w:rPr>
                            </w:pPr>
                            <w:r w:rsidRPr="001F33D3">
                              <w:rPr>
                                <w:rFonts w:hint="eastAsia"/>
                                <w:sz w:val="12"/>
                                <w:szCs w:val="12"/>
                                <w:lang w:eastAsia="zh-CN"/>
                              </w:rPr>
                              <w:t>区域性和国际</w:t>
                            </w:r>
                            <w:r w:rsidRPr="001F33D3">
                              <w:rPr>
                                <w:rFonts w:hint="eastAsia"/>
                                <w:sz w:val="12"/>
                                <w:szCs w:val="12"/>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A0187" id="_x0000_t202" coordsize="21600,21600" o:spt="202" path="m,l,21600r21600,l21600,xe">
                <v:stroke joinstyle="miter"/>
                <v:path gradientshapeok="t" o:connecttype="rect"/>
              </v:shapetype>
              <v:shape id="Text Box 15" o:spid="_x0000_s1026" type="#_x0000_t202" style="position:absolute;margin-left:14.2pt;margin-top:46.95pt;width:56.8pt;height:93.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" fillcolor="white [3201]" stroked="f" strokeweight=".5pt">
                <v:textbox>
                  <w:txbxContent>
                    <w:p w14:paraId="77406774" w14:textId="77777777" w:rsidR="00944F28" w:rsidRDefault="00944F28" w:rsidP="001F33D3">
                      <w:pPr>
                        <w:snapToGrid w:val="0"/>
                        <w:spacing w:before="0" w:after="20"/>
                        <w:jc w:val="right"/>
                        <w:rPr>
                          <w:sz w:val="12"/>
                          <w:szCs w:val="12"/>
                          <w:lang w:eastAsia="zh-CN"/>
                        </w:rPr>
                      </w:pPr>
                      <w:r w:rsidRPr="001F33D3">
                        <w:rPr>
                          <w:rFonts w:hint="eastAsia"/>
                          <w:color w:val="808080" w:themeColor="background1" w:themeShade="80"/>
                          <w:sz w:val="12"/>
                          <w:szCs w:val="12"/>
                          <w:lang w:eastAsia="zh-CN"/>
                        </w:rPr>
                        <w:t>BDT</w:t>
                      </w:r>
                      <w:r w:rsidRPr="001F33D3">
                        <w:rPr>
                          <w:rFonts w:hint="eastAsia"/>
                          <w:color w:val="808080" w:themeColor="background1" w:themeShade="80"/>
                          <w:sz w:val="12"/>
                          <w:szCs w:val="12"/>
                          <w:lang w:eastAsia="zh-CN"/>
                        </w:rPr>
                        <w:t>区域</w:t>
                      </w:r>
                    </w:p>
                    <w:p w14:paraId="7CCDB3A4" w14:textId="77777777" w:rsidR="00944F28" w:rsidRDefault="00944F28" w:rsidP="001F33D3">
                      <w:pPr>
                        <w:snapToGrid w:val="0"/>
                        <w:spacing w:before="40" w:after="20"/>
                        <w:jc w:val="right"/>
                        <w:rPr>
                          <w:sz w:val="12"/>
                          <w:szCs w:val="12"/>
                          <w:lang w:eastAsia="zh-CN"/>
                        </w:rPr>
                      </w:pPr>
                      <w:r w:rsidRPr="001F33D3">
                        <w:rPr>
                          <w:rFonts w:hint="eastAsia"/>
                          <w:sz w:val="12"/>
                          <w:szCs w:val="12"/>
                          <w:lang w:eastAsia="zh-CN"/>
                        </w:rPr>
                        <w:t>非洲</w:t>
                      </w:r>
                    </w:p>
                    <w:p w14:paraId="7A7186FF" w14:textId="77777777" w:rsidR="00944F28" w:rsidRDefault="00944F28" w:rsidP="001F33D3">
                      <w:pPr>
                        <w:snapToGrid w:val="0"/>
                        <w:spacing w:before="80" w:after="20"/>
                        <w:jc w:val="right"/>
                        <w:rPr>
                          <w:sz w:val="12"/>
                          <w:szCs w:val="12"/>
                          <w:lang w:eastAsia="zh-CN"/>
                        </w:rPr>
                      </w:pPr>
                      <w:r w:rsidRPr="001F33D3">
                        <w:rPr>
                          <w:rFonts w:hint="eastAsia"/>
                          <w:sz w:val="12"/>
                          <w:szCs w:val="12"/>
                          <w:lang w:eastAsia="zh-CN"/>
                        </w:rPr>
                        <w:t>美洲</w:t>
                      </w:r>
                    </w:p>
                    <w:p w14:paraId="7054DE8B" w14:textId="77777777" w:rsidR="00944F28" w:rsidRDefault="00944F28" w:rsidP="001F33D3">
                      <w:pPr>
                        <w:snapToGrid w:val="0"/>
                        <w:spacing w:before="60" w:after="20"/>
                        <w:jc w:val="right"/>
                        <w:rPr>
                          <w:sz w:val="12"/>
                          <w:szCs w:val="12"/>
                          <w:lang w:eastAsia="zh-CN"/>
                        </w:rPr>
                      </w:pPr>
                      <w:r w:rsidRPr="001F33D3">
                        <w:rPr>
                          <w:rFonts w:hint="eastAsia"/>
                          <w:sz w:val="12"/>
                          <w:szCs w:val="12"/>
                          <w:lang w:eastAsia="zh-CN"/>
                        </w:rPr>
                        <w:t>阿拉伯国家</w:t>
                      </w:r>
                    </w:p>
                    <w:p w14:paraId="02EA68B8" w14:textId="77777777" w:rsidR="00944F28" w:rsidRDefault="00944F28" w:rsidP="001F33D3">
                      <w:pPr>
                        <w:snapToGrid w:val="0"/>
                        <w:spacing w:before="40" w:after="20"/>
                        <w:jc w:val="right"/>
                        <w:rPr>
                          <w:sz w:val="12"/>
                          <w:szCs w:val="12"/>
                          <w:lang w:eastAsia="zh-CN"/>
                        </w:rPr>
                      </w:pPr>
                      <w:r w:rsidRPr="001F33D3">
                        <w:rPr>
                          <w:rFonts w:hint="eastAsia"/>
                          <w:sz w:val="12"/>
                          <w:szCs w:val="12"/>
                          <w:lang w:eastAsia="zh-CN"/>
                        </w:rPr>
                        <w:t>亚洲和太平洋</w:t>
                      </w:r>
                    </w:p>
                    <w:p w14:paraId="75C015CF" w14:textId="77777777" w:rsidR="00944F28" w:rsidRDefault="00944F28" w:rsidP="001F33D3">
                      <w:pPr>
                        <w:snapToGrid w:val="0"/>
                        <w:spacing w:before="0"/>
                        <w:jc w:val="right"/>
                        <w:rPr>
                          <w:sz w:val="12"/>
                          <w:szCs w:val="12"/>
                          <w:lang w:eastAsia="zh-CN"/>
                        </w:rPr>
                      </w:pPr>
                      <w:r w:rsidRPr="001F33D3">
                        <w:rPr>
                          <w:rFonts w:hint="eastAsia"/>
                          <w:sz w:val="12"/>
                          <w:szCs w:val="12"/>
                          <w:lang w:eastAsia="zh-CN"/>
                        </w:rPr>
                        <w:t>独联体（独立国家联合体）</w:t>
                      </w:r>
                    </w:p>
                    <w:p w14:paraId="6511A487" w14:textId="77777777" w:rsidR="00944F28" w:rsidRDefault="00944F28" w:rsidP="001F33D3">
                      <w:pPr>
                        <w:snapToGrid w:val="0"/>
                        <w:spacing w:before="0" w:after="20"/>
                        <w:jc w:val="right"/>
                        <w:rPr>
                          <w:sz w:val="12"/>
                          <w:szCs w:val="12"/>
                          <w:lang w:eastAsia="zh-CN"/>
                        </w:rPr>
                      </w:pPr>
                      <w:r w:rsidRPr="001F33D3">
                        <w:rPr>
                          <w:rFonts w:hint="eastAsia"/>
                          <w:sz w:val="12"/>
                          <w:szCs w:val="12"/>
                          <w:lang w:eastAsia="zh-CN"/>
                        </w:rPr>
                        <w:t>欧洲</w:t>
                      </w:r>
                    </w:p>
                    <w:p w14:paraId="70E1C966" w14:textId="77777777" w:rsidR="00944F28" w:rsidRPr="001F33D3" w:rsidRDefault="00944F28" w:rsidP="001F33D3">
                      <w:pPr>
                        <w:snapToGrid w:val="0"/>
                        <w:spacing w:before="20" w:after="20"/>
                        <w:jc w:val="right"/>
                        <w:rPr>
                          <w:sz w:val="12"/>
                          <w:szCs w:val="12"/>
                          <w:lang w:eastAsia="zh-CN"/>
                        </w:rPr>
                      </w:pPr>
                      <w:r w:rsidRPr="001F33D3">
                        <w:rPr>
                          <w:rFonts w:hint="eastAsia"/>
                          <w:sz w:val="12"/>
                          <w:szCs w:val="12"/>
                          <w:lang w:eastAsia="zh-CN"/>
                        </w:rPr>
                        <w:t>区域性和国际</w:t>
                      </w:r>
                      <w:r w:rsidRPr="001F33D3">
                        <w:rPr>
                          <w:rFonts w:hint="eastAsia"/>
                          <w:sz w:val="12"/>
                          <w:szCs w:val="12"/>
                          <w:lang w:eastAsia="zh-CN"/>
                        </w:rPr>
                        <w:t>*</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71552" behindDoc="0" locked="0" layoutInCell="1" allowOverlap="1" wp14:anchorId="4BABF3B8" wp14:editId="1EB1C5AB">
                <wp:simplePos x="0" y="0"/>
                <wp:positionH relativeFrom="margin">
                  <wp:posOffset>1946454</wp:posOffset>
                </wp:positionH>
                <wp:positionV relativeFrom="paragraph">
                  <wp:posOffset>74287</wp:posOffset>
                </wp:positionV>
                <wp:extent cx="2315910" cy="306626"/>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2315910" cy="306626"/>
                        </a:xfrm>
                        <a:prstGeom prst="rect">
                          <a:avLst/>
                        </a:prstGeom>
                        <a:solidFill>
                          <a:schemeClr val="lt1"/>
                        </a:solidFill>
                        <a:ln w="6350">
                          <a:noFill/>
                        </a:ln>
                      </wps:spPr>
                      <wps:txbx>
                        <w:txbxContent>
                          <w:p w14:paraId="20F83FA6" w14:textId="77777777" w:rsidR="00944F28" w:rsidRPr="00A35D29" w:rsidRDefault="00944F28" w:rsidP="00A35D29">
                            <w:pPr>
                              <w:snapToGrid w:val="0"/>
                              <w:spacing w:before="0"/>
                              <w:jc w:val="center"/>
                              <w:rPr>
                                <w:b/>
                                <w:bCs/>
                                <w:sz w:val="20"/>
                                <w:lang w:eastAsia="zh-CN"/>
                              </w:rPr>
                            </w:pPr>
                            <w:r w:rsidRPr="00A35D29">
                              <w:rPr>
                                <w:rFonts w:hint="eastAsia"/>
                                <w:b/>
                                <w:bCs/>
                                <w:sz w:val="20"/>
                                <w:lang w:eastAsia="zh-CN"/>
                              </w:rPr>
                              <w:t>202</w:t>
                            </w:r>
                            <w:r>
                              <w:rPr>
                                <w:b/>
                                <w:bCs/>
                                <w:sz w:val="20"/>
                                <w:lang w:eastAsia="zh-CN"/>
                              </w:rPr>
                              <w:t>2</w:t>
                            </w:r>
                            <w:r w:rsidRPr="00A35D29">
                              <w:rPr>
                                <w:rFonts w:hint="eastAsia"/>
                                <w:b/>
                                <w:bCs/>
                                <w:sz w:val="20"/>
                                <w:lang w:eastAsia="zh-CN"/>
                              </w:rPr>
                              <w:t>年按部门</w:t>
                            </w:r>
                            <w:r w:rsidRPr="00A35D29">
                              <w:rPr>
                                <w:rFonts w:hint="eastAsia"/>
                                <w:b/>
                                <w:bCs/>
                                <w:sz w:val="20"/>
                                <w:lang w:eastAsia="zh-CN"/>
                              </w:rPr>
                              <w:t>/</w:t>
                            </w:r>
                            <w:r w:rsidRPr="00A35D29">
                              <w:rPr>
                                <w:rFonts w:hint="eastAsia"/>
                                <w:b/>
                                <w:bCs/>
                                <w:sz w:val="20"/>
                                <w:lang w:eastAsia="zh-CN"/>
                              </w:rPr>
                              <w:t>区域分列的成员数据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F3B8" id="Text Box 11" o:spid="_x0000_s1027" type="#_x0000_t202" style="position:absolute;margin-left:153.25pt;margin-top:5.85pt;width:182.35pt;height:2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RSLgIAAFs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" fillcolor="white [3201]" stroked="f" strokeweight=".5pt">
                <v:textbox>
                  <w:txbxContent>
                    <w:p w14:paraId="20F83FA6" w14:textId="77777777" w:rsidR="00944F28" w:rsidRPr="00A35D29" w:rsidRDefault="00944F28" w:rsidP="00A35D29">
                      <w:pPr>
                        <w:snapToGrid w:val="0"/>
                        <w:spacing w:before="0"/>
                        <w:jc w:val="center"/>
                        <w:rPr>
                          <w:b/>
                          <w:bCs/>
                          <w:sz w:val="20"/>
                          <w:lang w:eastAsia="zh-CN"/>
                        </w:rPr>
                      </w:pPr>
                      <w:r w:rsidRPr="00A35D29">
                        <w:rPr>
                          <w:rFonts w:hint="eastAsia"/>
                          <w:b/>
                          <w:bCs/>
                          <w:sz w:val="20"/>
                          <w:lang w:eastAsia="zh-CN"/>
                        </w:rPr>
                        <w:t>202</w:t>
                      </w:r>
                      <w:r>
                        <w:rPr>
                          <w:b/>
                          <w:bCs/>
                          <w:sz w:val="20"/>
                          <w:lang w:eastAsia="zh-CN"/>
                        </w:rPr>
                        <w:t>2</w:t>
                      </w:r>
                      <w:r w:rsidRPr="00A35D29">
                        <w:rPr>
                          <w:rFonts w:hint="eastAsia"/>
                          <w:b/>
                          <w:bCs/>
                          <w:sz w:val="20"/>
                          <w:lang w:eastAsia="zh-CN"/>
                        </w:rPr>
                        <w:t>年按部门</w:t>
                      </w:r>
                      <w:r w:rsidRPr="00A35D29">
                        <w:rPr>
                          <w:rFonts w:hint="eastAsia"/>
                          <w:b/>
                          <w:bCs/>
                          <w:sz w:val="20"/>
                          <w:lang w:eastAsia="zh-CN"/>
                        </w:rPr>
                        <w:t>/</w:t>
                      </w:r>
                      <w:r w:rsidRPr="00A35D29">
                        <w:rPr>
                          <w:rFonts w:hint="eastAsia"/>
                          <w:b/>
                          <w:bCs/>
                          <w:sz w:val="20"/>
                          <w:lang w:eastAsia="zh-CN"/>
                        </w:rPr>
                        <w:t>区域分列的成员数据</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75648" behindDoc="0" locked="0" layoutInCell="1" allowOverlap="1" wp14:anchorId="24F8F336" wp14:editId="7D971A08">
                <wp:simplePos x="0" y="0"/>
                <wp:positionH relativeFrom="margin">
                  <wp:posOffset>1982470</wp:posOffset>
                </wp:positionH>
                <wp:positionV relativeFrom="paragraph">
                  <wp:posOffset>1881368</wp:posOffset>
                </wp:positionV>
                <wp:extent cx="645208" cy="200826"/>
                <wp:effectExtent l="0" t="0" r="2540" b="8890"/>
                <wp:wrapNone/>
                <wp:docPr id="16" name="Text Box 16"/>
                <wp:cNvGraphicFramePr/>
                <a:graphic xmlns:a="http://schemas.openxmlformats.org/drawingml/2006/main">
                  <a:graphicData uri="http://schemas.microsoft.com/office/word/2010/wordprocessingShape">
                    <wps:wsp>
                      <wps:cNvSpPr txBox="1"/>
                      <wps:spPr>
                        <a:xfrm>
                          <a:off x="0" y="0"/>
                          <a:ext cx="645208" cy="200826"/>
                        </a:xfrm>
                        <a:prstGeom prst="rect">
                          <a:avLst/>
                        </a:prstGeom>
                        <a:solidFill>
                          <a:schemeClr val="lt1"/>
                        </a:solidFill>
                        <a:ln w="6350">
                          <a:noFill/>
                        </a:ln>
                      </wps:spPr>
                      <wps:txbx>
                        <w:txbxContent>
                          <w:p w14:paraId="6EAE84DD" w14:textId="77777777" w:rsidR="00944F28" w:rsidRPr="001F33D3" w:rsidRDefault="00944F28" w:rsidP="001F33D3">
                            <w:pPr>
                              <w:snapToGrid w:val="0"/>
                              <w:spacing w:before="0"/>
                              <w:rPr>
                                <w:sz w:val="12"/>
                                <w:szCs w:val="12"/>
                                <w:lang w:eastAsia="zh-CN"/>
                              </w:rPr>
                            </w:pPr>
                            <w:r w:rsidRPr="001F33D3">
                              <w:rPr>
                                <w:rFonts w:hint="eastAsia"/>
                                <w:sz w:val="12"/>
                                <w:szCs w:val="12"/>
                                <w:lang w:eastAsia="zh-CN"/>
                              </w:rPr>
                              <w:t>学术成员</w:t>
                            </w:r>
                            <w:r w:rsidRPr="001F33D3">
                              <w:rPr>
                                <w:rFonts w:hint="eastAsia"/>
                                <w:sz w:val="12"/>
                                <w:szCs w:val="12"/>
                                <w:lang w:eastAsia="zh-CN"/>
                              </w:rPr>
                              <w: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8F336" id="Text Box 16" o:spid="_x0000_s1028" type="#_x0000_t202" style="position:absolute;margin-left:156.1pt;margin-top:148.15pt;width:50.8pt;height:1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" fillcolor="white [3201]" stroked="f" strokeweight=".5pt">
                <v:textbox inset="0">
                  <w:txbxContent>
                    <w:p w14:paraId="6EAE84DD" w14:textId="77777777" w:rsidR="00944F28" w:rsidRPr="001F33D3" w:rsidRDefault="00944F28" w:rsidP="001F33D3">
                      <w:pPr>
                        <w:snapToGrid w:val="0"/>
                        <w:spacing w:before="0"/>
                        <w:rPr>
                          <w:sz w:val="12"/>
                          <w:szCs w:val="12"/>
                          <w:lang w:eastAsia="zh-CN"/>
                        </w:rPr>
                      </w:pPr>
                      <w:r w:rsidRPr="001F33D3">
                        <w:rPr>
                          <w:rFonts w:hint="eastAsia"/>
                          <w:sz w:val="12"/>
                          <w:szCs w:val="12"/>
                          <w:lang w:eastAsia="zh-CN"/>
                        </w:rPr>
                        <w:t>学术成员</w:t>
                      </w:r>
                      <w:r w:rsidRPr="001F33D3">
                        <w:rPr>
                          <w:rFonts w:hint="eastAsia"/>
                          <w:sz w:val="12"/>
                          <w:szCs w:val="12"/>
                          <w:lang w:eastAsia="zh-CN"/>
                        </w:rPr>
                        <w:t>*</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76672" behindDoc="0" locked="0" layoutInCell="1" allowOverlap="1" wp14:anchorId="28CEA6AF" wp14:editId="1ADD5221">
                <wp:simplePos x="0" y="0"/>
                <wp:positionH relativeFrom="margin">
                  <wp:posOffset>2942039</wp:posOffset>
                </wp:positionH>
                <wp:positionV relativeFrom="paragraph">
                  <wp:posOffset>1881636</wp:posOffset>
                </wp:positionV>
                <wp:extent cx="794759" cy="247828"/>
                <wp:effectExtent l="0" t="0" r="5715" b="0"/>
                <wp:wrapNone/>
                <wp:docPr id="17" name="Text Box 17"/>
                <wp:cNvGraphicFramePr/>
                <a:graphic xmlns:a="http://schemas.openxmlformats.org/drawingml/2006/main">
                  <a:graphicData uri="http://schemas.microsoft.com/office/word/2010/wordprocessingShape">
                    <wps:wsp>
                      <wps:cNvSpPr txBox="1"/>
                      <wps:spPr>
                        <a:xfrm>
                          <a:off x="0" y="0"/>
                          <a:ext cx="794759" cy="247828"/>
                        </a:xfrm>
                        <a:prstGeom prst="rect">
                          <a:avLst/>
                        </a:prstGeom>
                        <a:solidFill>
                          <a:schemeClr val="lt1"/>
                        </a:solidFill>
                        <a:ln w="6350">
                          <a:noFill/>
                        </a:ln>
                      </wps:spPr>
                      <wps:txbx>
                        <w:txbxContent>
                          <w:p w14:paraId="382C1004" w14:textId="77777777" w:rsidR="00944F28" w:rsidRPr="001F33D3" w:rsidRDefault="00944F28" w:rsidP="001F33D3">
                            <w:pPr>
                              <w:snapToGrid w:val="0"/>
                              <w:spacing w:before="0"/>
                              <w:rPr>
                                <w:sz w:val="12"/>
                                <w:szCs w:val="12"/>
                                <w:lang w:eastAsia="zh-CN"/>
                              </w:rPr>
                            </w:pPr>
                            <w:r w:rsidRPr="001F33D3">
                              <w:rPr>
                                <w:rFonts w:hint="eastAsia"/>
                                <w:sz w:val="12"/>
                                <w:szCs w:val="12"/>
                                <w:lang w:eastAsia="zh-CN"/>
                              </w:rPr>
                              <w:t>成员数量</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EA6AF" id="Text Box 17" o:spid="_x0000_s1029" type="#_x0000_t202" style="position:absolute;margin-left:231.65pt;margin-top:148.15pt;width:62.6pt;height:1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" fillcolor="white [3201]" stroked="f" strokeweight=".5pt">
                <v:textbox inset="0">
                  <w:txbxContent>
                    <w:p w14:paraId="382C1004" w14:textId="77777777" w:rsidR="00944F28" w:rsidRPr="001F33D3" w:rsidRDefault="00944F28" w:rsidP="001F33D3">
                      <w:pPr>
                        <w:snapToGrid w:val="0"/>
                        <w:spacing w:before="0"/>
                        <w:rPr>
                          <w:sz w:val="12"/>
                          <w:szCs w:val="12"/>
                          <w:lang w:eastAsia="zh-CN"/>
                        </w:rPr>
                      </w:pPr>
                      <w:r w:rsidRPr="001F33D3">
                        <w:rPr>
                          <w:rFonts w:hint="eastAsia"/>
                          <w:sz w:val="12"/>
                          <w:szCs w:val="12"/>
                          <w:lang w:eastAsia="zh-CN"/>
                        </w:rPr>
                        <w:t>成员数量</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72576" behindDoc="0" locked="0" layoutInCell="1" allowOverlap="1" wp14:anchorId="37A48B90" wp14:editId="3E8AE968">
                <wp:simplePos x="0" y="0"/>
                <wp:positionH relativeFrom="margin">
                  <wp:posOffset>2301923</wp:posOffset>
                </wp:positionH>
                <wp:positionV relativeFrom="paragraph">
                  <wp:posOffset>596193</wp:posOffset>
                </wp:positionV>
                <wp:extent cx="1392920" cy="18923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1392920" cy="189230"/>
                        </a:xfrm>
                        <a:prstGeom prst="rect">
                          <a:avLst/>
                        </a:prstGeom>
                        <a:solidFill>
                          <a:schemeClr val="lt1"/>
                        </a:solidFill>
                        <a:ln w="6350">
                          <a:noFill/>
                        </a:ln>
                      </wps:spPr>
                      <wps:txbx>
                        <w:txbxContent>
                          <w:p w14:paraId="0D6F3B81" w14:textId="77777777" w:rsidR="00944F28" w:rsidRPr="00CB3DD6" w:rsidRDefault="00944F28" w:rsidP="00A35D29">
                            <w:pPr>
                              <w:snapToGrid w:val="0"/>
                              <w:spacing w:before="0"/>
                              <w:jc w:val="center"/>
                              <w:rPr>
                                <w:b/>
                                <w:bCs/>
                                <w:color w:val="FF0000"/>
                                <w:sz w:val="10"/>
                                <w:szCs w:val="16"/>
                              </w:rPr>
                            </w:pPr>
                            <w:r w:rsidRPr="00A35D29">
                              <w:rPr>
                                <w:rFonts w:hint="eastAsia"/>
                                <w:b/>
                                <w:bCs/>
                                <w:color w:val="FF0000"/>
                                <w:sz w:val="10"/>
                                <w:szCs w:val="16"/>
                                <w:lang w:eastAsia="zh-CN"/>
                              </w:rPr>
                              <w:t>截至</w:t>
                            </w:r>
                            <w:r w:rsidRPr="00A35D29">
                              <w:rPr>
                                <w:rFonts w:hint="eastAsia"/>
                                <w:b/>
                                <w:bCs/>
                                <w:color w:val="FF0000"/>
                                <w:sz w:val="10"/>
                                <w:szCs w:val="16"/>
                                <w:lang w:eastAsia="zh-CN"/>
                              </w:rPr>
                              <w:t>202</w:t>
                            </w:r>
                            <w:r>
                              <w:rPr>
                                <w:b/>
                                <w:bCs/>
                                <w:color w:val="FF0000"/>
                                <w:sz w:val="10"/>
                                <w:szCs w:val="16"/>
                                <w:lang w:eastAsia="zh-CN"/>
                              </w:rPr>
                              <w:t>2</w:t>
                            </w:r>
                            <w:r w:rsidRPr="00A35D29">
                              <w:rPr>
                                <w:rFonts w:hint="eastAsia"/>
                                <w:b/>
                                <w:bCs/>
                                <w:color w:val="FF0000"/>
                                <w:sz w:val="10"/>
                                <w:szCs w:val="16"/>
                                <w:lang w:eastAsia="zh-CN"/>
                              </w:rPr>
                              <w:t>年</w:t>
                            </w:r>
                            <w:r w:rsidRPr="00A35D29">
                              <w:rPr>
                                <w:rFonts w:hint="eastAsia"/>
                                <w:b/>
                                <w:bCs/>
                                <w:color w:val="FF0000"/>
                                <w:sz w:val="10"/>
                                <w:szCs w:val="16"/>
                                <w:lang w:eastAsia="zh-CN"/>
                              </w:rPr>
                              <w:t>12</w:t>
                            </w:r>
                            <w:r w:rsidRPr="00A35D29">
                              <w:rPr>
                                <w:rFonts w:hint="eastAsia"/>
                                <w:b/>
                                <w:bCs/>
                                <w:color w:val="FF0000"/>
                                <w:sz w:val="10"/>
                                <w:szCs w:val="16"/>
                                <w:lang w:eastAsia="zh-CN"/>
                              </w:rPr>
                              <w:t>月</w:t>
                            </w:r>
                            <w:r w:rsidRPr="00A35D29">
                              <w:rPr>
                                <w:rFonts w:hint="eastAsia"/>
                                <w:b/>
                                <w:bCs/>
                                <w:color w:val="FF0000"/>
                                <w:sz w:val="10"/>
                                <w:szCs w:val="16"/>
                                <w:lang w:eastAsia="zh-CN"/>
                              </w:rPr>
                              <w:t>31</w:t>
                            </w:r>
                            <w:r w:rsidRPr="00A35D29">
                              <w:rPr>
                                <w:rFonts w:hint="eastAsia"/>
                                <w:b/>
                                <w:bCs/>
                                <w:color w:val="FF0000"/>
                                <w:sz w:val="10"/>
                                <w:szCs w:val="16"/>
                                <w:lang w:eastAsia="zh-CN"/>
                              </w:rPr>
                              <w:t>日的成员数据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8B90" id="Text Box 13" o:spid="_x0000_s1030" type="#_x0000_t202" style="position:absolute;margin-left:181.25pt;margin-top:46.95pt;width:109.7pt;height:14.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" fillcolor="white [3201]" stroked="f" strokeweight=".5pt">
                <v:textbox>
                  <w:txbxContent>
                    <w:p w14:paraId="0D6F3B81" w14:textId="77777777" w:rsidR="00944F28" w:rsidRPr="00CB3DD6" w:rsidRDefault="00944F28" w:rsidP="00A35D29">
                      <w:pPr>
                        <w:snapToGrid w:val="0"/>
                        <w:spacing w:before="0"/>
                        <w:jc w:val="center"/>
                        <w:rPr>
                          <w:b/>
                          <w:bCs/>
                          <w:color w:val="FF0000"/>
                          <w:sz w:val="10"/>
                          <w:szCs w:val="16"/>
                        </w:rPr>
                      </w:pPr>
                      <w:r w:rsidRPr="00A35D29">
                        <w:rPr>
                          <w:rFonts w:hint="eastAsia"/>
                          <w:b/>
                          <w:bCs/>
                          <w:color w:val="FF0000"/>
                          <w:sz w:val="10"/>
                          <w:szCs w:val="16"/>
                          <w:lang w:eastAsia="zh-CN"/>
                        </w:rPr>
                        <w:t>截至</w:t>
                      </w:r>
                      <w:r w:rsidRPr="00A35D29">
                        <w:rPr>
                          <w:rFonts w:hint="eastAsia"/>
                          <w:b/>
                          <w:bCs/>
                          <w:color w:val="FF0000"/>
                          <w:sz w:val="10"/>
                          <w:szCs w:val="16"/>
                          <w:lang w:eastAsia="zh-CN"/>
                        </w:rPr>
                        <w:t>202</w:t>
                      </w:r>
                      <w:r>
                        <w:rPr>
                          <w:b/>
                          <w:bCs/>
                          <w:color w:val="FF0000"/>
                          <w:sz w:val="10"/>
                          <w:szCs w:val="16"/>
                          <w:lang w:eastAsia="zh-CN"/>
                        </w:rPr>
                        <w:t>2</w:t>
                      </w:r>
                      <w:r w:rsidRPr="00A35D29">
                        <w:rPr>
                          <w:rFonts w:hint="eastAsia"/>
                          <w:b/>
                          <w:bCs/>
                          <w:color w:val="FF0000"/>
                          <w:sz w:val="10"/>
                          <w:szCs w:val="16"/>
                          <w:lang w:eastAsia="zh-CN"/>
                        </w:rPr>
                        <w:t>年</w:t>
                      </w:r>
                      <w:r w:rsidRPr="00A35D29">
                        <w:rPr>
                          <w:rFonts w:hint="eastAsia"/>
                          <w:b/>
                          <w:bCs/>
                          <w:color w:val="FF0000"/>
                          <w:sz w:val="10"/>
                          <w:szCs w:val="16"/>
                          <w:lang w:eastAsia="zh-CN"/>
                        </w:rPr>
                        <w:t>12</w:t>
                      </w:r>
                      <w:r w:rsidRPr="00A35D29">
                        <w:rPr>
                          <w:rFonts w:hint="eastAsia"/>
                          <w:b/>
                          <w:bCs/>
                          <w:color w:val="FF0000"/>
                          <w:sz w:val="10"/>
                          <w:szCs w:val="16"/>
                          <w:lang w:eastAsia="zh-CN"/>
                        </w:rPr>
                        <w:t>月</w:t>
                      </w:r>
                      <w:r w:rsidRPr="00A35D29">
                        <w:rPr>
                          <w:rFonts w:hint="eastAsia"/>
                          <w:b/>
                          <w:bCs/>
                          <w:color w:val="FF0000"/>
                          <w:sz w:val="10"/>
                          <w:szCs w:val="16"/>
                          <w:lang w:eastAsia="zh-CN"/>
                        </w:rPr>
                        <w:t>31</w:t>
                      </w:r>
                      <w:r w:rsidRPr="00A35D29">
                        <w:rPr>
                          <w:rFonts w:hint="eastAsia"/>
                          <w:b/>
                          <w:bCs/>
                          <w:color w:val="FF0000"/>
                          <w:sz w:val="10"/>
                          <w:szCs w:val="16"/>
                          <w:lang w:eastAsia="zh-CN"/>
                        </w:rPr>
                        <w:t>日的成员数据</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73600" behindDoc="0" locked="0" layoutInCell="1" allowOverlap="1" wp14:anchorId="7229094E" wp14:editId="2B56DCF7">
                <wp:simplePos x="0" y="0"/>
                <wp:positionH relativeFrom="margin">
                  <wp:posOffset>2266339</wp:posOffset>
                </wp:positionH>
                <wp:positionV relativeFrom="paragraph">
                  <wp:posOffset>382090</wp:posOffset>
                </wp:positionV>
                <wp:extent cx="1474149" cy="214867"/>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74149" cy="214867"/>
                        </a:xfrm>
                        <a:prstGeom prst="rect">
                          <a:avLst/>
                        </a:prstGeom>
                        <a:solidFill>
                          <a:schemeClr val="lt1"/>
                        </a:solidFill>
                        <a:ln w="6350">
                          <a:noFill/>
                        </a:ln>
                      </wps:spPr>
                      <wps:txbx>
                        <w:txbxContent>
                          <w:p w14:paraId="7F4A735D" w14:textId="77777777" w:rsidR="00944F28" w:rsidRPr="001F33D3" w:rsidRDefault="00944F28" w:rsidP="00A35D29">
                            <w:pPr>
                              <w:snapToGrid w:val="0"/>
                              <w:spacing w:before="0"/>
                              <w:jc w:val="center"/>
                              <w:rPr>
                                <w:color w:val="A6A6A6" w:themeColor="background1" w:themeShade="A6"/>
                                <w:sz w:val="14"/>
                                <w:szCs w:val="14"/>
                                <w:lang w:eastAsia="zh-CN"/>
                              </w:rPr>
                            </w:pPr>
                            <w:r w:rsidRPr="001F33D3">
                              <w:rPr>
                                <w:rFonts w:hint="eastAsia"/>
                                <w:color w:val="808080" w:themeColor="background1" w:themeShade="80"/>
                                <w:sz w:val="14"/>
                                <w:szCs w:val="14"/>
                                <w:lang w:eastAsia="zh-CN"/>
                              </w:rPr>
                              <w:t>（按</w:t>
                            </w:r>
                            <w:r w:rsidRPr="001F33D3">
                              <w:rPr>
                                <w:rFonts w:hint="eastAsia"/>
                                <w:color w:val="808080" w:themeColor="background1" w:themeShade="80"/>
                                <w:sz w:val="14"/>
                                <w:szCs w:val="14"/>
                                <w:lang w:eastAsia="zh-CN"/>
                              </w:rPr>
                              <w:t>BDT</w:t>
                            </w:r>
                            <w:r w:rsidRPr="001F33D3">
                              <w:rPr>
                                <w:rFonts w:hint="eastAsia"/>
                                <w:color w:val="808080" w:themeColor="background1" w:themeShade="80"/>
                                <w:sz w:val="14"/>
                                <w:szCs w:val="14"/>
                                <w:lang w:eastAsia="zh-CN"/>
                              </w:rPr>
                              <w:t>区域</w:t>
                            </w:r>
                            <w:r w:rsidRPr="001F33D3">
                              <w:rPr>
                                <w:rFonts w:hint="eastAsia"/>
                                <w:color w:val="808080" w:themeColor="background1" w:themeShade="80"/>
                                <w:sz w:val="14"/>
                                <w:szCs w:val="14"/>
                                <w:lang w:eastAsia="zh-CN"/>
                              </w:rPr>
                              <w:t>/</w:t>
                            </w:r>
                            <w:r w:rsidRPr="001F33D3">
                              <w:rPr>
                                <w:rFonts w:hint="eastAsia"/>
                                <w:color w:val="808080" w:themeColor="background1" w:themeShade="80"/>
                                <w:sz w:val="14"/>
                                <w:szCs w:val="14"/>
                                <w:lang w:eastAsia="zh-CN"/>
                              </w:rPr>
                              <w:t>区域代表处分列）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094E" id="Text Box 14" o:spid="_x0000_s1031" type="#_x0000_t202" style="position:absolute;margin-left:178.45pt;margin-top:30.1pt;width:116.05pt;height:16.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" fillcolor="white [3201]" stroked="f" strokeweight=".5pt">
                <v:textbox>
                  <w:txbxContent>
                    <w:p w14:paraId="7F4A735D" w14:textId="77777777" w:rsidR="00944F28" w:rsidRPr="001F33D3" w:rsidRDefault="00944F28" w:rsidP="00A35D29">
                      <w:pPr>
                        <w:snapToGrid w:val="0"/>
                        <w:spacing w:before="0"/>
                        <w:jc w:val="center"/>
                        <w:rPr>
                          <w:color w:val="A6A6A6" w:themeColor="background1" w:themeShade="A6"/>
                          <w:sz w:val="14"/>
                          <w:szCs w:val="14"/>
                          <w:lang w:eastAsia="zh-CN"/>
                        </w:rPr>
                      </w:pPr>
                      <w:r w:rsidRPr="001F33D3">
                        <w:rPr>
                          <w:rFonts w:hint="eastAsia"/>
                          <w:color w:val="808080" w:themeColor="background1" w:themeShade="80"/>
                          <w:sz w:val="14"/>
                          <w:szCs w:val="14"/>
                          <w:lang w:eastAsia="zh-CN"/>
                        </w:rPr>
                        <w:t>（按</w:t>
                      </w:r>
                      <w:r w:rsidRPr="001F33D3">
                        <w:rPr>
                          <w:rFonts w:hint="eastAsia"/>
                          <w:color w:val="808080" w:themeColor="background1" w:themeShade="80"/>
                          <w:sz w:val="14"/>
                          <w:szCs w:val="14"/>
                          <w:lang w:eastAsia="zh-CN"/>
                        </w:rPr>
                        <w:t>BDT</w:t>
                      </w:r>
                      <w:r w:rsidRPr="001F33D3">
                        <w:rPr>
                          <w:rFonts w:hint="eastAsia"/>
                          <w:color w:val="808080" w:themeColor="background1" w:themeShade="80"/>
                          <w:sz w:val="14"/>
                          <w:szCs w:val="14"/>
                          <w:lang w:eastAsia="zh-CN"/>
                        </w:rPr>
                        <w:t>区域</w:t>
                      </w:r>
                      <w:r w:rsidRPr="001F33D3">
                        <w:rPr>
                          <w:rFonts w:hint="eastAsia"/>
                          <w:color w:val="808080" w:themeColor="background1" w:themeShade="80"/>
                          <w:sz w:val="14"/>
                          <w:szCs w:val="14"/>
                          <w:lang w:eastAsia="zh-CN"/>
                        </w:rPr>
                        <w:t>/</w:t>
                      </w:r>
                      <w:r w:rsidRPr="001F33D3">
                        <w:rPr>
                          <w:rFonts w:hint="eastAsia"/>
                          <w:color w:val="808080" w:themeColor="background1" w:themeShade="80"/>
                          <w:sz w:val="14"/>
                          <w:szCs w:val="14"/>
                          <w:lang w:eastAsia="zh-CN"/>
                        </w:rPr>
                        <w:t>区域代表处分列）</w:t>
                      </w:r>
                    </w:p>
                  </w:txbxContent>
                </v:textbox>
                <w10:wrap anchorx="margin"/>
              </v:shape>
            </w:pict>
          </mc:Fallback>
        </mc:AlternateContent>
      </w:r>
      <w:r w:rsidRPr="00394834">
        <w:rPr>
          <w:noProof/>
        </w:rPr>
        <w:drawing>
          <wp:inline distT="0" distB="0" distL="0" distR="0" wp14:anchorId="3E67AB4D" wp14:editId="2A236BF6">
            <wp:extent cx="5857875" cy="2086868"/>
            <wp:effectExtent l="0" t="0" r="0" b="0"/>
            <wp:docPr id="1841905058" name="Picture 184190505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05058" name="Picture 1841905058" descr="Chart, bar ch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857875" cy="2086868"/>
                    </a:xfrm>
                    <a:prstGeom prst="rect">
                      <a:avLst/>
                    </a:prstGeom>
                  </pic:spPr>
                </pic:pic>
              </a:graphicData>
            </a:graphic>
          </wp:inline>
        </w:drawing>
      </w:r>
    </w:p>
    <w:p w14:paraId="5BDC0D60" w14:textId="77777777" w:rsidR="00944F28" w:rsidRPr="00394834" w:rsidRDefault="00944F28" w:rsidP="00B85589">
      <w:pPr>
        <w:keepNext/>
        <w:spacing w:before="560" w:after="120"/>
        <w:jc w:val="center"/>
        <w:rPr>
          <w:caps/>
          <w:lang w:eastAsia="zh-CN"/>
        </w:rPr>
      </w:pPr>
      <w:bookmarkStart w:id="179" w:name="lt_pId1393"/>
      <w:r w:rsidRPr="00394834">
        <w:rPr>
          <w:rFonts w:hint="eastAsia"/>
          <w:caps/>
          <w:lang w:eastAsia="zh-CN"/>
        </w:rPr>
        <w:lastRenderedPageBreak/>
        <w:t>表</w:t>
      </w:r>
      <w:r w:rsidRPr="00394834">
        <w:rPr>
          <w:caps/>
          <w:lang w:eastAsia="zh-CN"/>
        </w:rPr>
        <w:t>8.5.1-2</w:t>
      </w:r>
      <w:bookmarkEnd w:id="179"/>
    </w:p>
    <w:p w14:paraId="23FA0A52" w14:textId="77777777" w:rsidR="00944F28" w:rsidRPr="00394834" w:rsidRDefault="00944F28" w:rsidP="00F82D55">
      <w:pPr>
        <w:keepNext/>
        <w:spacing w:before="560" w:after="120"/>
        <w:jc w:val="center"/>
        <w:rPr>
          <w:caps/>
          <w:lang w:eastAsia="zh-CN"/>
        </w:rPr>
      </w:pPr>
      <w:r w:rsidRPr="00394834">
        <w:rPr>
          <w:noProof/>
          <w:lang w:val="en-US" w:eastAsia="zh-CN"/>
        </w:rPr>
        <mc:AlternateContent>
          <mc:Choice Requires="wps">
            <w:drawing>
              <wp:anchor distT="0" distB="0" distL="114300" distR="114300" simplePos="0" relativeHeight="251664384" behindDoc="0" locked="0" layoutInCell="1" allowOverlap="1" wp14:anchorId="2BF17EAE" wp14:editId="6A95A988">
                <wp:simplePos x="0" y="0"/>
                <wp:positionH relativeFrom="margin">
                  <wp:posOffset>478155</wp:posOffset>
                </wp:positionH>
                <wp:positionV relativeFrom="paragraph">
                  <wp:posOffset>788609</wp:posOffset>
                </wp:positionV>
                <wp:extent cx="752030" cy="903449"/>
                <wp:effectExtent l="0" t="0" r="0" b="0"/>
                <wp:wrapNone/>
                <wp:docPr id="1837948341" name="Text Box 1837948341"/>
                <wp:cNvGraphicFramePr/>
                <a:graphic xmlns:a="http://schemas.openxmlformats.org/drawingml/2006/main">
                  <a:graphicData uri="http://schemas.microsoft.com/office/word/2010/wordprocessingShape">
                    <wps:wsp>
                      <wps:cNvSpPr txBox="1"/>
                      <wps:spPr>
                        <a:xfrm>
                          <a:off x="0" y="0"/>
                          <a:ext cx="752030" cy="903449"/>
                        </a:xfrm>
                        <a:prstGeom prst="rect">
                          <a:avLst/>
                        </a:prstGeom>
                        <a:solidFill>
                          <a:schemeClr val="lt1"/>
                        </a:solidFill>
                        <a:ln w="6350">
                          <a:noFill/>
                        </a:ln>
                      </wps:spPr>
                      <wps:txbx>
                        <w:txbxContent>
                          <w:p w14:paraId="6638BD21" w14:textId="77777777" w:rsidR="00944F28" w:rsidRPr="00A35D29" w:rsidRDefault="00944F28" w:rsidP="00A35D29">
                            <w:pPr>
                              <w:snapToGrid w:val="0"/>
                              <w:contextualSpacing/>
                              <w:rPr>
                                <w:sz w:val="14"/>
                                <w:szCs w:val="14"/>
                                <w:vertAlign w:val="superscript"/>
                                <w:lang w:eastAsia="zh-CN"/>
                              </w:rPr>
                            </w:pPr>
                            <w:r w:rsidRPr="00A35D29">
                              <w:rPr>
                                <w:rFonts w:hint="eastAsia"/>
                                <w:sz w:val="14"/>
                                <w:szCs w:val="14"/>
                                <w:lang w:eastAsia="zh-CN"/>
                              </w:rPr>
                              <w:t>部门成员</w:t>
                            </w:r>
                            <w:r w:rsidRPr="00A35D29">
                              <w:rPr>
                                <w:sz w:val="14"/>
                                <w:szCs w:val="14"/>
                                <w:lang w:eastAsia="zh-CN"/>
                              </w:rPr>
                              <w:br/>
                            </w:r>
                            <w:r w:rsidRPr="00A35D29">
                              <w:rPr>
                                <w:rFonts w:hint="eastAsia"/>
                                <w:sz w:val="14"/>
                                <w:szCs w:val="14"/>
                                <w:lang w:eastAsia="zh-CN"/>
                              </w:rPr>
                              <w:t>部门准成员</w:t>
                            </w:r>
                            <w:r w:rsidRPr="00A35D29">
                              <w:rPr>
                                <w:sz w:val="14"/>
                                <w:szCs w:val="14"/>
                                <w:lang w:eastAsia="zh-CN"/>
                              </w:rPr>
                              <w:br/>
                            </w:r>
                            <w:r w:rsidRPr="00A35D29">
                              <w:rPr>
                                <w:rFonts w:hint="eastAsia"/>
                                <w:sz w:val="14"/>
                                <w:szCs w:val="14"/>
                                <w:lang w:eastAsia="zh-CN"/>
                              </w:rPr>
                              <w:t>学术成员</w:t>
                            </w:r>
                            <w:r w:rsidRPr="00A35D29">
                              <w:rPr>
                                <w:rFonts w:hint="eastAsia"/>
                                <w:sz w:val="14"/>
                                <w:szCs w:val="14"/>
                                <w:vertAlign w:val="superscript"/>
                                <w:lang w:eastAsia="zh-CN"/>
                              </w:rPr>
                              <w:t>*</w:t>
                            </w:r>
                          </w:p>
                          <w:p w14:paraId="29BC8F0E" w14:textId="77777777" w:rsidR="00944F28" w:rsidRPr="00A35D29" w:rsidRDefault="00944F28" w:rsidP="00F82D55">
                            <w:pPr>
                              <w:snapToGrid w:val="0"/>
                              <w:rPr>
                                <w:sz w:val="14"/>
                                <w:szCs w:val="14"/>
                              </w:rPr>
                            </w:pPr>
                            <w:r w:rsidRPr="00A35D29">
                              <w:rPr>
                                <w:rFonts w:hint="eastAsia"/>
                                <w:sz w:val="14"/>
                                <w:szCs w:val="14"/>
                              </w:rPr>
                              <w:t>会费金额</w:t>
                            </w:r>
                            <w:r w:rsidRPr="00A35D29">
                              <w:rPr>
                                <w:rFonts w:hint="eastAsia"/>
                                <w:sz w:val="14"/>
                                <w:szCs w:val="14"/>
                                <w:vertAlign w:val="superscript"/>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7EAE" id="Text Box 1837948341" o:spid="_x0000_s1032" type="#_x0000_t202" style="position:absolute;left:0;text-align:left;margin-left:37.65pt;margin-top:62.1pt;width:59.2pt;height:7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" fillcolor="white [3201]" stroked="f" strokeweight=".5pt">
                <v:textbox>
                  <w:txbxContent>
                    <w:p w14:paraId="6638BD21" w14:textId="77777777" w:rsidR="00944F28" w:rsidRPr="00A35D29" w:rsidRDefault="00944F28" w:rsidP="00A35D29">
                      <w:pPr>
                        <w:snapToGrid w:val="0"/>
                        <w:contextualSpacing/>
                        <w:rPr>
                          <w:sz w:val="14"/>
                          <w:szCs w:val="14"/>
                          <w:vertAlign w:val="superscript"/>
                          <w:lang w:eastAsia="zh-CN"/>
                        </w:rPr>
                      </w:pPr>
                      <w:r w:rsidRPr="00A35D29">
                        <w:rPr>
                          <w:rFonts w:hint="eastAsia"/>
                          <w:sz w:val="14"/>
                          <w:szCs w:val="14"/>
                          <w:lang w:eastAsia="zh-CN"/>
                        </w:rPr>
                        <w:t>部门成员</w:t>
                      </w:r>
                      <w:r w:rsidRPr="00A35D29">
                        <w:rPr>
                          <w:sz w:val="14"/>
                          <w:szCs w:val="14"/>
                          <w:lang w:eastAsia="zh-CN"/>
                        </w:rPr>
                        <w:br/>
                      </w:r>
                      <w:r w:rsidRPr="00A35D29">
                        <w:rPr>
                          <w:rFonts w:hint="eastAsia"/>
                          <w:sz w:val="14"/>
                          <w:szCs w:val="14"/>
                          <w:lang w:eastAsia="zh-CN"/>
                        </w:rPr>
                        <w:t>部门准成员</w:t>
                      </w:r>
                      <w:r w:rsidRPr="00A35D29">
                        <w:rPr>
                          <w:sz w:val="14"/>
                          <w:szCs w:val="14"/>
                          <w:lang w:eastAsia="zh-CN"/>
                        </w:rPr>
                        <w:br/>
                      </w:r>
                      <w:r w:rsidRPr="00A35D29">
                        <w:rPr>
                          <w:rFonts w:hint="eastAsia"/>
                          <w:sz w:val="14"/>
                          <w:szCs w:val="14"/>
                          <w:lang w:eastAsia="zh-CN"/>
                        </w:rPr>
                        <w:t>学术成员</w:t>
                      </w:r>
                      <w:r w:rsidRPr="00A35D29">
                        <w:rPr>
                          <w:rFonts w:hint="eastAsia"/>
                          <w:sz w:val="14"/>
                          <w:szCs w:val="14"/>
                          <w:vertAlign w:val="superscript"/>
                          <w:lang w:eastAsia="zh-CN"/>
                        </w:rPr>
                        <w:t>*</w:t>
                      </w:r>
                    </w:p>
                    <w:p w14:paraId="29BC8F0E" w14:textId="77777777" w:rsidR="00944F28" w:rsidRPr="00A35D29" w:rsidRDefault="00944F28" w:rsidP="00F82D55">
                      <w:pPr>
                        <w:snapToGrid w:val="0"/>
                        <w:rPr>
                          <w:sz w:val="14"/>
                          <w:szCs w:val="14"/>
                        </w:rPr>
                      </w:pPr>
                      <w:r w:rsidRPr="00A35D29">
                        <w:rPr>
                          <w:rFonts w:hint="eastAsia"/>
                          <w:sz w:val="14"/>
                          <w:szCs w:val="14"/>
                        </w:rPr>
                        <w:t>会费金额</w:t>
                      </w:r>
                      <w:r w:rsidRPr="00A35D29">
                        <w:rPr>
                          <w:rFonts w:hint="eastAsia"/>
                          <w:sz w:val="14"/>
                          <w:szCs w:val="14"/>
                          <w:vertAlign w:val="superscript"/>
                          <w:lang w:eastAsia="zh-CN"/>
                        </w:rPr>
                        <w:t>**</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62336" behindDoc="0" locked="0" layoutInCell="1" allowOverlap="1" wp14:anchorId="0A95BBD3" wp14:editId="2D5332F8">
                <wp:simplePos x="0" y="0"/>
                <wp:positionH relativeFrom="column">
                  <wp:posOffset>479033</wp:posOffset>
                </wp:positionH>
                <wp:positionV relativeFrom="paragraph">
                  <wp:posOffset>2072754</wp:posOffset>
                </wp:positionV>
                <wp:extent cx="1055406" cy="207658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55406" cy="2076583"/>
                        </a:xfrm>
                        <a:prstGeom prst="rect">
                          <a:avLst/>
                        </a:prstGeom>
                        <a:solidFill>
                          <a:schemeClr val="lt1"/>
                        </a:solidFill>
                        <a:ln w="6350">
                          <a:noFill/>
                        </a:ln>
                      </wps:spPr>
                      <wps:txbx>
                        <w:txbxContent>
                          <w:p w14:paraId="41C8CD6C" w14:textId="77777777" w:rsidR="00944F28" w:rsidRPr="00A35D29" w:rsidRDefault="00944F28" w:rsidP="00A35D29">
                            <w:pPr>
                              <w:snapToGrid w:val="0"/>
                              <w:rPr>
                                <w:sz w:val="20"/>
                                <w:lang w:eastAsia="zh-CN"/>
                              </w:rPr>
                            </w:pPr>
                            <w:r w:rsidRPr="00A35D29">
                              <w:rPr>
                                <w:rFonts w:hint="eastAsia"/>
                                <w:sz w:val="20"/>
                                <w:lang w:eastAsia="zh-CN"/>
                              </w:rPr>
                              <w:t>成员实体</w:t>
                            </w:r>
                          </w:p>
                          <w:p w14:paraId="4F7D910F" w14:textId="77777777" w:rsidR="00944F28" w:rsidRPr="00A35D29" w:rsidRDefault="00944F28" w:rsidP="00A35D29">
                            <w:pPr>
                              <w:snapToGrid w:val="0"/>
                              <w:spacing w:before="360"/>
                              <w:rPr>
                                <w:sz w:val="20"/>
                                <w:lang w:eastAsia="zh-CN"/>
                              </w:rPr>
                            </w:pPr>
                            <w:r w:rsidRPr="00A35D29">
                              <w:rPr>
                                <w:rFonts w:hint="eastAsia"/>
                                <w:sz w:val="20"/>
                                <w:lang w:eastAsia="zh-CN"/>
                              </w:rPr>
                              <w:t>成员总数</w:t>
                            </w:r>
                          </w:p>
                          <w:p w14:paraId="1F32CAB6" w14:textId="77777777" w:rsidR="00944F28" w:rsidRPr="00A35D29" w:rsidRDefault="00944F28" w:rsidP="00A35D29">
                            <w:pPr>
                              <w:snapToGrid w:val="0"/>
                              <w:spacing w:before="320"/>
                              <w:rPr>
                                <w:sz w:val="20"/>
                                <w:lang w:eastAsia="zh-CN"/>
                              </w:rPr>
                            </w:pPr>
                            <w:r w:rsidRPr="00A35D29">
                              <w:rPr>
                                <w:rFonts w:hint="eastAsia"/>
                                <w:sz w:val="20"/>
                                <w:lang w:eastAsia="zh-CN"/>
                              </w:rPr>
                              <w:t>部门成员</w:t>
                            </w:r>
                          </w:p>
                          <w:p w14:paraId="7A976EEC" w14:textId="77777777" w:rsidR="00944F28" w:rsidRPr="00F663A1" w:rsidRDefault="00944F28" w:rsidP="00A35D29">
                            <w:pPr>
                              <w:snapToGrid w:val="0"/>
                              <w:spacing w:before="360"/>
                              <w:rPr>
                                <w:i/>
                                <w:iCs/>
                                <w:sz w:val="20"/>
                              </w:rPr>
                            </w:pPr>
                            <w:r w:rsidRPr="00A35D29">
                              <w:rPr>
                                <w:rFonts w:hint="eastAsia"/>
                                <w:sz w:val="20"/>
                              </w:rPr>
                              <w:t>部门准成员</w:t>
                            </w:r>
                          </w:p>
                          <w:p w14:paraId="1E874687" w14:textId="77777777" w:rsidR="00944F28" w:rsidRPr="00F663A1" w:rsidRDefault="00944F28" w:rsidP="00A35D29">
                            <w:pPr>
                              <w:snapToGrid w:val="0"/>
                              <w:spacing w:before="360"/>
                              <w:rPr>
                                <w:sz w:val="20"/>
                              </w:rPr>
                            </w:pPr>
                            <w:r w:rsidRPr="00F663A1">
                              <w:rPr>
                                <w:rFonts w:hint="eastAsia"/>
                                <w:sz w:val="20"/>
                              </w:rPr>
                              <w:t>学术成员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BBD3" id="Text Box 10" o:spid="_x0000_s1033" type="#_x0000_t202" style="position:absolute;left:0;text-align:left;margin-left:37.7pt;margin-top:163.2pt;width:83.1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b/MgIAAFwEAAAOAAAAZHJzL2Uyb0RvYy54bWysVE2P2yAQvVfqf0DcGzvZfGytOKs0q1SV&#10;ot2VstWeCYYECTMUSOz013fA+eq2p6oXPDDDY+bNG08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" fillcolor="white [3201]" stroked="f" strokeweight=".5pt">
                <v:textbox>
                  <w:txbxContent>
                    <w:p w14:paraId="41C8CD6C" w14:textId="77777777" w:rsidR="00944F28" w:rsidRPr="00A35D29" w:rsidRDefault="00944F28" w:rsidP="00A35D29">
                      <w:pPr>
                        <w:snapToGrid w:val="0"/>
                        <w:rPr>
                          <w:sz w:val="20"/>
                          <w:lang w:eastAsia="zh-CN"/>
                        </w:rPr>
                      </w:pPr>
                      <w:r w:rsidRPr="00A35D29">
                        <w:rPr>
                          <w:rFonts w:hint="eastAsia"/>
                          <w:sz w:val="20"/>
                          <w:lang w:eastAsia="zh-CN"/>
                        </w:rPr>
                        <w:t>成员实体</w:t>
                      </w:r>
                    </w:p>
                    <w:p w14:paraId="4F7D910F" w14:textId="77777777" w:rsidR="00944F28" w:rsidRPr="00A35D29" w:rsidRDefault="00944F28" w:rsidP="00A35D29">
                      <w:pPr>
                        <w:snapToGrid w:val="0"/>
                        <w:spacing w:before="360"/>
                        <w:rPr>
                          <w:sz w:val="20"/>
                          <w:lang w:eastAsia="zh-CN"/>
                        </w:rPr>
                      </w:pPr>
                      <w:r w:rsidRPr="00A35D29">
                        <w:rPr>
                          <w:rFonts w:hint="eastAsia"/>
                          <w:sz w:val="20"/>
                          <w:lang w:eastAsia="zh-CN"/>
                        </w:rPr>
                        <w:t>成员总数</w:t>
                      </w:r>
                    </w:p>
                    <w:p w14:paraId="1F32CAB6" w14:textId="77777777" w:rsidR="00944F28" w:rsidRPr="00A35D29" w:rsidRDefault="00944F28" w:rsidP="00A35D29">
                      <w:pPr>
                        <w:snapToGrid w:val="0"/>
                        <w:spacing w:before="320"/>
                        <w:rPr>
                          <w:sz w:val="20"/>
                          <w:lang w:eastAsia="zh-CN"/>
                        </w:rPr>
                      </w:pPr>
                      <w:r w:rsidRPr="00A35D29">
                        <w:rPr>
                          <w:rFonts w:hint="eastAsia"/>
                          <w:sz w:val="20"/>
                          <w:lang w:eastAsia="zh-CN"/>
                        </w:rPr>
                        <w:t>部门成员</w:t>
                      </w:r>
                    </w:p>
                    <w:p w14:paraId="7A976EEC" w14:textId="77777777" w:rsidR="00944F28" w:rsidRPr="00F663A1" w:rsidRDefault="00944F28" w:rsidP="00A35D29">
                      <w:pPr>
                        <w:snapToGrid w:val="0"/>
                        <w:spacing w:before="360"/>
                        <w:rPr>
                          <w:i/>
                          <w:iCs/>
                          <w:sz w:val="20"/>
                        </w:rPr>
                      </w:pPr>
                      <w:r w:rsidRPr="00A35D29">
                        <w:rPr>
                          <w:rFonts w:hint="eastAsia"/>
                          <w:sz w:val="20"/>
                        </w:rPr>
                        <w:t>部门准成员</w:t>
                      </w:r>
                    </w:p>
                    <w:p w14:paraId="1E874687" w14:textId="77777777" w:rsidR="00944F28" w:rsidRPr="00F663A1" w:rsidRDefault="00944F28" w:rsidP="00A35D29">
                      <w:pPr>
                        <w:snapToGrid w:val="0"/>
                        <w:spacing w:before="360"/>
                        <w:rPr>
                          <w:sz w:val="20"/>
                        </w:rPr>
                      </w:pPr>
                      <w:r w:rsidRPr="00F663A1">
                        <w:rPr>
                          <w:rFonts w:hint="eastAsia"/>
                          <w:sz w:val="20"/>
                        </w:rPr>
                        <w:t>学术成员</w:t>
                      </w:r>
                    </w:p>
                  </w:txbxContent>
                </v:textbox>
              </v:shape>
            </w:pict>
          </mc:Fallback>
        </mc:AlternateContent>
      </w:r>
      <w:r w:rsidRPr="00394834">
        <w:rPr>
          <w:noProof/>
          <w:lang w:val="en-US" w:eastAsia="zh-CN"/>
        </w:rPr>
        <mc:AlternateContent>
          <mc:Choice Requires="wps">
            <w:drawing>
              <wp:anchor distT="0" distB="0" distL="114300" distR="114300" simplePos="0" relativeHeight="251663360" behindDoc="0" locked="0" layoutInCell="1" allowOverlap="1" wp14:anchorId="6BD7191A" wp14:editId="35EADF73">
                <wp:simplePos x="0" y="0"/>
                <wp:positionH relativeFrom="column">
                  <wp:posOffset>2936659</wp:posOffset>
                </wp:positionH>
                <wp:positionV relativeFrom="paragraph">
                  <wp:posOffset>2105947</wp:posOffset>
                </wp:positionV>
                <wp:extent cx="1747615" cy="1999710"/>
                <wp:effectExtent l="0" t="0" r="5080" b="635"/>
                <wp:wrapNone/>
                <wp:docPr id="1837948338" name="Text Box 1837948338"/>
                <wp:cNvGraphicFramePr/>
                <a:graphic xmlns:a="http://schemas.openxmlformats.org/drawingml/2006/main">
                  <a:graphicData uri="http://schemas.microsoft.com/office/word/2010/wordprocessingShape">
                    <wps:wsp>
                      <wps:cNvSpPr txBox="1"/>
                      <wps:spPr>
                        <a:xfrm>
                          <a:off x="0" y="0"/>
                          <a:ext cx="1747615" cy="1999710"/>
                        </a:xfrm>
                        <a:prstGeom prst="rect">
                          <a:avLst/>
                        </a:prstGeom>
                        <a:solidFill>
                          <a:schemeClr val="lt1"/>
                        </a:solidFill>
                        <a:ln w="6350">
                          <a:noFill/>
                        </a:ln>
                      </wps:spPr>
                      <wps:txbx>
                        <w:txbxContent>
                          <w:p w14:paraId="46A96702" w14:textId="77777777" w:rsidR="00944F28" w:rsidRPr="00A35D29" w:rsidRDefault="00944F28" w:rsidP="00A35D29">
                            <w:pPr>
                              <w:snapToGrid w:val="0"/>
                              <w:rPr>
                                <w:sz w:val="20"/>
                                <w:lang w:eastAsia="zh-CN"/>
                              </w:rPr>
                            </w:pPr>
                            <w:r w:rsidRPr="00A35D29">
                              <w:rPr>
                                <w:rFonts w:hint="eastAsia"/>
                                <w:sz w:val="20"/>
                                <w:lang w:eastAsia="zh-CN"/>
                              </w:rPr>
                              <w:t>参加所有</w:t>
                            </w:r>
                            <w:r w:rsidRPr="00A35D29">
                              <w:rPr>
                                <w:rFonts w:hint="eastAsia"/>
                                <w:sz w:val="20"/>
                                <w:lang w:eastAsia="zh-CN"/>
                              </w:rPr>
                              <w:t>3</w:t>
                            </w:r>
                            <w:r w:rsidRPr="00A35D29">
                              <w:rPr>
                                <w:rFonts w:hint="eastAsia"/>
                                <w:sz w:val="20"/>
                                <w:lang w:eastAsia="zh-CN"/>
                              </w:rPr>
                              <w:t>个部门工作的</w:t>
                            </w:r>
                            <w:r>
                              <w:rPr>
                                <w:sz w:val="20"/>
                                <w:lang w:eastAsia="zh-CN"/>
                              </w:rPr>
                              <w:br/>
                            </w:r>
                            <w:r w:rsidRPr="00A35D29">
                              <w:rPr>
                                <w:rFonts w:hint="eastAsia"/>
                                <w:sz w:val="20"/>
                                <w:lang w:eastAsia="zh-CN"/>
                              </w:rPr>
                              <w:t>成员数量</w:t>
                            </w:r>
                          </w:p>
                          <w:p w14:paraId="6BE199E1" w14:textId="77777777" w:rsidR="00944F28" w:rsidRPr="00A35D29" w:rsidRDefault="00944F28" w:rsidP="00A35D29">
                            <w:pPr>
                              <w:snapToGrid w:val="0"/>
                              <w:spacing w:before="180"/>
                              <w:rPr>
                                <w:sz w:val="20"/>
                                <w:lang w:eastAsia="zh-CN"/>
                              </w:rPr>
                            </w:pPr>
                            <w:r w:rsidRPr="00A35D29">
                              <w:rPr>
                                <w:rFonts w:hint="eastAsia"/>
                                <w:sz w:val="20"/>
                                <w:lang w:eastAsia="zh-CN"/>
                              </w:rPr>
                              <w:t>估算的会费总额</w:t>
                            </w:r>
                          </w:p>
                          <w:p w14:paraId="48D94AFE" w14:textId="77777777" w:rsidR="00944F28" w:rsidRPr="00A35D29" w:rsidRDefault="00944F28" w:rsidP="00A35D29">
                            <w:pPr>
                              <w:snapToGrid w:val="0"/>
                              <w:spacing w:before="320"/>
                              <w:rPr>
                                <w:sz w:val="20"/>
                                <w:lang w:eastAsia="zh-CN"/>
                              </w:rPr>
                            </w:pPr>
                            <w:r w:rsidRPr="00A35D29">
                              <w:rPr>
                                <w:rFonts w:hint="eastAsia"/>
                                <w:sz w:val="20"/>
                                <w:lang w:eastAsia="zh-CN"/>
                              </w:rPr>
                              <w:t>ITU-R</w:t>
                            </w:r>
                            <w:r w:rsidRPr="00A35D29">
                              <w:rPr>
                                <w:rFonts w:hint="eastAsia"/>
                                <w:sz w:val="20"/>
                                <w:lang w:eastAsia="zh-CN"/>
                              </w:rPr>
                              <w:t>成员</w:t>
                            </w:r>
                          </w:p>
                          <w:p w14:paraId="531ECEA9" w14:textId="77777777" w:rsidR="00944F28" w:rsidRPr="00A35D29" w:rsidRDefault="00944F28" w:rsidP="00A35D29">
                            <w:pPr>
                              <w:snapToGrid w:val="0"/>
                              <w:spacing w:before="320"/>
                              <w:rPr>
                                <w:sz w:val="20"/>
                              </w:rPr>
                            </w:pPr>
                            <w:r w:rsidRPr="00A35D29">
                              <w:rPr>
                                <w:rFonts w:hint="eastAsia"/>
                                <w:sz w:val="20"/>
                              </w:rPr>
                              <w:t>ITU-T</w:t>
                            </w:r>
                            <w:r w:rsidRPr="00A35D29">
                              <w:rPr>
                                <w:rFonts w:hint="eastAsia"/>
                                <w:sz w:val="20"/>
                              </w:rPr>
                              <w:t>成员</w:t>
                            </w:r>
                          </w:p>
                          <w:p w14:paraId="5FEB01CF" w14:textId="77777777" w:rsidR="00944F28" w:rsidRPr="00A35D29" w:rsidRDefault="00944F28" w:rsidP="00A35D29">
                            <w:pPr>
                              <w:snapToGrid w:val="0"/>
                              <w:spacing w:before="360"/>
                              <w:rPr>
                                <w:sz w:val="20"/>
                              </w:rPr>
                            </w:pPr>
                            <w:r w:rsidRPr="00A35D29">
                              <w:rPr>
                                <w:rFonts w:hint="eastAsia"/>
                                <w:sz w:val="20"/>
                              </w:rPr>
                              <w:t>ITU-D</w:t>
                            </w:r>
                            <w:r w:rsidRPr="00A35D29">
                              <w:rPr>
                                <w:rFonts w:hint="eastAsia"/>
                                <w:sz w:val="20"/>
                              </w:rPr>
                              <w:t>成员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7191A" id="Text Box 1837948338" o:spid="_x0000_s1034" type="#_x0000_t202" style="position:absolute;left:0;text-align:left;margin-left:231.25pt;margin-top:165.8pt;width:137.6pt;height:15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" fillcolor="white [3201]" stroked="f" strokeweight=".5pt">
                <v:textbox>
                  <w:txbxContent>
                    <w:p w14:paraId="46A96702" w14:textId="77777777" w:rsidR="00944F28" w:rsidRPr="00A35D29" w:rsidRDefault="00944F28" w:rsidP="00A35D29">
                      <w:pPr>
                        <w:snapToGrid w:val="0"/>
                        <w:rPr>
                          <w:sz w:val="20"/>
                          <w:lang w:eastAsia="zh-CN"/>
                        </w:rPr>
                      </w:pPr>
                      <w:r w:rsidRPr="00A35D29">
                        <w:rPr>
                          <w:rFonts w:hint="eastAsia"/>
                          <w:sz w:val="20"/>
                          <w:lang w:eastAsia="zh-CN"/>
                        </w:rPr>
                        <w:t>参加所有</w:t>
                      </w:r>
                      <w:r w:rsidRPr="00A35D29">
                        <w:rPr>
                          <w:rFonts w:hint="eastAsia"/>
                          <w:sz w:val="20"/>
                          <w:lang w:eastAsia="zh-CN"/>
                        </w:rPr>
                        <w:t>3</w:t>
                      </w:r>
                      <w:r w:rsidRPr="00A35D29">
                        <w:rPr>
                          <w:rFonts w:hint="eastAsia"/>
                          <w:sz w:val="20"/>
                          <w:lang w:eastAsia="zh-CN"/>
                        </w:rPr>
                        <w:t>个部门工作的</w:t>
                      </w:r>
                      <w:r>
                        <w:rPr>
                          <w:sz w:val="20"/>
                          <w:lang w:eastAsia="zh-CN"/>
                        </w:rPr>
                        <w:br/>
                      </w:r>
                      <w:r w:rsidRPr="00A35D29">
                        <w:rPr>
                          <w:rFonts w:hint="eastAsia"/>
                          <w:sz w:val="20"/>
                          <w:lang w:eastAsia="zh-CN"/>
                        </w:rPr>
                        <w:t>成员数量</w:t>
                      </w:r>
                    </w:p>
                    <w:p w14:paraId="6BE199E1" w14:textId="77777777" w:rsidR="00944F28" w:rsidRPr="00A35D29" w:rsidRDefault="00944F28" w:rsidP="00A35D29">
                      <w:pPr>
                        <w:snapToGrid w:val="0"/>
                        <w:spacing w:before="180"/>
                        <w:rPr>
                          <w:sz w:val="20"/>
                          <w:lang w:eastAsia="zh-CN"/>
                        </w:rPr>
                      </w:pPr>
                      <w:r w:rsidRPr="00A35D29">
                        <w:rPr>
                          <w:rFonts w:hint="eastAsia"/>
                          <w:sz w:val="20"/>
                          <w:lang w:eastAsia="zh-CN"/>
                        </w:rPr>
                        <w:t>估算的会费总额</w:t>
                      </w:r>
                    </w:p>
                    <w:p w14:paraId="48D94AFE" w14:textId="77777777" w:rsidR="00944F28" w:rsidRPr="00A35D29" w:rsidRDefault="00944F28" w:rsidP="00A35D29">
                      <w:pPr>
                        <w:snapToGrid w:val="0"/>
                        <w:spacing w:before="320"/>
                        <w:rPr>
                          <w:sz w:val="20"/>
                          <w:lang w:eastAsia="zh-CN"/>
                        </w:rPr>
                      </w:pPr>
                      <w:r w:rsidRPr="00A35D29">
                        <w:rPr>
                          <w:rFonts w:hint="eastAsia"/>
                          <w:sz w:val="20"/>
                          <w:lang w:eastAsia="zh-CN"/>
                        </w:rPr>
                        <w:t>ITU-R</w:t>
                      </w:r>
                      <w:r w:rsidRPr="00A35D29">
                        <w:rPr>
                          <w:rFonts w:hint="eastAsia"/>
                          <w:sz w:val="20"/>
                          <w:lang w:eastAsia="zh-CN"/>
                        </w:rPr>
                        <w:t>成员</w:t>
                      </w:r>
                    </w:p>
                    <w:p w14:paraId="531ECEA9" w14:textId="77777777" w:rsidR="00944F28" w:rsidRPr="00A35D29" w:rsidRDefault="00944F28" w:rsidP="00A35D29">
                      <w:pPr>
                        <w:snapToGrid w:val="0"/>
                        <w:spacing w:before="320"/>
                        <w:rPr>
                          <w:sz w:val="20"/>
                        </w:rPr>
                      </w:pPr>
                      <w:r w:rsidRPr="00A35D29">
                        <w:rPr>
                          <w:rFonts w:hint="eastAsia"/>
                          <w:sz w:val="20"/>
                        </w:rPr>
                        <w:t>ITU-T</w:t>
                      </w:r>
                      <w:r w:rsidRPr="00A35D29">
                        <w:rPr>
                          <w:rFonts w:hint="eastAsia"/>
                          <w:sz w:val="20"/>
                        </w:rPr>
                        <w:t>成员</w:t>
                      </w:r>
                    </w:p>
                    <w:p w14:paraId="5FEB01CF" w14:textId="77777777" w:rsidR="00944F28" w:rsidRPr="00A35D29" w:rsidRDefault="00944F28" w:rsidP="00A35D29">
                      <w:pPr>
                        <w:snapToGrid w:val="0"/>
                        <w:spacing w:before="360"/>
                        <w:rPr>
                          <w:sz w:val="20"/>
                        </w:rPr>
                      </w:pPr>
                      <w:r w:rsidRPr="00A35D29">
                        <w:rPr>
                          <w:rFonts w:hint="eastAsia"/>
                          <w:sz w:val="20"/>
                        </w:rPr>
                        <w:t>ITU-D</w:t>
                      </w:r>
                      <w:r w:rsidRPr="00A35D29">
                        <w:rPr>
                          <w:rFonts w:hint="eastAsia"/>
                          <w:sz w:val="20"/>
                        </w:rPr>
                        <w:t>成员</w:t>
                      </w:r>
                    </w:p>
                  </w:txbxContent>
                </v:textbox>
              </v:shape>
            </w:pict>
          </mc:Fallback>
        </mc:AlternateContent>
      </w:r>
      <w:r w:rsidRPr="00394834">
        <w:rPr>
          <w:noProof/>
          <w:lang w:val="en-US" w:eastAsia="zh-CN"/>
        </w:rPr>
        <mc:AlternateContent>
          <mc:Choice Requires="wps">
            <w:drawing>
              <wp:anchor distT="0" distB="0" distL="114300" distR="114300" simplePos="0" relativeHeight="251661312" behindDoc="0" locked="0" layoutInCell="1" allowOverlap="1" wp14:anchorId="0E8B12ED" wp14:editId="0861C0E7">
                <wp:simplePos x="0" y="0"/>
                <wp:positionH relativeFrom="margin">
                  <wp:posOffset>2015238</wp:posOffset>
                </wp:positionH>
                <wp:positionV relativeFrom="paragraph">
                  <wp:posOffset>1923259</wp:posOffset>
                </wp:positionV>
                <wp:extent cx="2298819" cy="256374"/>
                <wp:effectExtent l="0" t="0" r="6350" b="0"/>
                <wp:wrapNone/>
                <wp:docPr id="1837948342" name="Text Box 1837948342"/>
                <wp:cNvGraphicFramePr/>
                <a:graphic xmlns:a="http://schemas.openxmlformats.org/drawingml/2006/main">
                  <a:graphicData uri="http://schemas.microsoft.com/office/word/2010/wordprocessingShape">
                    <wps:wsp>
                      <wps:cNvSpPr txBox="1"/>
                      <wps:spPr>
                        <a:xfrm>
                          <a:off x="0" y="0"/>
                          <a:ext cx="2298819" cy="256374"/>
                        </a:xfrm>
                        <a:prstGeom prst="rect">
                          <a:avLst/>
                        </a:prstGeom>
                        <a:solidFill>
                          <a:schemeClr val="lt1"/>
                        </a:solidFill>
                        <a:ln w="6350">
                          <a:noFill/>
                        </a:ln>
                      </wps:spPr>
                      <wps:txbx>
                        <w:txbxContent>
                          <w:p w14:paraId="55B148ED" w14:textId="77777777" w:rsidR="00944F28" w:rsidRPr="000B6DBF" w:rsidRDefault="00944F28" w:rsidP="00A35D29">
                            <w:pPr>
                              <w:snapToGrid w:val="0"/>
                              <w:spacing w:before="100" w:beforeAutospacing="1"/>
                              <w:jc w:val="center"/>
                              <w:rPr>
                                <w:b/>
                                <w:bCs/>
                                <w:sz w:val="16"/>
                                <w:szCs w:val="16"/>
                                <w:lang w:eastAsia="zh-CN"/>
                              </w:rPr>
                            </w:pPr>
                            <w:r w:rsidRPr="00A35D29">
                              <w:rPr>
                                <w:rFonts w:hint="eastAsia"/>
                                <w:b/>
                                <w:bCs/>
                                <w:sz w:val="16"/>
                                <w:szCs w:val="16"/>
                                <w:lang w:eastAsia="zh-CN"/>
                              </w:rPr>
                              <w:t>主要成员绩效指标（与</w:t>
                            </w:r>
                            <w:r w:rsidRPr="00A35D29">
                              <w:rPr>
                                <w:rFonts w:hint="eastAsia"/>
                                <w:b/>
                                <w:bCs/>
                                <w:sz w:val="16"/>
                                <w:szCs w:val="16"/>
                                <w:lang w:eastAsia="zh-CN"/>
                              </w:rPr>
                              <w:t>2</w:t>
                            </w:r>
                            <w:r w:rsidRPr="00A35D29">
                              <w:rPr>
                                <w:b/>
                                <w:bCs/>
                                <w:sz w:val="16"/>
                                <w:szCs w:val="16"/>
                                <w:lang w:eastAsia="zh-CN"/>
                              </w:rPr>
                              <w:t>02</w:t>
                            </w:r>
                            <w:r>
                              <w:rPr>
                                <w:b/>
                                <w:bCs/>
                                <w:sz w:val="16"/>
                                <w:szCs w:val="16"/>
                                <w:lang w:eastAsia="zh-CN"/>
                              </w:rPr>
                              <w:t>1</w:t>
                            </w:r>
                            <w:r w:rsidRPr="00A35D29">
                              <w:rPr>
                                <w:rFonts w:hint="eastAsia"/>
                                <w:b/>
                                <w:bCs/>
                                <w:sz w:val="16"/>
                                <w:szCs w:val="16"/>
                                <w:lang w:eastAsia="zh-CN"/>
                              </w:rPr>
                              <w:t>年比较）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12ED" id="Text Box 1837948342" o:spid="_x0000_s1035" type="#_x0000_t202" style="position:absolute;left:0;text-align:left;margin-left:158.7pt;margin-top:151.45pt;width:181pt;height: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" fillcolor="white [3201]" stroked="f" strokeweight=".5pt">
                <v:textbox>
                  <w:txbxContent>
                    <w:p w14:paraId="55B148ED" w14:textId="77777777" w:rsidR="00944F28" w:rsidRPr="000B6DBF" w:rsidRDefault="00944F28" w:rsidP="00A35D29">
                      <w:pPr>
                        <w:snapToGrid w:val="0"/>
                        <w:spacing w:before="100" w:beforeAutospacing="1"/>
                        <w:jc w:val="center"/>
                        <w:rPr>
                          <w:b/>
                          <w:bCs/>
                          <w:sz w:val="16"/>
                          <w:szCs w:val="16"/>
                          <w:lang w:eastAsia="zh-CN"/>
                        </w:rPr>
                      </w:pPr>
                      <w:r w:rsidRPr="00A35D29">
                        <w:rPr>
                          <w:rFonts w:hint="eastAsia"/>
                          <w:b/>
                          <w:bCs/>
                          <w:sz w:val="16"/>
                          <w:szCs w:val="16"/>
                          <w:lang w:eastAsia="zh-CN"/>
                        </w:rPr>
                        <w:t>主要成员绩效指标（与</w:t>
                      </w:r>
                      <w:r w:rsidRPr="00A35D29">
                        <w:rPr>
                          <w:rFonts w:hint="eastAsia"/>
                          <w:b/>
                          <w:bCs/>
                          <w:sz w:val="16"/>
                          <w:szCs w:val="16"/>
                          <w:lang w:eastAsia="zh-CN"/>
                        </w:rPr>
                        <w:t>2</w:t>
                      </w:r>
                      <w:r w:rsidRPr="00A35D29">
                        <w:rPr>
                          <w:b/>
                          <w:bCs/>
                          <w:sz w:val="16"/>
                          <w:szCs w:val="16"/>
                          <w:lang w:eastAsia="zh-CN"/>
                        </w:rPr>
                        <w:t>02</w:t>
                      </w:r>
                      <w:r>
                        <w:rPr>
                          <w:b/>
                          <w:bCs/>
                          <w:sz w:val="16"/>
                          <w:szCs w:val="16"/>
                          <w:lang w:eastAsia="zh-CN"/>
                        </w:rPr>
                        <w:t>1</w:t>
                      </w:r>
                      <w:r w:rsidRPr="00A35D29">
                        <w:rPr>
                          <w:rFonts w:hint="eastAsia"/>
                          <w:b/>
                          <w:bCs/>
                          <w:sz w:val="16"/>
                          <w:szCs w:val="16"/>
                          <w:lang w:eastAsia="zh-CN"/>
                        </w:rPr>
                        <w:t>年比较）</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66432" behindDoc="0" locked="0" layoutInCell="1" allowOverlap="1" wp14:anchorId="2932173D" wp14:editId="01B25748">
                <wp:simplePos x="0" y="0"/>
                <wp:positionH relativeFrom="margin">
                  <wp:posOffset>1116054</wp:posOffset>
                </wp:positionH>
                <wp:positionV relativeFrom="paragraph">
                  <wp:posOffset>1517231</wp:posOffset>
                </wp:positionV>
                <wp:extent cx="2221865" cy="264920"/>
                <wp:effectExtent l="0" t="0" r="6985" b="1905"/>
                <wp:wrapNone/>
                <wp:docPr id="1837948343" name="Text Box 1837948343"/>
                <wp:cNvGraphicFramePr/>
                <a:graphic xmlns:a="http://schemas.openxmlformats.org/drawingml/2006/main">
                  <a:graphicData uri="http://schemas.microsoft.com/office/word/2010/wordprocessingShape">
                    <wps:wsp>
                      <wps:cNvSpPr txBox="1"/>
                      <wps:spPr>
                        <a:xfrm>
                          <a:off x="0" y="0"/>
                          <a:ext cx="2221865" cy="264920"/>
                        </a:xfrm>
                        <a:prstGeom prst="rect">
                          <a:avLst/>
                        </a:prstGeom>
                        <a:solidFill>
                          <a:schemeClr val="lt1"/>
                        </a:solidFill>
                        <a:ln w="6350">
                          <a:noFill/>
                        </a:ln>
                      </wps:spPr>
                      <wps:txbx>
                        <w:txbxContent>
                          <w:p w14:paraId="0D478710" w14:textId="77777777" w:rsidR="00944F28" w:rsidRDefault="00944F28" w:rsidP="00A35D29">
                            <w:pPr>
                              <w:snapToGrid w:val="0"/>
                              <w:spacing w:before="0"/>
                              <w:rPr>
                                <w:sz w:val="13"/>
                                <w:szCs w:val="13"/>
                                <w:lang w:eastAsia="zh-CN"/>
                              </w:rPr>
                            </w:pPr>
                            <w:r w:rsidRPr="00F676F5">
                              <w:rPr>
                                <w:rFonts w:hint="eastAsia"/>
                                <w:b/>
                                <w:bCs/>
                                <w:sz w:val="13"/>
                                <w:szCs w:val="13"/>
                                <w:vertAlign w:val="superscript"/>
                                <w:lang w:eastAsia="zh-CN"/>
                              </w:rPr>
                              <w:t>*</w:t>
                            </w:r>
                            <w:r w:rsidRPr="00A35D29">
                              <w:rPr>
                                <w:rFonts w:hint="eastAsia"/>
                                <w:b/>
                                <w:bCs/>
                                <w:sz w:val="13"/>
                                <w:szCs w:val="13"/>
                                <w:lang w:eastAsia="zh-CN"/>
                              </w:rPr>
                              <w:t>注：</w:t>
                            </w:r>
                            <w:r w:rsidRPr="00A35D29">
                              <w:rPr>
                                <w:rFonts w:hint="eastAsia"/>
                                <w:sz w:val="13"/>
                                <w:szCs w:val="13"/>
                                <w:lang w:eastAsia="zh-CN"/>
                              </w:rPr>
                              <w:t>学术成员自动成为所有</w:t>
                            </w:r>
                            <w:r w:rsidRPr="00A35D29">
                              <w:rPr>
                                <w:sz w:val="13"/>
                                <w:szCs w:val="13"/>
                                <w:lang w:eastAsia="zh-CN"/>
                              </w:rPr>
                              <w:t>3</w:t>
                            </w:r>
                            <w:r w:rsidRPr="00A35D29">
                              <w:rPr>
                                <w:rFonts w:hint="eastAsia"/>
                                <w:sz w:val="13"/>
                                <w:szCs w:val="13"/>
                                <w:lang w:eastAsia="zh-CN"/>
                              </w:rPr>
                              <w:t>个部门的成员</w:t>
                            </w:r>
                          </w:p>
                          <w:p w14:paraId="0C1537EC" w14:textId="77777777" w:rsidR="00944F28" w:rsidRPr="00F676F5" w:rsidRDefault="00944F28" w:rsidP="00A35D29">
                            <w:pPr>
                              <w:snapToGrid w:val="0"/>
                              <w:spacing w:before="0"/>
                              <w:rPr>
                                <w:sz w:val="13"/>
                                <w:szCs w:val="13"/>
                                <w:lang w:eastAsia="zh-CN"/>
                              </w:rPr>
                            </w:pPr>
                            <w:r w:rsidRPr="00A35D29">
                              <w:rPr>
                                <w:rFonts w:hint="eastAsia"/>
                                <w:sz w:val="13"/>
                                <w:szCs w:val="13"/>
                                <w:vertAlign w:val="superscript"/>
                                <w:lang w:eastAsia="zh-CN"/>
                              </w:rPr>
                              <w:t>**</w:t>
                            </w:r>
                            <w:r w:rsidRPr="00A35D29">
                              <w:rPr>
                                <w:sz w:val="13"/>
                                <w:szCs w:val="13"/>
                                <w:lang w:eastAsia="zh-CN"/>
                              </w:rPr>
                              <w:t xml:space="preserve"> </w:t>
                            </w:r>
                            <w:r w:rsidRPr="00A35D29">
                              <w:rPr>
                                <w:rFonts w:hint="eastAsia"/>
                                <w:sz w:val="13"/>
                                <w:szCs w:val="13"/>
                                <w:lang w:eastAsia="zh-CN"/>
                              </w:rPr>
                              <w:t>假设所有成员都支付会费，则存在理论金额。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2173D" id="Text Box 1837948343" o:spid="_x0000_s1036" type="#_x0000_t202" style="position:absolute;left:0;text-align:left;margin-left:87.9pt;margin-top:119.45pt;width:174.95pt;height:20.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" fillcolor="white [3201]" stroked="f" strokeweight=".5pt">
                <v:textbox inset="0,0,0,0">
                  <w:txbxContent>
                    <w:p w14:paraId="0D478710" w14:textId="77777777" w:rsidR="00944F28" w:rsidRDefault="00944F28" w:rsidP="00A35D29">
                      <w:pPr>
                        <w:snapToGrid w:val="0"/>
                        <w:spacing w:before="0"/>
                        <w:rPr>
                          <w:sz w:val="13"/>
                          <w:szCs w:val="13"/>
                          <w:lang w:eastAsia="zh-CN"/>
                        </w:rPr>
                      </w:pPr>
                      <w:r w:rsidRPr="00F676F5">
                        <w:rPr>
                          <w:rFonts w:hint="eastAsia"/>
                          <w:b/>
                          <w:bCs/>
                          <w:sz w:val="13"/>
                          <w:szCs w:val="13"/>
                          <w:vertAlign w:val="superscript"/>
                          <w:lang w:eastAsia="zh-CN"/>
                        </w:rPr>
                        <w:t>*</w:t>
                      </w:r>
                      <w:r w:rsidRPr="00A35D29">
                        <w:rPr>
                          <w:rFonts w:hint="eastAsia"/>
                          <w:b/>
                          <w:bCs/>
                          <w:sz w:val="13"/>
                          <w:szCs w:val="13"/>
                          <w:lang w:eastAsia="zh-CN"/>
                        </w:rPr>
                        <w:t>注：</w:t>
                      </w:r>
                      <w:r w:rsidRPr="00A35D29">
                        <w:rPr>
                          <w:rFonts w:hint="eastAsia"/>
                          <w:sz w:val="13"/>
                          <w:szCs w:val="13"/>
                          <w:lang w:eastAsia="zh-CN"/>
                        </w:rPr>
                        <w:t>学术成员自动成为所有</w:t>
                      </w:r>
                      <w:r w:rsidRPr="00A35D29">
                        <w:rPr>
                          <w:sz w:val="13"/>
                          <w:szCs w:val="13"/>
                          <w:lang w:eastAsia="zh-CN"/>
                        </w:rPr>
                        <w:t>3</w:t>
                      </w:r>
                      <w:r w:rsidRPr="00A35D29">
                        <w:rPr>
                          <w:rFonts w:hint="eastAsia"/>
                          <w:sz w:val="13"/>
                          <w:szCs w:val="13"/>
                          <w:lang w:eastAsia="zh-CN"/>
                        </w:rPr>
                        <w:t>个部门的成员</w:t>
                      </w:r>
                    </w:p>
                    <w:p w14:paraId="0C1537EC" w14:textId="77777777" w:rsidR="00944F28" w:rsidRPr="00F676F5" w:rsidRDefault="00944F28" w:rsidP="00A35D29">
                      <w:pPr>
                        <w:snapToGrid w:val="0"/>
                        <w:spacing w:before="0"/>
                        <w:rPr>
                          <w:sz w:val="13"/>
                          <w:szCs w:val="13"/>
                          <w:lang w:eastAsia="zh-CN"/>
                        </w:rPr>
                      </w:pPr>
                      <w:r w:rsidRPr="00A35D29">
                        <w:rPr>
                          <w:rFonts w:hint="eastAsia"/>
                          <w:sz w:val="13"/>
                          <w:szCs w:val="13"/>
                          <w:vertAlign w:val="superscript"/>
                          <w:lang w:eastAsia="zh-CN"/>
                        </w:rPr>
                        <w:t>**</w:t>
                      </w:r>
                      <w:r w:rsidRPr="00A35D29">
                        <w:rPr>
                          <w:sz w:val="13"/>
                          <w:szCs w:val="13"/>
                          <w:lang w:eastAsia="zh-CN"/>
                        </w:rPr>
                        <w:t xml:space="preserve"> </w:t>
                      </w:r>
                      <w:r w:rsidRPr="00A35D29">
                        <w:rPr>
                          <w:rFonts w:hint="eastAsia"/>
                          <w:sz w:val="13"/>
                          <w:szCs w:val="13"/>
                          <w:lang w:eastAsia="zh-CN"/>
                        </w:rPr>
                        <w:t>假设所有成员都支付会费，则存在理论金额。</w:t>
                      </w:r>
                    </w:p>
                  </w:txbxContent>
                </v:textbox>
                <w10:wrap anchorx="margin"/>
              </v:shape>
            </w:pict>
          </mc:Fallback>
        </mc:AlternateContent>
      </w:r>
      <w:r w:rsidRPr="00394834">
        <w:rPr>
          <w:noProof/>
          <w:lang w:val="en-US" w:eastAsia="zh-CN"/>
        </w:rPr>
        <mc:AlternateContent>
          <mc:Choice Requires="wps">
            <w:drawing>
              <wp:anchor distT="45720" distB="45720" distL="114300" distR="114300" simplePos="0" relativeHeight="251670528" behindDoc="0" locked="0" layoutInCell="1" allowOverlap="1" wp14:anchorId="31CB09A6" wp14:editId="553DEA64">
                <wp:simplePos x="0" y="0"/>
                <wp:positionH relativeFrom="column">
                  <wp:posOffset>4966514</wp:posOffset>
                </wp:positionH>
                <wp:positionV relativeFrom="paragraph">
                  <wp:posOffset>795846</wp:posOffset>
                </wp:positionV>
                <wp:extent cx="463550" cy="175189"/>
                <wp:effectExtent l="0" t="0" r="0" b="0"/>
                <wp:wrapNone/>
                <wp:docPr id="1820415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75189"/>
                        </a:xfrm>
                        <a:prstGeom prst="rect">
                          <a:avLst/>
                        </a:prstGeom>
                        <a:solidFill>
                          <a:schemeClr val="bg1"/>
                        </a:solidFill>
                      </wps:spPr>
                      <wps:txbx>
                        <w:txbxContent>
                          <w:p w14:paraId="250F1AAC" w14:textId="77777777" w:rsidR="00944F28" w:rsidRPr="001732F1" w:rsidRDefault="00944F28" w:rsidP="00A35D29">
                            <w:pPr>
                              <w:pStyle w:val="NormalWeb"/>
                              <w:spacing w:before="0" w:after="0"/>
                              <w:jc w:val="center"/>
                              <w:rPr>
                                <w:rFonts w:ascii="SimSun" w:hAnsi="SimSun" w:cstheme="minorBidi"/>
                                <w:color w:val="5599ED"/>
                                <w:kern w:val="24"/>
                                <w:sz w:val="14"/>
                              </w:rPr>
                            </w:pPr>
                            <w:r w:rsidRPr="001732F1">
                              <w:rPr>
                                <w:rFonts w:ascii="SimSun" w:hAnsi="SimSun" w:cstheme="minorBidi"/>
                                <w:color w:val="5599ED"/>
                                <w:kern w:val="24"/>
                                <w:sz w:val="14"/>
                              </w:rPr>
                              <w:t>总计</w:t>
                            </w:r>
                          </w:p>
                        </w:txbxContent>
                      </wps:txbx>
                      <wps:bodyPr rot="0" vert="horz"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09A6" id="Text Box 2" o:spid="_x0000_s1037" type="#_x0000_t202" style="position:absolute;left:0;text-align:left;margin-left:391.05pt;margin-top:62.65pt;width:36.5pt;height:1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" fillcolor="white [3212]" stroked="f">
                <v:textbox inset="0,0,0,0">
                  <w:txbxContent>
                    <w:p w14:paraId="250F1AAC" w14:textId="77777777" w:rsidR="00944F28" w:rsidRPr="001732F1" w:rsidRDefault="00944F28" w:rsidP="00A35D29">
                      <w:pPr>
                        <w:pStyle w:val="NormalWeb"/>
                        <w:spacing w:before="0" w:after="0"/>
                        <w:jc w:val="center"/>
                        <w:rPr>
                          <w:rFonts w:ascii="SimSun" w:hAnsi="SimSun" w:cstheme="minorBidi"/>
                          <w:color w:val="5599ED"/>
                          <w:kern w:val="24"/>
                          <w:sz w:val="14"/>
                        </w:rPr>
                      </w:pPr>
                      <w:r w:rsidRPr="001732F1">
                        <w:rPr>
                          <w:rFonts w:ascii="SimSun" w:hAnsi="SimSun" w:cstheme="minorBidi"/>
                          <w:color w:val="5599ED"/>
                          <w:kern w:val="24"/>
                          <w:sz w:val="14"/>
                        </w:rPr>
                        <w:t>总计</w:t>
                      </w:r>
                    </w:p>
                  </w:txbxContent>
                </v:textbox>
              </v:shape>
            </w:pict>
          </mc:Fallback>
        </mc:AlternateContent>
      </w:r>
      <w:r w:rsidRPr="00394834">
        <w:rPr>
          <w:noProof/>
          <w:lang w:val="en-US" w:eastAsia="zh-CN"/>
        </w:rPr>
        <mc:AlternateContent>
          <mc:Choice Requires="wps">
            <w:drawing>
              <wp:anchor distT="45720" distB="45720" distL="114300" distR="114300" simplePos="0" relativeHeight="251669504" behindDoc="0" locked="0" layoutInCell="1" allowOverlap="1" wp14:anchorId="4355DAF1" wp14:editId="4FBD1682">
                <wp:simplePos x="0" y="0"/>
                <wp:positionH relativeFrom="column">
                  <wp:posOffset>4086872</wp:posOffset>
                </wp:positionH>
                <wp:positionV relativeFrom="paragraph">
                  <wp:posOffset>807528</wp:posOffset>
                </wp:positionV>
                <wp:extent cx="485775" cy="153825"/>
                <wp:effectExtent l="0" t="0" r="9525" b="0"/>
                <wp:wrapNone/>
                <wp:docPr id="1820415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53825"/>
                        </a:xfrm>
                        <a:prstGeom prst="rect">
                          <a:avLst/>
                        </a:prstGeom>
                        <a:solidFill>
                          <a:schemeClr val="bg1"/>
                        </a:solidFill>
                      </wps:spPr>
                      <wps:txbx>
                        <w:txbxContent>
                          <w:p w14:paraId="4F7F0C54" w14:textId="77777777" w:rsidR="00944F28" w:rsidRPr="009C66A3" w:rsidRDefault="00944F28" w:rsidP="00A35D29">
                            <w:pPr>
                              <w:pStyle w:val="NormalWeb"/>
                              <w:spacing w:before="0" w:after="0"/>
                              <w:rPr>
                                <w:color w:val="DBE5F1" w:themeColor="accent1" w:themeTint="33"/>
                                <w:sz w:val="12"/>
                                <w:szCs w:val="12"/>
                              </w:rPr>
                            </w:pPr>
                            <w:r w:rsidRPr="001732F1">
                              <w:rPr>
                                <w:rFonts w:ascii="SimSun" w:hAnsi="SimSun" w:cstheme="minorBidi"/>
                                <w:color w:val="5599ED"/>
                                <w:kern w:val="24"/>
                                <w:sz w:val="14"/>
                              </w:rPr>
                              <w:t>学术</w:t>
                            </w:r>
                            <w:r w:rsidRPr="001732F1">
                              <w:rPr>
                                <w:rFonts w:ascii="SimSun" w:hAnsi="SimSun" w:cstheme="minorBidi" w:hint="eastAsia"/>
                                <w:color w:val="5599ED"/>
                                <w:kern w:val="24"/>
                                <w:sz w:val="14"/>
                              </w:rPr>
                              <w:t>成员</w:t>
                            </w:r>
                            <w:r w:rsidRPr="001732F1">
                              <w:rPr>
                                <w:rFonts w:ascii="SimSun" w:hAnsi="SimSun" w:cstheme="minorBidi" w:hint="eastAsia"/>
                                <w:color w:val="5599ED"/>
                                <w:kern w:val="24"/>
                                <w:sz w:val="16"/>
                                <w:vertAlign w:val="superscript"/>
                              </w:rPr>
                              <w:t>*</w:t>
                            </w:r>
                          </w:p>
                        </w:txbxContent>
                      </wps:txbx>
                      <wps:bodyPr rot="0" vert="horz"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5DAF1" id="_x0000_s1038" type="#_x0000_t202" style="position:absolute;left:0;text-align:left;margin-left:321.8pt;margin-top:63.6pt;width:38.25pt;height:1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" fillcolor="white [3212]" stroked="f">
                <v:textbox inset="0,0,0,0">
                  <w:txbxContent>
                    <w:p w14:paraId="4F7F0C54" w14:textId="77777777" w:rsidR="00944F28" w:rsidRPr="009C66A3" w:rsidRDefault="00944F28" w:rsidP="00A35D29">
                      <w:pPr>
                        <w:pStyle w:val="NormalWeb"/>
                        <w:spacing w:before="0" w:after="0"/>
                        <w:rPr>
                          <w:color w:val="DBE5F1" w:themeColor="accent1" w:themeTint="33"/>
                          <w:sz w:val="12"/>
                          <w:szCs w:val="12"/>
                        </w:rPr>
                      </w:pPr>
                      <w:r w:rsidRPr="001732F1">
                        <w:rPr>
                          <w:rFonts w:ascii="SimSun" w:hAnsi="SimSun" w:cstheme="minorBidi"/>
                          <w:color w:val="5599ED"/>
                          <w:kern w:val="24"/>
                          <w:sz w:val="14"/>
                        </w:rPr>
                        <w:t>学术</w:t>
                      </w:r>
                      <w:r w:rsidRPr="001732F1">
                        <w:rPr>
                          <w:rFonts w:ascii="SimSun" w:hAnsi="SimSun" w:cstheme="minorBidi" w:hint="eastAsia"/>
                          <w:color w:val="5599ED"/>
                          <w:kern w:val="24"/>
                          <w:sz w:val="14"/>
                        </w:rPr>
                        <w:t>成员</w:t>
                      </w:r>
                      <w:r w:rsidRPr="001732F1">
                        <w:rPr>
                          <w:rFonts w:ascii="SimSun" w:hAnsi="SimSun" w:cstheme="minorBidi" w:hint="eastAsia"/>
                          <w:color w:val="5599ED"/>
                          <w:kern w:val="24"/>
                          <w:sz w:val="16"/>
                          <w:vertAlign w:val="superscript"/>
                        </w:rPr>
                        <w:t>*</w:t>
                      </w:r>
                    </w:p>
                  </w:txbxContent>
                </v:textbox>
              </v:shape>
            </w:pict>
          </mc:Fallback>
        </mc:AlternateContent>
      </w:r>
      <w:r w:rsidRPr="00394834">
        <w:rPr>
          <w:noProof/>
          <w:lang w:val="en-US" w:eastAsia="zh-CN"/>
        </w:rPr>
        <mc:AlternateContent>
          <mc:Choice Requires="wps">
            <w:drawing>
              <wp:anchor distT="0" distB="0" distL="114300" distR="114300" simplePos="0" relativeHeight="251668480" behindDoc="0" locked="0" layoutInCell="1" allowOverlap="1" wp14:anchorId="24155398" wp14:editId="6134A3F1">
                <wp:simplePos x="0" y="0"/>
                <wp:positionH relativeFrom="margin">
                  <wp:posOffset>2364105</wp:posOffset>
                </wp:positionH>
                <wp:positionV relativeFrom="paragraph">
                  <wp:posOffset>667697</wp:posOffset>
                </wp:positionV>
                <wp:extent cx="1392920" cy="189230"/>
                <wp:effectExtent l="0" t="0" r="0" b="1270"/>
                <wp:wrapNone/>
                <wp:docPr id="1837948340" name="Text Box 1837948340"/>
                <wp:cNvGraphicFramePr/>
                <a:graphic xmlns:a="http://schemas.openxmlformats.org/drawingml/2006/main">
                  <a:graphicData uri="http://schemas.microsoft.com/office/word/2010/wordprocessingShape">
                    <wps:wsp>
                      <wps:cNvSpPr txBox="1"/>
                      <wps:spPr>
                        <a:xfrm>
                          <a:off x="0" y="0"/>
                          <a:ext cx="1392920" cy="189230"/>
                        </a:xfrm>
                        <a:prstGeom prst="rect">
                          <a:avLst/>
                        </a:prstGeom>
                        <a:solidFill>
                          <a:schemeClr val="lt1"/>
                        </a:solidFill>
                        <a:ln w="6350">
                          <a:noFill/>
                        </a:ln>
                      </wps:spPr>
                      <wps:txbx>
                        <w:txbxContent>
                          <w:p w14:paraId="5808D62B" w14:textId="77777777" w:rsidR="00944F28" w:rsidRPr="00CB3DD6" w:rsidRDefault="00944F28" w:rsidP="00A35D29">
                            <w:pPr>
                              <w:snapToGrid w:val="0"/>
                              <w:spacing w:before="0"/>
                              <w:jc w:val="center"/>
                              <w:rPr>
                                <w:b/>
                                <w:bCs/>
                                <w:color w:val="FF0000"/>
                                <w:sz w:val="10"/>
                                <w:szCs w:val="16"/>
                              </w:rPr>
                            </w:pPr>
                            <w:r w:rsidRPr="00A35D29">
                              <w:rPr>
                                <w:rFonts w:hint="eastAsia"/>
                                <w:b/>
                                <w:bCs/>
                                <w:color w:val="FF0000"/>
                                <w:sz w:val="10"/>
                                <w:szCs w:val="16"/>
                                <w:lang w:eastAsia="zh-CN"/>
                              </w:rPr>
                              <w:t>截至</w:t>
                            </w:r>
                            <w:r w:rsidRPr="00A35D29">
                              <w:rPr>
                                <w:rFonts w:hint="eastAsia"/>
                                <w:b/>
                                <w:bCs/>
                                <w:color w:val="FF0000"/>
                                <w:sz w:val="10"/>
                                <w:szCs w:val="16"/>
                                <w:lang w:eastAsia="zh-CN"/>
                              </w:rPr>
                              <w:t>202</w:t>
                            </w:r>
                            <w:r>
                              <w:rPr>
                                <w:b/>
                                <w:bCs/>
                                <w:color w:val="FF0000"/>
                                <w:sz w:val="10"/>
                                <w:szCs w:val="16"/>
                                <w:lang w:eastAsia="zh-CN"/>
                              </w:rPr>
                              <w:t>2</w:t>
                            </w:r>
                            <w:r w:rsidRPr="00A35D29">
                              <w:rPr>
                                <w:rFonts w:hint="eastAsia"/>
                                <w:b/>
                                <w:bCs/>
                                <w:color w:val="FF0000"/>
                                <w:sz w:val="10"/>
                                <w:szCs w:val="16"/>
                                <w:lang w:eastAsia="zh-CN"/>
                              </w:rPr>
                              <w:t>年</w:t>
                            </w:r>
                            <w:r w:rsidRPr="00A35D29">
                              <w:rPr>
                                <w:rFonts w:hint="eastAsia"/>
                                <w:b/>
                                <w:bCs/>
                                <w:color w:val="FF0000"/>
                                <w:sz w:val="10"/>
                                <w:szCs w:val="16"/>
                                <w:lang w:eastAsia="zh-CN"/>
                              </w:rPr>
                              <w:t>12</w:t>
                            </w:r>
                            <w:r w:rsidRPr="00A35D29">
                              <w:rPr>
                                <w:rFonts w:hint="eastAsia"/>
                                <w:b/>
                                <w:bCs/>
                                <w:color w:val="FF0000"/>
                                <w:sz w:val="10"/>
                                <w:szCs w:val="16"/>
                                <w:lang w:eastAsia="zh-CN"/>
                              </w:rPr>
                              <w:t>月</w:t>
                            </w:r>
                            <w:r w:rsidRPr="00A35D29">
                              <w:rPr>
                                <w:rFonts w:hint="eastAsia"/>
                                <w:b/>
                                <w:bCs/>
                                <w:color w:val="FF0000"/>
                                <w:sz w:val="10"/>
                                <w:szCs w:val="16"/>
                                <w:lang w:eastAsia="zh-CN"/>
                              </w:rPr>
                              <w:t>31</w:t>
                            </w:r>
                            <w:r w:rsidRPr="00A35D29">
                              <w:rPr>
                                <w:rFonts w:hint="eastAsia"/>
                                <w:b/>
                                <w:bCs/>
                                <w:color w:val="FF0000"/>
                                <w:sz w:val="10"/>
                                <w:szCs w:val="16"/>
                                <w:lang w:eastAsia="zh-CN"/>
                              </w:rPr>
                              <w:t>日的成员数据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5398" id="Text Box 1837948340" o:spid="_x0000_s1039" type="#_x0000_t202" style="position:absolute;left:0;text-align:left;margin-left:186.15pt;margin-top:52.55pt;width:109.7pt;height:14.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" fillcolor="white [3201]" stroked="f" strokeweight=".5pt">
                <v:textbox>
                  <w:txbxContent>
                    <w:p w14:paraId="5808D62B" w14:textId="77777777" w:rsidR="00944F28" w:rsidRPr="00CB3DD6" w:rsidRDefault="00944F28" w:rsidP="00A35D29">
                      <w:pPr>
                        <w:snapToGrid w:val="0"/>
                        <w:spacing w:before="0"/>
                        <w:jc w:val="center"/>
                        <w:rPr>
                          <w:b/>
                          <w:bCs/>
                          <w:color w:val="FF0000"/>
                          <w:sz w:val="10"/>
                          <w:szCs w:val="16"/>
                        </w:rPr>
                      </w:pPr>
                      <w:r w:rsidRPr="00A35D29">
                        <w:rPr>
                          <w:rFonts w:hint="eastAsia"/>
                          <w:b/>
                          <w:bCs/>
                          <w:color w:val="FF0000"/>
                          <w:sz w:val="10"/>
                          <w:szCs w:val="16"/>
                          <w:lang w:eastAsia="zh-CN"/>
                        </w:rPr>
                        <w:t>截至</w:t>
                      </w:r>
                      <w:r w:rsidRPr="00A35D29">
                        <w:rPr>
                          <w:rFonts w:hint="eastAsia"/>
                          <w:b/>
                          <w:bCs/>
                          <w:color w:val="FF0000"/>
                          <w:sz w:val="10"/>
                          <w:szCs w:val="16"/>
                          <w:lang w:eastAsia="zh-CN"/>
                        </w:rPr>
                        <w:t>202</w:t>
                      </w:r>
                      <w:r>
                        <w:rPr>
                          <w:b/>
                          <w:bCs/>
                          <w:color w:val="FF0000"/>
                          <w:sz w:val="10"/>
                          <w:szCs w:val="16"/>
                          <w:lang w:eastAsia="zh-CN"/>
                        </w:rPr>
                        <w:t>2</w:t>
                      </w:r>
                      <w:r w:rsidRPr="00A35D29">
                        <w:rPr>
                          <w:rFonts w:hint="eastAsia"/>
                          <w:b/>
                          <w:bCs/>
                          <w:color w:val="FF0000"/>
                          <w:sz w:val="10"/>
                          <w:szCs w:val="16"/>
                          <w:lang w:eastAsia="zh-CN"/>
                        </w:rPr>
                        <w:t>年</w:t>
                      </w:r>
                      <w:r w:rsidRPr="00A35D29">
                        <w:rPr>
                          <w:rFonts w:hint="eastAsia"/>
                          <w:b/>
                          <w:bCs/>
                          <w:color w:val="FF0000"/>
                          <w:sz w:val="10"/>
                          <w:szCs w:val="16"/>
                          <w:lang w:eastAsia="zh-CN"/>
                        </w:rPr>
                        <w:t>12</w:t>
                      </w:r>
                      <w:r w:rsidRPr="00A35D29">
                        <w:rPr>
                          <w:rFonts w:hint="eastAsia"/>
                          <w:b/>
                          <w:bCs/>
                          <w:color w:val="FF0000"/>
                          <w:sz w:val="10"/>
                          <w:szCs w:val="16"/>
                          <w:lang w:eastAsia="zh-CN"/>
                        </w:rPr>
                        <w:t>月</w:t>
                      </w:r>
                      <w:r w:rsidRPr="00A35D29">
                        <w:rPr>
                          <w:rFonts w:hint="eastAsia"/>
                          <w:b/>
                          <w:bCs/>
                          <w:color w:val="FF0000"/>
                          <w:sz w:val="10"/>
                          <w:szCs w:val="16"/>
                          <w:lang w:eastAsia="zh-CN"/>
                        </w:rPr>
                        <w:t>31</w:t>
                      </w:r>
                      <w:r w:rsidRPr="00A35D29">
                        <w:rPr>
                          <w:rFonts w:hint="eastAsia"/>
                          <w:b/>
                          <w:bCs/>
                          <w:color w:val="FF0000"/>
                          <w:sz w:val="10"/>
                          <w:szCs w:val="16"/>
                          <w:lang w:eastAsia="zh-CN"/>
                        </w:rPr>
                        <w:t>日的成员数据</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67456" behindDoc="0" locked="0" layoutInCell="1" allowOverlap="1" wp14:anchorId="3B823775" wp14:editId="0D96545B">
                <wp:simplePos x="0" y="0"/>
                <wp:positionH relativeFrom="column">
                  <wp:posOffset>4054104</wp:posOffset>
                </wp:positionH>
                <wp:positionV relativeFrom="paragraph">
                  <wp:posOffset>599799</wp:posOffset>
                </wp:positionV>
                <wp:extent cx="1713432" cy="210820"/>
                <wp:effectExtent l="0" t="0" r="1270" b="0"/>
                <wp:wrapNone/>
                <wp:docPr id="1820414986" name="Text Box 1820414986"/>
                <wp:cNvGraphicFramePr/>
                <a:graphic xmlns:a="http://schemas.openxmlformats.org/drawingml/2006/main">
                  <a:graphicData uri="http://schemas.microsoft.com/office/word/2010/wordprocessingShape">
                    <wps:wsp>
                      <wps:cNvSpPr txBox="1"/>
                      <wps:spPr>
                        <a:xfrm>
                          <a:off x="0" y="0"/>
                          <a:ext cx="1713432" cy="210820"/>
                        </a:xfrm>
                        <a:prstGeom prst="rect">
                          <a:avLst/>
                        </a:prstGeom>
                        <a:solidFill>
                          <a:schemeClr val="lt1"/>
                        </a:solidFill>
                        <a:ln w="6350">
                          <a:noFill/>
                        </a:ln>
                      </wps:spPr>
                      <wps:txbx>
                        <w:txbxContent>
                          <w:p w14:paraId="660D1FC9" w14:textId="77777777" w:rsidR="00944F28" w:rsidRPr="00A35D29" w:rsidRDefault="00944F28" w:rsidP="00A35D29">
                            <w:pPr>
                              <w:snapToGrid w:val="0"/>
                              <w:spacing w:before="0"/>
                              <w:rPr>
                                <w:sz w:val="14"/>
                                <w:szCs w:val="14"/>
                                <w:lang w:eastAsia="zh-CN"/>
                              </w:rPr>
                            </w:pPr>
                            <w:r>
                              <w:rPr>
                                <w:b/>
                                <w:color w:val="4BACC6" w:themeColor="accent5"/>
                                <w:sz w:val="14"/>
                                <w:szCs w:val="14"/>
                                <w:lang w:eastAsia="zh-CN"/>
                              </w:rPr>
                              <w:t>73</w:t>
                            </w:r>
                            <w:r w:rsidRPr="00A35D29">
                              <w:rPr>
                                <w:rFonts w:hint="eastAsia"/>
                                <w:sz w:val="14"/>
                                <w:szCs w:val="14"/>
                                <w:lang w:eastAsia="zh-CN"/>
                              </w:rPr>
                              <w:t>个缴纳中小企业会费的部门准成员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23775" id="Text Box 1820414986" o:spid="_x0000_s1040" type="#_x0000_t202" style="position:absolute;left:0;text-align:left;margin-left:319.2pt;margin-top:47.25pt;width:134.9pt;height:1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" fillcolor="white [3201]" stroked="f" strokeweight=".5pt">
                <v:textbox>
                  <w:txbxContent>
                    <w:p w14:paraId="660D1FC9" w14:textId="77777777" w:rsidR="00944F28" w:rsidRPr="00A35D29" w:rsidRDefault="00944F28" w:rsidP="00A35D29">
                      <w:pPr>
                        <w:snapToGrid w:val="0"/>
                        <w:spacing w:before="0"/>
                        <w:rPr>
                          <w:sz w:val="14"/>
                          <w:szCs w:val="14"/>
                          <w:lang w:eastAsia="zh-CN"/>
                        </w:rPr>
                      </w:pPr>
                      <w:r>
                        <w:rPr>
                          <w:b/>
                          <w:color w:val="4BACC6" w:themeColor="accent5"/>
                          <w:sz w:val="14"/>
                          <w:szCs w:val="14"/>
                          <w:lang w:eastAsia="zh-CN"/>
                        </w:rPr>
                        <w:t>73</w:t>
                      </w:r>
                      <w:r w:rsidRPr="00A35D29">
                        <w:rPr>
                          <w:rFonts w:hint="eastAsia"/>
                          <w:sz w:val="14"/>
                          <w:szCs w:val="14"/>
                          <w:lang w:eastAsia="zh-CN"/>
                        </w:rPr>
                        <w:t>个缴纳中小企业会费的部门准成员</w:t>
                      </w:r>
                    </w:p>
                  </w:txbxContent>
                </v:textbox>
              </v:shape>
            </w:pict>
          </mc:Fallback>
        </mc:AlternateContent>
      </w:r>
      <w:r w:rsidRPr="00394834">
        <w:rPr>
          <w:noProof/>
          <w:lang w:val="en-US" w:eastAsia="zh-CN"/>
        </w:rPr>
        <mc:AlternateContent>
          <mc:Choice Requires="wps">
            <w:drawing>
              <wp:anchor distT="0" distB="0" distL="114300" distR="114300" simplePos="0" relativeHeight="251665408" behindDoc="0" locked="0" layoutInCell="1" allowOverlap="1" wp14:anchorId="5B2EDA29" wp14:editId="2F742C17">
                <wp:simplePos x="0" y="0"/>
                <wp:positionH relativeFrom="column">
                  <wp:posOffset>4015764</wp:posOffset>
                </wp:positionH>
                <wp:positionV relativeFrom="paragraph">
                  <wp:posOffset>419879</wp:posOffset>
                </wp:positionV>
                <wp:extent cx="1585245" cy="210820"/>
                <wp:effectExtent l="0" t="0" r="0" b="0"/>
                <wp:wrapNone/>
                <wp:docPr id="1820414977" name="Text Box 1820414977"/>
                <wp:cNvGraphicFramePr/>
                <a:graphic xmlns:a="http://schemas.openxmlformats.org/drawingml/2006/main">
                  <a:graphicData uri="http://schemas.microsoft.com/office/word/2010/wordprocessingShape">
                    <wps:wsp>
                      <wps:cNvSpPr txBox="1"/>
                      <wps:spPr>
                        <a:xfrm>
                          <a:off x="0" y="0"/>
                          <a:ext cx="1585245" cy="210820"/>
                        </a:xfrm>
                        <a:prstGeom prst="rect">
                          <a:avLst/>
                        </a:prstGeom>
                        <a:solidFill>
                          <a:schemeClr val="lt1"/>
                        </a:solidFill>
                        <a:ln w="6350">
                          <a:noFill/>
                        </a:ln>
                      </wps:spPr>
                      <wps:txbx>
                        <w:txbxContent>
                          <w:p w14:paraId="20895F01" w14:textId="77777777" w:rsidR="00944F28" w:rsidRPr="00A35D29" w:rsidRDefault="00944F28" w:rsidP="00A35D29">
                            <w:pPr>
                              <w:snapToGrid w:val="0"/>
                              <w:spacing w:before="0"/>
                              <w:rPr>
                                <w:sz w:val="14"/>
                                <w:szCs w:val="14"/>
                                <w:lang w:eastAsia="zh-CN"/>
                              </w:rPr>
                            </w:pPr>
                            <w:r w:rsidRPr="00A35D29">
                              <w:rPr>
                                <w:b/>
                                <w:color w:val="4BACC6" w:themeColor="accent5"/>
                                <w:sz w:val="14"/>
                                <w:szCs w:val="14"/>
                                <w:lang w:eastAsia="zh-CN"/>
                              </w:rPr>
                              <w:t>1</w:t>
                            </w:r>
                            <w:r>
                              <w:rPr>
                                <w:b/>
                                <w:color w:val="4BACC6" w:themeColor="accent5"/>
                                <w:sz w:val="14"/>
                                <w:szCs w:val="14"/>
                                <w:lang w:eastAsia="zh-CN"/>
                              </w:rPr>
                              <w:t>07</w:t>
                            </w:r>
                            <w:r w:rsidRPr="00A35D29">
                              <w:rPr>
                                <w:rFonts w:hint="eastAsia"/>
                                <w:sz w:val="14"/>
                                <w:szCs w:val="14"/>
                                <w:lang w:eastAsia="zh-CN"/>
                              </w:rPr>
                              <w:t>个成员参加所有</w:t>
                            </w:r>
                            <w:r w:rsidRPr="00A35D29">
                              <w:rPr>
                                <w:rFonts w:hint="eastAsia"/>
                                <w:sz w:val="14"/>
                                <w:szCs w:val="14"/>
                                <w:lang w:eastAsia="zh-CN"/>
                              </w:rPr>
                              <w:t>3</w:t>
                            </w:r>
                            <w:r w:rsidRPr="00A35D29">
                              <w:rPr>
                                <w:rFonts w:hint="eastAsia"/>
                                <w:sz w:val="14"/>
                                <w:szCs w:val="14"/>
                                <w:lang w:eastAsia="zh-CN"/>
                              </w:rPr>
                              <w:t>个部门工作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EDA29" id="Text Box 1820414977" o:spid="_x0000_s1041" type="#_x0000_t202" style="position:absolute;left:0;text-align:left;margin-left:316.2pt;margin-top:33.05pt;width:124.8pt;height: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" fillcolor="white [3201]" stroked="f" strokeweight=".5pt">
                <v:textbox>
                  <w:txbxContent>
                    <w:p w14:paraId="20895F01" w14:textId="77777777" w:rsidR="00944F28" w:rsidRPr="00A35D29" w:rsidRDefault="00944F28" w:rsidP="00A35D29">
                      <w:pPr>
                        <w:snapToGrid w:val="0"/>
                        <w:spacing w:before="0"/>
                        <w:rPr>
                          <w:sz w:val="14"/>
                          <w:szCs w:val="14"/>
                          <w:lang w:eastAsia="zh-CN"/>
                        </w:rPr>
                      </w:pPr>
                      <w:r w:rsidRPr="00A35D29">
                        <w:rPr>
                          <w:b/>
                          <w:color w:val="4BACC6" w:themeColor="accent5"/>
                          <w:sz w:val="14"/>
                          <w:szCs w:val="14"/>
                          <w:lang w:eastAsia="zh-CN"/>
                        </w:rPr>
                        <w:t>1</w:t>
                      </w:r>
                      <w:r>
                        <w:rPr>
                          <w:b/>
                          <w:color w:val="4BACC6" w:themeColor="accent5"/>
                          <w:sz w:val="14"/>
                          <w:szCs w:val="14"/>
                          <w:lang w:eastAsia="zh-CN"/>
                        </w:rPr>
                        <w:t>07</w:t>
                      </w:r>
                      <w:r w:rsidRPr="00A35D29">
                        <w:rPr>
                          <w:rFonts w:hint="eastAsia"/>
                          <w:sz w:val="14"/>
                          <w:szCs w:val="14"/>
                          <w:lang w:eastAsia="zh-CN"/>
                        </w:rPr>
                        <w:t>个成员参加所有</w:t>
                      </w:r>
                      <w:r w:rsidRPr="00A35D29">
                        <w:rPr>
                          <w:rFonts w:hint="eastAsia"/>
                          <w:sz w:val="14"/>
                          <w:szCs w:val="14"/>
                          <w:lang w:eastAsia="zh-CN"/>
                        </w:rPr>
                        <w:t>3</w:t>
                      </w:r>
                      <w:r w:rsidRPr="00A35D29">
                        <w:rPr>
                          <w:rFonts w:hint="eastAsia"/>
                          <w:sz w:val="14"/>
                          <w:szCs w:val="14"/>
                          <w:lang w:eastAsia="zh-CN"/>
                        </w:rPr>
                        <w:t>个部门工作</w:t>
                      </w:r>
                    </w:p>
                  </w:txbxContent>
                </v:textbox>
              </v:shape>
            </w:pict>
          </mc:Fallback>
        </mc:AlternateContent>
      </w:r>
      <w:r w:rsidRPr="00394834">
        <w:rPr>
          <w:noProof/>
          <w:lang w:val="en-US" w:eastAsia="zh-CN"/>
        </w:rPr>
        <mc:AlternateContent>
          <mc:Choice Requires="wps">
            <w:drawing>
              <wp:anchor distT="0" distB="0" distL="114300" distR="114300" simplePos="0" relativeHeight="251660288" behindDoc="0" locked="0" layoutInCell="1" allowOverlap="1" wp14:anchorId="16CC35FD" wp14:editId="333FF743">
                <wp:simplePos x="0" y="0"/>
                <wp:positionH relativeFrom="margin">
                  <wp:posOffset>2245264</wp:posOffset>
                </wp:positionH>
                <wp:positionV relativeFrom="paragraph">
                  <wp:posOffset>308622</wp:posOffset>
                </wp:positionV>
                <wp:extent cx="1811655" cy="247715"/>
                <wp:effectExtent l="0" t="0" r="0" b="0"/>
                <wp:wrapNone/>
                <wp:docPr id="1837948339" name="Text Box 1837948339"/>
                <wp:cNvGraphicFramePr/>
                <a:graphic xmlns:a="http://schemas.openxmlformats.org/drawingml/2006/main">
                  <a:graphicData uri="http://schemas.microsoft.com/office/word/2010/wordprocessingShape">
                    <wps:wsp>
                      <wps:cNvSpPr txBox="1"/>
                      <wps:spPr>
                        <a:xfrm>
                          <a:off x="0" y="0"/>
                          <a:ext cx="1811655" cy="247715"/>
                        </a:xfrm>
                        <a:prstGeom prst="rect">
                          <a:avLst/>
                        </a:prstGeom>
                        <a:solidFill>
                          <a:schemeClr val="lt1"/>
                        </a:solidFill>
                        <a:ln w="6350">
                          <a:noFill/>
                        </a:ln>
                      </wps:spPr>
                      <wps:txbx>
                        <w:txbxContent>
                          <w:p w14:paraId="510E5BF0" w14:textId="77777777" w:rsidR="00944F28" w:rsidRPr="00A35D29" w:rsidRDefault="00944F28" w:rsidP="00A35D29">
                            <w:pPr>
                              <w:snapToGrid w:val="0"/>
                              <w:spacing w:before="0"/>
                              <w:jc w:val="center"/>
                              <w:rPr>
                                <w:b/>
                                <w:bCs/>
                                <w:sz w:val="20"/>
                              </w:rPr>
                            </w:pPr>
                            <w:proofErr w:type="spellStart"/>
                            <w:r w:rsidRPr="00A35D29">
                              <w:rPr>
                                <w:rFonts w:hint="eastAsia"/>
                                <w:b/>
                                <w:bCs/>
                                <w:sz w:val="20"/>
                              </w:rPr>
                              <w:t>成员年度报告</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C35FD" id="Text Box 1837948339" o:spid="_x0000_s1042" type="#_x0000_t202" style="position:absolute;left:0;text-align:left;margin-left:176.8pt;margin-top:24.3pt;width:142.65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" fillcolor="white [3201]" stroked="f" strokeweight=".5pt">
                <v:textbox>
                  <w:txbxContent>
                    <w:p w14:paraId="510E5BF0" w14:textId="77777777" w:rsidR="00944F28" w:rsidRPr="00A35D29" w:rsidRDefault="00944F28" w:rsidP="00A35D29">
                      <w:pPr>
                        <w:snapToGrid w:val="0"/>
                        <w:spacing w:before="0"/>
                        <w:jc w:val="center"/>
                        <w:rPr>
                          <w:b/>
                          <w:bCs/>
                          <w:sz w:val="20"/>
                        </w:rPr>
                      </w:pPr>
                      <w:proofErr w:type="spellStart"/>
                      <w:r w:rsidRPr="00A35D29">
                        <w:rPr>
                          <w:rFonts w:hint="eastAsia"/>
                          <w:b/>
                          <w:bCs/>
                          <w:sz w:val="20"/>
                        </w:rPr>
                        <w:t>成员年度报告</w:t>
                      </w:r>
                      <w:proofErr w:type="spellEnd"/>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59264" behindDoc="0" locked="0" layoutInCell="1" allowOverlap="1" wp14:anchorId="37FDA2B4" wp14:editId="1857934F">
                <wp:simplePos x="0" y="0"/>
                <wp:positionH relativeFrom="column">
                  <wp:posOffset>1061373</wp:posOffset>
                </wp:positionH>
                <wp:positionV relativeFrom="paragraph">
                  <wp:posOffset>387913</wp:posOffset>
                </wp:positionV>
                <wp:extent cx="875131" cy="330979"/>
                <wp:effectExtent l="0" t="0" r="1270" b="0"/>
                <wp:wrapNone/>
                <wp:docPr id="1820414982" name="Text Box 1820414982"/>
                <wp:cNvGraphicFramePr/>
                <a:graphic xmlns:a="http://schemas.openxmlformats.org/drawingml/2006/main">
                  <a:graphicData uri="http://schemas.microsoft.com/office/word/2010/wordprocessingShape">
                    <wps:wsp>
                      <wps:cNvSpPr txBox="1"/>
                      <wps:spPr>
                        <a:xfrm>
                          <a:off x="0" y="0"/>
                          <a:ext cx="875131" cy="330979"/>
                        </a:xfrm>
                        <a:prstGeom prst="rect">
                          <a:avLst/>
                        </a:prstGeom>
                        <a:solidFill>
                          <a:schemeClr val="lt1"/>
                        </a:solidFill>
                        <a:ln w="6350">
                          <a:noFill/>
                        </a:ln>
                      </wps:spPr>
                      <wps:txbx>
                        <w:txbxContent>
                          <w:p w14:paraId="2EE9F755" w14:textId="77777777" w:rsidR="00944F28" w:rsidRPr="00A35D29" w:rsidRDefault="00944F28" w:rsidP="00A35D29">
                            <w:pPr>
                              <w:snapToGrid w:val="0"/>
                              <w:spacing w:before="0"/>
                              <w:rPr>
                                <w:sz w:val="14"/>
                                <w:szCs w:val="14"/>
                              </w:rPr>
                            </w:pPr>
                            <w:r w:rsidRPr="00A35D29">
                              <w:rPr>
                                <w:rFonts w:hint="eastAsia"/>
                                <w:b/>
                                <w:color w:val="4BACC6" w:themeColor="accent5"/>
                                <w:sz w:val="14"/>
                                <w:szCs w:val="14"/>
                              </w:rPr>
                              <w:t>9</w:t>
                            </w:r>
                            <w:r>
                              <w:rPr>
                                <w:b/>
                                <w:color w:val="4BACC6" w:themeColor="accent5"/>
                                <w:sz w:val="14"/>
                                <w:szCs w:val="14"/>
                              </w:rPr>
                              <w:t>64</w:t>
                            </w:r>
                            <w:proofErr w:type="spellStart"/>
                            <w:r w:rsidRPr="00A35D29">
                              <w:rPr>
                                <w:rFonts w:hint="eastAsia"/>
                                <w:bCs/>
                                <w:sz w:val="14"/>
                                <w:szCs w:val="14"/>
                              </w:rPr>
                              <w:t>个</w:t>
                            </w:r>
                            <w:r w:rsidRPr="00A35D29">
                              <w:rPr>
                                <w:rFonts w:hint="eastAsia"/>
                                <w:sz w:val="14"/>
                                <w:szCs w:val="14"/>
                              </w:rPr>
                              <w:t>成员实体</w:t>
                            </w:r>
                            <w:proofErr w:type="spellEnd"/>
                          </w:p>
                          <w:p w14:paraId="60C235FE" w14:textId="77777777" w:rsidR="00944F28" w:rsidRPr="00A35D29" w:rsidRDefault="00944F28" w:rsidP="00A35D29">
                            <w:pPr>
                              <w:snapToGrid w:val="0"/>
                              <w:spacing w:before="0"/>
                              <w:rPr>
                                <w:sz w:val="14"/>
                                <w:szCs w:val="14"/>
                              </w:rPr>
                            </w:pPr>
                            <w:r w:rsidRPr="00A35D29">
                              <w:rPr>
                                <w:rFonts w:hint="eastAsia"/>
                                <w:b/>
                                <w:color w:val="4BACC6" w:themeColor="accent5"/>
                                <w:sz w:val="14"/>
                                <w:szCs w:val="14"/>
                              </w:rPr>
                              <w:t>1</w:t>
                            </w:r>
                            <w:r w:rsidRPr="00A35D29">
                              <w:rPr>
                                <w:b/>
                                <w:color w:val="4BACC6" w:themeColor="accent5"/>
                                <w:sz w:val="14"/>
                                <w:szCs w:val="14"/>
                              </w:rPr>
                              <w:t xml:space="preserve"> 2</w:t>
                            </w:r>
                            <w:r>
                              <w:rPr>
                                <w:b/>
                                <w:color w:val="4BACC6" w:themeColor="accent5"/>
                                <w:sz w:val="14"/>
                                <w:szCs w:val="14"/>
                              </w:rPr>
                              <w:t>95</w:t>
                            </w:r>
                            <w:r w:rsidRPr="00A35D29">
                              <w:rPr>
                                <w:rFonts w:hint="eastAsia"/>
                                <w:bCs/>
                                <w:sz w:val="14"/>
                                <w:szCs w:val="14"/>
                              </w:rPr>
                              <w:t>个</w:t>
                            </w:r>
                            <w:r w:rsidRPr="00A35D29">
                              <w:rPr>
                                <w:rFonts w:hint="eastAsia"/>
                                <w:sz w:val="14"/>
                                <w:szCs w:val="14"/>
                              </w:rPr>
                              <w:t>成员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DA2B4" id="Text Box 1820414982" o:spid="_x0000_s1043" type="#_x0000_t202" style="position:absolute;left:0;text-align:left;margin-left:83.55pt;margin-top:30.55pt;width:68.9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" fillcolor="white [3201]" stroked="f" strokeweight=".5pt">
                <v:textbox>
                  <w:txbxContent>
                    <w:p w14:paraId="2EE9F755" w14:textId="77777777" w:rsidR="00944F28" w:rsidRPr="00A35D29" w:rsidRDefault="00944F28" w:rsidP="00A35D29">
                      <w:pPr>
                        <w:snapToGrid w:val="0"/>
                        <w:spacing w:before="0"/>
                        <w:rPr>
                          <w:sz w:val="14"/>
                          <w:szCs w:val="14"/>
                        </w:rPr>
                      </w:pPr>
                      <w:r w:rsidRPr="00A35D29">
                        <w:rPr>
                          <w:rFonts w:hint="eastAsia"/>
                          <w:b/>
                          <w:color w:val="4BACC6" w:themeColor="accent5"/>
                          <w:sz w:val="14"/>
                          <w:szCs w:val="14"/>
                        </w:rPr>
                        <w:t>9</w:t>
                      </w:r>
                      <w:r>
                        <w:rPr>
                          <w:b/>
                          <w:color w:val="4BACC6" w:themeColor="accent5"/>
                          <w:sz w:val="14"/>
                          <w:szCs w:val="14"/>
                        </w:rPr>
                        <w:t>64</w:t>
                      </w:r>
                      <w:proofErr w:type="spellStart"/>
                      <w:r w:rsidRPr="00A35D29">
                        <w:rPr>
                          <w:rFonts w:hint="eastAsia"/>
                          <w:bCs/>
                          <w:sz w:val="14"/>
                          <w:szCs w:val="14"/>
                        </w:rPr>
                        <w:t>个</w:t>
                      </w:r>
                      <w:r w:rsidRPr="00A35D29">
                        <w:rPr>
                          <w:rFonts w:hint="eastAsia"/>
                          <w:sz w:val="14"/>
                          <w:szCs w:val="14"/>
                        </w:rPr>
                        <w:t>成员实体</w:t>
                      </w:r>
                      <w:proofErr w:type="spellEnd"/>
                    </w:p>
                    <w:p w14:paraId="60C235FE" w14:textId="77777777" w:rsidR="00944F28" w:rsidRPr="00A35D29" w:rsidRDefault="00944F28" w:rsidP="00A35D29">
                      <w:pPr>
                        <w:snapToGrid w:val="0"/>
                        <w:spacing w:before="0"/>
                        <w:rPr>
                          <w:sz w:val="14"/>
                          <w:szCs w:val="14"/>
                        </w:rPr>
                      </w:pPr>
                      <w:r w:rsidRPr="00A35D29">
                        <w:rPr>
                          <w:rFonts w:hint="eastAsia"/>
                          <w:b/>
                          <w:color w:val="4BACC6" w:themeColor="accent5"/>
                          <w:sz w:val="14"/>
                          <w:szCs w:val="14"/>
                        </w:rPr>
                        <w:t>1</w:t>
                      </w:r>
                      <w:r w:rsidRPr="00A35D29">
                        <w:rPr>
                          <w:b/>
                          <w:color w:val="4BACC6" w:themeColor="accent5"/>
                          <w:sz w:val="14"/>
                          <w:szCs w:val="14"/>
                        </w:rPr>
                        <w:t xml:space="preserve"> 2</w:t>
                      </w:r>
                      <w:r>
                        <w:rPr>
                          <w:b/>
                          <w:color w:val="4BACC6" w:themeColor="accent5"/>
                          <w:sz w:val="14"/>
                          <w:szCs w:val="14"/>
                        </w:rPr>
                        <w:t>95</w:t>
                      </w:r>
                      <w:r w:rsidRPr="00A35D29">
                        <w:rPr>
                          <w:rFonts w:hint="eastAsia"/>
                          <w:bCs/>
                          <w:sz w:val="14"/>
                          <w:szCs w:val="14"/>
                        </w:rPr>
                        <w:t>个</w:t>
                      </w:r>
                      <w:r w:rsidRPr="00A35D29">
                        <w:rPr>
                          <w:rFonts w:hint="eastAsia"/>
                          <w:sz w:val="14"/>
                          <w:szCs w:val="14"/>
                        </w:rPr>
                        <w:t>成员</w:t>
                      </w:r>
                    </w:p>
                  </w:txbxContent>
                </v:textbox>
              </v:shape>
            </w:pict>
          </mc:Fallback>
        </mc:AlternateContent>
      </w:r>
      <w:r w:rsidRPr="00394834">
        <w:rPr>
          <w:noProof/>
        </w:rPr>
        <w:drawing>
          <wp:inline distT="0" distB="0" distL="0" distR="0" wp14:anchorId="72BAEED9" wp14:editId="086A0108">
            <wp:extent cx="5314390" cy="3764359"/>
            <wp:effectExtent l="0" t="0" r="0" b="0"/>
            <wp:docPr id="1668433361" name="Picture 166843336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33361" name="Picture 1668433361" descr="Table&#10;&#10;Description automatically generated with medium confidence"/>
                    <pic:cNvPicPr/>
                  </pic:nvPicPr>
                  <pic:blipFill>
                    <a:blip r:embed="rId29">
                      <a:extLst>
                        <a:ext uri="{28A0092B-C50C-407E-A947-70E740481C1C}">
                          <a14:useLocalDpi xmlns:a14="http://schemas.microsoft.com/office/drawing/2010/main" val="0"/>
                        </a:ext>
                      </a:extLst>
                    </a:blip>
                    <a:stretch>
                      <a:fillRect/>
                    </a:stretch>
                  </pic:blipFill>
                  <pic:spPr>
                    <a:xfrm>
                      <a:off x="0" y="0"/>
                      <a:ext cx="5314390" cy="3764359"/>
                    </a:xfrm>
                    <a:prstGeom prst="rect">
                      <a:avLst/>
                    </a:prstGeom>
                  </pic:spPr>
                </pic:pic>
              </a:graphicData>
            </a:graphic>
          </wp:inline>
        </w:drawing>
      </w:r>
    </w:p>
    <w:p w14:paraId="4A6ABB96" w14:textId="77777777" w:rsidR="00944F28" w:rsidRPr="00394834" w:rsidRDefault="00944F28" w:rsidP="00E73898">
      <w:pPr>
        <w:jc w:val="center"/>
        <w:rPr>
          <w:lang w:eastAsia="zh-CN"/>
        </w:rPr>
      </w:pPr>
      <w:bookmarkStart w:id="180" w:name="lt_pId1394"/>
    </w:p>
    <w:p w14:paraId="7BAB547D" w14:textId="77777777" w:rsidR="00944F28" w:rsidRPr="00394834" w:rsidRDefault="00944F28" w:rsidP="00E73898">
      <w:pPr>
        <w:keepNext/>
        <w:keepLines/>
        <w:jc w:val="center"/>
      </w:pPr>
      <w:r w:rsidRPr="00394834">
        <w:rPr>
          <w:rFonts w:hint="eastAsia"/>
          <w:lang w:eastAsia="zh-CN"/>
        </w:rPr>
        <w:t>表</w:t>
      </w:r>
      <w:r w:rsidRPr="00394834">
        <w:t>8.5.1-3</w:t>
      </w:r>
      <w:bookmarkEnd w:id="180"/>
    </w:p>
    <w:p w14:paraId="76D527EF" w14:textId="77777777" w:rsidR="00944F28" w:rsidRPr="00394834" w:rsidRDefault="00944F28" w:rsidP="00E73898">
      <w:pPr>
        <w:keepNext/>
        <w:keepLines/>
      </w:pPr>
      <w:r w:rsidRPr="00394834">
        <w:rPr>
          <w:noProof/>
          <w:lang w:val="en-US" w:eastAsia="zh-CN"/>
        </w:rPr>
        <mc:AlternateContent>
          <mc:Choice Requires="wps">
            <w:drawing>
              <wp:anchor distT="0" distB="0" distL="114300" distR="114300" simplePos="0" relativeHeight="251677696" behindDoc="0" locked="0" layoutInCell="1" allowOverlap="1" wp14:anchorId="65B64FAB" wp14:editId="1E1B4311">
                <wp:simplePos x="0" y="0"/>
                <wp:positionH relativeFrom="margin">
                  <wp:posOffset>-69215</wp:posOffset>
                </wp:positionH>
                <wp:positionV relativeFrom="paragraph">
                  <wp:posOffset>205405</wp:posOffset>
                </wp:positionV>
                <wp:extent cx="1606609" cy="264920"/>
                <wp:effectExtent l="0" t="0" r="0" b="1905"/>
                <wp:wrapNone/>
                <wp:docPr id="18" name="Text Box 18"/>
                <wp:cNvGraphicFramePr/>
                <a:graphic xmlns:a="http://schemas.openxmlformats.org/drawingml/2006/main">
                  <a:graphicData uri="http://schemas.microsoft.com/office/word/2010/wordprocessingShape">
                    <wps:wsp>
                      <wps:cNvSpPr txBox="1"/>
                      <wps:spPr>
                        <a:xfrm>
                          <a:off x="0" y="0"/>
                          <a:ext cx="1606609" cy="264920"/>
                        </a:xfrm>
                        <a:prstGeom prst="rect">
                          <a:avLst/>
                        </a:prstGeom>
                        <a:solidFill>
                          <a:schemeClr val="lt1"/>
                        </a:solidFill>
                        <a:ln w="6350">
                          <a:noFill/>
                        </a:ln>
                      </wps:spPr>
                      <wps:txbx>
                        <w:txbxContent>
                          <w:p w14:paraId="159E415E" w14:textId="77777777" w:rsidR="00944F28" w:rsidRPr="001F33D3" w:rsidRDefault="00944F28" w:rsidP="001F33D3">
                            <w:pPr>
                              <w:snapToGrid w:val="0"/>
                              <w:spacing w:before="0"/>
                              <w:jc w:val="center"/>
                              <w:rPr>
                                <w:b/>
                                <w:bCs/>
                                <w:sz w:val="16"/>
                                <w:szCs w:val="16"/>
                                <w:lang w:eastAsia="zh-CN"/>
                              </w:rPr>
                            </w:pPr>
                            <w:r w:rsidRPr="001F33D3">
                              <w:rPr>
                                <w:rFonts w:hint="eastAsia"/>
                                <w:b/>
                                <w:bCs/>
                                <w:sz w:val="16"/>
                                <w:szCs w:val="16"/>
                                <w:lang w:eastAsia="zh-CN"/>
                              </w:rPr>
                              <w:t>按部门</w:t>
                            </w:r>
                            <w:r w:rsidRPr="001F33D3">
                              <w:rPr>
                                <w:rFonts w:hint="eastAsia"/>
                                <w:b/>
                                <w:bCs/>
                                <w:sz w:val="16"/>
                                <w:szCs w:val="16"/>
                                <w:lang w:eastAsia="zh-CN"/>
                              </w:rPr>
                              <w:t>/</w:t>
                            </w:r>
                            <w:r w:rsidRPr="001F33D3">
                              <w:rPr>
                                <w:rFonts w:hint="eastAsia"/>
                                <w:b/>
                                <w:bCs/>
                                <w:sz w:val="16"/>
                                <w:szCs w:val="16"/>
                                <w:lang w:eastAsia="zh-CN"/>
                              </w:rPr>
                              <w:t>类型分列的</w:t>
                            </w:r>
                            <w:proofErr w:type="gramStart"/>
                            <w:r w:rsidRPr="001F33D3">
                              <w:rPr>
                                <w:rFonts w:hint="eastAsia"/>
                                <w:b/>
                                <w:bCs/>
                                <w:sz w:val="16"/>
                                <w:szCs w:val="16"/>
                                <w:lang w:eastAsia="zh-CN"/>
                              </w:rPr>
                              <w:t>净成员</w:t>
                            </w:r>
                            <w:proofErr w:type="gramEnd"/>
                            <w:r w:rsidRPr="001F33D3">
                              <w:rPr>
                                <w:rFonts w:hint="eastAsia"/>
                                <w:b/>
                                <w:bCs/>
                                <w:sz w:val="16"/>
                                <w:szCs w:val="16"/>
                                <w:lang w:eastAsia="zh-CN"/>
                              </w:rPr>
                              <w:t>数量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4FAB" id="Text Box 18" o:spid="_x0000_s1044" type="#_x0000_t202" style="position:absolute;margin-left:-5.45pt;margin-top:16.15pt;width:126.5pt;height:20.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" fillcolor="white [3201]" stroked="f" strokeweight=".5pt">
                <v:textbox>
                  <w:txbxContent>
                    <w:p w14:paraId="159E415E" w14:textId="77777777" w:rsidR="00944F28" w:rsidRPr="001F33D3" w:rsidRDefault="00944F28" w:rsidP="001F33D3">
                      <w:pPr>
                        <w:snapToGrid w:val="0"/>
                        <w:spacing w:before="0"/>
                        <w:jc w:val="center"/>
                        <w:rPr>
                          <w:b/>
                          <w:bCs/>
                          <w:sz w:val="16"/>
                          <w:szCs w:val="16"/>
                          <w:lang w:eastAsia="zh-CN"/>
                        </w:rPr>
                      </w:pPr>
                      <w:r w:rsidRPr="001F33D3">
                        <w:rPr>
                          <w:rFonts w:hint="eastAsia"/>
                          <w:b/>
                          <w:bCs/>
                          <w:sz w:val="16"/>
                          <w:szCs w:val="16"/>
                          <w:lang w:eastAsia="zh-CN"/>
                        </w:rPr>
                        <w:t>按部门</w:t>
                      </w:r>
                      <w:r w:rsidRPr="001F33D3">
                        <w:rPr>
                          <w:rFonts w:hint="eastAsia"/>
                          <w:b/>
                          <w:bCs/>
                          <w:sz w:val="16"/>
                          <w:szCs w:val="16"/>
                          <w:lang w:eastAsia="zh-CN"/>
                        </w:rPr>
                        <w:t>/</w:t>
                      </w:r>
                      <w:r w:rsidRPr="001F33D3">
                        <w:rPr>
                          <w:rFonts w:hint="eastAsia"/>
                          <w:b/>
                          <w:bCs/>
                          <w:sz w:val="16"/>
                          <w:szCs w:val="16"/>
                          <w:lang w:eastAsia="zh-CN"/>
                        </w:rPr>
                        <w:t>类型分列的</w:t>
                      </w:r>
                      <w:proofErr w:type="gramStart"/>
                      <w:r w:rsidRPr="001F33D3">
                        <w:rPr>
                          <w:rFonts w:hint="eastAsia"/>
                          <w:b/>
                          <w:bCs/>
                          <w:sz w:val="16"/>
                          <w:szCs w:val="16"/>
                          <w:lang w:eastAsia="zh-CN"/>
                        </w:rPr>
                        <w:t>净成员</w:t>
                      </w:r>
                      <w:proofErr w:type="gramEnd"/>
                      <w:r w:rsidRPr="001F33D3">
                        <w:rPr>
                          <w:rFonts w:hint="eastAsia"/>
                          <w:b/>
                          <w:bCs/>
                          <w:sz w:val="16"/>
                          <w:szCs w:val="16"/>
                          <w:lang w:eastAsia="zh-CN"/>
                        </w:rPr>
                        <w:t>数量</w:t>
                      </w:r>
                    </w:p>
                  </w:txbxContent>
                </v:textbox>
                <w10:wrap anchorx="margin"/>
              </v:shape>
            </w:pict>
          </mc:Fallback>
        </mc:AlternateContent>
      </w:r>
    </w:p>
    <w:p w14:paraId="6A69E4A6" w14:textId="77777777" w:rsidR="00944F28" w:rsidRPr="00394834" w:rsidRDefault="00944F28" w:rsidP="00B85589">
      <w:pPr>
        <w:keepNext/>
        <w:keepLines/>
        <w:spacing w:before="160"/>
        <w:ind w:left="794" w:hanging="794"/>
        <w:outlineLvl w:val="2"/>
        <w:rPr>
          <w:b/>
          <w:lang w:eastAsia="zh-CN"/>
        </w:rPr>
      </w:pPr>
      <w:r w:rsidRPr="00394834">
        <w:rPr>
          <w:noProof/>
          <w:lang w:val="en-US" w:eastAsia="zh-CN"/>
        </w:rPr>
        <mc:AlternateContent>
          <mc:Choice Requires="wps">
            <w:drawing>
              <wp:anchor distT="0" distB="0" distL="114300" distR="114300" simplePos="0" relativeHeight="251678720" behindDoc="0" locked="0" layoutInCell="1" allowOverlap="1" wp14:anchorId="16E8A4E4" wp14:editId="760A7DC4">
                <wp:simplePos x="0" y="0"/>
                <wp:positionH relativeFrom="margin">
                  <wp:posOffset>84455</wp:posOffset>
                </wp:positionH>
                <wp:positionV relativeFrom="paragraph">
                  <wp:posOffset>159753</wp:posOffset>
                </wp:positionV>
                <wp:extent cx="946625" cy="183515"/>
                <wp:effectExtent l="0" t="0" r="6350" b="6985"/>
                <wp:wrapNone/>
                <wp:docPr id="21" name="Text Box 21"/>
                <wp:cNvGraphicFramePr/>
                <a:graphic xmlns:a="http://schemas.openxmlformats.org/drawingml/2006/main">
                  <a:graphicData uri="http://schemas.microsoft.com/office/word/2010/wordprocessingShape">
                    <wps:wsp>
                      <wps:cNvSpPr txBox="1"/>
                      <wps:spPr>
                        <a:xfrm>
                          <a:off x="0" y="0"/>
                          <a:ext cx="946625" cy="183515"/>
                        </a:xfrm>
                        <a:prstGeom prst="rect">
                          <a:avLst/>
                        </a:prstGeom>
                        <a:solidFill>
                          <a:schemeClr val="lt1"/>
                        </a:solidFill>
                        <a:ln w="6350">
                          <a:noFill/>
                        </a:ln>
                      </wps:spPr>
                      <wps:txbx>
                        <w:txbxContent>
                          <w:p w14:paraId="733E82CB" w14:textId="77777777" w:rsidR="00944F28" w:rsidRPr="00DB6A5C" w:rsidRDefault="00944F28" w:rsidP="00DB6A5C">
                            <w:pPr>
                              <w:tabs>
                                <w:tab w:val="clear" w:pos="794"/>
                                <w:tab w:val="left" w:pos="644"/>
                              </w:tabs>
                              <w:snapToGrid w:val="0"/>
                              <w:spacing w:before="0"/>
                              <w:rPr>
                                <w:b/>
                                <w:bCs/>
                                <w:sz w:val="12"/>
                                <w:szCs w:val="12"/>
                                <w:lang w:eastAsia="zh-CN"/>
                              </w:rPr>
                            </w:pPr>
                            <w:r w:rsidRPr="00DB6A5C">
                              <w:rPr>
                                <w:rFonts w:hint="eastAsia"/>
                                <w:b/>
                                <w:bCs/>
                                <w:sz w:val="12"/>
                                <w:szCs w:val="12"/>
                                <w:lang w:eastAsia="zh-CN"/>
                              </w:rPr>
                              <w:t>部门</w:t>
                            </w:r>
                            <w:r w:rsidRPr="00DB6A5C">
                              <w:rPr>
                                <w:b/>
                                <w:bCs/>
                                <w:sz w:val="12"/>
                                <w:szCs w:val="12"/>
                                <w:lang w:eastAsia="zh-CN"/>
                              </w:rPr>
                              <w:tab/>
                            </w:r>
                            <w:r w:rsidRPr="00DB6A5C">
                              <w:rPr>
                                <w:rFonts w:hint="eastAsia"/>
                                <w:b/>
                                <w:bCs/>
                                <w:sz w:val="12"/>
                                <w:szCs w:val="12"/>
                                <w:lang w:eastAsia="zh-CN"/>
                              </w:rPr>
                              <w:t>成员类型</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8A4E4" id="Text Box 21" o:spid="_x0000_s1045" type="#_x0000_t202" style="position:absolute;left:0;text-align:left;margin-left:6.65pt;margin-top:12.6pt;width:74.55pt;height:14.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" fillcolor="white [3201]" stroked="f" strokeweight=".5pt">
                <v:textbox inset="0">
                  <w:txbxContent>
                    <w:p w14:paraId="733E82CB" w14:textId="77777777" w:rsidR="00944F28" w:rsidRPr="00DB6A5C" w:rsidRDefault="00944F28" w:rsidP="00DB6A5C">
                      <w:pPr>
                        <w:tabs>
                          <w:tab w:val="clear" w:pos="794"/>
                          <w:tab w:val="left" w:pos="644"/>
                        </w:tabs>
                        <w:snapToGrid w:val="0"/>
                        <w:spacing w:before="0"/>
                        <w:rPr>
                          <w:b/>
                          <w:bCs/>
                          <w:sz w:val="12"/>
                          <w:szCs w:val="12"/>
                          <w:lang w:eastAsia="zh-CN"/>
                        </w:rPr>
                      </w:pPr>
                      <w:r w:rsidRPr="00DB6A5C">
                        <w:rPr>
                          <w:rFonts w:hint="eastAsia"/>
                          <w:b/>
                          <w:bCs/>
                          <w:sz w:val="12"/>
                          <w:szCs w:val="12"/>
                          <w:lang w:eastAsia="zh-CN"/>
                        </w:rPr>
                        <w:t>部门</w:t>
                      </w:r>
                      <w:r w:rsidRPr="00DB6A5C">
                        <w:rPr>
                          <w:b/>
                          <w:bCs/>
                          <w:sz w:val="12"/>
                          <w:szCs w:val="12"/>
                          <w:lang w:eastAsia="zh-CN"/>
                        </w:rPr>
                        <w:tab/>
                      </w:r>
                      <w:r w:rsidRPr="00DB6A5C">
                        <w:rPr>
                          <w:rFonts w:hint="eastAsia"/>
                          <w:b/>
                          <w:bCs/>
                          <w:sz w:val="12"/>
                          <w:szCs w:val="12"/>
                          <w:lang w:eastAsia="zh-CN"/>
                        </w:rPr>
                        <w:t>成员类型</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79744" behindDoc="0" locked="0" layoutInCell="1" allowOverlap="1" wp14:anchorId="0B87B839" wp14:editId="70B32B76">
                <wp:simplePos x="0" y="0"/>
                <wp:positionH relativeFrom="margin">
                  <wp:posOffset>489022</wp:posOffset>
                </wp:positionH>
                <wp:positionV relativeFrom="paragraph">
                  <wp:posOffset>388620</wp:posOffset>
                </wp:positionV>
                <wp:extent cx="431165" cy="334493"/>
                <wp:effectExtent l="0" t="0" r="6985" b="8890"/>
                <wp:wrapNone/>
                <wp:docPr id="22" name="Text Box 22"/>
                <wp:cNvGraphicFramePr/>
                <a:graphic xmlns:a="http://schemas.openxmlformats.org/drawingml/2006/main">
                  <a:graphicData uri="http://schemas.microsoft.com/office/word/2010/wordprocessingShape">
                    <wps:wsp>
                      <wps:cNvSpPr txBox="1"/>
                      <wps:spPr>
                        <a:xfrm>
                          <a:off x="0" y="0"/>
                          <a:ext cx="431165" cy="334493"/>
                        </a:xfrm>
                        <a:prstGeom prst="rect">
                          <a:avLst/>
                        </a:prstGeom>
                        <a:solidFill>
                          <a:schemeClr val="lt1"/>
                        </a:solidFill>
                        <a:ln w="6350">
                          <a:noFill/>
                        </a:ln>
                      </wps:spPr>
                      <wps:txbx>
                        <w:txbxContent>
                          <w:p w14:paraId="402CA92C" w14:textId="77777777" w:rsidR="00944F28" w:rsidRDefault="00944F28"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0C62C78B" w14:textId="77777777" w:rsidR="00944F28" w:rsidRPr="00DB6A5C" w:rsidRDefault="00944F28" w:rsidP="00DB6A5C">
                            <w:pPr>
                              <w:tabs>
                                <w:tab w:val="clear" w:pos="794"/>
                                <w:tab w:val="left" w:pos="644"/>
                              </w:tabs>
                              <w:snapToGrid w:val="0"/>
                              <w:spacing w:before="60"/>
                              <w:rPr>
                                <w:sz w:val="12"/>
                                <w:szCs w:val="12"/>
                                <w:lang w:eastAsia="zh-CN"/>
                              </w:rPr>
                            </w:pPr>
                            <w:r w:rsidRPr="00DB6A5C">
                              <w:rPr>
                                <w:rFonts w:hint="eastAsia"/>
                                <w:sz w:val="12"/>
                                <w:szCs w:val="12"/>
                                <w:lang w:eastAsia="zh-CN"/>
                              </w:rPr>
                              <w:t>部门准成员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B839" id="Text Box 22" o:spid="_x0000_s1046" type="#_x0000_t202" style="position:absolute;left:0;text-align:left;margin-left:38.5pt;margin-top:30.6pt;width:33.95pt;height:26.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" fillcolor="white [3201]" stroked="f" strokeweight=".5pt">
                <v:textbox inset="0,0,0,0">
                  <w:txbxContent>
                    <w:p w14:paraId="402CA92C" w14:textId="77777777" w:rsidR="00944F28" w:rsidRDefault="00944F28"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0C62C78B" w14:textId="77777777" w:rsidR="00944F28" w:rsidRPr="00DB6A5C" w:rsidRDefault="00944F28" w:rsidP="00DB6A5C">
                      <w:pPr>
                        <w:tabs>
                          <w:tab w:val="clear" w:pos="794"/>
                          <w:tab w:val="left" w:pos="644"/>
                        </w:tabs>
                        <w:snapToGrid w:val="0"/>
                        <w:spacing w:before="60"/>
                        <w:rPr>
                          <w:sz w:val="12"/>
                          <w:szCs w:val="12"/>
                          <w:lang w:eastAsia="zh-CN"/>
                        </w:rPr>
                      </w:pPr>
                      <w:r w:rsidRPr="00DB6A5C">
                        <w:rPr>
                          <w:rFonts w:hint="eastAsia"/>
                          <w:sz w:val="12"/>
                          <w:szCs w:val="12"/>
                          <w:lang w:eastAsia="zh-CN"/>
                        </w:rPr>
                        <w:t>部门准成员</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80768" behindDoc="0" locked="0" layoutInCell="1" allowOverlap="1" wp14:anchorId="24973605" wp14:editId="580023E0">
                <wp:simplePos x="0" y="0"/>
                <wp:positionH relativeFrom="margin">
                  <wp:posOffset>490095</wp:posOffset>
                </wp:positionH>
                <wp:positionV relativeFrom="paragraph">
                  <wp:posOffset>676001</wp:posOffset>
                </wp:positionV>
                <wp:extent cx="431165" cy="359220"/>
                <wp:effectExtent l="0" t="0" r="6985" b="3175"/>
                <wp:wrapNone/>
                <wp:docPr id="23" name="Text Box 23"/>
                <wp:cNvGraphicFramePr/>
                <a:graphic xmlns:a="http://schemas.openxmlformats.org/drawingml/2006/main">
                  <a:graphicData uri="http://schemas.microsoft.com/office/word/2010/wordprocessingShape">
                    <wps:wsp>
                      <wps:cNvSpPr txBox="1"/>
                      <wps:spPr>
                        <a:xfrm>
                          <a:off x="0" y="0"/>
                          <a:ext cx="431165" cy="359220"/>
                        </a:xfrm>
                        <a:prstGeom prst="rect">
                          <a:avLst/>
                        </a:prstGeom>
                        <a:solidFill>
                          <a:schemeClr val="lt1"/>
                        </a:solidFill>
                        <a:ln w="6350">
                          <a:noFill/>
                        </a:ln>
                      </wps:spPr>
                      <wps:txbx>
                        <w:txbxContent>
                          <w:p w14:paraId="448DC8B5" w14:textId="77777777" w:rsidR="00944F28" w:rsidRDefault="00944F28"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0E599DDA" w14:textId="77777777" w:rsidR="00944F28" w:rsidRPr="00DB6A5C" w:rsidRDefault="00944F28" w:rsidP="00DB6A5C">
                            <w:pPr>
                              <w:tabs>
                                <w:tab w:val="clear" w:pos="794"/>
                                <w:tab w:val="left" w:pos="644"/>
                              </w:tabs>
                              <w:snapToGrid w:val="0"/>
                              <w:spacing w:before="60"/>
                              <w:rPr>
                                <w:sz w:val="12"/>
                                <w:szCs w:val="12"/>
                                <w:lang w:eastAsia="zh-CN"/>
                              </w:rPr>
                            </w:pPr>
                            <w:r w:rsidRPr="00DB6A5C">
                              <w:rPr>
                                <w:rFonts w:hint="eastAsia"/>
                                <w:sz w:val="12"/>
                                <w:szCs w:val="12"/>
                                <w:lang w:eastAsia="zh-CN"/>
                              </w:rPr>
                              <w:t>部门准成员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73605" id="Text Box 23" o:spid="_x0000_s1047" type="#_x0000_t202" style="position:absolute;left:0;text-align:left;margin-left:38.6pt;margin-top:53.25pt;width:33.95pt;height:28.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" fillcolor="white [3201]" stroked="f" strokeweight=".5pt">
                <v:textbox inset="0,0,0,0">
                  <w:txbxContent>
                    <w:p w14:paraId="448DC8B5" w14:textId="77777777" w:rsidR="00944F28" w:rsidRDefault="00944F28"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0E599DDA" w14:textId="77777777" w:rsidR="00944F28" w:rsidRPr="00DB6A5C" w:rsidRDefault="00944F28" w:rsidP="00DB6A5C">
                      <w:pPr>
                        <w:tabs>
                          <w:tab w:val="clear" w:pos="794"/>
                          <w:tab w:val="left" w:pos="644"/>
                        </w:tabs>
                        <w:snapToGrid w:val="0"/>
                        <w:spacing w:before="60"/>
                        <w:rPr>
                          <w:sz w:val="12"/>
                          <w:szCs w:val="12"/>
                          <w:lang w:eastAsia="zh-CN"/>
                        </w:rPr>
                      </w:pPr>
                      <w:r w:rsidRPr="00DB6A5C">
                        <w:rPr>
                          <w:rFonts w:hint="eastAsia"/>
                          <w:sz w:val="12"/>
                          <w:szCs w:val="12"/>
                          <w:lang w:eastAsia="zh-CN"/>
                        </w:rPr>
                        <w:t>部门准成员</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81792" behindDoc="0" locked="0" layoutInCell="1" allowOverlap="1" wp14:anchorId="186D1BD9" wp14:editId="2CD214A6">
                <wp:simplePos x="0" y="0"/>
                <wp:positionH relativeFrom="margin">
                  <wp:posOffset>489417</wp:posOffset>
                </wp:positionH>
                <wp:positionV relativeFrom="paragraph">
                  <wp:posOffset>974090</wp:posOffset>
                </wp:positionV>
                <wp:extent cx="431165" cy="224938"/>
                <wp:effectExtent l="0" t="0" r="6985" b="3810"/>
                <wp:wrapNone/>
                <wp:docPr id="24" name="Text Box 24"/>
                <wp:cNvGraphicFramePr/>
                <a:graphic xmlns:a="http://schemas.openxmlformats.org/drawingml/2006/main">
                  <a:graphicData uri="http://schemas.microsoft.com/office/word/2010/wordprocessingShape">
                    <wps:wsp>
                      <wps:cNvSpPr txBox="1"/>
                      <wps:spPr>
                        <a:xfrm>
                          <a:off x="0" y="0"/>
                          <a:ext cx="431165" cy="224938"/>
                        </a:xfrm>
                        <a:prstGeom prst="rect">
                          <a:avLst/>
                        </a:prstGeom>
                        <a:solidFill>
                          <a:schemeClr val="lt1"/>
                        </a:solidFill>
                        <a:ln w="6350">
                          <a:noFill/>
                        </a:ln>
                      </wps:spPr>
                      <wps:txbx>
                        <w:txbxContent>
                          <w:p w14:paraId="1F095C5C" w14:textId="77777777" w:rsidR="00944F28" w:rsidRDefault="00944F28"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4528F6AF" w14:textId="77777777" w:rsidR="00944F28" w:rsidRPr="00DB6A5C" w:rsidRDefault="00944F28" w:rsidP="00DB6A5C">
                            <w:pPr>
                              <w:tabs>
                                <w:tab w:val="clear" w:pos="794"/>
                                <w:tab w:val="left" w:pos="644"/>
                              </w:tabs>
                              <w:snapToGrid w:val="0"/>
                              <w:spacing w:before="60"/>
                              <w:rPr>
                                <w:sz w:val="12"/>
                                <w:szCs w:val="12"/>
                                <w:lang w:eastAsia="zh-CN"/>
                              </w:rPr>
                            </w:pPr>
                            <w:r w:rsidRPr="00DB6A5C">
                              <w:rPr>
                                <w:rFonts w:hint="eastAsia"/>
                                <w:sz w:val="12"/>
                                <w:szCs w:val="12"/>
                                <w:lang w:eastAsia="zh-CN"/>
                              </w:rPr>
                              <w:t>部门准成员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D1BD9" id="Text Box 24" o:spid="_x0000_s1048" type="#_x0000_t202" style="position:absolute;left:0;text-align:left;margin-left:38.55pt;margin-top:76.7pt;width:33.95pt;height:17.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" fillcolor="white [3201]" stroked="f" strokeweight=".5pt">
                <v:textbox inset="0,0,0,0">
                  <w:txbxContent>
                    <w:p w14:paraId="1F095C5C" w14:textId="77777777" w:rsidR="00944F28" w:rsidRDefault="00944F28"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4528F6AF" w14:textId="77777777" w:rsidR="00944F28" w:rsidRPr="00DB6A5C" w:rsidRDefault="00944F28" w:rsidP="00DB6A5C">
                      <w:pPr>
                        <w:tabs>
                          <w:tab w:val="clear" w:pos="794"/>
                          <w:tab w:val="left" w:pos="644"/>
                        </w:tabs>
                        <w:snapToGrid w:val="0"/>
                        <w:spacing w:before="60"/>
                        <w:rPr>
                          <w:sz w:val="12"/>
                          <w:szCs w:val="12"/>
                          <w:lang w:eastAsia="zh-CN"/>
                        </w:rPr>
                      </w:pPr>
                      <w:r w:rsidRPr="00DB6A5C">
                        <w:rPr>
                          <w:rFonts w:hint="eastAsia"/>
                          <w:sz w:val="12"/>
                          <w:szCs w:val="12"/>
                          <w:lang w:eastAsia="zh-CN"/>
                        </w:rPr>
                        <w:t>部门准成员</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82816" behindDoc="0" locked="0" layoutInCell="1" allowOverlap="1" wp14:anchorId="126EDC5B" wp14:editId="42083D70">
                <wp:simplePos x="0" y="0"/>
                <wp:positionH relativeFrom="margin">
                  <wp:posOffset>84801</wp:posOffset>
                </wp:positionH>
                <wp:positionV relativeFrom="paragraph">
                  <wp:posOffset>1251463</wp:posOffset>
                </wp:positionV>
                <wp:extent cx="836930" cy="180690"/>
                <wp:effectExtent l="0" t="0" r="1270" b="0"/>
                <wp:wrapNone/>
                <wp:docPr id="25" name="Text Box 25"/>
                <wp:cNvGraphicFramePr/>
                <a:graphic xmlns:a="http://schemas.openxmlformats.org/drawingml/2006/main">
                  <a:graphicData uri="http://schemas.microsoft.com/office/word/2010/wordprocessingShape">
                    <wps:wsp>
                      <wps:cNvSpPr txBox="1"/>
                      <wps:spPr>
                        <a:xfrm>
                          <a:off x="0" y="0"/>
                          <a:ext cx="836930" cy="180690"/>
                        </a:xfrm>
                        <a:prstGeom prst="rect">
                          <a:avLst/>
                        </a:prstGeom>
                        <a:solidFill>
                          <a:schemeClr val="lt1"/>
                        </a:solidFill>
                        <a:ln w="6350">
                          <a:noFill/>
                        </a:ln>
                      </wps:spPr>
                      <wps:txbx>
                        <w:txbxContent>
                          <w:p w14:paraId="4F8C796E" w14:textId="77777777" w:rsidR="00944F28" w:rsidRPr="00DB6A5C" w:rsidRDefault="00944F28" w:rsidP="00DB6A5C">
                            <w:pPr>
                              <w:tabs>
                                <w:tab w:val="clear" w:pos="794"/>
                                <w:tab w:val="left" w:pos="644"/>
                              </w:tabs>
                              <w:snapToGrid w:val="0"/>
                              <w:spacing w:before="0"/>
                              <w:rPr>
                                <w:sz w:val="12"/>
                                <w:szCs w:val="12"/>
                                <w:lang w:eastAsia="zh-CN"/>
                              </w:rPr>
                            </w:pPr>
                            <w:r w:rsidRPr="00DB6A5C">
                              <w:rPr>
                                <w:rFonts w:hint="eastAsia"/>
                                <w:b/>
                                <w:bCs/>
                                <w:sz w:val="12"/>
                                <w:szCs w:val="12"/>
                                <w:lang w:eastAsia="zh-CN"/>
                              </w:rPr>
                              <w:t>学术成员</w:t>
                            </w:r>
                            <w:r>
                              <w:rPr>
                                <w:sz w:val="12"/>
                                <w:szCs w:val="12"/>
                                <w:lang w:eastAsia="zh-CN"/>
                              </w:rPr>
                              <w:tab/>
                            </w:r>
                            <w:r w:rsidRPr="00DB6A5C">
                              <w:rPr>
                                <w:rFonts w:hint="eastAsia"/>
                                <w:sz w:val="12"/>
                                <w:szCs w:val="12"/>
                                <w:lang w:eastAsia="zh-CN"/>
                              </w:rPr>
                              <w:t>学术成员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EDC5B" id="Text Box 25" o:spid="_x0000_s1049" type="#_x0000_t202" style="position:absolute;left:0;text-align:left;margin-left:6.7pt;margin-top:98.55pt;width:65.9pt;height:1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" fillcolor="white [3201]" stroked="f" strokeweight=".5pt">
                <v:textbox inset="0,0,0,0">
                  <w:txbxContent>
                    <w:p w14:paraId="4F8C796E" w14:textId="77777777" w:rsidR="00944F28" w:rsidRPr="00DB6A5C" w:rsidRDefault="00944F28" w:rsidP="00DB6A5C">
                      <w:pPr>
                        <w:tabs>
                          <w:tab w:val="clear" w:pos="794"/>
                          <w:tab w:val="left" w:pos="644"/>
                        </w:tabs>
                        <w:snapToGrid w:val="0"/>
                        <w:spacing w:before="0"/>
                        <w:rPr>
                          <w:sz w:val="12"/>
                          <w:szCs w:val="12"/>
                          <w:lang w:eastAsia="zh-CN"/>
                        </w:rPr>
                      </w:pPr>
                      <w:r w:rsidRPr="00DB6A5C">
                        <w:rPr>
                          <w:rFonts w:hint="eastAsia"/>
                          <w:b/>
                          <w:bCs/>
                          <w:sz w:val="12"/>
                          <w:szCs w:val="12"/>
                          <w:lang w:eastAsia="zh-CN"/>
                        </w:rPr>
                        <w:t>学术成员</w:t>
                      </w:r>
                      <w:r>
                        <w:rPr>
                          <w:sz w:val="12"/>
                          <w:szCs w:val="12"/>
                          <w:lang w:eastAsia="zh-CN"/>
                        </w:rPr>
                        <w:tab/>
                      </w:r>
                      <w:r w:rsidRPr="00DB6A5C">
                        <w:rPr>
                          <w:rFonts w:hint="eastAsia"/>
                          <w:sz w:val="12"/>
                          <w:szCs w:val="12"/>
                          <w:lang w:eastAsia="zh-CN"/>
                        </w:rPr>
                        <w:t>学术成员</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83840" behindDoc="0" locked="0" layoutInCell="1" allowOverlap="1" wp14:anchorId="5129DC3C" wp14:editId="4DF2CEE0">
                <wp:simplePos x="0" y="0"/>
                <wp:positionH relativeFrom="margin">
                  <wp:posOffset>44450</wp:posOffset>
                </wp:positionH>
                <wp:positionV relativeFrom="paragraph">
                  <wp:posOffset>1434514</wp:posOffset>
                </wp:positionV>
                <wp:extent cx="2948299" cy="444382"/>
                <wp:effectExtent l="0" t="0" r="5080" b="0"/>
                <wp:wrapNone/>
                <wp:docPr id="26" name="Text Box 26"/>
                <wp:cNvGraphicFramePr/>
                <a:graphic xmlns:a="http://schemas.openxmlformats.org/drawingml/2006/main">
                  <a:graphicData uri="http://schemas.microsoft.com/office/word/2010/wordprocessingShape">
                    <wps:wsp>
                      <wps:cNvSpPr txBox="1"/>
                      <wps:spPr>
                        <a:xfrm>
                          <a:off x="0" y="0"/>
                          <a:ext cx="2948299" cy="444382"/>
                        </a:xfrm>
                        <a:prstGeom prst="rect">
                          <a:avLst/>
                        </a:prstGeom>
                        <a:solidFill>
                          <a:schemeClr val="lt1"/>
                        </a:solidFill>
                        <a:ln w="6350">
                          <a:noFill/>
                        </a:ln>
                      </wps:spPr>
                      <wps:txbx>
                        <w:txbxContent>
                          <w:p w14:paraId="5B1B5357" w14:textId="77777777" w:rsidR="00944F28" w:rsidRDefault="00944F28" w:rsidP="00DB6A5C">
                            <w:pPr>
                              <w:tabs>
                                <w:tab w:val="clear" w:pos="794"/>
                                <w:tab w:val="left" w:pos="644"/>
                              </w:tabs>
                              <w:snapToGrid w:val="0"/>
                              <w:spacing w:before="0"/>
                              <w:rPr>
                                <w:b/>
                                <w:bCs/>
                                <w:sz w:val="12"/>
                                <w:szCs w:val="12"/>
                                <w:lang w:eastAsia="zh-CN"/>
                              </w:rPr>
                            </w:pPr>
                            <w:r w:rsidRPr="00DB6A5C">
                              <w:rPr>
                                <w:rFonts w:hint="eastAsia"/>
                                <w:b/>
                                <w:bCs/>
                                <w:sz w:val="12"/>
                                <w:szCs w:val="12"/>
                                <w:lang w:eastAsia="zh-CN"/>
                              </w:rPr>
                              <w:t>解释</w:t>
                            </w:r>
                          </w:p>
                          <w:p w14:paraId="42591D67" w14:textId="77777777" w:rsidR="00944F28" w:rsidRDefault="00944F28" w:rsidP="00DB6A5C">
                            <w:pPr>
                              <w:tabs>
                                <w:tab w:val="clear" w:pos="794"/>
                                <w:tab w:val="left" w:pos="644"/>
                              </w:tabs>
                              <w:snapToGrid w:val="0"/>
                              <w:spacing w:before="0"/>
                              <w:rPr>
                                <w:sz w:val="12"/>
                                <w:szCs w:val="12"/>
                                <w:lang w:eastAsia="zh-CN"/>
                              </w:rPr>
                            </w:pPr>
                            <w:r>
                              <w:rPr>
                                <w:b/>
                                <w:bCs/>
                                <w:sz w:val="12"/>
                                <w:szCs w:val="12"/>
                                <w:lang w:eastAsia="zh-CN"/>
                              </w:rPr>
                              <w:t xml:space="preserve">- </w:t>
                            </w:r>
                            <w:r w:rsidRPr="00DB6A5C">
                              <w:rPr>
                                <w:rFonts w:hint="eastAsia"/>
                                <w:sz w:val="12"/>
                                <w:szCs w:val="12"/>
                                <w:lang w:eastAsia="zh-CN"/>
                              </w:rPr>
                              <w:t>空白单元格代表年内无任何变动。</w:t>
                            </w:r>
                          </w:p>
                          <w:p w14:paraId="6FC9C85D" w14:textId="77777777" w:rsidR="00944F28" w:rsidRDefault="00944F28"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米色单元格代表净变动为零（即新增</w:t>
                            </w:r>
                            <w:r w:rsidRPr="00DB6A5C">
                              <w:rPr>
                                <w:rFonts w:hint="eastAsia"/>
                                <w:sz w:val="12"/>
                                <w:szCs w:val="12"/>
                                <w:lang w:eastAsia="zh-CN"/>
                              </w:rPr>
                              <w: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p w14:paraId="2B1890B9" w14:textId="77777777" w:rsidR="00944F28" w:rsidRPr="00DB6A5C" w:rsidRDefault="00944F28"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绿色单元格代表年内净变动为正（即新增</w:t>
                            </w:r>
                            <w:r w:rsidRPr="00DB6A5C">
                              <w:rPr>
                                <w:rFonts w:hint="eastAsia"/>
                                <w:sz w:val="12"/>
                                <w:szCs w:val="12"/>
                                <w:lang w:eastAsia="zh-CN"/>
                              </w:rPr>
                              <w:t>&gt;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DC3C" id="Text Box 26" o:spid="_x0000_s1050" type="#_x0000_t202" style="position:absolute;left:0;text-align:left;margin-left:3.5pt;margin-top:112.95pt;width:232.15pt;height: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" fillcolor="white [3201]" stroked="f" strokeweight=".5pt">
                <v:textbox inset="0,0,0,0">
                  <w:txbxContent>
                    <w:p w14:paraId="5B1B5357" w14:textId="77777777" w:rsidR="00944F28" w:rsidRDefault="00944F28" w:rsidP="00DB6A5C">
                      <w:pPr>
                        <w:tabs>
                          <w:tab w:val="clear" w:pos="794"/>
                          <w:tab w:val="left" w:pos="644"/>
                        </w:tabs>
                        <w:snapToGrid w:val="0"/>
                        <w:spacing w:before="0"/>
                        <w:rPr>
                          <w:b/>
                          <w:bCs/>
                          <w:sz w:val="12"/>
                          <w:szCs w:val="12"/>
                          <w:lang w:eastAsia="zh-CN"/>
                        </w:rPr>
                      </w:pPr>
                      <w:r w:rsidRPr="00DB6A5C">
                        <w:rPr>
                          <w:rFonts w:hint="eastAsia"/>
                          <w:b/>
                          <w:bCs/>
                          <w:sz w:val="12"/>
                          <w:szCs w:val="12"/>
                          <w:lang w:eastAsia="zh-CN"/>
                        </w:rPr>
                        <w:t>解释</w:t>
                      </w:r>
                    </w:p>
                    <w:p w14:paraId="42591D67" w14:textId="77777777" w:rsidR="00944F28" w:rsidRDefault="00944F28" w:rsidP="00DB6A5C">
                      <w:pPr>
                        <w:tabs>
                          <w:tab w:val="clear" w:pos="794"/>
                          <w:tab w:val="left" w:pos="644"/>
                        </w:tabs>
                        <w:snapToGrid w:val="0"/>
                        <w:spacing w:before="0"/>
                        <w:rPr>
                          <w:sz w:val="12"/>
                          <w:szCs w:val="12"/>
                          <w:lang w:eastAsia="zh-CN"/>
                        </w:rPr>
                      </w:pPr>
                      <w:r>
                        <w:rPr>
                          <w:b/>
                          <w:bCs/>
                          <w:sz w:val="12"/>
                          <w:szCs w:val="12"/>
                          <w:lang w:eastAsia="zh-CN"/>
                        </w:rPr>
                        <w:t xml:space="preserve">- </w:t>
                      </w:r>
                      <w:r w:rsidRPr="00DB6A5C">
                        <w:rPr>
                          <w:rFonts w:hint="eastAsia"/>
                          <w:sz w:val="12"/>
                          <w:szCs w:val="12"/>
                          <w:lang w:eastAsia="zh-CN"/>
                        </w:rPr>
                        <w:t>空白单元格代表年内无任何变动。</w:t>
                      </w:r>
                    </w:p>
                    <w:p w14:paraId="6FC9C85D" w14:textId="77777777" w:rsidR="00944F28" w:rsidRDefault="00944F28"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米色单元格代表净变动为零（即新增</w:t>
                      </w:r>
                      <w:r w:rsidRPr="00DB6A5C">
                        <w:rPr>
                          <w:rFonts w:hint="eastAsia"/>
                          <w:sz w:val="12"/>
                          <w:szCs w:val="12"/>
                          <w:lang w:eastAsia="zh-CN"/>
                        </w:rPr>
                        <w: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p w14:paraId="2B1890B9" w14:textId="77777777" w:rsidR="00944F28" w:rsidRPr="00DB6A5C" w:rsidRDefault="00944F28"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绿色单元格代表年内净变动为正（即新增</w:t>
                      </w:r>
                      <w:r w:rsidRPr="00DB6A5C">
                        <w:rPr>
                          <w:rFonts w:hint="eastAsia"/>
                          <w:sz w:val="12"/>
                          <w:szCs w:val="12"/>
                          <w:lang w:eastAsia="zh-CN"/>
                        </w:rPr>
                        <w:t>&gt;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txbxContent>
                </v:textbox>
                <w10:wrap anchorx="margin"/>
              </v:shape>
            </w:pict>
          </mc:Fallback>
        </mc:AlternateContent>
      </w:r>
      <w:r w:rsidRPr="00394834">
        <w:rPr>
          <w:noProof/>
          <w:lang w:val="en-US" w:eastAsia="zh-CN"/>
        </w:rPr>
        <mc:AlternateContent>
          <mc:Choice Requires="wps">
            <w:drawing>
              <wp:anchor distT="0" distB="0" distL="114300" distR="114300" simplePos="0" relativeHeight="251684864" behindDoc="0" locked="0" layoutInCell="1" allowOverlap="1" wp14:anchorId="76F7427C" wp14:editId="06BE8A75">
                <wp:simplePos x="0" y="0"/>
                <wp:positionH relativeFrom="margin">
                  <wp:posOffset>2992120</wp:posOffset>
                </wp:positionH>
                <wp:positionV relativeFrom="paragraph">
                  <wp:posOffset>1477813</wp:posOffset>
                </wp:positionV>
                <wp:extent cx="2851030" cy="282011"/>
                <wp:effectExtent l="0" t="0" r="6985" b="3810"/>
                <wp:wrapNone/>
                <wp:docPr id="27" name="Text Box 27"/>
                <wp:cNvGraphicFramePr/>
                <a:graphic xmlns:a="http://schemas.openxmlformats.org/drawingml/2006/main">
                  <a:graphicData uri="http://schemas.microsoft.com/office/word/2010/wordprocessingShape">
                    <wps:wsp>
                      <wps:cNvSpPr txBox="1"/>
                      <wps:spPr>
                        <a:xfrm>
                          <a:off x="0" y="0"/>
                          <a:ext cx="2851030" cy="282011"/>
                        </a:xfrm>
                        <a:prstGeom prst="rect">
                          <a:avLst/>
                        </a:prstGeom>
                        <a:solidFill>
                          <a:schemeClr val="lt1"/>
                        </a:solidFill>
                        <a:ln w="6350">
                          <a:noFill/>
                        </a:ln>
                      </wps:spPr>
                      <wps:txbx>
                        <w:txbxContent>
                          <w:p w14:paraId="6874C346" w14:textId="77777777" w:rsidR="00944F28" w:rsidRDefault="00944F28" w:rsidP="00DB6A5C">
                            <w:pPr>
                              <w:tabs>
                                <w:tab w:val="clear" w:pos="794"/>
                                <w:tab w:val="left" w:pos="644"/>
                              </w:tabs>
                              <w:snapToGrid w:val="0"/>
                              <w:spacing w:before="0"/>
                              <w:rPr>
                                <w:sz w:val="12"/>
                                <w:szCs w:val="12"/>
                                <w:lang w:eastAsia="zh-CN"/>
                              </w:rPr>
                            </w:pPr>
                            <w:r>
                              <w:rPr>
                                <w:b/>
                                <w:bCs/>
                                <w:sz w:val="12"/>
                                <w:szCs w:val="12"/>
                                <w:lang w:eastAsia="zh-CN"/>
                              </w:rPr>
                              <w:t xml:space="preserve">- </w:t>
                            </w:r>
                            <w:r w:rsidRPr="00DB6A5C">
                              <w:rPr>
                                <w:rFonts w:hint="eastAsia"/>
                                <w:sz w:val="12"/>
                                <w:szCs w:val="12"/>
                                <w:lang w:eastAsia="zh-CN"/>
                              </w:rPr>
                              <w:t>红色单元格代表年内净变动为负（即新增</w:t>
                            </w:r>
                            <w:r w:rsidRPr="00DB6A5C">
                              <w:rPr>
                                <w:rFonts w:hint="eastAsia"/>
                                <w:sz w:val="12"/>
                                <w:szCs w:val="12"/>
                                <w:lang w:eastAsia="zh-CN"/>
                              </w:rPr>
                              <w:t>&lt;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p w14:paraId="62744BDD" w14:textId="77777777" w:rsidR="00944F28" w:rsidRPr="00DB6A5C" w:rsidRDefault="00944F28"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较深的颜色代表较大的数字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427C" id="Text Box 27" o:spid="_x0000_s1051" type="#_x0000_t202" style="position:absolute;left:0;text-align:left;margin-left:235.6pt;margin-top:116.35pt;width:224.5pt;height:22.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" fillcolor="white [3201]" stroked="f" strokeweight=".5pt">
                <v:textbox inset="0,0,0,0">
                  <w:txbxContent>
                    <w:p w14:paraId="6874C346" w14:textId="77777777" w:rsidR="00944F28" w:rsidRDefault="00944F28" w:rsidP="00DB6A5C">
                      <w:pPr>
                        <w:tabs>
                          <w:tab w:val="clear" w:pos="794"/>
                          <w:tab w:val="left" w:pos="644"/>
                        </w:tabs>
                        <w:snapToGrid w:val="0"/>
                        <w:spacing w:before="0"/>
                        <w:rPr>
                          <w:sz w:val="12"/>
                          <w:szCs w:val="12"/>
                          <w:lang w:eastAsia="zh-CN"/>
                        </w:rPr>
                      </w:pPr>
                      <w:r>
                        <w:rPr>
                          <w:b/>
                          <w:bCs/>
                          <w:sz w:val="12"/>
                          <w:szCs w:val="12"/>
                          <w:lang w:eastAsia="zh-CN"/>
                        </w:rPr>
                        <w:t xml:space="preserve">- </w:t>
                      </w:r>
                      <w:r w:rsidRPr="00DB6A5C">
                        <w:rPr>
                          <w:rFonts w:hint="eastAsia"/>
                          <w:sz w:val="12"/>
                          <w:szCs w:val="12"/>
                          <w:lang w:eastAsia="zh-CN"/>
                        </w:rPr>
                        <w:t>红色单元格代表年内净变动为负（即新增</w:t>
                      </w:r>
                      <w:r w:rsidRPr="00DB6A5C">
                        <w:rPr>
                          <w:rFonts w:hint="eastAsia"/>
                          <w:sz w:val="12"/>
                          <w:szCs w:val="12"/>
                          <w:lang w:eastAsia="zh-CN"/>
                        </w:rPr>
                        <w:t>&lt;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p w14:paraId="62744BDD" w14:textId="77777777" w:rsidR="00944F28" w:rsidRPr="00DB6A5C" w:rsidRDefault="00944F28"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较深的颜色代表较大的数字</w:t>
                      </w:r>
                    </w:p>
                  </w:txbxContent>
                </v:textbox>
                <w10:wrap anchorx="margin"/>
              </v:shape>
            </w:pict>
          </mc:Fallback>
        </mc:AlternateContent>
      </w:r>
      <w:r w:rsidRPr="00394834">
        <w:rPr>
          <w:noProof/>
        </w:rPr>
        <w:drawing>
          <wp:inline distT="0" distB="0" distL="0" distR="0" wp14:anchorId="56D26446" wp14:editId="605DACFE">
            <wp:extent cx="6120765" cy="1721465"/>
            <wp:effectExtent l="0" t="0" r="0" b="0"/>
            <wp:docPr id="1954842713" name="Picture 195484271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42713" name="Picture 1954842713" descr="Chart&#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765" cy="1721465"/>
                    </a:xfrm>
                    <a:prstGeom prst="rect">
                      <a:avLst/>
                    </a:prstGeom>
                  </pic:spPr>
                </pic:pic>
              </a:graphicData>
            </a:graphic>
          </wp:inline>
        </w:drawing>
      </w:r>
    </w:p>
    <w:p w14:paraId="6D5C0510" w14:textId="77777777" w:rsidR="007601DB" w:rsidRPr="00394834" w:rsidRDefault="007601DB" w:rsidP="007601DB"/>
    <w:p w14:paraId="7B7592A3" w14:textId="472B90BA" w:rsidR="00944F28" w:rsidRPr="00394834" w:rsidRDefault="00944F28" w:rsidP="001A67BC">
      <w:pPr>
        <w:pStyle w:val="Heading3"/>
        <w:rPr>
          <w:lang w:eastAsia="zh-CN"/>
        </w:rPr>
      </w:pPr>
      <w:r w:rsidRPr="00394834">
        <w:rPr>
          <w:lang w:eastAsia="zh-CN"/>
        </w:rPr>
        <w:t>8.5.2</w:t>
      </w:r>
      <w:r w:rsidRPr="00394834">
        <w:rPr>
          <w:lang w:eastAsia="zh-CN"/>
        </w:rPr>
        <w:tab/>
      </w:r>
      <w:bookmarkStart w:id="181" w:name="lt_pId1396"/>
      <w:r w:rsidRPr="00394834">
        <w:rPr>
          <w:lang w:eastAsia="zh-CN"/>
        </w:rPr>
        <w:t>ITU-R</w:t>
      </w:r>
      <w:bookmarkEnd w:id="181"/>
      <w:r w:rsidRPr="00394834">
        <w:rPr>
          <w:rFonts w:hint="eastAsia"/>
          <w:lang w:eastAsia="zh-CN"/>
        </w:rPr>
        <w:t>成员</w:t>
      </w:r>
    </w:p>
    <w:p w14:paraId="68876B5A" w14:textId="77777777" w:rsidR="00944F28" w:rsidRPr="00394834" w:rsidRDefault="00944F28" w:rsidP="00B85589">
      <w:pPr>
        <w:ind w:firstLineChars="200" w:firstLine="480"/>
        <w:rPr>
          <w:lang w:eastAsia="zh-CN"/>
        </w:rPr>
      </w:pPr>
      <w:r w:rsidRPr="00394834">
        <w:rPr>
          <w:rFonts w:hint="eastAsia"/>
          <w:szCs w:val="24"/>
          <w:lang w:eastAsia="zh-CN"/>
        </w:rPr>
        <w:t>表</w:t>
      </w:r>
      <w:r w:rsidRPr="00394834">
        <w:rPr>
          <w:lang w:eastAsia="zh-CN"/>
        </w:rPr>
        <w:t>8.5.2</w:t>
      </w:r>
      <w:r w:rsidRPr="00394834">
        <w:rPr>
          <w:rFonts w:hint="eastAsia"/>
          <w:szCs w:val="24"/>
          <w:lang w:eastAsia="zh-CN"/>
        </w:rPr>
        <w:t>显示出</w:t>
      </w:r>
      <w:r w:rsidRPr="00394834">
        <w:rPr>
          <w:rFonts w:hint="eastAsia"/>
          <w:szCs w:val="24"/>
          <w:lang w:eastAsia="zh-CN"/>
        </w:rPr>
        <w:t>201</w:t>
      </w:r>
      <w:r w:rsidRPr="00394834">
        <w:rPr>
          <w:szCs w:val="24"/>
          <w:lang w:eastAsia="zh-CN"/>
        </w:rPr>
        <w:t>8</w:t>
      </w:r>
      <w:r w:rsidRPr="00394834">
        <w:rPr>
          <w:rFonts w:hint="eastAsia"/>
          <w:szCs w:val="24"/>
          <w:lang w:eastAsia="zh-CN"/>
        </w:rPr>
        <w:t>年</w:t>
      </w:r>
      <w:r w:rsidRPr="00394834">
        <w:rPr>
          <w:szCs w:val="24"/>
          <w:lang w:eastAsia="zh-CN"/>
        </w:rPr>
        <w:t>至</w:t>
      </w:r>
      <w:r w:rsidRPr="00394834">
        <w:rPr>
          <w:rFonts w:hint="eastAsia"/>
          <w:szCs w:val="24"/>
          <w:lang w:eastAsia="zh-CN"/>
        </w:rPr>
        <w:t>20</w:t>
      </w:r>
      <w:r w:rsidRPr="00394834">
        <w:rPr>
          <w:szCs w:val="24"/>
          <w:lang w:eastAsia="zh-CN"/>
        </w:rPr>
        <w:t>22</w:t>
      </w:r>
      <w:r w:rsidRPr="00394834">
        <w:rPr>
          <w:rFonts w:hint="eastAsia"/>
          <w:szCs w:val="24"/>
          <w:lang w:eastAsia="zh-CN"/>
        </w:rPr>
        <w:t>年</w:t>
      </w:r>
      <w:r w:rsidRPr="00394834">
        <w:rPr>
          <w:szCs w:val="24"/>
          <w:lang w:eastAsia="zh-CN"/>
        </w:rPr>
        <w:t>期间</w:t>
      </w:r>
      <w:r w:rsidRPr="00394834">
        <w:rPr>
          <w:szCs w:val="24"/>
          <w:lang w:eastAsia="zh-CN"/>
        </w:rPr>
        <w:t>ITU-R</w:t>
      </w:r>
      <w:r w:rsidRPr="00394834">
        <w:rPr>
          <w:rFonts w:hint="eastAsia"/>
          <w:szCs w:val="24"/>
          <w:lang w:eastAsia="zh-CN"/>
        </w:rPr>
        <w:t>部门</w:t>
      </w:r>
      <w:r w:rsidRPr="00394834">
        <w:rPr>
          <w:szCs w:val="24"/>
          <w:lang w:eastAsia="zh-CN"/>
        </w:rPr>
        <w:t>成员、部门准成员和学术成员的发展演变情况。</w:t>
      </w:r>
    </w:p>
    <w:p w14:paraId="2E2E4A84" w14:textId="77777777" w:rsidR="00944F28" w:rsidRPr="00394834" w:rsidRDefault="00944F28" w:rsidP="00B85589">
      <w:pPr>
        <w:keepNext/>
        <w:spacing w:before="560" w:after="120"/>
        <w:jc w:val="center"/>
        <w:rPr>
          <w:caps/>
          <w:lang w:eastAsia="zh-CN"/>
        </w:rPr>
      </w:pPr>
      <w:bookmarkStart w:id="182" w:name="lt_pId1398"/>
      <w:r w:rsidRPr="00394834">
        <w:rPr>
          <w:rFonts w:hint="eastAsia"/>
          <w:caps/>
          <w:lang w:eastAsia="zh-CN"/>
        </w:rPr>
        <w:lastRenderedPageBreak/>
        <w:t>表</w:t>
      </w:r>
      <w:r w:rsidRPr="00394834">
        <w:rPr>
          <w:caps/>
          <w:lang w:eastAsia="zh-CN"/>
        </w:rPr>
        <w:t>8.5.2</w:t>
      </w:r>
      <w:bookmarkEnd w:id="182"/>
    </w:p>
    <w:p w14:paraId="40ED763B" w14:textId="77777777" w:rsidR="00944F28" w:rsidRPr="00394834" w:rsidRDefault="00944F28" w:rsidP="00B85589">
      <w:pPr>
        <w:keepNext/>
        <w:keepLines/>
        <w:spacing w:before="0" w:after="120"/>
        <w:jc w:val="center"/>
        <w:rPr>
          <w:b/>
          <w:lang w:eastAsia="zh-CN"/>
        </w:rPr>
      </w:pPr>
      <w:r w:rsidRPr="00394834">
        <w:rPr>
          <w:rFonts w:hint="eastAsia"/>
          <w:b/>
          <w:lang w:eastAsia="zh-CN"/>
        </w:rPr>
        <w:t>201</w:t>
      </w:r>
      <w:r w:rsidRPr="00394834">
        <w:rPr>
          <w:b/>
          <w:lang w:eastAsia="zh-CN"/>
        </w:rPr>
        <w:t>8</w:t>
      </w:r>
      <w:r w:rsidRPr="00394834">
        <w:rPr>
          <w:rFonts w:hint="eastAsia"/>
          <w:b/>
          <w:lang w:eastAsia="zh-CN"/>
        </w:rPr>
        <w:t>年以来</w:t>
      </w:r>
      <w:r w:rsidRPr="00394834">
        <w:rPr>
          <w:rFonts w:hint="eastAsia"/>
          <w:b/>
          <w:lang w:eastAsia="zh-CN"/>
        </w:rPr>
        <w:t>ITU-R</w:t>
      </w:r>
      <w:r w:rsidRPr="00394834">
        <w:rPr>
          <w:rFonts w:hint="eastAsia"/>
          <w:b/>
          <w:lang w:eastAsia="zh-CN"/>
        </w:rPr>
        <w:t>成员的发展演变</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559"/>
        <w:gridCol w:w="1134"/>
        <w:gridCol w:w="1134"/>
        <w:gridCol w:w="938"/>
        <w:gridCol w:w="1135"/>
        <w:gridCol w:w="1182"/>
      </w:tblGrid>
      <w:tr w:rsidR="00944F28" w:rsidRPr="00394834" w14:paraId="11F0BF07" w14:textId="77777777" w:rsidTr="0056318B">
        <w:trPr>
          <w:trHeight w:val="300"/>
        </w:trPr>
        <w:tc>
          <w:tcPr>
            <w:tcW w:w="1413" w:type="dxa"/>
          </w:tcPr>
          <w:p w14:paraId="70DD8BD3" w14:textId="77777777" w:rsidR="00944F28" w:rsidRPr="00394834" w:rsidRDefault="00944F28" w:rsidP="0056318B">
            <w:pPr>
              <w:pStyle w:val="Tabletext"/>
              <w:jc w:val="center"/>
              <w:rPr>
                <w:lang w:eastAsia="zh-CN"/>
              </w:rPr>
            </w:pPr>
          </w:p>
        </w:tc>
        <w:tc>
          <w:tcPr>
            <w:tcW w:w="1134" w:type="dxa"/>
          </w:tcPr>
          <w:p w14:paraId="7E4A080C" w14:textId="77777777" w:rsidR="00944F28" w:rsidRPr="00394834" w:rsidRDefault="00944F28" w:rsidP="0056318B">
            <w:pPr>
              <w:pStyle w:val="Tabletext"/>
              <w:jc w:val="center"/>
              <w:rPr>
                <w:b/>
                <w:bCs/>
                <w:color w:val="000000"/>
              </w:rPr>
            </w:pPr>
            <w:r w:rsidRPr="00394834">
              <w:rPr>
                <w:b/>
                <w:bCs/>
                <w:szCs w:val="24"/>
              </w:rPr>
              <w:t>2018</w:t>
            </w:r>
          </w:p>
        </w:tc>
        <w:tc>
          <w:tcPr>
            <w:tcW w:w="1559" w:type="dxa"/>
          </w:tcPr>
          <w:p w14:paraId="7923B1DC" w14:textId="77777777" w:rsidR="00944F28" w:rsidRPr="00394834" w:rsidRDefault="00944F28" w:rsidP="0056318B">
            <w:pPr>
              <w:pStyle w:val="Tabletext"/>
              <w:jc w:val="center"/>
              <w:rPr>
                <w:b/>
                <w:bCs/>
                <w:color w:val="000000"/>
              </w:rPr>
            </w:pPr>
            <w:r w:rsidRPr="00394834">
              <w:rPr>
                <w:b/>
                <w:bCs/>
                <w:color w:val="000000"/>
              </w:rPr>
              <w:t>2019</w:t>
            </w:r>
          </w:p>
        </w:tc>
        <w:tc>
          <w:tcPr>
            <w:tcW w:w="1134" w:type="dxa"/>
          </w:tcPr>
          <w:p w14:paraId="696B4EB6" w14:textId="77777777" w:rsidR="00944F28" w:rsidRPr="00394834" w:rsidRDefault="00944F28" w:rsidP="0056318B">
            <w:pPr>
              <w:pStyle w:val="Tabletext"/>
              <w:jc w:val="center"/>
              <w:rPr>
                <w:b/>
                <w:bCs/>
                <w:color w:val="000000"/>
              </w:rPr>
            </w:pPr>
            <w:r w:rsidRPr="00394834">
              <w:rPr>
                <w:b/>
                <w:bCs/>
                <w:color w:val="000000"/>
              </w:rPr>
              <w:t>2020</w:t>
            </w:r>
          </w:p>
        </w:tc>
        <w:tc>
          <w:tcPr>
            <w:tcW w:w="1134" w:type="dxa"/>
          </w:tcPr>
          <w:p w14:paraId="54B79DD1" w14:textId="77777777" w:rsidR="00944F28" w:rsidRPr="00394834" w:rsidRDefault="00944F28" w:rsidP="0056318B">
            <w:pPr>
              <w:pStyle w:val="Tabletext"/>
              <w:jc w:val="center"/>
              <w:rPr>
                <w:b/>
                <w:bCs/>
                <w:color w:val="000000"/>
              </w:rPr>
            </w:pPr>
            <w:r w:rsidRPr="00394834">
              <w:rPr>
                <w:b/>
                <w:bCs/>
                <w:color w:val="000000"/>
              </w:rPr>
              <w:t>2021</w:t>
            </w:r>
          </w:p>
        </w:tc>
        <w:tc>
          <w:tcPr>
            <w:tcW w:w="938" w:type="dxa"/>
          </w:tcPr>
          <w:p w14:paraId="232E44E0" w14:textId="77777777" w:rsidR="00944F28" w:rsidRPr="00394834" w:rsidRDefault="00944F28" w:rsidP="0056318B">
            <w:pPr>
              <w:pStyle w:val="Tabletext"/>
              <w:jc w:val="center"/>
              <w:rPr>
                <w:b/>
                <w:bCs/>
                <w:color w:val="000000" w:themeColor="text1"/>
              </w:rPr>
            </w:pPr>
            <w:r w:rsidRPr="00394834">
              <w:rPr>
                <w:b/>
                <w:bCs/>
                <w:color w:val="000000" w:themeColor="text1"/>
              </w:rPr>
              <w:t>2022</w:t>
            </w:r>
          </w:p>
        </w:tc>
        <w:tc>
          <w:tcPr>
            <w:tcW w:w="1135" w:type="dxa"/>
          </w:tcPr>
          <w:p w14:paraId="41151912" w14:textId="77777777" w:rsidR="00944F28" w:rsidRPr="00394834" w:rsidRDefault="00944F28" w:rsidP="0056318B">
            <w:pPr>
              <w:pStyle w:val="Tabletext"/>
              <w:jc w:val="center"/>
              <w:rPr>
                <w:b/>
                <w:bCs/>
                <w:color w:val="000000" w:themeColor="text1"/>
              </w:rPr>
            </w:pPr>
            <w:r w:rsidRPr="00394834">
              <w:rPr>
                <w:b/>
                <w:bCs/>
                <w:color w:val="000000" w:themeColor="text1"/>
              </w:rPr>
              <w:t xml:space="preserve">2022 </w:t>
            </w:r>
            <w:r w:rsidRPr="00394834">
              <w:rPr>
                <w:b/>
                <w:bCs/>
                <w:color w:val="000000" w:themeColor="text1"/>
              </w:rPr>
              <w:br/>
            </w:r>
            <w:r w:rsidRPr="00394834">
              <w:rPr>
                <w:rFonts w:hint="eastAsia"/>
                <w:b/>
                <w:bCs/>
                <w:color w:val="000000" w:themeColor="text1"/>
                <w:lang w:eastAsia="zh-CN"/>
              </w:rPr>
              <w:t>相比于</w:t>
            </w:r>
            <w:r w:rsidRPr="00394834">
              <w:rPr>
                <w:b/>
                <w:bCs/>
                <w:color w:val="000000" w:themeColor="text1"/>
              </w:rPr>
              <w:br/>
              <w:t>2018</w:t>
            </w:r>
          </w:p>
        </w:tc>
        <w:tc>
          <w:tcPr>
            <w:tcW w:w="1182" w:type="dxa"/>
          </w:tcPr>
          <w:p w14:paraId="616F9D41" w14:textId="77777777" w:rsidR="00944F28" w:rsidRPr="00394834" w:rsidRDefault="00944F28" w:rsidP="0056318B">
            <w:pPr>
              <w:pStyle w:val="Tabletext"/>
              <w:jc w:val="center"/>
              <w:rPr>
                <w:b/>
                <w:bCs/>
                <w:color w:val="000000" w:themeColor="text1"/>
              </w:rPr>
            </w:pPr>
            <w:r w:rsidRPr="00394834">
              <w:rPr>
                <w:rFonts w:hint="eastAsia"/>
                <w:b/>
                <w:bCs/>
                <w:szCs w:val="24"/>
                <w:lang w:eastAsia="zh-CN"/>
              </w:rPr>
              <w:t>增长</w:t>
            </w:r>
            <w:r w:rsidRPr="00394834">
              <w:rPr>
                <w:b/>
                <w:bCs/>
                <w:szCs w:val="24"/>
              </w:rPr>
              <w:t>%</w:t>
            </w:r>
          </w:p>
        </w:tc>
      </w:tr>
      <w:tr w:rsidR="00944F28" w:rsidRPr="00394834" w14:paraId="4B5927EC" w14:textId="77777777" w:rsidTr="0056318B">
        <w:trPr>
          <w:trHeight w:val="300"/>
        </w:trPr>
        <w:tc>
          <w:tcPr>
            <w:tcW w:w="1413" w:type="dxa"/>
            <w:hideMark/>
          </w:tcPr>
          <w:p w14:paraId="5BDD1F0C" w14:textId="77777777" w:rsidR="00944F28" w:rsidRPr="00394834" w:rsidRDefault="00944F28" w:rsidP="0056318B">
            <w:pPr>
              <w:pStyle w:val="Tabletext"/>
              <w:jc w:val="center"/>
              <w:rPr>
                <w:b/>
                <w:bCs/>
                <w:sz w:val="20"/>
                <w:lang w:eastAsia="zh-CN"/>
              </w:rPr>
            </w:pPr>
            <w:r w:rsidRPr="00394834">
              <w:rPr>
                <w:rFonts w:hint="eastAsia"/>
                <w:b/>
                <w:bCs/>
                <w:sz w:val="20"/>
                <w:lang w:eastAsia="zh-CN"/>
              </w:rPr>
              <w:t>部门成员</w:t>
            </w:r>
          </w:p>
          <w:p w14:paraId="4CFCEF58" w14:textId="77777777" w:rsidR="00944F28" w:rsidRPr="00394834" w:rsidRDefault="00944F28" w:rsidP="0056318B">
            <w:pPr>
              <w:pStyle w:val="Tabletext"/>
              <w:jc w:val="center"/>
              <w:rPr>
                <w:b/>
                <w:bCs/>
              </w:rPr>
            </w:pPr>
            <w:r w:rsidRPr="00394834">
              <w:rPr>
                <w:rFonts w:hint="eastAsia"/>
                <w:b/>
                <w:bCs/>
                <w:lang w:eastAsia="zh-CN"/>
              </w:rPr>
              <w:t>成员</w:t>
            </w:r>
          </w:p>
        </w:tc>
        <w:tc>
          <w:tcPr>
            <w:tcW w:w="1134" w:type="dxa"/>
            <w:hideMark/>
          </w:tcPr>
          <w:p w14:paraId="1E76D099" w14:textId="77777777" w:rsidR="00944F28" w:rsidRPr="00394834" w:rsidRDefault="00944F28" w:rsidP="0056318B">
            <w:pPr>
              <w:pStyle w:val="Tabletext"/>
              <w:jc w:val="center"/>
            </w:pPr>
            <w:r w:rsidRPr="00394834">
              <w:rPr>
                <w:color w:val="000000"/>
              </w:rPr>
              <w:t>264</w:t>
            </w:r>
          </w:p>
        </w:tc>
        <w:tc>
          <w:tcPr>
            <w:tcW w:w="1559" w:type="dxa"/>
            <w:hideMark/>
          </w:tcPr>
          <w:p w14:paraId="4F2D37F3" w14:textId="77777777" w:rsidR="00944F28" w:rsidRPr="00394834" w:rsidRDefault="00944F28" w:rsidP="0056318B">
            <w:pPr>
              <w:pStyle w:val="Tabletext"/>
              <w:jc w:val="center"/>
            </w:pPr>
            <w:r w:rsidRPr="00394834">
              <w:rPr>
                <w:color w:val="000000"/>
              </w:rPr>
              <w:t>272</w:t>
            </w:r>
          </w:p>
        </w:tc>
        <w:tc>
          <w:tcPr>
            <w:tcW w:w="1134" w:type="dxa"/>
            <w:hideMark/>
          </w:tcPr>
          <w:p w14:paraId="14C8523A" w14:textId="77777777" w:rsidR="00944F28" w:rsidRPr="00394834" w:rsidRDefault="00944F28" w:rsidP="0056318B">
            <w:pPr>
              <w:pStyle w:val="Tabletext"/>
              <w:jc w:val="center"/>
            </w:pPr>
            <w:r w:rsidRPr="00394834">
              <w:rPr>
                <w:color w:val="000000"/>
              </w:rPr>
              <w:t>275</w:t>
            </w:r>
          </w:p>
        </w:tc>
        <w:tc>
          <w:tcPr>
            <w:tcW w:w="1134" w:type="dxa"/>
          </w:tcPr>
          <w:p w14:paraId="64073297" w14:textId="77777777" w:rsidR="00944F28" w:rsidRPr="00394834" w:rsidRDefault="00944F28" w:rsidP="0056318B">
            <w:pPr>
              <w:pStyle w:val="Tabletext"/>
              <w:jc w:val="center"/>
              <w:rPr>
                <w:color w:val="000000"/>
              </w:rPr>
            </w:pPr>
            <w:r w:rsidRPr="00394834">
              <w:rPr>
                <w:color w:val="000000"/>
              </w:rPr>
              <w:t>278</w:t>
            </w:r>
          </w:p>
        </w:tc>
        <w:tc>
          <w:tcPr>
            <w:tcW w:w="938" w:type="dxa"/>
          </w:tcPr>
          <w:p w14:paraId="032CBB8D" w14:textId="77777777" w:rsidR="00944F28" w:rsidRPr="00394834" w:rsidRDefault="00944F28" w:rsidP="0056318B">
            <w:pPr>
              <w:pStyle w:val="Tabletext"/>
              <w:jc w:val="center"/>
              <w:rPr>
                <w:color w:val="000000" w:themeColor="text1"/>
              </w:rPr>
            </w:pPr>
            <w:r w:rsidRPr="00394834">
              <w:rPr>
                <w:color w:val="000000" w:themeColor="text1"/>
              </w:rPr>
              <w:t>278</w:t>
            </w:r>
          </w:p>
        </w:tc>
        <w:tc>
          <w:tcPr>
            <w:tcW w:w="1135" w:type="dxa"/>
            <w:hideMark/>
          </w:tcPr>
          <w:p w14:paraId="6623CAE4" w14:textId="77777777" w:rsidR="00944F28" w:rsidRPr="00394834" w:rsidRDefault="00944F28" w:rsidP="0056318B">
            <w:pPr>
              <w:pStyle w:val="Tabletext"/>
              <w:jc w:val="center"/>
            </w:pPr>
            <w:r w:rsidRPr="00394834">
              <w:rPr>
                <w:color w:val="000000" w:themeColor="text1"/>
              </w:rPr>
              <w:t>14</w:t>
            </w:r>
          </w:p>
        </w:tc>
        <w:tc>
          <w:tcPr>
            <w:tcW w:w="1182" w:type="dxa"/>
            <w:hideMark/>
          </w:tcPr>
          <w:p w14:paraId="062B6F4A" w14:textId="77777777" w:rsidR="00944F28" w:rsidRPr="00394834" w:rsidRDefault="00944F28" w:rsidP="0056318B">
            <w:pPr>
              <w:pStyle w:val="Tabletext"/>
              <w:jc w:val="center"/>
            </w:pPr>
            <w:r w:rsidRPr="00394834">
              <w:rPr>
                <w:color w:val="000000" w:themeColor="text1"/>
              </w:rPr>
              <w:t>5.3%</w:t>
            </w:r>
          </w:p>
        </w:tc>
      </w:tr>
      <w:tr w:rsidR="00944F28" w:rsidRPr="00394834" w14:paraId="24F6AF70" w14:textId="77777777" w:rsidTr="0056318B">
        <w:trPr>
          <w:trHeight w:val="300"/>
        </w:trPr>
        <w:tc>
          <w:tcPr>
            <w:tcW w:w="1413" w:type="dxa"/>
            <w:hideMark/>
          </w:tcPr>
          <w:p w14:paraId="365D71DC" w14:textId="77777777" w:rsidR="00944F28" w:rsidRPr="00394834" w:rsidRDefault="00944F28" w:rsidP="0056318B">
            <w:pPr>
              <w:pStyle w:val="Tabletext"/>
              <w:jc w:val="center"/>
              <w:rPr>
                <w:b/>
                <w:bCs/>
              </w:rPr>
            </w:pPr>
            <w:r w:rsidRPr="00394834">
              <w:rPr>
                <w:rFonts w:hint="eastAsia"/>
                <w:b/>
                <w:bCs/>
                <w:sz w:val="20"/>
                <w:lang w:eastAsia="zh-CN"/>
              </w:rPr>
              <w:t>部门准成员</w:t>
            </w:r>
          </w:p>
        </w:tc>
        <w:tc>
          <w:tcPr>
            <w:tcW w:w="1134" w:type="dxa"/>
            <w:hideMark/>
          </w:tcPr>
          <w:p w14:paraId="39E5D8B1" w14:textId="77777777" w:rsidR="00944F28" w:rsidRPr="00394834" w:rsidRDefault="00944F28" w:rsidP="0056318B">
            <w:pPr>
              <w:pStyle w:val="Tabletext"/>
              <w:jc w:val="center"/>
            </w:pPr>
            <w:r w:rsidRPr="00394834">
              <w:rPr>
                <w:color w:val="000000"/>
              </w:rPr>
              <w:t>20</w:t>
            </w:r>
          </w:p>
        </w:tc>
        <w:tc>
          <w:tcPr>
            <w:tcW w:w="1559" w:type="dxa"/>
            <w:hideMark/>
          </w:tcPr>
          <w:p w14:paraId="41B6DAFD" w14:textId="77777777" w:rsidR="00944F28" w:rsidRPr="00394834" w:rsidRDefault="00944F28" w:rsidP="0056318B">
            <w:pPr>
              <w:pStyle w:val="Tabletext"/>
              <w:jc w:val="center"/>
            </w:pPr>
            <w:r w:rsidRPr="00394834">
              <w:rPr>
                <w:color w:val="000000"/>
              </w:rPr>
              <w:t>21</w:t>
            </w:r>
          </w:p>
        </w:tc>
        <w:tc>
          <w:tcPr>
            <w:tcW w:w="1134" w:type="dxa"/>
            <w:hideMark/>
          </w:tcPr>
          <w:p w14:paraId="1EFBE9D7" w14:textId="77777777" w:rsidR="00944F28" w:rsidRPr="00394834" w:rsidRDefault="00944F28" w:rsidP="0056318B">
            <w:pPr>
              <w:pStyle w:val="Tabletext"/>
              <w:jc w:val="center"/>
            </w:pPr>
            <w:r w:rsidRPr="00394834">
              <w:rPr>
                <w:color w:val="000000"/>
              </w:rPr>
              <w:t>22</w:t>
            </w:r>
          </w:p>
        </w:tc>
        <w:tc>
          <w:tcPr>
            <w:tcW w:w="1134" w:type="dxa"/>
          </w:tcPr>
          <w:p w14:paraId="41468CFC" w14:textId="77777777" w:rsidR="00944F28" w:rsidRPr="00394834" w:rsidRDefault="00944F28" w:rsidP="0056318B">
            <w:pPr>
              <w:pStyle w:val="Tabletext"/>
              <w:jc w:val="center"/>
              <w:rPr>
                <w:color w:val="000000"/>
              </w:rPr>
            </w:pPr>
            <w:r w:rsidRPr="00394834">
              <w:rPr>
                <w:color w:val="000000"/>
              </w:rPr>
              <w:t>28</w:t>
            </w:r>
          </w:p>
        </w:tc>
        <w:tc>
          <w:tcPr>
            <w:tcW w:w="938" w:type="dxa"/>
          </w:tcPr>
          <w:p w14:paraId="4A9B7C02" w14:textId="77777777" w:rsidR="00944F28" w:rsidRPr="00394834" w:rsidRDefault="00944F28" w:rsidP="0056318B">
            <w:pPr>
              <w:pStyle w:val="Tabletext"/>
              <w:jc w:val="center"/>
              <w:rPr>
                <w:color w:val="000000" w:themeColor="text1"/>
              </w:rPr>
            </w:pPr>
            <w:r w:rsidRPr="00394834">
              <w:rPr>
                <w:color w:val="000000" w:themeColor="text1"/>
              </w:rPr>
              <w:t>38</w:t>
            </w:r>
          </w:p>
          <w:p w14:paraId="49F1381C" w14:textId="77777777" w:rsidR="00944F28" w:rsidRPr="00394834" w:rsidRDefault="00944F28" w:rsidP="0056318B">
            <w:pPr>
              <w:pStyle w:val="Tabletext"/>
              <w:jc w:val="center"/>
              <w:rPr>
                <w:color w:val="000000" w:themeColor="text1"/>
              </w:rPr>
            </w:pPr>
          </w:p>
        </w:tc>
        <w:tc>
          <w:tcPr>
            <w:tcW w:w="1135" w:type="dxa"/>
            <w:hideMark/>
          </w:tcPr>
          <w:p w14:paraId="46026CC7" w14:textId="77777777" w:rsidR="00944F28" w:rsidRPr="00394834" w:rsidRDefault="00944F28" w:rsidP="0056318B">
            <w:pPr>
              <w:pStyle w:val="Tabletext"/>
              <w:jc w:val="center"/>
            </w:pPr>
            <w:r w:rsidRPr="00394834">
              <w:rPr>
                <w:color w:val="000000" w:themeColor="text1"/>
              </w:rPr>
              <w:t>18</w:t>
            </w:r>
          </w:p>
        </w:tc>
        <w:tc>
          <w:tcPr>
            <w:tcW w:w="1182" w:type="dxa"/>
            <w:hideMark/>
          </w:tcPr>
          <w:p w14:paraId="6613E9A1" w14:textId="77777777" w:rsidR="00944F28" w:rsidRPr="00394834" w:rsidRDefault="00944F28" w:rsidP="0056318B">
            <w:pPr>
              <w:pStyle w:val="Tabletext"/>
              <w:jc w:val="center"/>
            </w:pPr>
            <w:r w:rsidRPr="00394834">
              <w:rPr>
                <w:color w:val="000000" w:themeColor="text1"/>
              </w:rPr>
              <w:t>90%</w:t>
            </w:r>
          </w:p>
        </w:tc>
      </w:tr>
      <w:tr w:rsidR="00944F28" w:rsidRPr="00394834" w14:paraId="3107209D" w14:textId="77777777" w:rsidTr="0056318B">
        <w:trPr>
          <w:trHeight w:val="315"/>
        </w:trPr>
        <w:tc>
          <w:tcPr>
            <w:tcW w:w="1413" w:type="dxa"/>
            <w:hideMark/>
          </w:tcPr>
          <w:p w14:paraId="26B52F62" w14:textId="77777777" w:rsidR="00944F28" w:rsidRPr="00394834" w:rsidRDefault="00944F28" w:rsidP="0056318B">
            <w:pPr>
              <w:pStyle w:val="Tabletext"/>
              <w:jc w:val="center"/>
              <w:rPr>
                <w:b/>
                <w:bCs/>
              </w:rPr>
            </w:pPr>
            <w:r w:rsidRPr="00394834">
              <w:rPr>
                <w:rFonts w:hint="eastAsia"/>
                <w:b/>
                <w:bCs/>
                <w:lang w:eastAsia="zh-CN"/>
              </w:rPr>
              <w:t>学术成员</w:t>
            </w:r>
            <w:r w:rsidRPr="00394834">
              <w:rPr>
                <w:b/>
                <w:bCs/>
              </w:rPr>
              <w:t>*</w:t>
            </w:r>
          </w:p>
        </w:tc>
        <w:tc>
          <w:tcPr>
            <w:tcW w:w="1134" w:type="dxa"/>
            <w:hideMark/>
          </w:tcPr>
          <w:p w14:paraId="0FE79853" w14:textId="77777777" w:rsidR="00944F28" w:rsidRPr="00394834" w:rsidRDefault="00944F28" w:rsidP="0056318B">
            <w:pPr>
              <w:pStyle w:val="Tabletext"/>
              <w:jc w:val="center"/>
            </w:pPr>
            <w:r w:rsidRPr="00394834">
              <w:rPr>
                <w:color w:val="000000"/>
              </w:rPr>
              <w:t>147</w:t>
            </w:r>
          </w:p>
        </w:tc>
        <w:tc>
          <w:tcPr>
            <w:tcW w:w="1559" w:type="dxa"/>
            <w:hideMark/>
          </w:tcPr>
          <w:p w14:paraId="42CB53D6" w14:textId="77777777" w:rsidR="00944F28" w:rsidRPr="00394834" w:rsidRDefault="00944F28" w:rsidP="0056318B">
            <w:pPr>
              <w:pStyle w:val="Tabletext"/>
              <w:jc w:val="center"/>
            </w:pPr>
            <w:r w:rsidRPr="00394834">
              <w:rPr>
                <w:color w:val="000000"/>
              </w:rPr>
              <w:t>156</w:t>
            </w:r>
          </w:p>
        </w:tc>
        <w:tc>
          <w:tcPr>
            <w:tcW w:w="1134" w:type="dxa"/>
            <w:hideMark/>
          </w:tcPr>
          <w:p w14:paraId="0D5C0E9D" w14:textId="77777777" w:rsidR="00944F28" w:rsidRPr="00394834" w:rsidRDefault="00944F28" w:rsidP="0056318B">
            <w:pPr>
              <w:pStyle w:val="Tabletext"/>
              <w:jc w:val="center"/>
            </w:pPr>
            <w:r w:rsidRPr="00394834">
              <w:rPr>
                <w:color w:val="000000"/>
              </w:rPr>
              <w:t>161</w:t>
            </w:r>
          </w:p>
        </w:tc>
        <w:tc>
          <w:tcPr>
            <w:tcW w:w="1134" w:type="dxa"/>
          </w:tcPr>
          <w:p w14:paraId="1FA956A8" w14:textId="77777777" w:rsidR="00944F28" w:rsidRPr="00394834" w:rsidRDefault="00944F28" w:rsidP="0056318B">
            <w:pPr>
              <w:pStyle w:val="Tabletext"/>
              <w:jc w:val="center"/>
              <w:rPr>
                <w:color w:val="000000"/>
              </w:rPr>
            </w:pPr>
            <w:r w:rsidRPr="00394834">
              <w:rPr>
                <w:color w:val="000000"/>
              </w:rPr>
              <w:t>161</w:t>
            </w:r>
          </w:p>
        </w:tc>
        <w:tc>
          <w:tcPr>
            <w:tcW w:w="938" w:type="dxa"/>
          </w:tcPr>
          <w:p w14:paraId="3E6E38A8" w14:textId="77777777" w:rsidR="00944F28" w:rsidRPr="00394834" w:rsidRDefault="00944F28" w:rsidP="0056318B">
            <w:pPr>
              <w:pStyle w:val="Tabletext"/>
              <w:jc w:val="center"/>
              <w:rPr>
                <w:color w:val="000000" w:themeColor="text1"/>
              </w:rPr>
            </w:pPr>
            <w:r w:rsidRPr="00394834">
              <w:rPr>
                <w:color w:val="000000" w:themeColor="text1"/>
              </w:rPr>
              <w:t>171</w:t>
            </w:r>
          </w:p>
          <w:p w14:paraId="258065C4" w14:textId="77777777" w:rsidR="00944F28" w:rsidRPr="00394834" w:rsidRDefault="00944F28" w:rsidP="0056318B">
            <w:pPr>
              <w:pStyle w:val="Tabletext"/>
              <w:jc w:val="center"/>
              <w:rPr>
                <w:color w:val="000000" w:themeColor="text1"/>
              </w:rPr>
            </w:pPr>
          </w:p>
        </w:tc>
        <w:tc>
          <w:tcPr>
            <w:tcW w:w="1135" w:type="dxa"/>
            <w:hideMark/>
          </w:tcPr>
          <w:p w14:paraId="49CCD6C9" w14:textId="77777777" w:rsidR="00944F28" w:rsidRPr="00394834" w:rsidRDefault="00944F28" w:rsidP="0056318B">
            <w:pPr>
              <w:pStyle w:val="Tabletext"/>
              <w:jc w:val="center"/>
            </w:pPr>
            <w:r w:rsidRPr="00394834">
              <w:rPr>
                <w:color w:val="000000" w:themeColor="text1"/>
              </w:rPr>
              <w:t>24</w:t>
            </w:r>
          </w:p>
        </w:tc>
        <w:tc>
          <w:tcPr>
            <w:tcW w:w="1182" w:type="dxa"/>
            <w:hideMark/>
          </w:tcPr>
          <w:p w14:paraId="5258BAE7" w14:textId="77777777" w:rsidR="00944F28" w:rsidRPr="00394834" w:rsidRDefault="00944F28" w:rsidP="0056318B">
            <w:pPr>
              <w:pStyle w:val="Tabletext"/>
              <w:jc w:val="center"/>
            </w:pPr>
            <w:r w:rsidRPr="00394834">
              <w:rPr>
                <w:color w:val="000000" w:themeColor="text1"/>
              </w:rPr>
              <w:t>16.33%</w:t>
            </w:r>
          </w:p>
        </w:tc>
      </w:tr>
    </w:tbl>
    <w:p w14:paraId="797AE1B3" w14:textId="77777777" w:rsidR="00944F28" w:rsidRPr="00394834" w:rsidRDefault="00944F28" w:rsidP="009F72BD">
      <w:pPr>
        <w:keepNext/>
        <w:keepLines/>
        <w:spacing w:before="80"/>
        <w:outlineLvl w:val="1"/>
        <w:rPr>
          <w:bCs/>
          <w:sz w:val="20"/>
          <w:lang w:eastAsia="zh-CN"/>
        </w:rPr>
      </w:pPr>
      <w:r w:rsidRPr="00394834">
        <w:rPr>
          <w:bCs/>
          <w:i/>
          <w:sz w:val="20"/>
          <w:lang w:eastAsia="zh-CN"/>
        </w:rPr>
        <w:t>*</w:t>
      </w:r>
      <w:r w:rsidRPr="00394834">
        <w:rPr>
          <w:rFonts w:eastAsia="STKaiti"/>
          <w:color w:val="000000"/>
          <w:sz w:val="20"/>
          <w:shd w:val="clear" w:color="auto" w:fill="FFFFFF"/>
          <w:lang w:eastAsia="zh-CN"/>
        </w:rPr>
        <w:t>根据</w:t>
      </w:r>
      <w:r w:rsidRPr="00394834">
        <w:rPr>
          <w:rFonts w:eastAsia="STKaiti"/>
          <w:color w:val="000000"/>
          <w:sz w:val="20"/>
          <w:shd w:val="clear" w:color="auto" w:fill="FFFFFF"/>
          <w:lang w:eastAsia="zh-CN"/>
        </w:rPr>
        <w:t xml:space="preserve">PP-14 </w:t>
      </w:r>
      <w:r w:rsidRPr="00394834">
        <w:rPr>
          <w:rFonts w:eastAsia="STKaiti"/>
          <w:color w:val="000000"/>
          <w:sz w:val="20"/>
          <w:shd w:val="clear" w:color="auto" w:fill="FFFFFF"/>
          <w:lang w:eastAsia="zh-CN"/>
        </w:rPr>
        <w:t>的决定，学术成员涵盖国际电联</w:t>
      </w:r>
      <w:r w:rsidRPr="00394834">
        <w:rPr>
          <w:rFonts w:eastAsia="STKaiti"/>
          <w:color w:val="000000"/>
          <w:sz w:val="20"/>
          <w:shd w:val="clear" w:color="auto" w:fill="FFFFFF"/>
          <w:lang w:eastAsia="zh-CN"/>
        </w:rPr>
        <w:t>3</w:t>
      </w:r>
      <w:r w:rsidRPr="00394834">
        <w:rPr>
          <w:rFonts w:eastAsia="STKaiti"/>
          <w:color w:val="000000"/>
          <w:sz w:val="20"/>
          <w:shd w:val="clear" w:color="auto" w:fill="FFFFFF"/>
          <w:lang w:eastAsia="zh-CN"/>
        </w:rPr>
        <w:t>个部门。</w:t>
      </w:r>
    </w:p>
    <w:p w14:paraId="7A3198D8" w14:textId="77777777" w:rsidR="00944F28" w:rsidRPr="00394834" w:rsidRDefault="00944F28" w:rsidP="001A67BC">
      <w:pPr>
        <w:pStyle w:val="Heading2"/>
        <w:rPr>
          <w:rFonts w:ascii="Calibri" w:hAnsi="Calibri" w:cs="Calibri"/>
          <w:sz w:val="22"/>
          <w:lang w:val="en-US" w:eastAsia="zh-CN"/>
        </w:rPr>
      </w:pPr>
      <w:r w:rsidRPr="00394834">
        <w:rPr>
          <w:lang w:eastAsia="zh-CN"/>
        </w:rPr>
        <w:t>8.6</w:t>
      </w:r>
      <w:r w:rsidRPr="00394834">
        <w:rPr>
          <w:lang w:eastAsia="zh-CN"/>
        </w:rPr>
        <w:tab/>
      </w:r>
      <w:r w:rsidRPr="00394834">
        <w:rPr>
          <w:rFonts w:hint="eastAsia"/>
          <w:lang w:eastAsia="zh-CN"/>
        </w:rPr>
        <w:t>宣传</w:t>
      </w:r>
      <w:r w:rsidRPr="00394834">
        <w:rPr>
          <w:lang w:eastAsia="zh-CN"/>
        </w:rPr>
        <w:t>和推广</w:t>
      </w:r>
    </w:p>
    <w:p w14:paraId="5BC18A62" w14:textId="77777777" w:rsidR="00944F28" w:rsidRPr="00394834" w:rsidRDefault="00944F28" w:rsidP="001A67BC">
      <w:pPr>
        <w:pStyle w:val="Heading3"/>
        <w:rPr>
          <w:lang w:eastAsia="zh-CN"/>
        </w:rPr>
      </w:pPr>
      <w:r w:rsidRPr="00394834">
        <w:rPr>
          <w:lang w:eastAsia="zh-CN"/>
        </w:rPr>
        <w:t>8.6.1</w:t>
      </w:r>
      <w:r w:rsidRPr="00394834">
        <w:rPr>
          <w:lang w:eastAsia="zh-CN"/>
        </w:rPr>
        <w:tab/>
      </w:r>
      <w:bookmarkStart w:id="183" w:name="lt_pId1431"/>
      <w:r w:rsidRPr="00394834">
        <w:rPr>
          <w:rFonts w:hint="eastAsia"/>
          <w:lang w:eastAsia="zh-CN"/>
        </w:rPr>
        <w:t>网站</w:t>
      </w:r>
      <w:bookmarkEnd w:id="183"/>
      <w:r w:rsidRPr="00394834">
        <w:rPr>
          <w:rFonts w:hint="eastAsia"/>
          <w:lang w:eastAsia="zh-CN"/>
        </w:rPr>
        <w:t>和数据库</w:t>
      </w:r>
    </w:p>
    <w:p w14:paraId="2AE6AB71" w14:textId="77777777" w:rsidR="00944F28" w:rsidRPr="00394834" w:rsidRDefault="00944F28" w:rsidP="00682526">
      <w:pPr>
        <w:ind w:firstLineChars="200" w:firstLine="480"/>
        <w:rPr>
          <w:szCs w:val="24"/>
          <w:lang w:eastAsia="zh-CN"/>
        </w:rPr>
      </w:pPr>
      <w:r w:rsidRPr="00394834">
        <w:rPr>
          <w:rFonts w:hint="eastAsia"/>
          <w:szCs w:val="24"/>
          <w:lang w:eastAsia="zh-CN"/>
        </w:rPr>
        <w:t>ITU-R</w:t>
      </w:r>
      <w:r w:rsidRPr="00394834">
        <w:rPr>
          <w:rFonts w:hint="eastAsia"/>
          <w:szCs w:val="24"/>
          <w:lang w:eastAsia="zh-CN"/>
        </w:rPr>
        <w:t>网站的持续性能，包括相关数据库和其他信息管理系统，由</w:t>
      </w:r>
      <w:proofErr w:type="spellStart"/>
      <w:r w:rsidRPr="00394834">
        <w:rPr>
          <w:rFonts w:hint="eastAsia"/>
          <w:szCs w:val="24"/>
          <w:lang w:eastAsia="zh-CN"/>
        </w:rPr>
        <w:t>BRWeb</w:t>
      </w:r>
      <w:proofErr w:type="spellEnd"/>
      <w:r w:rsidRPr="00394834">
        <w:rPr>
          <w:rFonts w:hint="eastAsia"/>
          <w:szCs w:val="24"/>
          <w:lang w:eastAsia="zh-CN"/>
        </w:rPr>
        <w:t>团队（</w:t>
      </w:r>
      <w:r w:rsidRPr="00394834">
        <w:fldChar w:fldCharType="begin"/>
      </w:r>
      <w:r w:rsidRPr="00394834">
        <w:instrText>HYPERLINK "mailto:brweb@itu.int"</w:instrText>
      </w:r>
      <w:r w:rsidRPr="00394834">
        <w:fldChar w:fldCharType="separate"/>
      </w:r>
      <w:r w:rsidRPr="00394834">
        <w:rPr>
          <w:rStyle w:val="Hyperlink"/>
        </w:rPr>
        <w:t>brweb@itu.int</w:t>
      </w:r>
      <w:r w:rsidRPr="00394834">
        <w:rPr>
          <w:rStyle w:val="Hyperlink"/>
        </w:rPr>
        <w:fldChar w:fldCharType="end"/>
      </w:r>
      <w:r w:rsidRPr="00394834">
        <w:rPr>
          <w:rFonts w:hint="eastAsia"/>
          <w:szCs w:val="24"/>
          <w:lang w:eastAsia="zh-CN"/>
        </w:rPr>
        <w:t>）不断维护和确保。</w:t>
      </w:r>
    </w:p>
    <w:p w14:paraId="6E4BDFB8" w14:textId="77777777" w:rsidR="00944F28" w:rsidRPr="00394834" w:rsidRDefault="00944F28" w:rsidP="00682526">
      <w:pPr>
        <w:ind w:firstLineChars="200" w:firstLine="480"/>
        <w:rPr>
          <w:lang w:eastAsia="zh-CN"/>
        </w:rPr>
      </w:pPr>
      <w:r w:rsidRPr="00394834">
        <w:rPr>
          <w:rFonts w:hint="eastAsia"/>
          <w:szCs w:val="24"/>
          <w:lang w:eastAsia="zh-CN"/>
        </w:rPr>
        <w:t>自</w:t>
      </w:r>
      <w:r w:rsidRPr="00394834">
        <w:rPr>
          <w:rFonts w:hint="eastAsia"/>
          <w:szCs w:val="24"/>
          <w:lang w:eastAsia="zh-CN"/>
        </w:rPr>
        <w:t>2</w:t>
      </w:r>
      <w:r w:rsidRPr="00394834">
        <w:rPr>
          <w:szCs w:val="24"/>
          <w:lang w:eastAsia="zh-CN"/>
        </w:rPr>
        <w:t>022</w:t>
      </w:r>
      <w:r w:rsidRPr="00394834">
        <w:rPr>
          <w:rFonts w:hint="eastAsia"/>
          <w:szCs w:val="24"/>
          <w:lang w:eastAsia="zh-CN"/>
        </w:rPr>
        <w:t>年第三季度起，重点是</w:t>
      </w:r>
      <w:r w:rsidRPr="00394834">
        <w:rPr>
          <w:rFonts w:hint="eastAsia"/>
          <w:szCs w:val="24"/>
          <w:lang w:eastAsia="zh-CN"/>
        </w:rPr>
        <w:t>WRC-23</w:t>
      </w:r>
      <w:r w:rsidRPr="00394834">
        <w:rPr>
          <w:rFonts w:hint="eastAsia"/>
          <w:szCs w:val="24"/>
          <w:lang w:eastAsia="zh-CN"/>
        </w:rPr>
        <w:t>网站和相关活动及发展。</w:t>
      </w:r>
    </w:p>
    <w:p w14:paraId="6FD29598" w14:textId="77777777" w:rsidR="00944F28" w:rsidRPr="00394834" w:rsidRDefault="00944F28" w:rsidP="0042001C">
      <w:pPr>
        <w:pStyle w:val="Heading4"/>
      </w:pPr>
      <w:bookmarkStart w:id="184" w:name="lt_pId1436"/>
      <w:r w:rsidRPr="00394834">
        <w:t>8.6.1.1</w:t>
      </w:r>
      <w:r w:rsidRPr="00394834">
        <w:tab/>
      </w:r>
      <w:proofErr w:type="spellStart"/>
      <w:proofErr w:type="gramStart"/>
      <w:r w:rsidRPr="00394834">
        <w:rPr>
          <w:rFonts w:hint="eastAsia"/>
        </w:rPr>
        <w:t>新的内容管理系统</w:t>
      </w:r>
      <w:proofErr w:type="spellEnd"/>
      <w:r w:rsidRPr="00394834">
        <w:t>(</w:t>
      </w:r>
      <w:proofErr w:type="gramEnd"/>
      <w:r w:rsidRPr="00394834">
        <w:t xml:space="preserve">CMS) </w:t>
      </w:r>
      <w:r w:rsidRPr="00394834">
        <w:rPr>
          <w:rFonts w:ascii="Wingdings" w:eastAsia="Wingdings" w:hAnsi="Wingdings" w:cs="Wingdings"/>
          <w:sz w:val="22"/>
          <w:szCs w:val="22"/>
        </w:rPr>
        <w:t>à</w:t>
      </w:r>
      <w:r w:rsidRPr="00394834">
        <w:t xml:space="preserve"> WordPress</w:t>
      </w:r>
    </w:p>
    <w:p w14:paraId="7CC1DCE1" w14:textId="77777777" w:rsidR="00944F28" w:rsidRPr="00394834" w:rsidRDefault="00944F28" w:rsidP="00682526">
      <w:pPr>
        <w:ind w:firstLineChars="200" w:firstLine="480"/>
      </w:pPr>
      <w:proofErr w:type="spellStart"/>
      <w:r w:rsidRPr="00394834">
        <w:rPr>
          <w:rFonts w:hint="eastAsia"/>
        </w:rPr>
        <w:t>以下网站在</w:t>
      </w:r>
      <w:proofErr w:type="spellEnd"/>
      <w:r w:rsidRPr="00394834">
        <w:rPr>
          <w:rFonts w:hint="eastAsia"/>
        </w:rPr>
        <w:t>2022</w:t>
      </w:r>
      <w:proofErr w:type="spellStart"/>
      <w:r w:rsidRPr="00394834">
        <w:rPr>
          <w:rFonts w:hint="eastAsia"/>
        </w:rPr>
        <w:t>年第四季度以</w:t>
      </w:r>
      <w:proofErr w:type="spellEnd"/>
      <w:r w:rsidRPr="00394834">
        <w:rPr>
          <w:rFonts w:hint="eastAsia"/>
        </w:rPr>
        <w:t>WordPress CMS</w:t>
      </w:r>
      <w:r w:rsidRPr="00394834">
        <w:rPr>
          <w:rFonts w:hint="eastAsia"/>
        </w:rPr>
        <w:t>和</w:t>
      </w:r>
      <w:r w:rsidRPr="00394834">
        <w:rPr>
          <w:rFonts w:hint="eastAsia"/>
          <w:lang w:eastAsia="zh-CN"/>
        </w:rPr>
        <w:t>国际电联</w:t>
      </w:r>
      <w:proofErr w:type="spellStart"/>
      <w:r w:rsidRPr="00394834">
        <w:rPr>
          <w:rFonts w:hint="eastAsia"/>
        </w:rPr>
        <w:t>的六种官方语</w:t>
      </w:r>
      <w:proofErr w:type="spellEnd"/>
      <w:r w:rsidRPr="00394834">
        <w:rPr>
          <w:rFonts w:hint="eastAsia"/>
          <w:lang w:eastAsia="zh-CN"/>
        </w:rPr>
        <w:t>文</w:t>
      </w:r>
      <w:proofErr w:type="spellStart"/>
      <w:r w:rsidRPr="00394834">
        <w:rPr>
          <w:rFonts w:hint="eastAsia"/>
        </w:rPr>
        <w:t>推出</w:t>
      </w:r>
      <w:proofErr w:type="spellEnd"/>
      <w:r w:rsidRPr="00394834">
        <w:rPr>
          <w:rFonts w:hint="eastAsia"/>
        </w:rPr>
        <w:t>：</w:t>
      </w:r>
    </w:p>
    <w:p w14:paraId="34439CE6" w14:textId="77777777" w:rsidR="00944F28" w:rsidRPr="00394834" w:rsidRDefault="00944F28" w:rsidP="001A67BC">
      <w:pPr>
        <w:pStyle w:val="enumlev1"/>
      </w:pPr>
      <w:r w:rsidRPr="00394834">
        <w:t>–</w:t>
      </w:r>
      <w:r w:rsidRPr="00394834">
        <w:tab/>
      </w:r>
      <w:hyperlink r:id="rId31" w:history="1">
        <w:r w:rsidRPr="00394834">
          <w:rPr>
            <w:rStyle w:val="Hyperlink"/>
          </w:rPr>
          <w:t>WRC-23</w:t>
        </w:r>
        <w:proofErr w:type="spellStart"/>
        <w:r w:rsidRPr="00394834">
          <w:rPr>
            <w:rStyle w:val="Hyperlink"/>
            <w:rFonts w:hint="eastAsia"/>
          </w:rPr>
          <w:t>大会网站</w:t>
        </w:r>
        <w:proofErr w:type="spellEnd"/>
      </w:hyperlink>
    </w:p>
    <w:p w14:paraId="20E6F275" w14:textId="77777777" w:rsidR="00944F28" w:rsidRPr="00394834" w:rsidRDefault="00944F28" w:rsidP="001A67BC">
      <w:pPr>
        <w:pStyle w:val="enumlev1"/>
        <w:rPr>
          <w:rStyle w:val="Hyperlink"/>
        </w:rPr>
      </w:pPr>
      <w:r w:rsidRPr="00394834">
        <w:t>–</w:t>
      </w:r>
      <w:r w:rsidRPr="00394834">
        <w:tab/>
      </w:r>
      <w:hyperlink r:id="rId32" w:history="1">
        <w:r w:rsidRPr="00394834">
          <w:rPr>
            <w:rStyle w:val="Hyperlink"/>
          </w:rPr>
          <w:t>RA-23</w:t>
        </w:r>
        <w:proofErr w:type="spellStart"/>
        <w:r w:rsidRPr="00394834">
          <w:rPr>
            <w:rStyle w:val="Hyperlink"/>
            <w:rFonts w:hint="eastAsia"/>
          </w:rPr>
          <w:t>全会网站</w:t>
        </w:r>
        <w:proofErr w:type="spellEnd"/>
      </w:hyperlink>
    </w:p>
    <w:p w14:paraId="56F0303E" w14:textId="77777777" w:rsidR="00944F28" w:rsidRPr="00394834" w:rsidRDefault="00944F28" w:rsidP="001A67BC">
      <w:pPr>
        <w:pStyle w:val="enumlev1"/>
        <w:rPr>
          <w:rStyle w:val="Hyperlink"/>
        </w:rPr>
      </w:pPr>
      <w:r w:rsidRPr="00394834">
        <w:t>–</w:t>
      </w:r>
      <w:r w:rsidRPr="00394834">
        <w:tab/>
      </w:r>
      <w:hyperlink r:id="rId33" w:history="1">
        <w:r w:rsidRPr="00394834">
          <w:rPr>
            <w:rStyle w:val="Hyperlink"/>
          </w:rPr>
          <w:t>WRS</w:t>
        </w:r>
      </w:hyperlink>
      <w:proofErr w:type="spellStart"/>
      <w:r w:rsidRPr="00394834">
        <w:rPr>
          <w:rStyle w:val="Hyperlink"/>
          <w:rFonts w:hint="eastAsia"/>
        </w:rPr>
        <w:t>精华内容</w:t>
      </w:r>
      <w:proofErr w:type="spellEnd"/>
    </w:p>
    <w:p w14:paraId="5777AE23" w14:textId="77777777" w:rsidR="00944F28" w:rsidRPr="00394834" w:rsidRDefault="00944F28" w:rsidP="001A67BC">
      <w:pPr>
        <w:pStyle w:val="enumlev1"/>
      </w:pPr>
      <w:r w:rsidRPr="00394834">
        <w:t>–</w:t>
      </w:r>
      <w:r w:rsidRPr="00394834">
        <w:tab/>
      </w:r>
      <w:hyperlink r:id="rId34" w:history="1">
        <w:r w:rsidRPr="00394834">
          <w:rPr>
            <w:rStyle w:val="Hyperlink"/>
          </w:rPr>
          <w:t>WRC-23</w:t>
        </w:r>
        <w:r w:rsidRPr="00394834">
          <w:rPr>
            <w:rStyle w:val="Hyperlink"/>
            <w:rFonts w:hint="eastAsia"/>
          </w:rPr>
          <w:t>“</w:t>
        </w:r>
        <w:proofErr w:type="spellStart"/>
        <w:proofErr w:type="gramStart"/>
        <w:r w:rsidRPr="00394834">
          <w:rPr>
            <w:rStyle w:val="Hyperlink"/>
            <w:rFonts w:hint="eastAsia"/>
          </w:rPr>
          <w:t>妇女联谊会</w:t>
        </w:r>
        <w:proofErr w:type="spellEnd"/>
        <w:r w:rsidRPr="00394834">
          <w:rPr>
            <w:rStyle w:val="Hyperlink"/>
            <w:rFonts w:hint="eastAsia"/>
          </w:rPr>
          <w:t>”（</w:t>
        </w:r>
        <w:proofErr w:type="gramEnd"/>
        <w:r w:rsidRPr="00394834">
          <w:rPr>
            <w:rStyle w:val="Hyperlink"/>
          </w:rPr>
          <w:t>NOW4WRC23</w:t>
        </w:r>
      </w:hyperlink>
      <w:r w:rsidRPr="00394834">
        <w:rPr>
          <w:rStyle w:val="Hyperlink"/>
          <w:rFonts w:hint="eastAsia"/>
        </w:rPr>
        <w:t>）</w:t>
      </w:r>
    </w:p>
    <w:p w14:paraId="256058F9" w14:textId="77777777" w:rsidR="00944F28" w:rsidRPr="00394834" w:rsidRDefault="00944F28" w:rsidP="0001498D">
      <w:pPr>
        <w:ind w:firstLineChars="200" w:firstLine="480"/>
        <w:rPr>
          <w:lang w:eastAsia="zh-CN"/>
        </w:rPr>
      </w:pPr>
      <w:r w:rsidRPr="00394834">
        <w:rPr>
          <w:rFonts w:hint="eastAsia"/>
          <w:lang w:eastAsia="zh-CN"/>
        </w:rPr>
        <w:t>相关的材料和信息一经获得，即在这些网站予以更新。</w:t>
      </w:r>
    </w:p>
    <w:p w14:paraId="7C41FD47" w14:textId="77777777" w:rsidR="00944F28" w:rsidRPr="00394834" w:rsidRDefault="00944F28" w:rsidP="0042001C">
      <w:pPr>
        <w:pStyle w:val="Heading4"/>
        <w:rPr>
          <w:lang w:eastAsia="zh-CN"/>
        </w:rPr>
      </w:pPr>
      <w:r w:rsidRPr="00394834">
        <w:rPr>
          <w:lang w:eastAsia="zh-CN"/>
        </w:rPr>
        <w:t>8.6.1.2</w:t>
      </w:r>
      <w:r w:rsidRPr="00394834">
        <w:rPr>
          <w:lang w:eastAsia="zh-CN"/>
        </w:rPr>
        <w:tab/>
      </w:r>
      <w:r w:rsidRPr="00394834">
        <w:rPr>
          <w:rFonts w:hint="eastAsia"/>
          <w:lang w:eastAsia="zh-CN"/>
        </w:rPr>
        <w:t>笔译状况</w:t>
      </w:r>
    </w:p>
    <w:p w14:paraId="0A9E8F2C" w14:textId="77777777" w:rsidR="00944F28" w:rsidRPr="00394834" w:rsidRDefault="00944F28" w:rsidP="0036333D">
      <w:pPr>
        <w:spacing w:line="259" w:lineRule="auto"/>
        <w:ind w:firstLineChars="200" w:firstLine="480"/>
        <w:rPr>
          <w:szCs w:val="24"/>
          <w:lang w:eastAsia="zh-CN"/>
        </w:rPr>
      </w:pPr>
      <w:r w:rsidRPr="00394834">
        <w:rPr>
          <w:rFonts w:hint="eastAsia"/>
          <w:szCs w:val="24"/>
          <w:lang w:eastAsia="zh-CN"/>
        </w:rPr>
        <w:t>国际电联六种正式语文的可用性状况是指各部门和议题的登陆页面（</w:t>
      </w:r>
      <w:r w:rsidRPr="00394834">
        <w:rPr>
          <w:rFonts w:hint="eastAsia"/>
          <w:szCs w:val="24"/>
          <w:lang w:eastAsia="zh-CN"/>
        </w:rPr>
        <w:t>0</w:t>
      </w:r>
      <w:r w:rsidRPr="00394834">
        <w:rPr>
          <w:rFonts w:hint="eastAsia"/>
          <w:szCs w:val="24"/>
          <w:lang w:eastAsia="zh-CN"/>
        </w:rPr>
        <w:t>级）和仅可通过单击访问的页面（</w:t>
      </w:r>
      <w:r w:rsidRPr="00394834">
        <w:rPr>
          <w:rFonts w:hint="eastAsia"/>
          <w:szCs w:val="24"/>
          <w:lang w:eastAsia="zh-CN"/>
        </w:rPr>
        <w:t>1</w:t>
      </w:r>
      <w:r w:rsidRPr="00394834">
        <w:rPr>
          <w:rFonts w:hint="eastAsia"/>
          <w:szCs w:val="24"/>
          <w:lang w:eastAsia="zh-CN"/>
        </w:rPr>
        <w:t>级）。</w:t>
      </w:r>
    </w:p>
    <w:p w14:paraId="7FE7408E" w14:textId="77777777" w:rsidR="00944F28" w:rsidRPr="00394834" w:rsidDel="0009410A" w:rsidRDefault="00944F28" w:rsidP="0036333D">
      <w:pPr>
        <w:spacing w:line="259" w:lineRule="auto"/>
        <w:ind w:firstLineChars="200" w:firstLine="480"/>
        <w:rPr>
          <w:rFonts w:ascii="Calibri" w:eastAsia="Calibri" w:hAnsi="Calibri" w:cs="Calibri"/>
          <w:sz w:val="22"/>
          <w:szCs w:val="22"/>
          <w:lang w:eastAsia="zh-CN"/>
        </w:rPr>
      </w:pPr>
      <w:r w:rsidRPr="00394834">
        <w:rPr>
          <w:rFonts w:hint="eastAsia"/>
          <w:szCs w:val="24"/>
          <w:lang w:eastAsia="zh-CN"/>
        </w:rPr>
        <w:t>目前国际电联六种正式语文的可用性大约达到了</w:t>
      </w:r>
      <w:r w:rsidRPr="00394834">
        <w:rPr>
          <w:rFonts w:hint="eastAsia"/>
          <w:szCs w:val="24"/>
          <w:lang w:eastAsia="zh-CN"/>
        </w:rPr>
        <w:t>70%</w:t>
      </w:r>
      <w:r w:rsidRPr="00394834">
        <w:rPr>
          <w:rFonts w:hint="eastAsia"/>
          <w:szCs w:val="24"/>
          <w:lang w:eastAsia="zh-CN"/>
        </w:rPr>
        <w:t>，剩下的</w:t>
      </w:r>
      <w:r w:rsidRPr="00394834">
        <w:rPr>
          <w:rFonts w:hint="eastAsia"/>
          <w:szCs w:val="24"/>
          <w:lang w:eastAsia="zh-CN"/>
        </w:rPr>
        <w:t>30%</w:t>
      </w:r>
      <w:r w:rsidRPr="00394834">
        <w:rPr>
          <w:rFonts w:hint="eastAsia"/>
          <w:szCs w:val="24"/>
          <w:lang w:eastAsia="zh-CN"/>
        </w:rPr>
        <w:t>主要是由于一些活动网页（如研究组活动</w:t>
      </w:r>
      <w:r w:rsidRPr="00394834">
        <w:rPr>
          <w:rFonts w:hint="eastAsia"/>
          <w:szCs w:val="24"/>
          <w:lang w:eastAsia="zh-CN"/>
        </w:rPr>
        <w:t>/</w:t>
      </w:r>
      <w:r w:rsidRPr="00394834">
        <w:rPr>
          <w:rFonts w:hint="eastAsia"/>
          <w:szCs w:val="24"/>
          <w:lang w:eastAsia="zh-CN"/>
        </w:rPr>
        <w:t>会议、讲习班和区域活动，如区域无线电通信研讨会），及</w:t>
      </w:r>
      <w:r w:rsidRPr="00394834">
        <w:rPr>
          <w:rFonts w:hint="eastAsia"/>
          <w:szCs w:val="24"/>
          <w:lang w:eastAsia="zh-CN"/>
        </w:rPr>
        <w:t>SSD</w:t>
      </w:r>
      <w:r w:rsidRPr="00394834">
        <w:rPr>
          <w:rFonts w:hint="eastAsia"/>
          <w:szCs w:val="24"/>
          <w:lang w:eastAsia="zh-CN"/>
        </w:rPr>
        <w:t>网页（以前仅提供英文、法文和西班牙文版本，如</w:t>
      </w:r>
      <w:r w:rsidRPr="00394834">
        <w:rPr>
          <w:rFonts w:hint="eastAsia"/>
          <w:szCs w:val="24"/>
          <w:lang w:eastAsia="zh-CN"/>
        </w:rPr>
        <w:t>DMS</w:t>
      </w:r>
      <w:r w:rsidRPr="00394834">
        <w:rPr>
          <w:rFonts w:hint="eastAsia"/>
          <w:szCs w:val="24"/>
          <w:lang w:eastAsia="zh-CN"/>
        </w:rPr>
        <w:t>上的国际电联出版物网页）尚未被翻译成六</w:t>
      </w:r>
      <w:proofErr w:type="gramStart"/>
      <w:r w:rsidRPr="00394834">
        <w:rPr>
          <w:rFonts w:hint="eastAsia"/>
          <w:szCs w:val="24"/>
          <w:lang w:eastAsia="zh-CN"/>
        </w:rPr>
        <w:t>种正式</w:t>
      </w:r>
      <w:proofErr w:type="gramEnd"/>
      <w:r w:rsidRPr="00394834">
        <w:rPr>
          <w:rFonts w:hint="eastAsia"/>
          <w:szCs w:val="24"/>
          <w:lang w:eastAsia="zh-CN"/>
        </w:rPr>
        <w:t>语文。</w:t>
      </w:r>
    </w:p>
    <w:bookmarkEnd w:id="184"/>
    <w:p w14:paraId="65A482EA" w14:textId="77777777" w:rsidR="00944F28" w:rsidRPr="00394834" w:rsidRDefault="00944F28" w:rsidP="00E32FB1">
      <w:pPr>
        <w:pStyle w:val="Heading3"/>
        <w:rPr>
          <w:i/>
          <w:iCs/>
          <w:lang w:val="en-US" w:eastAsia="zh-CN"/>
        </w:rPr>
      </w:pPr>
      <w:r w:rsidRPr="00394834">
        <w:rPr>
          <w:lang w:eastAsia="zh-CN"/>
        </w:rPr>
        <w:t>8.6.2</w:t>
      </w:r>
      <w:r w:rsidRPr="00394834">
        <w:rPr>
          <w:lang w:eastAsia="zh-CN"/>
        </w:rPr>
        <w:tab/>
      </w:r>
      <w:r w:rsidRPr="00394834">
        <w:rPr>
          <w:rFonts w:hint="eastAsia"/>
          <w:lang w:eastAsia="zh-CN"/>
        </w:rPr>
        <w:t>推广和媒体公关</w:t>
      </w:r>
    </w:p>
    <w:p w14:paraId="733F4A9C" w14:textId="77777777" w:rsidR="00944F28" w:rsidRPr="00394834" w:rsidRDefault="00944F28" w:rsidP="00B85589">
      <w:pPr>
        <w:ind w:firstLineChars="200" w:firstLine="480"/>
        <w:jc w:val="both"/>
        <w:rPr>
          <w:szCs w:val="24"/>
          <w:lang w:val="en-US" w:eastAsia="zh-CN"/>
        </w:rPr>
      </w:pPr>
      <w:r w:rsidRPr="00394834">
        <w:rPr>
          <w:rFonts w:hint="eastAsia"/>
          <w:szCs w:val="24"/>
          <w:lang w:val="en-US" w:eastAsia="zh-CN"/>
        </w:rPr>
        <w:t>202</w:t>
      </w:r>
      <w:r w:rsidRPr="00394834">
        <w:rPr>
          <w:szCs w:val="24"/>
          <w:lang w:val="en-US" w:eastAsia="zh-CN"/>
        </w:rPr>
        <w:t>2</w:t>
      </w:r>
      <w:r w:rsidRPr="00394834">
        <w:rPr>
          <w:rFonts w:hint="eastAsia"/>
          <w:szCs w:val="24"/>
          <w:lang w:val="en-US" w:eastAsia="zh-CN"/>
        </w:rPr>
        <w:t>年，无线电通信局的主要宣传重点涉及该局的虚拟会议和网络研讨会，以及在线和社交媒体的推广工作。</w:t>
      </w:r>
    </w:p>
    <w:p w14:paraId="5E1E2952" w14:textId="77777777" w:rsidR="00944F28" w:rsidRPr="00394834" w:rsidRDefault="00944F28" w:rsidP="008C327F">
      <w:pPr>
        <w:ind w:firstLineChars="200" w:firstLine="482"/>
        <w:jc w:val="both"/>
        <w:rPr>
          <w:szCs w:val="24"/>
          <w:lang w:val="en-US" w:eastAsia="zh-CN"/>
        </w:rPr>
      </w:pPr>
      <w:bookmarkStart w:id="185" w:name="lt_pId1064"/>
      <w:r w:rsidRPr="00394834">
        <w:rPr>
          <w:rFonts w:hint="eastAsia"/>
          <w:b/>
          <w:bCs/>
          <w:lang w:val="en-US" w:eastAsia="zh-CN"/>
        </w:rPr>
        <w:t>2023</w:t>
      </w:r>
      <w:r w:rsidRPr="00394834">
        <w:rPr>
          <w:rFonts w:hint="eastAsia"/>
          <w:b/>
          <w:bCs/>
          <w:lang w:val="en-US" w:eastAsia="zh-CN"/>
        </w:rPr>
        <w:t>年世界无线电通信大会：</w:t>
      </w:r>
      <w:r w:rsidRPr="00394834">
        <w:rPr>
          <w:rFonts w:hint="eastAsia"/>
          <w:lang w:val="en-US" w:eastAsia="zh-CN"/>
        </w:rPr>
        <w:t>2023</w:t>
      </w:r>
      <w:r w:rsidRPr="00394834">
        <w:rPr>
          <w:rFonts w:hint="eastAsia"/>
          <w:lang w:val="en-US" w:eastAsia="zh-CN"/>
        </w:rPr>
        <w:t>年世界无线电通信大会（</w:t>
      </w:r>
      <w:r w:rsidRPr="00394834">
        <w:rPr>
          <w:rFonts w:hint="eastAsia"/>
          <w:lang w:val="en-US" w:eastAsia="zh-CN"/>
        </w:rPr>
        <w:t>WRC-23</w:t>
      </w:r>
      <w:r w:rsidRPr="00394834">
        <w:rPr>
          <w:rFonts w:hint="eastAsia"/>
          <w:lang w:val="en-US" w:eastAsia="zh-CN"/>
        </w:rPr>
        <w:t>）的推广工作于</w:t>
      </w:r>
      <w:r w:rsidRPr="00394834">
        <w:rPr>
          <w:rFonts w:hint="eastAsia"/>
          <w:lang w:val="en-US" w:eastAsia="zh-CN"/>
        </w:rPr>
        <w:t>2022</w:t>
      </w:r>
      <w:r w:rsidRPr="00394834">
        <w:rPr>
          <w:rFonts w:hint="eastAsia"/>
          <w:lang w:val="en-US" w:eastAsia="zh-CN"/>
        </w:rPr>
        <w:t>年第三季度开始，与东道国阿拉伯联合酋长国合作设计的官方视觉系统设计和徽标也随</w:t>
      </w:r>
      <w:r w:rsidRPr="00394834">
        <w:rPr>
          <w:rFonts w:hint="eastAsia"/>
          <w:lang w:val="en-US" w:eastAsia="zh-CN"/>
        </w:rPr>
        <w:lastRenderedPageBreak/>
        <w:t>之揭开面纱。为配合此次发布，在</w:t>
      </w:r>
      <w:r w:rsidRPr="00394834">
        <w:rPr>
          <w:rFonts w:hint="eastAsia"/>
          <w:lang w:val="en-US" w:eastAsia="zh-CN"/>
        </w:rPr>
        <w:t>WordPress</w:t>
      </w:r>
      <w:r w:rsidRPr="00394834">
        <w:rPr>
          <w:rFonts w:hint="eastAsia"/>
          <w:lang w:val="en-US" w:eastAsia="zh-CN"/>
        </w:rPr>
        <w:t>平台上建立了</w:t>
      </w:r>
      <w:hyperlink r:id="rId35" w:history="1">
        <w:r w:rsidRPr="00394834">
          <w:rPr>
            <w:rStyle w:val="Hyperlink"/>
            <w:rFonts w:hint="eastAsia"/>
            <w:lang w:val="en-US" w:eastAsia="zh-CN"/>
          </w:rPr>
          <w:t>WRC-23</w:t>
        </w:r>
        <w:r w:rsidRPr="00394834">
          <w:rPr>
            <w:rStyle w:val="Hyperlink"/>
            <w:rFonts w:hint="eastAsia"/>
            <w:lang w:val="en-US" w:eastAsia="zh-CN"/>
          </w:rPr>
          <w:t>新闻室</w:t>
        </w:r>
      </w:hyperlink>
      <w:r w:rsidRPr="00394834">
        <w:rPr>
          <w:rFonts w:hint="eastAsia"/>
          <w:lang w:val="en-US" w:eastAsia="zh-CN"/>
        </w:rPr>
        <w:t>，以联合国所有六种正式语文提供最新的新闻稿、文章、国际电联新闻杂志</w:t>
      </w:r>
      <w:r w:rsidRPr="00394834">
        <w:rPr>
          <w:rFonts w:hint="eastAsia"/>
          <w:lang w:val="en-US" w:eastAsia="zh-CN"/>
        </w:rPr>
        <w:t>WRC</w:t>
      </w:r>
      <w:r w:rsidRPr="00394834">
        <w:rPr>
          <w:lang w:val="en-US" w:eastAsia="zh-CN"/>
        </w:rPr>
        <w:t xml:space="preserve"> </w:t>
      </w:r>
      <w:r w:rsidRPr="00394834">
        <w:rPr>
          <w:rFonts w:hint="eastAsia"/>
          <w:lang w:val="en-US" w:eastAsia="zh-CN"/>
        </w:rPr>
        <w:t>2023</w:t>
      </w:r>
      <w:r w:rsidRPr="00394834">
        <w:rPr>
          <w:rFonts w:hint="eastAsia"/>
          <w:lang w:val="en-US" w:eastAsia="zh-CN"/>
        </w:rPr>
        <w:t>特刊以及其他相关材料和信息。</w:t>
      </w:r>
      <w:r w:rsidRPr="00394834">
        <w:rPr>
          <w:rFonts w:hint="eastAsia"/>
          <w:szCs w:val="24"/>
          <w:lang w:eastAsia="zh-CN"/>
        </w:rPr>
        <w:t>202</w:t>
      </w:r>
      <w:r w:rsidRPr="00394834">
        <w:rPr>
          <w:szCs w:val="24"/>
          <w:lang w:eastAsia="zh-CN"/>
        </w:rPr>
        <w:t>2</w:t>
      </w:r>
      <w:r w:rsidRPr="00394834">
        <w:rPr>
          <w:rFonts w:hint="eastAsia"/>
          <w:szCs w:val="24"/>
          <w:lang w:eastAsia="zh-CN"/>
        </w:rPr>
        <w:t>年期间，无线电通信局发布了</w:t>
      </w:r>
      <w:r w:rsidRPr="00394834">
        <w:rPr>
          <w:szCs w:val="24"/>
          <w:lang w:eastAsia="zh-CN"/>
        </w:rPr>
        <w:t>9</w:t>
      </w:r>
      <w:r w:rsidRPr="00394834">
        <w:rPr>
          <w:rFonts w:hint="eastAsia"/>
          <w:szCs w:val="24"/>
          <w:lang w:eastAsia="zh-CN"/>
        </w:rPr>
        <w:t>份成员公报和新闻稿，包括：</w:t>
      </w:r>
      <w:bookmarkEnd w:id="185"/>
    </w:p>
    <w:p w14:paraId="4624294C" w14:textId="77777777" w:rsidR="00944F28" w:rsidRPr="00394834" w:rsidRDefault="00944F28" w:rsidP="00571869">
      <w:pPr>
        <w:keepNext/>
        <w:keepLines/>
        <w:spacing w:before="160"/>
        <w:ind w:left="794" w:hanging="794"/>
        <w:outlineLvl w:val="2"/>
        <w:rPr>
          <w:rFonts w:eastAsia="Calibri"/>
          <w:b/>
          <w:bCs/>
          <w:szCs w:val="24"/>
          <w:lang w:val="en-US" w:eastAsia="zh-CN"/>
        </w:rPr>
      </w:pPr>
      <w:r w:rsidRPr="00394834">
        <w:rPr>
          <w:rFonts w:hint="eastAsia"/>
          <w:b/>
          <w:lang w:eastAsia="zh-CN"/>
        </w:rPr>
        <w:t>成员公告</w:t>
      </w:r>
    </w:p>
    <w:p w14:paraId="745121C5" w14:textId="77777777" w:rsidR="00944F28" w:rsidRPr="00394834" w:rsidRDefault="00944F28" w:rsidP="00E32FB1">
      <w:pPr>
        <w:pStyle w:val="enumlev1"/>
        <w:rPr>
          <w:rStyle w:val="Hyperlink"/>
          <w:szCs w:val="24"/>
          <w:lang w:eastAsia="zh-CN"/>
        </w:rPr>
      </w:pPr>
      <w:r w:rsidRPr="00394834">
        <w:rPr>
          <w:color w:val="000000" w:themeColor="text1"/>
          <w:szCs w:val="24"/>
          <w:lang w:eastAsia="zh-CN"/>
        </w:rPr>
        <w:t>•</w:t>
      </w:r>
      <w:r w:rsidRPr="00394834">
        <w:rPr>
          <w:color w:val="000000" w:themeColor="text1"/>
          <w:szCs w:val="24"/>
          <w:lang w:eastAsia="zh-CN"/>
        </w:rPr>
        <w:tab/>
        <w:t>GE84</w:t>
      </w:r>
      <w:r w:rsidRPr="00394834">
        <w:rPr>
          <w:color w:val="000000" w:themeColor="text1"/>
          <w:szCs w:val="24"/>
          <w:lang w:eastAsia="zh-CN"/>
        </w:rPr>
        <w:t>规划在非洲的优化使用项目：</w:t>
      </w:r>
      <w:hyperlink r:id="rId36" w:history="1">
        <w:r w:rsidRPr="00394834">
          <w:rPr>
            <w:rStyle w:val="Hyperlink"/>
            <w:szCs w:val="24"/>
            <w:lang w:eastAsia="zh-CN"/>
          </w:rPr>
          <w:t>新的调频频率将扩大无线电在非洲的覆盖面</w:t>
        </w:r>
      </w:hyperlink>
    </w:p>
    <w:p w14:paraId="6789889C" w14:textId="77777777" w:rsidR="00944F28" w:rsidRPr="00394834" w:rsidRDefault="00944F28" w:rsidP="00E32FB1">
      <w:pPr>
        <w:pStyle w:val="enumlev1"/>
        <w:rPr>
          <w:lang w:eastAsia="zh-CN"/>
        </w:rPr>
      </w:pPr>
      <w:r w:rsidRPr="00394834">
        <w:rPr>
          <w:color w:val="000000" w:themeColor="text1"/>
          <w:szCs w:val="24"/>
          <w:lang w:eastAsia="zh-CN"/>
        </w:rPr>
        <w:t>•</w:t>
      </w:r>
      <w:r w:rsidRPr="00394834">
        <w:rPr>
          <w:color w:val="000000" w:themeColor="text1"/>
          <w:szCs w:val="24"/>
          <w:lang w:eastAsia="zh-CN"/>
        </w:rPr>
        <w:tab/>
      </w:r>
      <w:r w:rsidRPr="00394834">
        <w:rPr>
          <w:lang w:eastAsia="zh-CN"/>
        </w:rPr>
        <w:t>阿拉伯国家</w:t>
      </w:r>
      <w:r w:rsidRPr="00394834">
        <w:rPr>
          <w:lang w:eastAsia="zh-CN"/>
        </w:rPr>
        <w:t>RRS</w:t>
      </w:r>
      <w:r w:rsidRPr="00394834">
        <w:rPr>
          <w:lang w:eastAsia="zh-CN"/>
        </w:rPr>
        <w:t>：</w:t>
      </w:r>
      <w:hyperlink r:id="rId37" w:history="1">
        <w:r w:rsidRPr="00394834">
          <w:rPr>
            <w:rStyle w:val="Hyperlink"/>
            <w:lang w:eastAsia="zh-CN"/>
          </w:rPr>
          <w:t>阿拉伯国家将</w:t>
        </w:r>
        <w:r w:rsidRPr="00394834">
          <w:rPr>
            <w:rStyle w:val="Hyperlink"/>
            <w:lang w:eastAsia="zh-CN"/>
          </w:rPr>
          <w:t>WRC-19</w:t>
        </w:r>
        <w:r w:rsidRPr="00394834">
          <w:rPr>
            <w:rStyle w:val="Hyperlink"/>
            <w:lang w:eastAsia="zh-CN"/>
          </w:rPr>
          <w:t>的成果付诸实践</w:t>
        </w:r>
      </w:hyperlink>
    </w:p>
    <w:p w14:paraId="224AC73A" w14:textId="77777777" w:rsidR="00944F28" w:rsidRPr="00394834" w:rsidRDefault="00944F28" w:rsidP="00E32FB1">
      <w:pPr>
        <w:pStyle w:val="enumlev1"/>
        <w:rPr>
          <w:lang w:eastAsia="zh-CN"/>
        </w:rPr>
      </w:pPr>
      <w:r w:rsidRPr="00394834">
        <w:rPr>
          <w:color w:val="000000" w:themeColor="text1"/>
          <w:szCs w:val="24"/>
          <w:lang w:eastAsia="zh-CN"/>
        </w:rPr>
        <w:t>•</w:t>
      </w:r>
      <w:r w:rsidRPr="00394834">
        <w:rPr>
          <w:color w:val="000000" w:themeColor="text1"/>
          <w:szCs w:val="24"/>
          <w:lang w:eastAsia="zh-CN"/>
        </w:rPr>
        <w:tab/>
      </w:r>
      <w:r w:rsidRPr="00394834">
        <w:rPr>
          <w:lang w:eastAsia="zh-CN"/>
        </w:rPr>
        <w:t>欧洲</w:t>
      </w:r>
      <w:r w:rsidRPr="00394834">
        <w:rPr>
          <w:lang w:eastAsia="zh-CN"/>
        </w:rPr>
        <w:t>RRS</w:t>
      </w:r>
      <w:r w:rsidRPr="00394834">
        <w:rPr>
          <w:lang w:eastAsia="zh-CN"/>
        </w:rPr>
        <w:t>：</w:t>
      </w:r>
      <w:hyperlink r:id="rId38" w:history="1">
        <w:r w:rsidRPr="00394834">
          <w:rPr>
            <w:rStyle w:val="Hyperlink"/>
            <w:lang w:eastAsia="zh-CN"/>
          </w:rPr>
          <w:t>欧洲寻求高效的频谱应用</w:t>
        </w:r>
      </w:hyperlink>
    </w:p>
    <w:p w14:paraId="29C9CDE5" w14:textId="77777777" w:rsidR="00944F28" w:rsidRPr="00394834" w:rsidRDefault="00944F28" w:rsidP="00E32FB1">
      <w:pPr>
        <w:pStyle w:val="enumlev1"/>
        <w:rPr>
          <w:lang w:eastAsia="zh-CN"/>
        </w:rPr>
      </w:pPr>
      <w:r w:rsidRPr="00394834">
        <w:rPr>
          <w:color w:val="000000" w:themeColor="text1"/>
          <w:szCs w:val="24"/>
          <w:lang w:eastAsia="zh-CN"/>
        </w:rPr>
        <w:t>•</w:t>
      </w:r>
      <w:r w:rsidRPr="00394834">
        <w:rPr>
          <w:color w:val="000000" w:themeColor="text1"/>
          <w:szCs w:val="24"/>
          <w:lang w:eastAsia="zh-CN"/>
        </w:rPr>
        <w:tab/>
      </w:r>
      <w:r w:rsidRPr="00394834">
        <w:rPr>
          <w:lang w:eastAsia="zh-CN"/>
        </w:rPr>
        <w:t>WRS2022</w:t>
      </w:r>
      <w:r w:rsidRPr="00394834">
        <w:rPr>
          <w:lang w:eastAsia="zh-CN"/>
        </w:rPr>
        <w:t>：</w:t>
      </w:r>
      <w:hyperlink r:id="rId39" w:history="1">
        <w:r w:rsidRPr="00394834">
          <w:rPr>
            <w:rStyle w:val="Hyperlink"/>
            <w:lang w:eastAsia="zh-CN"/>
          </w:rPr>
          <w:t>世界无线电通信研讨会展示国际电联《无线电规则》如何推动全球通信发展</w:t>
        </w:r>
      </w:hyperlink>
    </w:p>
    <w:p w14:paraId="3DEC8B28" w14:textId="77777777" w:rsidR="00944F28" w:rsidRPr="00394834" w:rsidRDefault="00944F28" w:rsidP="00E32FB1">
      <w:pPr>
        <w:pStyle w:val="enumlev1"/>
        <w:rPr>
          <w:rStyle w:val="Hyperlink"/>
          <w:rFonts w:eastAsia="Calibri"/>
          <w:szCs w:val="24"/>
          <w:lang w:eastAsia="zh-CN"/>
        </w:rPr>
      </w:pPr>
      <w:r w:rsidRPr="00394834">
        <w:rPr>
          <w:color w:val="000000" w:themeColor="text1"/>
          <w:szCs w:val="24"/>
          <w:lang w:eastAsia="zh-CN"/>
        </w:rPr>
        <w:t>•</w:t>
      </w:r>
      <w:r w:rsidRPr="00394834">
        <w:rPr>
          <w:color w:val="000000" w:themeColor="text1"/>
          <w:szCs w:val="24"/>
          <w:lang w:eastAsia="zh-CN"/>
        </w:rPr>
        <w:tab/>
      </w:r>
      <w:r w:rsidRPr="00394834">
        <w:rPr>
          <w:lang w:eastAsia="zh-CN"/>
        </w:rPr>
        <w:t>从天空连接世界：</w:t>
      </w:r>
      <w:hyperlink r:id="rId40" w:history="1">
        <w:r w:rsidRPr="00394834">
          <w:rPr>
            <w:rStyle w:val="Hyperlink"/>
            <w:lang w:eastAsia="zh-CN"/>
          </w:rPr>
          <w:t>空间和空中网络是全球</w:t>
        </w:r>
        <w:r w:rsidRPr="00394834">
          <w:rPr>
            <w:rStyle w:val="Hyperlink"/>
            <w:lang w:eastAsia="zh-CN"/>
          </w:rPr>
          <w:t>27</w:t>
        </w:r>
        <w:r w:rsidRPr="00394834">
          <w:rPr>
            <w:rStyle w:val="Hyperlink"/>
            <w:lang w:eastAsia="zh-CN"/>
          </w:rPr>
          <w:t>亿仍未连接的人群实现连接的关键</w:t>
        </w:r>
      </w:hyperlink>
    </w:p>
    <w:p w14:paraId="36A34384" w14:textId="77777777" w:rsidR="00944F28" w:rsidRPr="00394834" w:rsidRDefault="00944F28" w:rsidP="00E32FB1">
      <w:pPr>
        <w:pStyle w:val="enumlev1"/>
        <w:rPr>
          <w:rFonts w:eastAsia="Calibri"/>
          <w:b/>
          <w:bCs/>
          <w:color w:val="444444"/>
          <w:szCs w:val="24"/>
          <w:lang w:eastAsia="zh-CN"/>
        </w:rPr>
      </w:pPr>
      <w:r w:rsidRPr="00394834">
        <w:rPr>
          <w:color w:val="000000" w:themeColor="text1"/>
          <w:szCs w:val="24"/>
          <w:lang w:eastAsia="zh-CN"/>
        </w:rPr>
        <w:t>•</w:t>
      </w:r>
      <w:r w:rsidRPr="00394834">
        <w:rPr>
          <w:color w:val="000000" w:themeColor="text1"/>
          <w:szCs w:val="24"/>
          <w:lang w:eastAsia="zh-CN"/>
        </w:rPr>
        <w:tab/>
      </w:r>
      <w:hyperlink r:id="rId41" w:history="1">
        <w:r w:rsidRPr="00394834">
          <w:rPr>
            <w:rStyle w:val="Hyperlink"/>
            <w:lang w:eastAsia="zh-CN"/>
          </w:rPr>
          <w:t>频率划分和频谱共用是举行</w:t>
        </w:r>
        <w:r w:rsidRPr="00394834">
          <w:rPr>
            <w:rStyle w:val="Hyperlink"/>
            <w:lang w:eastAsia="zh-CN"/>
          </w:rPr>
          <w:t>2023</w:t>
        </w:r>
        <w:r w:rsidRPr="00394834">
          <w:rPr>
            <w:rStyle w:val="Hyperlink"/>
            <w:lang w:eastAsia="zh-CN"/>
          </w:rPr>
          <w:t>年世界无线电通信大会前的首要议题</w:t>
        </w:r>
      </w:hyperlink>
    </w:p>
    <w:p w14:paraId="3061EB75" w14:textId="77777777" w:rsidR="00944F28" w:rsidRPr="00394834" w:rsidRDefault="00944F28" w:rsidP="00A24A3C">
      <w:pPr>
        <w:keepNext/>
        <w:keepLines/>
        <w:spacing w:before="160"/>
        <w:ind w:left="794" w:hanging="794"/>
        <w:outlineLvl w:val="2"/>
        <w:rPr>
          <w:rFonts w:eastAsia="Calibri"/>
          <w:b/>
          <w:bCs/>
          <w:color w:val="444444"/>
          <w:szCs w:val="24"/>
          <w:lang w:eastAsia="zh-CN"/>
        </w:rPr>
      </w:pPr>
      <w:r w:rsidRPr="00394834">
        <w:rPr>
          <w:rFonts w:hint="eastAsia"/>
          <w:b/>
          <w:lang w:eastAsia="zh-CN"/>
        </w:rPr>
        <w:t>新闻稿</w:t>
      </w:r>
    </w:p>
    <w:p w14:paraId="3792AC70" w14:textId="77777777" w:rsidR="00944F28" w:rsidRPr="00394834" w:rsidRDefault="00944F28" w:rsidP="00E32FB1">
      <w:pPr>
        <w:pStyle w:val="enumlev1"/>
        <w:rPr>
          <w:rStyle w:val="Hyperlink"/>
          <w:rFonts w:eastAsia="Calibri"/>
          <w:szCs w:val="24"/>
          <w:lang w:eastAsia="zh-CN"/>
        </w:rPr>
      </w:pPr>
      <w:r w:rsidRPr="00394834">
        <w:rPr>
          <w:color w:val="000000" w:themeColor="text1"/>
          <w:szCs w:val="24"/>
          <w:lang w:eastAsia="zh-CN"/>
        </w:rPr>
        <w:t>•</w:t>
      </w:r>
      <w:r w:rsidRPr="00394834">
        <w:rPr>
          <w:color w:val="000000" w:themeColor="text1"/>
          <w:szCs w:val="24"/>
          <w:lang w:eastAsia="zh-CN"/>
        </w:rPr>
        <w:tab/>
      </w:r>
      <w:hyperlink r:id="rId42" w:history="1">
        <w:r w:rsidRPr="00394834">
          <w:rPr>
            <w:rStyle w:val="Hyperlink"/>
            <w:rFonts w:hint="eastAsia"/>
            <w:lang w:eastAsia="zh-CN"/>
          </w:rPr>
          <w:t>5G</w:t>
        </w:r>
        <w:r w:rsidRPr="00394834">
          <w:rPr>
            <w:rStyle w:val="Hyperlink"/>
            <w:rFonts w:hint="eastAsia"/>
            <w:lang w:eastAsia="zh-CN"/>
          </w:rPr>
          <w:t>标准中增加了第四种无线电接口技术</w:t>
        </w:r>
      </w:hyperlink>
    </w:p>
    <w:p w14:paraId="10EE22BA" w14:textId="77777777" w:rsidR="00944F28" w:rsidRPr="00394834" w:rsidRDefault="00944F28" w:rsidP="00E32FB1">
      <w:pPr>
        <w:pStyle w:val="enumlev1"/>
        <w:rPr>
          <w:rStyle w:val="Hyperlink"/>
          <w:rFonts w:eastAsia="Calibri"/>
          <w:szCs w:val="24"/>
          <w:lang w:eastAsia="zh-CN"/>
        </w:rPr>
      </w:pPr>
      <w:r w:rsidRPr="00394834">
        <w:rPr>
          <w:color w:val="000000" w:themeColor="text1"/>
          <w:szCs w:val="24"/>
          <w:lang w:eastAsia="zh-CN"/>
        </w:rPr>
        <w:t>•</w:t>
      </w:r>
      <w:r w:rsidRPr="00394834">
        <w:rPr>
          <w:color w:val="000000" w:themeColor="text1"/>
          <w:szCs w:val="24"/>
          <w:lang w:eastAsia="zh-CN"/>
        </w:rPr>
        <w:tab/>
      </w:r>
      <w:hyperlink r:id="rId43" w:history="1">
        <w:r w:rsidRPr="00394834">
          <w:rPr>
            <w:rStyle w:val="Hyperlink"/>
            <w:rFonts w:hint="eastAsia"/>
            <w:lang w:eastAsia="zh-CN"/>
          </w:rPr>
          <w:t>阿联酋将在迪拜举办明年的世界无线电通信大会（</w:t>
        </w:r>
        <w:r w:rsidRPr="00394834">
          <w:rPr>
            <w:rStyle w:val="Hyperlink"/>
            <w:rFonts w:hint="eastAsia"/>
            <w:lang w:eastAsia="zh-CN"/>
          </w:rPr>
          <w:t>WRC-23</w:t>
        </w:r>
        <w:r w:rsidRPr="00394834">
          <w:rPr>
            <w:rStyle w:val="Hyperlink"/>
            <w:rFonts w:hint="eastAsia"/>
            <w:lang w:eastAsia="zh-CN"/>
          </w:rPr>
          <w:t>）</w:t>
        </w:r>
      </w:hyperlink>
    </w:p>
    <w:p w14:paraId="1AB6EB7A" w14:textId="77777777" w:rsidR="00944F28" w:rsidRPr="00394834" w:rsidRDefault="00944F28" w:rsidP="00E32FB1">
      <w:pPr>
        <w:pStyle w:val="enumlev1"/>
        <w:rPr>
          <w:rFonts w:eastAsia="Calibri"/>
          <w:color w:val="0000FF"/>
          <w:szCs w:val="24"/>
          <w:u w:val="single"/>
          <w:lang w:eastAsia="zh-CN"/>
        </w:rPr>
      </w:pPr>
      <w:r w:rsidRPr="00394834">
        <w:rPr>
          <w:color w:val="000000" w:themeColor="text1"/>
          <w:szCs w:val="24"/>
          <w:lang w:eastAsia="zh-CN"/>
        </w:rPr>
        <w:t>•</w:t>
      </w:r>
      <w:r w:rsidRPr="00394834">
        <w:rPr>
          <w:color w:val="000000" w:themeColor="text1"/>
          <w:szCs w:val="24"/>
          <w:lang w:eastAsia="zh-CN"/>
        </w:rPr>
        <w:tab/>
      </w:r>
      <w:hyperlink r:id="rId44" w:history="1">
        <w:r w:rsidRPr="00394834">
          <w:rPr>
            <w:rStyle w:val="Hyperlink"/>
            <w:rFonts w:hint="eastAsia"/>
            <w:lang w:eastAsia="zh-CN"/>
          </w:rPr>
          <w:t>国际电联和阿联酋签署</w:t>
        </w:r>
        <w:r w:rsidRPr="00394834">
          <w:rPr>
            <w:rStyle w:val="Hyperlink"/>
            <w:rFonts w:hint="eastAsia"/>
            <w:lang w:eastAsia="zh-CN"/>
          </w:rPr>
          <w:t>2023</w:t>
        </w:r>
        <w:r w:rsidRPr="00394834">
          <w:rPr>
            <w:rStyle w:val="Hyperlink"/>
            <w:rFonts w:hint="eastAsia"/>
            <w:lang w:eastAsia="zh-CN"/>
          </w:rPr>
          <w:t>年在迪拜举行世界无线电通信大会的东道国协议</w:t>
        </w:r>
      </w:hyperlink>
    </w:p>
    <w:p w14:paraId="767459BE" w14:textId="77777777" w:rsidR="00944F28" w:rsidRPr="00394834" w:rsidRDefault="00944F28" w:rsidP="00910483">
      <w:pPr>
        <w:ind w:firstLineChars="200" w:firstLine="480"/>
        <w:jc w:val="both"/>
        <w:rPr>
          <w:szCs w:val="24"/>
          <w:lang w:eastAsia="zh-CN"/>
        </w:rPr>
      </w:pPr>
      <w:r w:rsidRPr="00394834">
        <w:rPr>
          <w:rFonts w:hint="eastAsia"/>
          <w:szCs w:val="24"/>
          <w:lang w:eastAsia="zh-CN"/>
        </w:rPr>
        <w:t>无线电通信局还积极参加了与自身工作直接相关的几个联合国国际日活动，其中包括世界无线电日、</w:t>
      </w:r>
      <w:r w:rsidRPr="00394834">
        <w:rPr>
          <w:szCs w:val="24"/>
          <w:lang w:eastAsia="zh-CN"/>
        </w:rPr>
        <w:t>女性与年轻女性与科技日</w:t>
      </w:r>
      <w:r w:rsidRPr="00394834">
        <w:rPr>
          <w:rFonts w:hint="eastAsia"/>
          <w:szCs w:val="24"/>
          <w:lang w:eastAsia="zh-CN"/>
        </w:rPr>
        <w:t>、国际妇女节、世界气象日、人类太空飞行国际日、世界电信和信息社会日、世界海洋日、世界海事日、</w:t>
      </w:r>
      <w:r w:rsidRPr="00394834">
        <w:rPr>
          <w:rFonts w:hint="eastAsia"/>
          <w:lang w:eastAsia="zh-CN"/>
        </w:rPr>
        <w:t>国际月球日、</w:t>
      </w:r>
      <w:r w:rsidRPr="00394834">
        <w:rPr>
          <w:rFonts w:hint="eastAsia"/>
          <w:szCs w:val="24"/>
          <w:lang w:eastAsia="zh-CN"/>
        </w:rPr>
        <w:t>世界太空周、世界电视日、世界标准日和国际民用航空日。无线电通信局宣传团队与召集人密切协作，撰写了一些文章和</w:t>
      </w:r>
      <w:proofErr w:type="gramStart"/>
      <w:r w:rsidRPr="00394834">
        <w:rPr>
          <w:rFonts w:hint="eastAsia"/>
          <w:szCs w:val="24"/>
          <w:lang w:eastAsia="zh-CN"/>
        </w:rPr>
        <w:t>博客</w:t>
      </w:r>
      <w:proofErr w:type="gramEnd"/>
      <w:r w:rsidRPr="00394834">
        <w:rPr>
          <w:rFonts w:hint="eastAsia"/>
          <w:szCs w:val="24"/>
          <w:lang w:eastAsia="zh-CN"/>
        </w:rPr>
        <w:t>，由</w:t>
      </w:r>
      <w:r w:rsidRPr="00394834">
        <w:rPr>
          <w:szCs w:val="24"/>
          <w:lang w:eastAsia="zh-CN"/>
        </w:rPr>
        <w:t>《国际电联新闻》</w:t>
      </w:r>
      <w:r w:rsidRPr="00394834">
        <w:rPr>
          <w:rFonts w:hint="eastAsia"/>
          <w:szCs w:val="24"/>
          <w:lang w:eastAsia="zh-CN"/>
        </w:rPr>
        <w:t>和《联合国新闻》发表。</w:t>
      </w:r>
    </w:p>
    <w:p w14:paraId="68A3D797" w14:textId="77777777" w:rsidR="00944F28" w:rsidRPr="00394834" w:rsidRDefault="00944F28" w:rsidP="00E32FB1">
      <w:pPr>
        <w:pStyle w:val="Heading4"/>
        <w:rPr>
          <w:rFonts w:ascii="Calibri" w:hAnsi="Calibri" w:cs="Calibri"/>
          <w:sz w:val="22"/>
          <w:lang w:val="en-US" w:eastAsia="zh-CN"/>
        </w:rPr>
      </w:pPr>
      <w:r w:rsidRPr="00394834">
        <w:rPr>
          <w:lang w:eastAsia="zh-CN"/>
        </w:rPr>
        <w:t>8.6.2.1</w:t>
      </w:r>
      <w:r w:rsidRPr="00394834">
        <w:rPr>
          <w:lang w:eastAsia="zh-CN"/>
        </w:rPr>
        <w:tab/>
      </w:r>
      <w:r w:rsidRPr="00394834">
        <w:rPr>
          <w:rFonts w:hint="eastAsia"/>
          <w:lang w:eastAsia="zh-CN"/>
        </w:rPr>
        <w:t>常见</w:t>
      </w:r>
      <w:r w:rsidRPr="00394834">
        <w:rPr>
          <w:lang w:eastAsia="zh-CN"/>
        </w:rPr>
        <w:t>问题（</w:t>
      </w:r>
      <w:r w:rsidRPr="00394834">
        <w:rPr>
          <w:lang w:eastAsia="zh-CN"/>
        </w:rPr>
        <w:t>FAQ</w:t>
      </w:r>
      <w:r w:rsidRPr="00394834">
        <w:rPr>
          <w:rFonts w:hint="eastAsia"/>
          <w:lang w:eastAsia="zh-CN"/>
        </w:rPr>
        <w:t>）、媒体背景资料以及</w:t>
      </w:r>
      <w:bookmarkStart w:id="186" w:name="_Hlk65829392"/>
      <w:r w:rsidRPr="00394834">
        <w:rPr>
          <w:lang w:eastAsia="zh-CN"/>
        </w:rPr>
        <w:t>《国际电联新闻》双月刊</w:t>
      </w:r>
      <w:bookmarkEnd w:id="186"/>
    </w:p>
    <w:p w14:paraId="7092A893" w14:textId="77777777" w:rsidR="00944F28" w:rsidRPr="00394834" w:rsidRDefault="00944F28" w:rsidP="00B85589">
      <w:pPr>
        <w:ind w:firstLineChars="200" w:firstLine="480"/>
        <w:rPr>
          <w:lang w:val="en-US" w:eastAsia="zh-CN"/>
        </w:rPr>
      </w:pPr>
      <w:bookmarkStart w:id="187" w:name="lt_pId1505"/>
      <w:r w:rsidRPr="00394834">
        <w:rPr>
          <w:rFonts w:hint="eastAsia"/>
          <w:lang w:val="en-US" w:eastAsia="zh-CN"/>
        </w:rPr>
        <w:t>2</w:t>
      </w:r>
      <w:r w:rsidRPr="00394834">
        <w:rPr>
          <w:lang w:val="en-US" w:eastAsia="zh-CN"/>
        </w:rPr>
        <w:t>022</w:t>
      </w:r>
      <w:r w:rsidRPr="00394834">
        <w:rPr>
          <w:rFonts w:hint="eastAsia"/>
          <w:lang w:val="en-US" w:eastAsia="zh-CN"/>
        </w:rPr>
        <w:t>年继续编写或维护以下常见问题</w:t>
      </w:r>
      <w:r w:rsidRPr="00394834">
        <w:rPr>
          <w:lang w:val="en-US" w:eastAsia="zh-CN"/>
        </w:rPr>
        <w:t>（</w:t>
      </w:r>
      <w:r w:rsidRPr="00394834">
        <w:rPr>
          <w:lang w:val="en-US" w:eastAsia="zh-CN"/>
        </w:rPr>
        <w:t>FAQ</w:t>
      </w:r>
      <w:r w:rsidRPr="00394834">
        <w:rPr>
          <w:lang w:val="en-US" w:eastAsia="zh-CN"/>
        </w:rPr>
        <w:t>）</w:t>
      </w:r>
      <w:r w:rsidRPr="00394834">
        <w:rPr>
          <w:rFonts w:hint="eastAsia"/>
          <w:lang w:val="en-US" w:eastAsia="zh-CN"/>
        </w:rPr>
        <w:t>、媒体背景资料、《国际电联新闻》双月刊的文章和其他资源</w:t>
      </w:r>
      <w:bookmarkEnd w:id="187"/>
      <w:r w:rsidRPr="00394834">
        <w:rPr>
          <w:rFonts w:hint="eastAsia"/>
          <w:lang w:val="en-US" w:eastAsia="zh-CN"/>
        </w:rPr>
        <w:t>。</w:t>
      </w:r>
    </w:p>
    <w:p w14:paraId="4559FEBF" w14:textId="77777777" w:rsidR="00944F28" w:rsidRPr="00394834" w:rsidRDefault="00944F28" w:rsidP="008A6747">
      <w:pPr>
        <w:ind w:firstLineChars="200" w:firstLine="480"/>
        <w:rPr>
          <w:szCs w:val="24"/>
          <w:lang w:val="en-US" w:eastAsia="zh-CN"/>
        </w:rPr>
      </w:pPr>
      <w:bookmarkStart w:id="188" w:name="lt_pId1506"/>
      <w:bookmarkStart w:id="189" w:name="_Hlk65230042"/>
      <w:r w:rsidRPr="00394834">
        <w:rPr>
          <w:rFonts w:hint="eastAsia"/>
          <w:lang w:val="en-US" w:eastAsia="zh-CN"/>
        </w:rPr>
        <w:t>常见问题</w:t>
      </w:r>
      <w:bookmarkEnd w:id="188"/>
      <w:r w:rsidRPr="00394834">
        <w:rPr>
          <w:rFonts w:hint="eastAsia"/>
          <w:lang w:val="en-US" w:eastAsia="zh-CN"/>
        </w:rPr>
        <w:t>：</w:t>
      </w:r>
      <w:bookmarkEnd w:id="189"/>
    </w:p>
    <w:p w14:paraId="288EBC3B" w14:textId="77777777" w:rsidR="00944F28" w:rsidRPr="00394834" w:rsidRDefault="00944F28" w:rsidP="00E62A21">
      <w:pPr>
        <w:pStyle w:val="enumlev1"/>
        <w:rPr>
          <w:szCs w:val="24"/>
          <w:lang w:eastAsia="zh-CN"/>
        </w:rPr>
      </w:pPr>
      <w:bookmarkStart w:id="190" w:name="_Hlk65230172"/>
      <w:bookmarkStart w:id="191" w:name="OLE_LINK53"/>
      <w:r w:rsidRPr="00394834">
        <w:rPr>
          <w:lang w:eastAsia="zh-CN"/>
        </w:rPr>
        <w:t>•</w:t>
      </w:r>
      <w:r w:rsidRPr="00394834">
        <w:rPr>
          <w:lang w:eastAsia="zh-CN"/>
        </w:rPr>
        <w:tab/>
      </w:r>
      <w:hyperlink r:id="rId45" w:tgtFrame="_blank" w:history="1">
        <w:r w:rsidRPr="00394834">
          <w:rPr>
            <w:color w:val="0000FF"/>
            <w:u w:val="single"/>
            <w:lang w:eastAsia="zh-CN"/>
          </w:rPr>
          <w:t>ITU-R</w:t>
        </w:r>
        <w:r w:rsidRPr="00394834">
          <w:rPr>
            <w:rFonts w:ascii="SimSun" w:hAnsi="SimSun" w:cs="SimSun" w:hint="eastAsia"/>
            <w:color w:val="0000FF"/>
            <w:u w:val="single"/>
            <w:lang w:eastAsia="zh-CN"/>
          </w:rPr>
          <w:t>有关世界协调时（</w:t>
        </w:r>
        <w:r w:rsidRPr="00394834">
          <w:rPr>
            <w:color w:val="0000FF"/>
            <w:u w:val="single"/>
            <w:lang w:eastAsia="zh-CN"/>
          </w:rPr>
          <w:t>UTC</w:t>
        </w:r>
        <w:r w:rsidRPr="00394834">
          <w:rPr>
            <w:rFonts w:ascii="SimSun" w:hAnsi="SimSun" w:cs="SimSun" w:hint="eastAsia"/>
            <w:color w:val="0000FF"/>
            <w:u w:val="single"/>
            <w:lang w:eastAsia="zh-CN"/>
          </w:rPr>
          <w:t>）的常见问题（全球协调时）</w:t>
        </w:r>
        <w:r w:rsidRPr="00394834">
          <w:rPr>
            <w:color w:val="0000FF"/>
            <w:u w:val="single"/>
            <w:lang w:eastAsia="zh-CN"/>
          </w:rPr>
          <w:t xml:space="preserve">– </w:t>
        </w:r>
        <w:r w:rsidRPr="00394834">
          <w:rPr>
            <w:rFonts w:ascii="SimSun" w:hAnsi="SimSun" w:cs="SimSun" w:hint="eastAsia"/>
            <w:color w:val="0000FF"/>
            <w:u w:val="single"/>
            <w:lang w:eastAsia="zh-CN"/>
          </w:rPr>
          <w:t>闰秒</w:t>
        </w:r>
      </w:hyperlink>
      <w:bookmarkEnd w:id="190"/>
      <w:bookmarkEnd w:id="191"/>
    </w:p>
    <w:p w14:paraId="06D7EAEB" w14:textId="77777777" w:rsidR="00944F28" w:rsidRPr="00394834" w:rsidRDefault="00944F28" w:rsidP="00E62A21">
      <w:pPr>
        <w:pStyle w:val="enumlev1"/>
        <w:rPr>
          <w:szCs w:val="24"/>
          <w:lang w:val="fr-FR" w:eastAsia="zh-CN"/>
        </w:rPr>
      </w:pPr>
      <w:r w:rsidRPr="00394834">
        <w:rPr>
          <w:lang w:eastAsia="zh-CN"/>
        </w:rPr>
        <w:t>•</w:t>
      </w:r>
      <w:r w:rsidRPr="00394834">
        <w:rPr>
          <w:lang w:eastAsia="zh-CN"/>
        </w:rPr>
        <w:tab/>
      </w:r>
      <w:hyperlink r:id="rId46" w:tgtFrame="_blank" w:history="1">
        <w:r w:rsidRPr="00394834">
          <w:rPr>
            <w:rFonts w:hint="eastAsia"/>
            <w:color w:val="0000FF"/>
            <w:u w:val="single"/>
            <w:lang w:eastAsia="zh-CN"/>
          </w:rPr>
          <w:t>ITU-R</w:t>
        </w:r>
        <w:r w:rsidRPr="00394834">
          <w:rPr>
            <w:rFonts w:ascii="SimSun" w:hAnsi="SimSun" w:cs="SimSun" w:hint="eastAsia"/>
            <w:color w:val="0000FF"/>
            <w:u w:val="single"/>
            <w:lang w:eastAsia="zh-CN"/>
          </w:rPr>
          <w:t>有关国际移动通信（</w:t>
        </w:r>
        <w:r w:rsidRPr="00394834">
          <w:rPr>
            <w:rFonts w:hint="eastAsia"/>
            <w:color w:val="0000FF"/>
            <w:u w:val="single"/>
            <w:lang w:eastAsia="zh-CN"/>
          </w:rPr>
          <w:t>IMT</w:t>
        </w:r>
        <w:r w:rsidRPr="00394834">
          <w:rPr>
            <w:rFonts w:ascii="SimSun" w:hAnsi="SimSun" w:cs="SimSun" w:hint="eastAsia"/>
            <w:color w:val="0000FF"/>
            <w:u w:val="single"/>
            <w:lang w:eastAsia="zh-CN"/>
          </w:rPr>
          <w:t>）的常见问题</w:t>
        </w:r>
      </w:hyperlink>
    </w:p>
    <w:p w14:paraId="245BF7CA" w14:textId="77777777" w:rsidR="00944F28" w:rsidRPr="00394834" w:rsidRDefault="00944F28" w:rsidP="00E62A21">
      <w:pPr>
        <w:pStyle w:val="enumlev1"/>
        <w:rPr>
          <w:szCs w:val="24"/>
          <w:lang w:eastAsia="zh-CN"/>
        </w:rPr>
      </w:pPr>
      <w:r w:rsidRPr="00394834">
        <w:rPr>
          <w:lang w:eastAsia="zh-CN"/>
        </w:rPr>
        <w:t>•</w:t>
      </w:r>
      <w:r w:rsidRPr="00394834">
        <w:rPr>
          <w:lang w:eastAsia="zh-CN"/>
        </w:rPr>
        <w:tab/>
      </w:r>
      <w:hyperlink r:id="rId47" w:tgtFrame="_blank" w:history="1">
        <w:r w:rsidRPr="00394834">
          <w:rPr>
            <w:color w:val="0000FF"/>
            <w:u w:val="single"/>
            <w:lang w:eastAsia="zh-CN"/>
          </w:rPr>
          <w:t>ITU-R</w:t>
        </w:r>
        <w:r w:rsidRPr="00394834">
          <w:rPr>
            <w:rFonts w:ascii="SimSun" w:hAnsi="SimSun" w:cs="SimSun" w:hint="eastAsia"/>
            <w:color w:val="0000FF"/>
            <w:u w:val="single"/>
            <w:lang w:eastAsia="zh-CN"/>
          </w:rPr>
          <w:t>有关数字红利和数字转换（</w:t>
        </w:r>
        <w:r w:rsidRPr="00394834">
          <w:rPr>
            <w:color w:val="0000FF"/>
            <w:u w:val="single"/>
            <w:lang w:eastAsia="zh-CN"/>
          </w:rPr>
          <w:t>DSO</w:t>
        </w:r>
        <w:r w:rsidRPr="00394834">
          <w:rPr>
            <w:rFonts w:ascii="SimSun" w:hAnsi="SimSun" w:cs="SimSun" w:hint="eastAsia"/>
            <w:color w:val="0000FF"/>
            <w:u w:val="single"/>
            <w:lang w:eastAsia="zh-CN"/>
          </w:rPr>
          <w:t>）的常见问题</w:t>
        </w:r>
      </w:hyperlink>
    </w:p>
    <w:p w14:paraId="773DBF9F" w14:textId="77777777" w:rsidR="00944F28" w:rsidRPr="00394834" w:rsidRDefault="00944F28" w:rsidP="00E62A21">
      <w:pPr>
        <w:pStyle w:val="enumlev1"/>
        <w:rPr>
          <w:szCs w:val="24"/>
          <w:lang w:eastAsia="zh-CN"/>
        </w:rPr>
      </w:pPr>
      <w:bookmarkStart w:id="192" w:name="OLE_LINK55"/>
      <w:r w:rsidRPr="00394834">
        <w:rPr>
          <w:lang w:eastAsia="zh-CN"/>
        </w:rPr>
        <w:t>•</w:t>
      </w:r>
      <w:r w:rsidRPr="00394834">
        <w:rPr>
          <w:lang w:eastAsia="zh-CN"/>
        </w:rPr>
        <w:tab/>
      </w:r>
      <w:hyperlink r:id="rId48" w:tgtFrame="_blank" w:history="1">
        <w:r w:rsidRPr="00394834">
          <w:rPr>
            <w:rFonts w:hint="eastAsia"/>
            <w:color w:val="0000FF"/>
            <w:u w:val="single"/>
            <w:lang w:eastAsia="zh-CN"/>
          </w:rPr>
          <w:t>ITU-R</w:t>
        </w:r>
        <w:r w:rsidRPr="00394834">
          <w:rPr>
            <w:rFonts w:ascii="SimSun" w:hAnsi="SimSun" w:cs="SimSun" w:hint="eastAsia"/>
            <w:color w:val="0000FF"/>
            <w:u w:val="single"/>
            <w:lang w:eastAsia="zh-CN"/>
          </w:rPr>
          <w:t>有关《无线电规则》的常见问题</w:t>
        </w:r>
      </w:hyperlink>
      <w:bookmarkEnd w:id="192"/>
    </w:p>
    <w:p w14:paraId="16ED1C4B" w14:textId="77777777" w:rsidR="00944F28" w:rsidRPr="00394834" w:rsidRDefault="00944F28" w:rsidP="00F239A2">
      <w:pPr>
        <w:tabs>
          <w:tab w:val="clear" w:pos="794"/>
          <w:tab w:val="clear" w:pos="1191"/>
          <w:tab w:val="clear" w:pos="1588"/>
          <w:tab w:val="clear" w:pos="1985"/>
        </w:tabs>
        <w:overflowPunct/>
        <w:autoSpaceDE/>
        <w:autoSpaceDN/>
        <w:adjustRightInd/>
        <w:rPr>
          <w:szCs w:val="24"/>
          <w:lang w:eastAsia="zh-CN"/>
        </w:rPr>
      </w:pPr>
      <w:r w:rsidRPr="00394834">
        <w:rPr>
          <w:lang w:eastAsia="zh-CN"/>
        </w:rPr>
        <w:t>•</w:t>
      </w:r>
      <w:r w:rsidRPr="00394834">
        <w:rPr>
          <w:lang w:eastAsia="zh-CN"/>
        </w:rPr>
        <w:tab/>
      </w:r>
      <w:r w:rsidRPr="00394834">
        <w:rPr>
          <w:rFonts w:hint="eastAsia"/>
          <w:lang w:val="en-US" w:eastAsia="zh-CN"/>
        </w:rPr>
        <w:t>面向媒体和公众的背景资料已根据需要进行了更新</w:t>
      </w:r>
      <w:r w:rsidRPr="00394834">
        <w:rPr>
          <w:rFonts w:hint="eastAsia"/>
          <w:szCs w:val="24"/>
          <w:lang w:eastAsia="zh-CN"/>
        </w:rPr>
        <w:t>：</w:t>
      </w:r>
    </w:p>
    <w:p w14:paraId="21632185" w14:textId="77777777" w:rsidR="00944F28" w:rsidRPr="00394834" w:rsidRDefault="00944F28" w:rsidP="00E62A21">
      <w:pPr>
        <w:pStyle w:val="enumlev1"/>
        <w:rPr>
          <w:rFonts w:eastAsia="Times New Roman"/>
          <w:color w:val="000000" w:themeColor="text1"/>
          <w:szCs w:val="24"/>
          <w:u w:val="single"/>
          <w:bdr w:val="none" w:sz="0" w:space="0" w:color="auto" w:frame="1"/>
          <w:lang w:eastAsia="zh-CN"/>
        </w:rPr>
      </w:pPr>
      <w:r w:rsidRPr="00394834">
        <w:rPr>
          <w:lang w:eastAsia="zh-CN"/>
        </w:rPr>
        <w:t>•</w:t>
      </w:r>
      <w:r w:rsidRPr="00394834">
        <w:rPr>
          <w:lang w:eastAsia="zh-CN"/>
        </w:rPr>
        <w:tab/>
      </w:r>
      <w:r w:rsidRPr="00394834">
        <w:rPr>
          <w:rFonts w:hint="eastAsia"/>
          <w:lang w:eastAsia="zh-CN"/>
        </w:rPr>
        <w:t>地面问题：</w:t>
      </w:r>
    </w:p>
    <w:p w14:paraId="7309AE99" w14:textId="77777777" w:rsidR="00944F28" w:rsidRPr="00394834" w:rsidRDefault="00944F28" w:rsidP="00E62A21">
      <w:pPr>
        <w:pStyle w:val="enumlev2"/>
        <w:rPr>
          <w:rFonts w:eastAsia="Times New Roman"/>
          <w:color w:val="0000FF"/>
          <w:szCs w:val="24"/>
          <w:u w:val="single"/>
          <w:bdr w:val="none" w:sz="0" w:space="0" w:color="auto" w:frame="1"/>
          <w:lang w:eastAsia="zh-CN"/>
        </w:rPr>
      </w:pPr>
      <w:r w:rsidRPr="00394834">
        <w:rPr>
          <w:lang w:eastAsia="zh-CN"/>
        </w:rPr>
        <w:t>–</w:t>
      </w:r>
      <w:r w:rsidRPr="00394834">
        <w:rPr>
          <w:lang w:eastAsia="zh-CN"/>
        </w:rPr>
        <w:tab/>
      </w:r>
      <w:hyperlink r:id="rId49" w:history="1">
        <w:r w:rsidRPr="00394834">
          <w:rPr>
            <w:rFonts w:eastAsia="Times New Roman"/>
            <w:color w:val="0000FF"/>
            <w:u w:val="single"/>
            <w:lang w:eastAsia="zh-CN"/>
          </w:rPr>
          <w:t xml:space="preserve">5G – </w:t>
        </w:r>
        <w:r w:rsidRPr="00394834">
          <w:rPr>
            <w:rFonts w:ascii="SimSun" w:hAnsi="SimSun" w:cs="SimSun" w:hint="eastAsia"/>
            <w:color w:val="0000FF"/>
            <w:u w:val="single"/>
            <w:lang w:eastAsia="zh-CN"/>
          </w:rPr>
          <w:t>第五代移动技术（</w:t>
        </w:r>
        <w:r w:rsidRPr="00394834">
          <w:rPr>
            <w:rFonts w:eastAsia="Times New Roman"/>
            <w:color w:val="0000FF"/>
            <w:u w:val="single"/>
            <w:lang w:eastAsia="zh-CN"/>
          </w:rPr>
          <w:t>IMT-2020</w:t>
        </w:r>
        <w:r w:rsidRPr="00394834">
          <w:rPr>
            <w:rFonts w:ascii="SimSun" w:hAnsi="SimSun" w:cs="SimSun" w:hint="eastAsia"/>
            <w:color w:val="0000FF"/>
            <w:u w:val="single"/>
            <w:lang w:eastAsia="zh-CN"/>
          </w:rPr>
          <w:t>及之后的网络）</w:t>
        </w:r>
      </w:hyperlink>
    </w:p>
    <w:p w14:paraId="557C2821" w14:textId="77777777" w:rsidR="00944F28" w:rsidRPr="00394834" w:rsidRDefault="00944F28" w:rsidP="00E62A21">
      <w:pPr>
        <w:pStyle w:val="enumlev2"/>
        <w:rPr>
          <w:rFonts w:eastAsia="Times New Roman"/>
          <w:color w:val="0000FF"/>
          <w:szCs w:val="24"/>
          <w:u w:val="single"/>
          <w:bdr w:val="none" w:sz="0" w:space="0" w:color="auto" w:frame="1"/>
          <w:lang w:eastAsia="zh-CN"/>
        </w:rPr>
      </w:pPr>
      <w:r w:rsidRPr="00394834">
        <w:rPr>
          <w:lang w:eastAsia="zh-CN"/>
        </w:rPr>
        <w:t>–</w:t>
      </w:r>
      <w:r w:rsidRPr="00394834">
        <w:rPr>
          <w:lang w:eastAsia="zh-CN"/>
        </w:rPr>
        <w:tab/>
      </w:r>
      <w:hyperlink r:id="rId50" w:history="1">
        <w:r w:rsidRPr="00394834">
          <w:rPr>
            <w:rFonts w:eastAsia="Times New Roman"/>
            <w:color w:val="0000FF"/>
            <w:szCs w:val="24"/>
            <w:u w:val="single"/>
            <w:bdr w:val="none" w:sz="0" w:space="0" w:color="auto" w:frame="1"/>
            <w:lang w:eastAsia="zh-CN"/>
          </w:rPr>
          <w:t>5G</w:t>
        </w:r>
        <w:r w:rsidRPr="00394834">
          <w:rPr>
            <w:rFonts w:ascii="SimSun" w:hAnsi="SimSun" w:cs="SimSun" w:hint="eastAsia"/>
            <w:color w:val="0000FF"/>
            <w:szCs w:val="24"/>
            <w:u w:val="single"/>
            <w:bdr w:val="none" w:sz="0" w:space="0" w:color="auto" w:frame="1"/>
            <w:lang w:eastAsia="zh-CN"/>
          </w:rPr>
          <w:t>、人体暴露于电磁场（</w:t>
        </w:r>
        <w:r w:rsidRPr="00394834">
          <w:rPr>
            <w:rFonts w:eastAsia="Times New Roman"/>
            <w:color w:val="0000FF"/>
            <w:szCs w:val="24"/>
            <w:u w:val="single"/>
            <w:bdr w:val="none" w:sz="0" w:space="0" w:color="auto" w:frame="1"/>
            <w:lang w:eastAsia="zh-CN"/>
          </w:rPr>
          <w:t>EMF</w:t>
        </w:r>
        <w:r w:rsidRPr="00394834">
          <w:rPr>
            <w:rFonts w:ascii="SimSun" w:hAnsi="SimSun" w:cs="SimSun" w:hint="eastAsia"/>
            <w:color w:val="0000FF"/>
            <w:szCs w:val="24"/>
            <w:u w:val="single"/>
            <w:bdr w:val="none" w:sz="0" w:space="0" w:color="auto" w:frame="1"/>
            <w:lang w:eastAsia="zh-CN"/>
          </w:rPr>
          <w:t>）与健康</w:t>
        </w:r>
      </w:hyperlink>
    </w:p>
    <w:p w14:paraId="171C6045" w14:textId="77777777" w:rsidR="00944F28" w:rsidRPr="00394834" w:rsidRDefault="00944F28" w:rsidP="00E62A21">
      <w:pPr>
        <w:pStyle w:val="enumlev2"/>
        <w:rPr>
          <w:rFonts w:eastAsia="Times New Roman"/>
          <w:color w:val="0000FF"/>
          <w:szCs w:val="24"/>
          <w:u w:val="single"/>
          <w:bdr w:val="none" w:sz="0" w:space="0" w:color="auto" w:frame="1"/>
          <w:lang w:eastAsia="zh-CN"/>
        </w:rPr>
      </w:pPr>
      <w:r w:rsidRPr="00394834">
        <w:rPr>
          <w:lang w:eastAsia="zh-CN"/>
        </w:rPr>
        <w:t>–</w:t>
      </w:r>
      <w:r w:rsidRPr="00394834">
        <w:rPr>
          <w:lang w:eastAsia="zh-CN"/>
        </w:rPr>
        <w:tab/>
      </w:r>
      <w:hyperlink r:id="rId51" w:history="1">
        <w:r w:rsidRPr="00394834">
          <w:rPr>
            <w:rFonts w:ascii="SimSun" w:hAnsi="SimSun" w:cs="SimSun" w:hint="eastAsia"/>
            <w:color w:val="0000FF"/>
            <w:u w:val="single"/>
            <w:lang w:eastAsia="zh-CN"/>
          </w:rPr>
          <w:t>高空平台系统（</w:t>
        </w:r>
        <w:r w:rsidRPr="00394834">
          <w:rPr>
            <w:rFonts w:eastAsia="Times New Roman"/>
            <w:color w:val="0000FF"/>
            <w:u w:val="single"/>
            <w:lang w:eastAsia="zh-CN"/>
          </w:rPr>
          <w:t>HAPS</w:t>
        </w:r>
        <w:r w:rsidRPr="00394834">
          <w:rPr>
            <w:rFonts w:ascii="SimSun" w:hAnsi="SimSun" w:cs="SimSun" w:hint="eastAsia"/>
            <w:color w:val="0000FF"/>
            <w:u w:val="single"/>
            <w:lang w:eastAsia="zh-CN"/>
          </w:rPr>
          <w:t>）</w:t>
        </w:r>
      </w:hyperlink>
    </w:p>
    <w:p w14:paraId="36A5E838" w14:textId="77777777" w:rsidR="00944F28" w:rsidRPr="00394834" w:rsidRDefault="00944F28" w:rsidP="00E62A21">
      <w:pPr>
        <w:pStyle w:val="enumlev2"/>
        <w:rPr>
          <w:rFonts w:eastAsia="Times New Roman"/>
          <w:color w:val="0000FF"/>
          <w:szCs w:val="24"/>
          <w:u w:val="single"/>
          <w:bdr w:val="none" w:sz="0" w:space="0" w:color="auto" w:frame="1"/>
          <w:lang w:eastAsia="zh-CN"/>
        </w:rPr>
      </w:pPr>
      <w:r w:rsidRPr="00394834">
        <w:rPr>
          <w:lang w:eastAsia="zh-CN"/>
        </w:rPr>
        <w:t>–</w:t>
      </w:r>
      <w:r w:rsidRPr="00394834">
        <w:rPr>
          <w:lang w:eastAsia="zh-CN"/>
        </w:rPr>
        <w:tab/>
      </w:r>
      <w:hyperlink r:id="rId52" w:history="1">
        <w:r w:rsidRPr="00394834">
          <w:rPr>
            <w:rFonts w:ascii="SimSun" w:hAnsi="SimSun" w:cs="SimSun" w:hint="eastAsia"/>
            <w:color w:val="0000FF"/>
            <w:u w:val="single"/>
            <w:lang w:eastAsia="zh-CN"/>
          </w:rPr>
          <w:t>保持船只和人员海上安全的无线电通信</w:t>
        </w:r>
      </w:hyperlink>
    </w:p>
    <w:p w14:paraId="15CA8C2E" w14:textId="77777777" w:rsidR="00944F28" w:rsidRPr="00394834" w:rsidRDefault="00944F28" w:rsidP="00E62A21">
      <w:pPr>
        <w:pStyle w:val="enumlev1"/>
        <w:rPr>
          <w:rFonts w:eastAsia="Times New Roman"/>
          <w:color w:val="0000FF"/>
          <w:szCs w:val="24"/>
          <w:u w:val="single"/>
          <w:bdr w:val="none" w:sz="0" w:space="0" w:color="auto" w:frame="1"/>
          <w:lang w:eastAsia="zh-CN"/>
        </w:rPr>
      </w:pPr>
      <w:r w:rsidRPr="00394834">
        <w:rPr>
          <w:lang w:eastAsia="zh-CN"/>
        </w:rPr>
        <w:t>•</w:t>
      </w:r>
      <w:r w:rsidRPr="00394834">
        <w:rPr>
          <w:lang w:eastAsia="zh-CN"/>
        </w:rPr>
        <w:tab/>
      </w:r>
      <w:hyperlink r:id="rId53" w:history="1">
        <w:r w:rsidRPr="00394834">
          <w:rPr>
            <w:rFonts w:ascii="SimSun" w:hAnsi="SimSun" w:cs="SimSun" w:hint="eastAsia"/>
            <w:color w:val="0000FF"/>
            <w:u w:val="single"/>
            <w:lang w:eastAsia="zh-CN"/>
          </w:rPr>
          <w:t>国际电联研究组</w:t>
        </w:r>
      </w:hyperlink>
    </w:p>
    <w:p w14:paraId="16708067" w14:textId="77777777" w:rsidR="00944F28" w:rsidRPr="00394834" w:rsidRDefault="00944F28" w:rsidP="00E62A21">
      <w:pPr>
        <w:pStyle w:val="enumlev1"/>
        <w:rPr>
          <w:rFonts w:eastAsia="Times New Roman"/>
          <w:color w:val="0000FF"/>
          <w:szCs w:val="24"/>
          <w:u w:val="single"/>
          <w:bdr w:val="none" w:sz="0" w:space="0" w:color="auto" w:frame="1"/>
          <w:lang w:eastAsia="zh-CN"/>
        </w:rPr>
      </w:pPr>
      <w:r w:rsidRPr="00394834">
        <w:rPr>
          <w:lang w:eastAsia="zh-CN"/>
        </w:rPr>
        <w:t>•</w:t>
      </w:r>
      <w:r w:rsidRPr="00394834">
        <w:rPr>
          <w:lang w:eastAsia="zh-CN"/>
        </w:rPr>
        <w:tab/>
      </w:r>
      <w:hyperlink r:id="rId54" w:history="1">
        <w:r w:rsidRPr="00394834">
          <w:rPr>
            <w:rStyle w:val="Hyperlink"/>
            <w:rFonts w:eastAsia="Times New Roman" w:hint="eastAsia"/>
            <w:szCs w:val="24"/>
            <w:bdr w:val="none" w:sz="0" w:space="0" w:color="auto" w:frame="1"/>
            <w:lang w:eastAsia="zh-CN"/>
          </w:rPr>
          <w:t>ITU-R</w:t>
        </w:r>
        <w:r w:rsidRPr="00394834">
          <w:rPr>
            <w:rStyle w:val="Hyperlink"/>
            <w:rFonts w:ascii="SimSun" w:hAnsi="SimSun" w:cs="SimSun" w:hint="eastAsia"/>
            <w:szCs w:val="24"/>
            <w:bdr w:val="none" w:sz="0" w:space="0" w:color="auto" w:frame="1"/>
            <w:lang w:eastAsia="zh-CN"/>
          </w:rPr>
          <w:t>：为全世界管理无线电频谱</w:t>
        </w:r>
      </w:hyperlink>
    </w:p>
    <w:p w14:paraId="74FAB207" w14:textId="77777777" w:rsidR="00944F28" w:rsidRPr="00394834" w:rsidRDefault="00944F28" w:rsidP="00E62A21">
      <w:pPr>
        <w:pStyle w:val="enumlev1"/>
        <w:rPr>
          <w:rFonts w:eastAsia="Times New Roman"/>
          <w:szCs w:val="24"/>
          <w:u w:val="single"/>
          <w:bdr w:val="none" w:sz="0" w:space="0" w:color="auto" w:frame="1"/>
          <w:lang w:eastAsia="zh-CN"/>
        </w:rPr>
      </w:pPr>
      <w:r w:rsidRPr="00394834">
        <w:rPr>
          <w:lang w:eastAsia="zh-CN"/>
        </w:rPr>
        <w:lastRenderedPageBreak/>
        <w:t>•</w:t>
      </w:r>
      <w:r w:rsidRPr="00394834">
        <w:rPr>
          <w:lang w:eastAsia="zh-CN"/>
        </w:rPr>
        <w:tab/>
      </w:r>
      <w:r w:rsidRPr="00394834">
        <w:rPr>
          <w:rFonts w:ascii="SimSun" w:hAnsi="SimSun" w:cs="SimSun" w:hint="eastAsia"/>
          <w:szCs w:val="24"/>
          <w:bdr w:val="none" w:sz="0" w:space="0" w:color="auto" w:frame="1"/>
          <w:lang w:eastAsia="zh-CN"/>
        </w:rPr>
        <w:t>卫星问题：</w:t>
      </w:r>
    </w:p>
    <w:p w14:paraId="508CA2BD" w14:textId="77777777" w:rsidR="00944F28" w:rsidRPr="00394834" w:rsidRDefault="00944F28" w:rsidP="00E62A21">
      <w:pPr>
        <w:pStyle w:val="enumlev2"/>
        <w:rPr>
          <w:rFonts w:eastAsia="Times New Roman"/>
          <w:color w:val="0000FF"/>
          <w:szCs w:val="24"/>
          <w:u w:val="single"/>
          <w:bdr w:val="none" w:sz="0" w:space="0" w:color="auto" w:frame="1"/>
          <w:lang w:eastAsia="zh-CN"/>
        </w:rPr>
      </w:pPr>
      <w:r w:rsidRPr="00394834">
        <w:rPr>
          <w:lang w:eastAsia="zh-CN"/>
        </w:rPr>
        <w:t>–</w:t>
      </w:r>
      <w:r w:rsidRPr="00394834">
        <w:rPr>
          <w:lang w:eastAsia="zh-CN"/>
        </w:rPr>
        <w:tab/>
      </w:r>
      <w:hyperlink r:id="rId55" w:history="1">
        <w:r w:rsidRPr="00394834">
          <w:rPr>
            <w:rFonts w:ascii="SimSun" w:hAnsi="SimSun" w:cs="SimSun" w:hint="eastAsia"/>
            <w:color w:val="0000FF"/>
            <w:szCs w:val="24"/>
            <w:u w:val="single"/>
            <w:bdr w:val="none" w:sz="0" w:space="0" w:color="auto" w:frame="1"/>
            <w:lang w:eastAsia="zh-CN"/>
          </w:rPr>
          <w:t>动中通地球站（</w:t>
        </w:r>
        <w:r w:rsidRPr="00394834">
          <w:rPr>
            <w:rFonts w:eastAsia="Times New Roman"/>
            <w:color w:val="0000FF"/>
            <w:szCs w:val="24"/>
            <w:u w:val="single"/>
            <w:bdr w:val="none" w:sz="0" w:space="0" w:color="auto" w:frame="1"/>
            <w:lang w:eastAsia="zh-CN"/>
          </w:rPr>
          <w:t>ESIM</w:t>
        </w:r>
        <w:r w:rsidRPr="00394834">
          <w:rPr>
            <w:rFonts w:ascii="SimSun" w:hAnsi="SimSun" w:cs="SimSun" w:hint="eastAsia"/>
            <w:color w:val="0000FF"/>
            <w:szCs w:val="24"/>
            <w:u w:val="single"/>
            <w:bdr w:val="none" w:sz="0" w:space="0" w:color="auto" w:frame="1"/>
            <w:lang w:eastAsia="zh-CN"/>
          </w:rPr>
          <w:t>）</w:t>
        </w:r>
      </w:hyperlink>
    </w:p>
    <w:p w14:paraId="3E4C1197" w14:textId="77777777" w:rsidR="00944F28" w:rsidRPr="00394834" w:rsidRDefault="00944F28" w:rsidP="00E62A21">
      <w:pPr>
        <w:pStyle w:val="enumlev2"/>
        <w:rPr>
          <w:rFonts w:eastAsia="Times New Roman"/>
          <w:color w:val="0000FF"/>
          <w:u w:val="single"/>
          <w:bdr w:val="none" w:sz="0" w:space="0" w:color="auto" w:frame="1"/>
          <w:lang w:eastAsia="zh-CN"/>
        </w:rPr>
      </w:pPr>
      <w:r w:rsidRPr="00394834">
        <w:rPr>
          <w:lang w:eastAsia="zh-CN"/>
        </w:rPr>
        <w:t>–</w:t>
      </w:r>
      <w:r w:rsidRPr="00394834">
        <w:rPr>
          <w:lang w:eastAsia="zh-CN"/>
        </w:rPr>
        <w:tab/>
      </w:r>
      <w:hyperlink r:id="rId56" w:history="1">
        <w:r w:rsidRPr="00394834">
          <w:rPr>
            <w:rFonts w:eastAsia="Times New Roman" w:hint="eastAsia"/>
            <w:color w:val="0000FF"/>
            <w:szCs w:val="24"/>
            <w:u w:val="single"/>
            <w:bdr w:val="none" w:sz="0" w:space="0" w:color="auto" w:frame="1"/>
            <w:lang w:eastAsia="zh-CN"/>
          </w:rPr>
          <w:t>Non-GSO</w:t>
        </w:r>
        <w:r w:rsidRPr="00394834">
          <w:rPr>
            <w:rFonts w:ascii="SimSun" w:hAnsi="SimSun" w:cs="SimSun" w:hint="eastAsia"/>
            <w:color w:val="0000FF"/>
            <w:szCs w:val="24"/>
            <w:u w:val="single"/>
            <w:bdr w:val="none" w:sz="0" w:space="0" w:color="auto" w:frame="1"/>
            <w:lang w:eastAsia="zh-CN"/>
          </w:rPr>
          <w:t>卫星系统</w:t>
        </w:r>
      </w:hyperlink>
    </w:p>
    <w:p w14:paraId="074B9B09" w14:textId="77777777" w:rsidR="00944F28" w:rsidRPr="00394834" w:rsidRDefault="00944F28" w:rsidP="00E62A21">
      <w:pPr>
        <w:pStyle w:val="enumlev2"/>
        <w:rPr>
          <w:rFonts w:ascii="SimSun" w:hAnsi="SimSun" w:cs="SimSun"/>
          <w:color w:val="0000FF"/>
          <w:u w:val="single"/>
          <w:lang w:eastAsia="zh-CN"/>
        </w:rPr>
      </w:pPr>
      <w:r w:rsidRPr="00394834">
        <w:rPr>
          <w:lang w:eastAsia="zh-CN"/>
        </w:rPr>
        <w:t>–</w:t>
      </w:r>
      <w:r w:rsidRPr="00394834">
        <w:rPr>
          <w:lang w:eastAsia="zh-CN"/>
        </w:rPr>
        <w:tab/>
      </w:r>
      <w:hyperlink r:id="rId57" w:history="1">
        <w:r w:rsidRPr="00394834">
          <w:rPr>
            <w:rFonts w:ascii="SimSun" w:hAnsi="SimSun" w:cs="SimSun" w:hint="eastAsia"/>
            <w:color w:val="0000FF"/>
            <w:u w:val="single"/>
            <w:lang w:eastAsia="zh-CN"/>
          </w:rPr>
          <w:t>执行短期任务的</w:t>
        </w:r>
        <w:r w:rsidRPr="00394834">
          <w:rPr>
            <w:rFonts w:eastAsia="Times New Roman"/>
            <w:color w:val="0000FF"/>
            <w:u w:val="single"/>
            <w:lang w:eastAsia="zh-CN"/>
          </w:rPr>
          <w:t>Non-GSO</w:t>
        </w:r>
        <w:r w:rsidRPr="00394834">
          <w:rPr>
            <w:rFonts w:ascii="SimSun" w:hAnsi="SimSun" w:cs="SimSun" w:hint="eastAsia"/>
            <w:color w:val="0000FF"/>
            <w:u w:val="single"/>
            <w:lang w:eastAsia="zh-CN"/>
          </w:rPr>
          <w:t>卫星系统</w:t>
        </w:r>
      </w:hyperlink>
    </w:p>
    <w:p w14:paraId="7A875F30" w14:textId="77777777" w:rsidR="00944F28" w:rsidRPr="00394834" w:rsidRDefault="00944F28" w:rsidP="00E62A21">
      <w:pPr>
        <w:pStyle w:val="enumlev2"/>
        <w:rPr>
          <w:lang w:eastAsia="zh-CN"/>
        </w:rPr>
      </w:pPr>
      <w:r w:rsidRPr="00394834">
        <w:rPr>
          <w:lang w:eastAsia="zh-CN"/>
        </w:rPr>
        <w:t>–</w:t>
      </w:r>
      <w:r w:rsidRPr="00394834">
        <w:rPr>
          <w:lang w:eastAsia="zh-CN"/>
        </w:rPr>
        <w:tab/>
      </w:r>
      <w:hyperlink r:id="rId58" w:history="1">
        <w:r w:rsidRPr="00394834">
          <w:rPr>
            <w:rStyle w:val="Hyperlink"/>
            <w:lang w:eastAsia="zh-CN"/>
          </w:rPr>
          <w:t>卫星问题：小型</w:t>
        </w:r>
        <w:r w:rsidRPr="00394834">
          <w:rPr>
            <w:rStyle w:val="Hyperlink"/>
            <w:lang w:eastAsia="zh-CN"/>
          </w:rPr>
          <w:t>SATS</w:t>
        </w:r>
        <w:r w:rsidRPr="00394834">
          <w:rPr>
            <w:rStyle w:val="Hyperlink"/>
            <w:lang w:eastAsia="zh-CN"/>
          </w:rPr>
          <w:t>：微小卫星</w:t>
        </w:r>
        <w:r w:rsidRPr="00394834">
          <w:rPr>
            <w:rStyle w:val="Hyperlink"/>
            <w:lang w:eastAsia="zh-CN"/>
          </w:rPr>
          <w:t xml:space="preserve"> – </w:t>
        </w:r>
        <w:r w:rsidRPr="00394834">
          <w:rPr>
            <w:rStyle w:val="Hyperlink"/>
            <w:lang w:eastAsia="zh-CN"/>
          </w:rPr>
          <w:t>短时任务</w:t>
        </w:r>
      </w:hyperlink>
    </w:p>
    <w:p w14:paraId="365BBA1C" w14:textId="77777777" w:rsidR="00944F28" w:rsidRPr="00394834" w:rsidRDefault="00944F28" w:rsidP="00E62A21">
      <w:pPr>
        <w:pStyle w:val="enumlev2"/>
        <w:rPr>
          <w:rFonts w:eastAsia="Times New Roman"/>
          <w:color w:val="0000FF"/>
          <w:u w:val="single"/>
          <w:bdr w:val="none" w:sz="0" w:space="0" w:color="auto" w:frame="1"/>
          <w:lang w:eastAsia="zh-CN"/>
        </w:rPr>
      </w:pPr>
      <w:r w:rsidRPr="00394834">
        <w:rPr>
          <w:lang w:eastAsia="zh-CN"/>
        </w:rPr>
        <w:t>–</w:t>
      </w:r>
      <w:r w:rsidRPr="00394834">
        <w:rPr>
          <w:lang w:eastAsia="zh-CN"/>
        </w:rPr>
        <w:tab/>
      </w:r>
      <w:hyperlink r:id="rId59" w:history="1">
        <w:r w:rsidRPr="00394834">
          <w:rPr>
            <w:rStyle w:val="Hyperlink"/>
            <w:rFonts w:hint="eastAsia"/>
            <w:lang w:eastAsia="zh-CN"/>
          </w:rPr>
          <w:t>卫星系统的规则（新的背景资料）</w:t>
        </w:r>
      </w:hyperlink>
    </w:p>
    <w:p w14:paraId="77FF9FCE" w14:textId="77777777" w:rsidR="00944F28" w:rsidRPr="00394834" w:rsidRDefault="00944F28" w:rsidP="00910483">
      <w:pPr>
        <w:ind w:firstLineChars="200" w:firstLine="480"/>
        <w:jc w:val="both"/>
        <w:rPr>
          <w:rFonts w:eastAsia="Calibri"/>
          <w:szCs w:val="24"/>
          <w:lang w:eastAsia="zh-CN"/>
        </w:rPr>
      </w:pPr>
      <w:r w:rsidRPr="00394834">
        <w:rPr>
          <w:rFonts w:hint="eastAsia"/>
          <w:lang w:eastAsia="zh-CN"/>
        </w:rPr>
        <w:t>2022</w:t>
      </w:r>
      <w:r w:rsidRPr="00394834">
        <w:rPr>
          <w:rFonts w:hint="eastAsia"/>
          <w:lang w:eastAsia="zh-CN"/>
        </w:rPr>
        <w:t>年，无线电通信局收到了来自专业技术杂志和媒体的</w:t>
      </w:r>
      <w:r w:rsidRPr="00394834">
        <w:rPr>
          <w:rFonts w:hint="eastAsia"/>
          <w:lang w:eastAsia="zh-CN"/>
        </w:rPr>
        <w:t>68</w:t>
      </w:r>
      <w:r w:rsidRPr="00394834">
        <w:rPr>
          <w:rFonts w:hint="eastAsia"/>
          <w:lang w:eastAsia="zh-CN"/>
        </w:rPr>
        <w:t>次媒体查询，表示对我们的工作感兴趣。我们及时回复了每个询问，提供了所需的信息，并与媒体保持了积极的关系。</w:t>
      </w:r>
    </w:p>
    <w:p w14:paraId="24A2A7A9" w14:textId="77777777" w:rsidR="00944F28" w:rsidRPr="00394834" w:rsidRDefault="00944F28" w:rsidP="00F239A2">
      <w:pPr>
        <w:rPr>
          <w:rFonts w:eastAsia="Calibri"/>
          <w:lang w:eastAsia="zh-CN"/>
        </w:rPr>
      </w:pPr>
      <w:bookmarkStart w:id="193" w:name="_Hlk64060794"/>
      <w:r w:rsidRPr="00394834">
        <w:rPr>
          <w:rFonts w:hint="eastAsia"/>
          <w:lang w:eastAsia="zh-CN"/>
        </w:rPr>
        <w:t>国际电联新闻中心：</w:t>
      </w:r>
    </w:p>
    <w:p w14:paraId="0F06C1C2" w14:textId="77777777" w:rsidR="00944F28" w:rsidRPr="00394834" w:rsidRDefault="00944F28" w:rsidP="005B75E7">
      <w:pPr>
        <w:ind w:firstLineChars="200" w:firstLine="480"/>
        <w:rPr>
          <w:lang w:eastAsia="zh-CN"/>
        </w:rPr>
      </w:pPr>
      <w:r w:rsidRPr="00394834">
        <w:rPr>
          <w:rFonts w:hint="eastAsia"/>
          <w:lang w:eastAsia="zh-CN"/>
        </w:rPr>
        <w:t>国际电联新闻中心更新了以下内容：</w:t>
      </w:r>
    </w:p>
    <w:p w14:paraId="1143EE45" w14:textId="77777777" w:rsidR="00944F28" w:rsidRPr="00394834" w:rsidRDefault="00944F28" w:rsidP="005B75E7">
      <w:pPr>
        <w:ind w:firstLineChars="200" w:firstLine="480"/>
        <w:rPr>
          <w:rFonts w:eastAsia="Calibri"/>
          <w:lang w:eastAsia="zh-CN"/>
        </w:rPr>
      </w:pPr>
      <w:r w:rsidRPr="00394834">
        <w:rPr>
          <w:rFonts w:hint="eastAsia"/>
          <w:lang w:eastAsia="zh-CN"/>
        </w:rPr>
        <w:t>2022</w:t>
      </w:r>
      <w:r w:rsidRPr="00394834">
        <w:rPr>
          <w:rFonts w:hint="eastAsia"/>
          <w:lang w:eastAsia="zh-CN"/>
        </w:rPr>
        <w:t>年，</w:t>
      </w:r>
      <w:proofErr w:type="gramStart"/>
      <w:r w:rsidRPr="00394834">
        <w:rPr>
          <w:rFonts w:hint="eastAsia"/>
          <w:lang w:eastAsia="zh-CN"/>
        </w:rPr>
        <w:t>无线电通信局为国际电联杂志特刊“</w:t>
      </w:r>
      <w:proofErr w:type="gramEnd"/>
      <w:r w:rsidR="00D2540B">
        <w:fldChar w:fldCharType="begin"/>
      </w:r>
      <w:r w:rsidR="00D2540B">
        <w:rPr>
          <w:lang w:eastAsia="zh-CN"/>
        </w:rPr>
        <w:instrText>HYPERLINK "https://www.itu.int/hub/publication/s-gen-news-2022-1/"</w:instrText>
      </w:r>
      <w:r w:rsidR="00D2540B">
        <w:fldChar w:fldCharType="separate"/>
      </w:r>
      <w:r w:rsidRPr="00394834">
        <w:rPr>
          <w:rStyle w:val="Hyperlink"/>
          <w:rFonts w:hint="eastAsia"/>
          <w:lang w:eastAsia="zh-CN"/>
        </w:rPr>
        <w:t>技术服务于人类和星球</w:t>
      </w:r>
      <w:r w:rsidR="00D2540B">
        <w:rPr>
          <w:rStyle w:val="Hyperlink"/>
          <w:lang w:eastAsia="zh-CN"/>
        </w:rPr>
        <w:fldChar w:fldCharType="end"/>
      </w:r>
      <w:r w:rsidRPr="00394834">
        <w:rPr>
          <w:rFonts w:hint="eastAsia"/>
          <w:lang w:eastAsia="zh-CN"/>
        </w:rPr>
        <w:t>（所有</w:t>
      </w:r>
      <w:r w:rsidRPr="00394834">
        <w:rPr>
          <w:rFonts w:hint="eastAsia"/>
          <w:lang w:eastAsia="zh-CN"/>
        </w:rPr>
        <w:t>17</w:t>
      </w:r>
      <w:r w:rsidRPr="00394834">
        <w:rPr>
          <w:rFonts w:hint="eastAsia"/>
          <w:lang w:eastAsia="zh-CN"/>
        </w:rPr>
        <w:t>个可持续发展目标的数字解决方案）”提供了文章。这些文章是</w:t>
      </w:r>
    </w:p>
    <w:p w14:paraId="761888C8" w14:textId="77777777" w:rsidR="00944F28" w:rsidRPr="00394834" w:rsidRDefault="00944F28" w:rsidP="00E32FB1">
      <w:pPr>
        <w:pStyle w:val="enumlev1"/>
        <w:rPr>
          <w:szCs w:val="24"/>
          <w:lang w:eastAsia="zh-CN"/>
        </w:rPr>
      </w:pPr>
      <w:r w:rsidRPr="00394834">
        <w:rPr>
          <w:lang w:eastAsia="zh-CN"/>
        </w:rPr>
        <w:t>•</w:t>
      </w:r>
      <w:r w:rsidRPr="00394834">
        <w:rPr>
          <w:lang w:eastAsia="zh-CN"/>
        </w:rPr>
        <w:tab/>
      </w:r>
      <w:r w:rsidRPr="00394834">
        <w:rPr>
          <w:rFonts w:hint="eastAsia"/>
          <w:lang w:eastAsia="zh-CN"/>
        </w:rPr>
        <w:t>《庆祝无线电获得的信任和可及性》作者：国际电联无线电通信局主任</w:t>
      </w:r>
      <w:r w:rsidRPr="00394834">
        <w:rPr>
          <w:rFonts w:ascii="Calibri" w:hAnsi="Calibri" w:cs="Calibri" w:hint="eastAsia"/>
          <w:szCs w:val="24"/>
          <w:lang w:eastAsia="zh-CN"/>
        </w:rPr>
        <w:t>马里奥</w:t>
      </w:r>
      <w:r w:rsidRPr="00394834">
        <w:rPr>
          <w:rFonts w:ascii="Calibri" w:hAnsi="Calibri" w:cs="Calibri" w:hint="eastAsia"/>
          <w:lang w:eastAsia="zh-CN"/>
        </w:rPr>
        <w:t>·</w:t>
      </w:r>
      <w:r w:rsidRPr="00394834">
        <w:rPr>
          <w:rFonts w:ascii="Calibri" w:hAnsi="Calibri" w:cs="Calibri" w:hint="eastAsia"/>
          <w:szCs w:val="24"/>
          <w:lang w:eastAsia="zh-CN"/>
        </w:rPr>
        <w:t>马尼维奇</w:t>
      </w:r>
    </w:p>
    <w:p w14:paraId="264457F2" w14:textId="77777777" w:rsidR="00944F28" w:rsidRPr="00394834" w:rsidRDefault="00944F28" w:rsidP="00E32FB1">
      <w:pPr>
        <w:pStyle w:val="enumlev1"/>
        <w:rPr>
          <w:szCs w:val="24"/>
          <w:lang w:eastAsia="zh-CN"/>
        </w:rPr>
      </w:pPr>
      <w:r w:rsidRPr="00394834">
        <w:rPr>
          <w:lang w:eastAsia="zh-CN"/>
        </w:rPr>
        <w:t>•</w:t>
      </w:r>
      <w:r w:rsidRPr="00394834">
        <w:rPr>
          <w:lang w:eastAsia="zh-CN"/>
        </w:rPr>
        <w:tab/>
      </w:r>
      <w:r w:rsidRPr="00394834">
        <w:rPr>
          <w:rFonts w:hint="eastAsia"/>
          <w:szCs w:val="24"/>
          <w:lang w:eastAsia="zh-CN"/>
        </w:rPr>
        <w:t>《筹备下一届世界无线电通信大会》</w:t>
      </w:r>
    </w:p>
    <w:p w14:paraId="26EE98FC" w14:textId="77777777" w:rsidR="00944F28" w:rsidRPr="00394834" w:rsidRDefault="00944F28" w:rsidP="00E32FB1">
      <w:pPr>
        <w:pStyle w:val="enumlev1"/>
        <w:rPr>
          <w:szCs w:val="24"/>
          <w:lang w:eastAsia="zh-CN"/>
        </w:rPr>
      </w:pPr>
      <w:r w:rsidRPr="00394834">
        <w:rPr>
          <w:lang w:eastAsia="zh-CN"/>
        </w:rPr>
        <w:t>•</w:t>
      </w:r>
      <w:r w:rsidRPr="00394834">
        <w:rPr>
          <w:lang w:eastAsia="zh-CN"/>
        </w:rPr>
        <w:tab/>
      </w:r>
      <w:r w:rsidRPr="00394834">
        <w:rPr>
          <w:rFonts w:hint="eastAsia"/>
          <w:szCs w:val="24"/>
          <w:lang w:eastAsia="zh-CN"/>
        </w:rPr>
        <w:t>《新的调频频率将扩大无线电在非洲的覆盖面》</w:t>
      </w:r>
    </w:p>
    <w:p w14:paraId="2A6FCC9F" w14:textId="77777777" w:rsidR="00944F28" w:rsidRPr="00394834" w:rsidRDefault="00944F28" w:rsidP="00E32FB1">
      <w:pPr>
        <w:pStyle w:val="enumlev1"/>
        <w:rPr>
          <w:szCs w:val="24"/>
          <w:lang w:eastAsia="zh-CN"/>
        </w:rPr>
      </w:pPr>
      <w:r w:rsidRPr="00394834">
        <w:rPr>
          <w:lang w:eastAsia="zh-CN"/>
        </w:rPr>
        <w:t>•</w:t>
      </w:r>
      <w:r w:rsidRPr="00394834">
        <w:rPr>
          <w:lang w:eastAsia="zh-CN"/>
        </w:rPr>
        <w:tab/>
      </w:r>
      <w:r w:rsidRPr="00394834">
        <w:rPr>
          <w:rFonts w:hint="eastAsia"/>
          <w:szCs w:val="24"/>
          <w:lang w:eastAsia="zh-CN"/>
        </w:rPr>
        <w:t>WRC-23</w:t>
      </w:r>
      <w:r w:rsidRPr="00394834">
        <w:rPr>
          <w:rFonts w:hint="eastAsia"/>
          <w:szCs w:val="24"/>
          <w:lang w:eastAsia="zh-CN"/>
        </w:rPr>
        <w:t>的网站和小册子也在本期和后续期刊中得到了宣传。</w:t>
      </w:r>
    </w:p>
    <w:bookmarkEnd w:id="193"/>
    <w:p w14:paraId="1E09B7C5" w14:textId="77777777" w:rsidR="00944F28" w:rsidRPr="00394834" w:rsidRDefault="00944F28" w:rsidP="007601DB">
      <w:pPr>
        <w:keepNext/>
        <w:keepLines/>
        <w:ind w:firstLineChars="200" w:firstLine="480"/>
        <w:jc w:val="both"/>
        <w:rPr>
          <w:rFonts w:eastAsia="Calibri"/>
          <w:szCs w:val="24"/>
          <w:lang w:eastAsia="zh-CN"/>
        </w:rPr>
      </w:pPr>
      <w:r w:rsidRPr="00394834">
        <w:rPr>
          <w:rFonts w:ascii="SimSun" w:hAnsi="SimSun" w:cs="SimSun" w:hint="eastAsia"/>
          <w:szCs w:val="24"/>
          <w:lang w:eastAsia="zh-CN"/>
        </w:rPr>
        <w:t>无线电通信局主任定期为《国际电联新闻》文章、</w:t>
      </w:r>
      <w:proofErr w:type="gramStart"/>
      <w:r w:rsidRPr="00394834">
        <w:rPr>
          <w:rFonts w:ascii="SimSun" w:hAnsi="SimSun" w:cs="SimSun" w:hint="eastAsia"/>
          <w:szCs w:val="24"/>
          <w:lang w:eastAsia="zh-CN"/>
        </w:rPr>
        <w:t>博客和播客</w:t>
      </w:r>
      <w:proofErr w:type="gramEnd"/>
      <w:r w:rsidRPr="00394834">
        <w:rPr>
          <w:rFonts w:ascii="SimSun" w:hAnsi="SimSun" w:cs="SimSun" w:hint="eastAsia"/>
          <w:szCs w:val="24"/>
          <w:lang w:eastAsia="zh-CN"/>
        </w:rPr>
        <w:t>供稿。以下是2</w:t>
      </w:r>
      <w:r w:rsidRPr="00394834">
        <w:rPr>
          <w:rFonts w:ascii="SimSun" w:hAnsi="SimSun" w:cs="SimSun"/>
          <w:szCs w:val="24"/>
          <w:lang w:eastAsia="zh-CN"/>
        </w:rPr>
        <w:t>022</w:t>
      </w:r>
      <w:r w:rsidRPr="00394834">
        <w:rPr>
          <w:rFonts w:ascii="SimSun" w:hAnsi="SimSun" w:cs="SimSun" w:hint="eastAsia"/>
          <w:szCs w:val="24"/>
          <w:lang w:eastAsia="zh-CN"/>
        </w:rPr>
        <w:t>年发表的新闻博客：</w:t>
      </w:r>
    </w:p>
    <w:p w14:paraId="75DBC965" w14:textId="77777777" w:rsidR="00944F28" w:rsidRPr="00394834" w:rsidRDefault="00944F28" w:rsidP="007601DB">
      <w:pPr>
        <w:pStyle w:val="enumlev1"/>
        <w:keepNext/>
        <w:keepLines/>
        <w:rPr>
          <w:rStyle w:val="Hyperlink"/>
          <w:rFonts w:eastAsia="Calibri"/>
          <w:szCs w:val="24"/>
          <w:lang w:eastAsia="zh-CN"/>
        </w:rPr>
      </w:pPr>
      <w:r w:rsidRPr="00394834">
        <w:rPr>
          <w:lang w:eastAsia="zh-CN"/>
        </w:rPr>
        <w:t>•</w:t>
      </w:r>
      <w:r w:rsidRPr="00394834">
        <w:rPr>
          <w:lang w:eastAsia="zh-CN"/>
        </w:rPr>
        <w:tab/>
      </w:r>
      <w:hyperlink r:id="rId60" w:history="1">
        <w:r w:rsidRPr="00394834">
          <w:rPr>
            <w:rStyle w:val="Hyperlink"/>
            <w:rFonts w:hint="eastAsia"/>
            <w:lang w:eastAsia="zh-CN"/>
          </w:rPr>
          <w:t>在非洲扩展调频广播的又一步骤</w:t>
        </w:r>
      </w:hyperlink>
    </w:p>
    <w:p w14:paraId="0BCA16D0"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61" w:history="1">
        <w:r w:rsidRPr="00394834">
          <w:rPr>
            <w:rStyle w:val="Hyperlink"/>
            <w:rFonts w:hint="eastAsia"/>
            <w:lang w:eastAsia="zh-CN"/>
          </w:rPr>
          <w:t>我们相信无线电：技术标准的作用</w:t>
        </w:r>
      </w:hyperlink>
    </w:p>
    <w:p w14:paraId="62D9EB6C"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62" w:history="1">
        <w:r w:rsidRPr="00394834">
          <w:rPr>
            <w:rStyle w:val="Hyperlink"/>
            <w:rFonts w:hint="eastAsia"/>
            <w:lang w:eastAsia="zh-CN"/>
          </w:rPr>
          <w:t>空间技术如何提高我们对水系统的理解</w:t>
        </w:r>
      </w:hyperlink>
    </w:p>
    <w:p w14:paraId="5D298179" w14:textId="77777777" w:rsidR="00944F28" w:rsidRPr="00394834" w:rsidRDefault="00944F28" w:rsidP="003F4F9B">
      <w:pPr>
        <w:pStyle w:val="enumlev1"/>
        <w:rPr>
          <w:rFonts w:eastAsia="Calibri"/>
          <w:szCs w:val="24"/>
          <w:lang w:eastAsia="zh-CN"/>
        </w:rPr>
      </w:pPr>
      <w:r w:rsidRPr="00394834">
        <w:rPr>
          <w:lang w:eastAsia="zh-CN"/>
        </w:rPr>
        <w:t>•</w:t>
      </w:r>
      <w:r w:rsidRPr="00394834">
        <w:rPr>
          <w:lang w:eastAsia="zh-CN"/>
        </w:rPr>
        <w:tab/>
      </w:r>
      <w:hyperlink r:id="rId63" w:history="1">
        <w:r w:rsidRPr="00394834">
          <w:rPr>
            <w:rStyle w:val="Hyperlink"/>
            <w:rFonts w:hint="eastAsia"/>
            <w:lang w:eastAsia="zh-CN"/>
          </w:rPr>
          <w:t>世界无线电日：庆祝信任和无障碍环境</w:t>
        </w:r>
      </w:hyperlink>
    </w:p>
    <w:p w14:paraId="1C58E6BC"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64" w:history="1">
        <w:r w:rsidRPr="00394834">
          <w:rPr>
            <w:rStyle w:val="Hyperlink"/>
            <w:rFonts w:hint="eastAsia"/>
            <w:lang w:eastAsia="zh-CN"/>
          </w:rPr>
          <w:t>2022</w:t>
        </w:r>
        <w:r w:rsidRPr="00394834">
          <w:rPr>
            <w:rStyle w:val="Hyperlink"/>
            <w:rFonts w:hint="eastAsia"/>
            <w:lang w:eastAsia="zh-CN"/>
          </w:rPr>
          <w:t>年世界无线电日：与无线电通信局主任马里奥</w:t>
        </w:r>
        <w:r w:rsidRPr="00394834">
          <w:rPr>
            <w:rStyle w:val="Hyperlink"/>
            <w:rFonts w:hint="eastAsia"/>
            <w:lang w:eastAsia="zh-CN"/>
          </w:rPr>
          <w:t>-</w:t>
        </w:r>
        <w:r w:rsidRPr="00394834">
          <w:rPr>
            <w:rStyle w:val="Hyperlink"/>
            <w:rFonts w:hint="eastAsia"/>
            <w:lang w:eastAsia="zh-CN"/>
          </w:rPr>
          <w:t>马尼维奇一起播客</w:t>
        </w:r>
      </w:hyperlink>
    </w:p>
    <w:p w14:paraId="199883BB"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65" w:history="1">
        <w:r w:rsidRPr="00394834">
          <w:rPr>
            <w:rStyle w:val="Hyperlink"/>
            <w:rFonts w:hint="eastAsia"/>
            <w:lang w:eastAsia="zh-CN"/>
          </w:rPr>
          <w:t>无线电：不遗漏任何人的通用媒体</w:t>
        </w:r>
      </w:hyperlink>
    </w:p>
    <w:p w14:paraId="0B0250B6"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66" w:history="1">
        <w:r w:rsidRPr="00394834">
          <w:rPr>
            <w:rStyle w:val="Hyperlink"/>
            <w:rFonts w:hint="eastAsia"/>
            <w:lang w:eastAsia="zh-CN"/>
          </w:rPr>
          <w:t>国际电联和空间：确保低地球轨道及以外地区的卫星轨道不受干扰</w:t>
        </w:r>
      </w:hyperlink>
    </w:p>
    <w:p w14:paraId="72DF1D4C"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67" w:history="1">
        <w:r w:rsidRPr="00394834">
          <w:rPr>
            <w:rStyle w:val="Hyperlink"/>
            <w:rFonts w:hint="eastAsia"/>
            <w:lang w:eastAsia="zh-CN"/>
          </w:rPr>
          <w:t>移动宽带标准发展的内部观察</w:t>
        </w:r>
      </w:hyperlink>
    </w:p>
    <w:p w14:paraId="7473DBE0"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68" w:history="1">
        <w:r w:rsidRPr="00394834">
          <w:rPr>
            <w:rStyle w:val="Hyperlink"/>
            <w:rFonts w:hint="eastAsia"/>
            <w:lang w:eastAsia="zh-CN"/>
          </w:rPr>
          <w:t>为什么空间科学和频谱是早期预警系统和减少灾害风险的关键</w:t>
        </w:r>
      </w:hyperlink>
    </w:p>
    <w:p w14:paraId="1BC7168A"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r w:rsidRPr="00394834">
        <w:rPr>
          <w:rFonts w:hint="eastAsia"/>
          <w:szCs w:val="24"/>
          <w:lang w:eastAsia="zh-CN"/>
        </w:rPr>
        <w:t>世界业务无线电日：</w:t>
      </w:r>
      <w:hyperlink r:id="rId69" w:history="1">
        <w:r w:rsidRPr="00394834">
          <w:rPr>
            <w:rStyle w:val="Hyperlink"/>
            <w:rFonts w:hint="eastAsia"/>
            <w:lang w:eastAsia="zh-CN"/>
          </w:rPr>
          <w:t>年轻的无线电业余爱好者点亮了天空：对话</w:t>
        </w:r>
        <w:r w:rsidRPr="00394834">
          <w:rPr>
            <w:rStyle w:val="Hyperlink"/>
            <w:lang w:eastAsia="zh-CN"/>
          </w:rPr>
          <w:t>Philipp Springer</w:t>
        </w:r>
      </w:hyperlink>
    </w:p>
    <w:p w14:paraId="3FB870D8"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r w:rsidRPr="00394834">
        <w:rPr>
          <w:rFonts w:hint="eastAsia"/>
          <w:szCs w:val="24"/>
          <w:lang w:eastAsia="zh-CN"/>
        </w:rPr>
        <w:t>世界业务无线电日：</w:t>
      </w:r>
      <w:hyperlink r:id="rId70" w:history="1">
        <w:r w:rsidRPr="00394834">
          <w:rPr>
            <w:rStyle w:val="Hyperlink"/>
            <w:rFonts w:hint="eastAsia"/>
            <w:lang w:eastAsia="zh-CN"/>
          </w:rPr>
          <w:t>如何成为数字时代的业余无线电爱好者</w:t>
        </w:r>
      </w:hyperlink>
    </w:p>
    <w:p w14:paraId="21CDD79A"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71" w:history="1">
        <w:r w:rsidRPr="00394834">
          <w:rPr>
            <w:rStyle w:val="Hyperlink"/>
            <w:rFonts w:hint="eastAsia"/>
            <w:lang w:eastAsia="zh-CN"/>
          </w:rPr>
          <w:t>保护月球上的射电天文学</w:t>
        </w:r>
      </w:hyperlink>
    </w:p>
    <w:p w14:paraId="70D4ED35"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72" w:history="1">
        <w:r w:rsidRPr="00394834">
          <w:rPr>
            <w:rStyle w:val="Hyperlink"/>
            <w:rFonts w:hint="eastAsia"/>
            <w:lang w:eastAsia="zh-CN"/>
          </w:rPr>
          <w:t>国际电联的业余无线电台庆祝广播</w:t>
        </w:r>
        <w:r w:rsidRPr="00394834">
          <w:rPr>
            <w:rStyle w:val="Hyperlink"/>
            <w:rFonts w:hint="eastAsia"/>
            <w:lang w:eastAsia="zh-CN"/>
          </w:rPr>
          <w:t>60</w:t>
        </w:r>
        <w:r w:rsidRPr="00394834">
          <w:rPr>
            <w:rStyle w:val="Hyperlink"/>
            <w:rFonts w:hint="eastAsia"/>
            <w:lang w:eastAsia="zh-CN"/>
          </w:rPr>
          <w:t>周年</w:t>
        </w:r>
      </w:hyperlink>
    </w:p>
    <w:p w14:paraId="339D0849" w14:textId="77777777" w:rsidR="00944F28" w:rsidRPr="00394834" w:rsidRDefault="00944F28" w:rsidP="003F4F9B">
      <w:pPr>
        <w:pStyle w:val="enumlev1"/>
        <w:rPr>
          <w:rStyle w:val="Hyperlink"/>
          <w:lang w:eastAsia="zh-CN"/>
        </w:rPr>
      </w:pPr>
      <w:r w:rsidRPr="00394834">
        <w:rPr>
          <w:lang w:eastAsia="zh-CN"/>
        </w:rPr>
        <w:t>•</w:t>
      </w:r>
      <w:r w:rsidRPr="00394834">
        <w:rPr>
          <w:lang w:eastAsia="zh-CN"/>
        </w:rPr>
        <w:tab/>
      </w:r>
      <w:hyperlink r:id="rId73" w:history="1">
        <w:r w:rsidRPr="00394834">
          <w:rPr>
            <w:rStyle w:val="Hyperlink"/>
            <w:rFonts w:hint="eastAsia"/>
            <w:lang w:eastAsia="zh-CN"/>
          </w:rPr>
          <w:t>国际电联的水上业务之旅：过去和现在</w:t>
        </w:r>
      </w:hyperlink>
    </w:p>
    <w:p w14:paraId="2A53A014" w14:textId="77777777" w:rsidR="00944F28" w:rsidRPr="00394834" w:rsidRDefault="00944F28" w:rsidP="003F4F9B">
      <w:pPr>
        <w:pStyle w:val="enumlev1"/>
        <w:rPr>
          <w:rStyle w:val="Hyperlink"/>
          <w:lang w:eastAsia="zh-CN"/>
        </w:rPr>
      </w:pPr>
      <w:r w:rsidRPr="00394834">
        <w:rPr>
          <w:lang w:eastAsia="zh-CN"/>
        </w:rPr>
        <w:t>•</w:t>
      </w:r>
      <w:r w:rsidRPr="00394834">
        <w:rPr>
          <w:lang w:eastAsia="zh-CN"/>
        </w:rPr>
        <w:tab/>
      </w:r>
      <w:hyperlink r:id="rId74" w:history="1">
        <w:r w:rsidRPr="00394834">
          <w:rPr>
            <w:rStyle w:val="Hyperlink"/>
            <w:rFonts w:hint="eastAsia"/>
            <w:lang w:eastAsia="zh-CN"/>
          </w:rPr>
          <w:t>空间监测是国际电联无线电通信活动的核心</w:t>
        </w:r>
      </w:hyperlink>
    </w:p>
    <w:p w14:paraId="6530E4A6" w14:textId="77777777" w:rsidR="00944F28" w:rsidRPr="00394834" w:rsidRDefault="00944F28" w:rsidP="003F4F9B">
      <w:pPr>
        <w:pStyle w:val="enumlev1"/>
        <w:rPr>
          <w:rStyle w:val="Hyperlink"/>
          <w:lang w:eastAsia="zh-CN"/>
        </w:rPr>
      </w:pPr>
      <w:r w:rsidRPr="00394834">
        <w:rPr>
          <w:lang w:eastAsia="zh-CN"/>
        </w:rPr>
        <w:t>•</w:t>
      </w:r>
      <w:r w:rsidRPr="00394834">
        <w:rPr>
          <w:lang w:eastAsia="zh-CN"/>
        </w:rPr>
        <w:tab/>
      </w:r>
      <w:hyperlink r:id="rId75" w:history="1">
        <w:r w:rsidRPr="00394834">
          <w:rPr>
            <w:rStyle w:val="Hyperlink"/>
            <w:rFonts w:hint="eastAsia"/>
            <w:lang w:eastAsia="zh-CN"/>
          </w:rPr>
          <w:t>国际电联就干扰卫星无线电导航业务发出警告</w:t>
        </w:r>
      </w:hyperlink>
    </w:p>
    <w:p w14:paraId="1FC095CA" w14:textId="77777777" w:rsidR="00944F28" w:rsidRPr="00394834" w:rsidRDefault="00944F28" w:rsidP="003F4F9B">
      <w:pPr>
        <w:pStyle w:val="enumlev1"/>
        <w:rPr>
          <w:rStyle w:val="Hyperlink"/>
          <w:lang w:eastAsia="zh-CN"/>
        </w:rPr>
      </w:pPr>
      <w:r w:rsidRPr="00394834">
        <w:rPr>
          <w:lang w:eastAsia="zh-CN"/>
        </w:rPr>
        <w:t>•</w:t>
      </w:r>
      <w:r w:rsidRPr="00394834">
        <w:rPr>
          <w:lang w:eastAsia="zh-CN"/>
        </w:rPr>
        <w:tab/>
      </w:r>
      <w:hyperlink r:id="rId76" w:history="1">
        <w:r w:rsidRPr="00394834">
          <w:rPr>
            <w:rStyle w:val="Hyperlink"/>
            <w:rFonts w:hint="eastAsia"/>
            <w:lang w:eastAsia="zh-CN"/>
          </w:rPr>
          <w:t>国际电联空间探索器：卫星频率数据触手可及</w:t>
        </w:r>
      </w:hyperlink>
    </w:p>
    <w:p w14:paraId="3A3F25EC" w14:textId="77777777" w:rsidR="00944F28" w:rsidRPr="00394834" w:rsidRDefault="00944F28" w:rsidP="003F4F9B">
      <w:pPr>
        <w:pStyle w:val="enumlev1"/>
        <w:rPr>
          <w:rStyle w:val="Hyperlink"/>
          <w:rFonts w:eastAsia="Calibri"/>
          <w:szCs w:val="24"/>
          <w:lang w:eastAsia="zh-CN"/>
        </w:rPr>
      </w:pPr>
      <w:r w:rsidRPr="00394834">
        <w:rPr>
          <w:lang w:eastAsia="zh-CN"/>
        </w:rPr>
        <w:lastRenderedPageBreak/>
        <w:t>•</w:t>
      </w:r>
      <w:r w:rsidRPr="00394834">
        <w:rPr>
          <w:lang w:eastAsia="zh-CN"/>
        </w:rPr>
        <w:tab/>
      </w:r>
      <w:hyperlink r:id="rId77" w:history="1">
        <w:r w:rsidRPr="00394834">
          <w:rPr>
            <w:rStyle w:val="Hyperlink"/>
            <w:rFonts w:hint="eastAsia"/>
            <w:lang w:eastAsia="zh-CN"/>
          </w:rPr>
          <w:t>2022</w:t>
        </w:r>
        <w:r w:rsidRPr="00394834">
          <w:rPr>
            <w:rStyle w:val="Hyperlink"/>
            <w:rFonts w:hint="eastAsia"/>
            <w:lang w:eastAsia="zh-CN"/>
          </w:rPr>
          <w:t>年世界海事日：利用技术和规则实现更绿色的航运</w:t>
        </w:r>
      </w:hyperlink>
    </w:p>
    <w:p w14:paraId="239EA9C6"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r w:rsidRPr="00394834">
        <w:rPr>
          <w:rFonts w:hint="eastAsia"/>
          <w:szCs w:val="24"/>
          <w:lang w:eastAsia="zh-CN"/>
        </w:rPr>
        <w:t>世界空间周：</w:t>
      </w:r>
      <w:hyperlink r:id="rId78" w:history="1">
        <w:r w:rsidRPr="00394834">
          <w:rPr>
            <w:rStyle w:val="Hyperlink"/>
            <w:rFonts w:hint="eastAsia"/>
            <w:lang w:eastAsia="zh-CN"/>
          </w:rPr>
          <w:t>地理空间数据揭示了一个不断变化的地球</w:t>
        </w:r>
      </w:hyperlink>
    </w:p>
    <w:p w14:paraId="18E3DF02" w14:textId="77777777" w:rsidR="00944F28" w:rsidRPr="00394834" w:rsidRDefault="00944F28" w:rsidP="003F4F9B">
      <w:pPr>
        <w:pStyle w:val="enumlev1"/>
        <w:rPr>
          <w:rStyle w:val="Hyperlink"/>
          <w:rFonts w:eastAsia="Calibri"/>
          <w:szCs w:val="24"/>
          <w:lang w:eastAsia="zh-CN"/>
        </w:rPr>
      </w:pPr>
      <w:r w:rsidRPr="00394834">
        <w:rPr>
          <w:lang w:eastAsia="zh-CN"/>
        </w:rPr>
        <w:t>•</w:t>
      </w:r>
      <w:r w:rsidRPr="00394834">
        <w:rPr>
          <w:lang w:eastAsia="zh-CN"/>
        </w:rPr>
        <w:tab/>
      </w:r>
      <w:hyperlink r:id="rId79" w:history="1">
        <w:r w:rsidRPr="00394834">
          <w:rPr>
            <w:rStyle w:val="Hyperlink"/>
            <w:rFonts w:hint="eastAsia"/>
            <w:lang w:eastAsia="zh-CN"/>
          </w:rPr>
          <w:t>外层空间可持续性的协同作用：从国际电联的经验中吸取教训</w:t>
        </w:r>
      </w:hyperlink>
    </w:p>
    <w:p w14:paraId="78EF0D8A" w14:textId="77777777" w:rsidR="00944F28" w:rsidRPr="00394834" w:rsidRDefault="00944F28" w:rsidP="003F4F9B">
      <w:pPr>
        <w:pStyle w:val="enumlev1"/>
        <w:rPr>
          <w:rFonts w:eastAsia="Calibri"/>
          <w:szCs w:val="24"/>
          <w:lang w:eastAsia="zh-CN"/>
        </w:rPr>
      </w:pPr>
      <w:r w:rsidRPr="00394834">
        <w:rPr>
          <w:lang w:eastAsia="zh-CN"/>
        </w:rPr>
        <w:t>•</w:t>
      </w:r>
      <w:r w:rsidRPr="00394834">
        <w:rPr>
          <w:lang w:eastAsia="zh-CN"/>
        </w:rPr>
        <w:tab/>
      </w:r>
      <w:r w:rsidRPr="00394834">
        <w:rPr>
          <w:rFonts w:hint="eastAsia"/>
          <w:szCs w:val="24"/>
          <w:lang w:eastAsia="zh-CN"/>
        </w:rPr>
        <w:t>2022</w:t>
      </w:r>
      <w:r w:rsidRPr="00394834">
        <w:rPr>
          <w:rFonts w:hint="eastAsia"/>
          <w:szCs w:val="24"/>
          <w:lang w:eastAsia="zh-CN"/>
        </w:rPr>
        <w:t>年世界电视日：</w:t>
      </w:r>
      <w:hyperlink r:id="rId80" w:history="1">
        <w:r w:rsidRPr="00394834">
          <w:rPr>
            <w:rStyle w:val="Hyperlink"/>
            <w:rFonts w:hint="eastAsia"/>
            <w:lang w:eastAsia="zh-CN"/>
          </w:rPr>
          <w:t>为什么地面电视广播在危机时期至关重要</w:t>
        </w:r>
      </w:hyperlink>
    </w:p>
    <w:p w14:paraId="05E761B8" w14:textId="77777777" w:rsidR="00944F28" w:rsidRPr="00394834" w:rsidRDefault="00944F28" w:rsidP="00AE4A71">
      <w:pPr>
        <w:ind w:firstLineChars="200" w:firstLine="480"/>
        <w:rPr>
          <w:rFonts w:eastAsia="Calibri"/>
          <w:szCs w:val="24"/>
          <w:lang w:eastAsia="zh-CN"/>
        </w:rPr>
      </w:pPr>
      <w:r w:rsidRPr="00394834">
        <w:rPr>
          <w:rFonts w:hint="eastAsia"/>
          <w:lang w:eastAsia="zh-CN"/>
        </w:rPr>
        <w:t>作为世界无线电通信研讨会（</w:t>
      </w:r>
      <w:r w:rsidRPr="00394834">
        <w:rPr>
          <w:rFonts w:hint="eastAsia"/>
          <w:lang w:eastAsia="zh-CN"/>
        </w:rPr>
        <w:t>WRS-22</w:t>
      </w:r>
      <w:r w:rsidRPr="00394834">
        <w:rPr>
          <w:rFonts w:hint="eastAsia"/>
          <w:lang w:eastAsia="zh-CN"/>
        </w:rPr>
        <w:t>）推广工作的一部分，发表了以下新闻博客：</w:t>
      </w:r>
    </w:p>
    <w:p w14:paraId="189C899E" w14:textId="77777777" w:rsidR="00944F28" w:rsidRPr="00394834" w:rsidRDefault="00944F28" w:rsidP="003F4F9B">
      <w:pPr>
        <w:pStyle w:val="enumlev1"/>
        <w:rPr>
          <w:color w:val="0563C1"/>
          <w:szCs w:val="24"/>
          <w:u w:val="single"/>
          <w:lang w:eastAsia="zh-CN"/>
        </w:rPr>
      </w:pPr>
      <w:r w:rsidRPr="00394834">
        <w:rPr>
          <w:lang w:eastAsia="zh-CN"/>
        </w:rPr>
        <w:t>•</w:t>
      </w:r>
      <w:r w:rsidRPr="00394834">
        <w:rPr>
          <w:lang w:eastAsia="zh-CN"/>
        </w:rPr>
        <w:tab/>
      </w:r>
      <w:hyperlink r:id="rId81" w:history="1">
        <w:r w:rsidRPr="00394834">
          <w:rPr>
            <w:rStyle w:val="Hyperlink"/>
            <w:rFonts w:hint="eastAsia"/>
            <w:szCs w:val="24"/>
            <w:lang w:eastAsia="zh-CN"/>
          </w:rPr>
          <w:t>全球协调为</w:t>
        </w:r>
        <w:r w:rsidRPr="00394834">
          <w:rPr>
            <w:rStyle w:val="Hyperlink"/>
            <w:rFonts w:hint="eastAsia"/>
            <w:szCs w:val="24"/>
            <w:lang w:eastAsia="zh-CN"/>
          </w:rPr>
          <w:t>WRC-23</w:t>
        </w:r>
        <w:r w:rsidRPr="00394834">
          <w:rPr>
            <w:rStyle w:val="Hyperlink"/>
            <w:rFonts w:hint="eastAsia"/>
            <w:szCs w:val="24"/>
            <w:lang w:eastAsia="zh-CN"/>
          </w:rPr>
          <w:t>铺平道路</w:t>
        </w:r>
      </w:hyperlink>
    </w:p>
    <w:p w14:paraId="48582799" w14:textId="77777777" w:rsidR="00944F28" w:rsidRPr="00394834" w:rsidRDefault="00944F28" w:rsidP="003F4F9B">
      <w:pPr>
        <w:pStyle w:val="enumlev1"/>
        <w:rPr>
          <w:color w:val="0563C1"/>
          <w:szCs w:val="24"/>
          <w:u w:val="single"/>
          <w:lang w:eastAsia="zh-CN"/>
        </w:rPr>
      </w:pPr>
      <w:r w:rsidRPr="00394834">
        <w:rPr>
          <w:lang w:eastAsia="zh-CN"/>
        </w:rPr>
        <w:t>•</w:t>
      </w:r>
      <w:r w:rsidRPr="00394834">
        <w:rPr>
          <w:lang w:eastAsia="zh-CN"/>
        </w:rPr>
        <w:tab/>
      </w:r>
      <w:hyperlink r:id="rId82" w:history="1">
        <w:r w:rsidRPr="00394834">
          <w:rPr>
            <w:rStyle w:val="Hyperlink"/>
            <w:rFonts w:hint="eastAsia"/>
            <w:szCs w:val="24"/>
            <w:lang w:eastAsia="zh-CN"/>
          </w:rPr>
          <w:t>寻求一个性别平衡的无线电通信未来</w:t>
        </w:r>
      </w:hyperlink>
    </w:p>
    <w:p w14:paraId="78F3F112" w14:textId="77777777" w:rsidR="00944F28" w:rsidRPr="00394834" w:rsidRDefault="00944F28" w:rsidP="003F4F9B">
      <w:pPr>
        <w:pStyle w:val="enumlev1"/>
        <w:rPr>
          <w:color w:val="0563C1"/>
          <w:szCs w:val="24"/>
          <w:u w:val="single"/>
          <w:lang w:eastAsia="zh-CN"/>
        </w:rPr>
      </w:pPr>
      <w:r w:rsidRPr="00394834">
        <w:rPr>
          <w:lang w:eastAsia="zh-CN"/>
        </w:rPr>
        <w:t>•</w:t>
      </w:r>
      <w:r w:rsidRPr="00394834">
        <w:rPr>
          <w:lang w:eastAsia="zh-CN"/>
        </w:rPr>
        <w:tab/>
      </w:r>
      <w:hyperlink r:id="rId83" w:history="1">
        <w:r w:rsidRPr="00394834">
          <w:rPr>
            <w:rStyle w:val="Hyperlink"/>
            <w:rFonts w:hint="eastAsia"/>
            <w:szCs w:val="24"/>
            <w:lang w:eastAsia="zh-CN"/>
          </w:rPr>
          <w:t>地球轨道卫星的规则</w:t>
        </w:r>
      </w:hyperlink>
    </w:p>
    <w:p w14:paraId="41742D3C" w14:textId="77777777" w:rsidR="00944F28" w:rsidRPr="00394834" w:rsidRDefault="00944F28" w:rsidP="003F4F9B">
      <w:pPr>
        <w:pStyle w:val="enumlev1"/>
        <w:rPr>
          <w:color w:val="0563C1"/>
          <w:szCs w:val="24"/>
          <w:u w:val="single"/>
          <w:lang w:eastAsia="zh-CN"/>
        </w:rPr>
      </w:pPr>
      <w:r w:rsidRPr="00394834">
        <w:rPr>
          <w:lang w:eastAsia="zh-CN"/>
        </w:rPr>
        <w:t>•</w:t>
      </w:r>
      <w:r w:rsidRPr="00394834">
        <w:rPr>
          <w:lang w:eastAsia="zh-CN"/>
        </w:rPr>
        <w:tab/>
      </w:r>
      <w:hyperlink r:id="rId84" w:history="1">
        <w:r w:rsidRPr="00394834">
          <w:rPr>
            <w:rStyle w:val="Hyperlink"/>
            <w:rFonts w:hint="eastAsia"/>
            <w:szCs w:val="24"/>
            <w:lang w:eastAsia="zh-CN"/>
          </w:rPr>
          <w:t>ITU-R</w:t>
        </w:r>
        <w:r w:rsidRPr="00394834">
          <w:rPr>
            <w:rStyle w:val="Hyperlink"/>
            <w:rFonts w:hint="eastAsia"/>
            <w:szCs w:val="24"/>
            <w:lang w:eastAsia="zh-CN"/>
          </w:rPr>
          <w:t>研究组如何工作</w:t>
        </w:r>
      </w:hyperlink>
    </w:p>
    <w:p w14:paraId="20F82DA4" w14:textId="77777777" w:rsidR="00944F28" w:rsidRPr="00394834" w:rsidRDefault="00944F28" w:rsidP="003F4F9B">
      <w:pPr>
        <w:pStyle w:val="enumlev1"/>
        <w:rPr>
          <w:color w:val="0563C1"/>
          <w:szCs w:val="24"/>
          <w:u w:val="single"/>
          <w:lang w:eastAsia="zh-CN"/>
        </w:rPr>
      </w:pPr>
      <w:r w:rsidRPr="00394834">
        <w:rPr>
          <w:lang w:eastAsia="zh-CN"/>
        </w:rPr>
        <w:t>•</w:t>
      </w:r>
      <w:r w:rsidRPr="00394834">
        <w:rPr>
          <w:lang w:eastAsia="zh-CN"/>
        </w:rPr>
        <w:tab/>
      </w:r>
      <w:hyperlink r:id="rId85" w:history="1">
        <w:r w:rsidRPr="00394834">
          <w:rPr>
            <w:rStyle w:val="Hyperlink"/>
            <w:rFonts w:hint="eastAsia"/>
            <w:szCs w:val="24"/>
            <w:lang w:eastAsia="zh-CN"/>
          </w:rPr>
          <w:t>盘点地面业务</w:t>
        </w:r>
      </w:hyperlink>
    </w:p>
    <w:p w14:paraId="6BFBB40F" w14:textId="77777777" w:rsidR="00944F28" w:rsidRPr="00394834" w:rsidRDefault="00944F28" w:rsidP="003F4F9B">
      <w:pPr>
        <w:pStyle w:val="enumlev1"/>
        <w:rPr>
          <w:color w:val="0563C1"/>
          <w:szCs w:val="24"/>
          <w:u w:val="single"/>
          <w:lang w:eastAsia="zh-CN"/>
        </w:rPr>
      </w:pPr>
      <w:r w:rsidRPr="00394834">
        <w:rPr>
          <w:lang w:eastAsia="zh-CN"/>
        </w:rPr>
        <w:t>•</w:t>
      </w:r>
      <w:r w:rsidRPr="00394834">
        <w:rPr>
          <w:lang w:eastAsia="zh-CN"/>
        </w:rPr>
        <w:tab/>
      </w:r>
      <w:hyperlink r:id="rId86" w:history="1">
        <w:r w:rsidRPr="00394834">
          <w:rPr>
            <w:rStyle w:val="Hyperlink"/>
            <w:rFonts w:hint="eastAsia"/>
            <w:szCs w:val="24"/>
            <w:lang w:eastAsia="zh-CN"/>
          </w:rPr>
          <w:t>从</w:t>
        </w:r>
        <w:r w:rsidRPr="00394834">
          <w:rPr>
            <w:rStyle w:val="Hyperlink"/>
            <w:rFonts w:hint="eastAsia"/>
            <w:szCs w:val="24"/>
            <w:lang w:eastAsia="zh-CN"/>
          </w:rPr>
          <w:t>3G</w:t>
        </w:r>
        <w:r w:rsidRPr="00394834">
          <w:rPr>
            <w:rStyle w:val="Hyperlink"/>
            <w:rFonts w:hint="eastAsia"/>
            <w:szCs w:val="24"/>
            <w:lang w:eastAsia="zh-CN"/>
          </w:rPr>
          <w:t>到</w:t>
        </w:r>
        <w:r w:rsidRPr="00394834">
          <w:rPr>
            <w:rStyle w:val="Hyperlink"/>
            <w:rFonts w:hint="eastAsia"/>
            <w:szCs w:val="24"/>
            <w:lang w:eastAsia="zh-CN"/>
          </w:rPr>
          <w:t>6G</w:t>
        </w:r>
        <w:r w:rsidRPr="00394834">
          <w:rPr>
            <w:rStyle w:val="Hyperlink"/>
            <w:rFonts w:hint="eastAsia"/>
            <w:szCs w:val="24"/>
            <w:lang w:eastAsia="zh-CN"/>
          </w:rPr>
          <w:t>的移动宽带趋势</w:t>
        </w:r>
      </w:hyperlink>
    </w:p>
    <w:p w14:paraId="3237883B" w14:textId="77777777" w:rsidR="00944F28" w:rsidRPr="00394834" w:rsidRDefault="00944F28" w:rsidP="003F4F9B">
      <w:pPr>
        <w:pStyle w:val="enumlev1"/>
        <w:rPr>
          <w:color w:val="0563C1"/>
          <w:szCs w:val="24"/>
          <w:u w:val="single"/>
          <w:lang w:eastAsia="zh-CN"/>
        </w:rPr>
      </w:pPr>
      <w:r w:rsidRPr="00394834">
        <w:rPr>
          <w:lang w:eastAsia="zh-CN"/>
        </w:rPr>
        <w:t>•</w:t>
      </w:r>
      <w:r w:rsidRPr="00394834">
        <w:rPr>
          <w:lang w:eastAsia="zh-CN"/>
        </w:rPr>
        <w:tab/>
      </w:r>
      <w:hyperlink r:id="rId87" w:history="1">
        <w:r w:rsidRPr="00394834">
          <w:rPr>
            <w:rStyle w:val="Hyperlink"/>
            <w:rFonts w:hint="eastAsia"/>
            <w:szCs w:val="24"/>
            <w:lang w:eastAsia="zh-CN"/>
          </w:rPr>
          <w:t>水上通信的趋势</w:t>
        </w:r>
      </w:hyperlink>
    </w:p>
    <w:p w14:paraId="1771FEC0" w14:textId="77777777" w:rsidR="00944F28" w:rsidRPr="00394834" w:rsidRDefault="00944F28" w:rsidP="003F4F9B">
      <w:pPr>
        <w:pStyle w:val="enumlev1"/>
        <w:rPr>
          <w:color w:val="0563C1"/>
          <w:szCs w:val="24"/>
          <w:u w:val="single"/>
          <w:lang w:eastAsia="zh-CN"/>
        </w:rPr>
      </w:pPr>
      <w:r w:rsidRPr="00394834">
        <w:rPr>
          <w:lang w:eastAsia="zh-CN"/>
        </w:rPr>
        <w:t>•</w:t>
      </w:r>
      <w:r w:rsidRPr="00394834">
        <w:rPr>
          <w:lang w:eastAsia="zh-CN"/>
        </w:rPr>
        <w:tab/>
      </w:r>
      <w:hyperlink r:id="rId88" w:history="1">
        <w:r w:rsidRPr="00394834">
          <w:rPr>
            <w:rStyle w:val="Hyperlink"/>
            <w:rFonts w:hint="eastAsia"/>
            <w:szCs w:val="24"/>
            <w:lang w:eastAsia="zh-CN"/>
          </w:rPr>
          <w:t>追踪最新的广播趋势</w:t>
        </w:r>
      </w:hyperlink>
    </w:p>
    <w:p w14:paraId="0B46D1E3" w14:textId="77777777" w:rsidR="00944F28" w:rsidRPr="00394834" w:rsidRDefault="00944F28" w:rsidP="003F4F9B">
      <w:pPr>
        <w:pStyle w:val="enumlev1"/>
        <w:rPr>
          <w:rFonts w:cs="Arial"/>
          <w:lang w:eastAsia="zh-CN"/>
        </w:rPr>
      </w:pPr>
      <w:r w:rsidRPr="00394834">
        <w:rPr>
          <w:lang w:eastAsia="zh-CN"/>
        </w:rPr>
        <w:t>•</w:t>
      </w:r>
      <w:r w:rsidRPr="00394834">
        <w:rPr>
          <w:lang w:eastAsia="zh-CN"/>
        </w:rPr>
        <w:tab/>
      </w:r>
      <w:hyperlink r:id="rId89" w:history="1">
        <w:r w:rsidRPr="00394834">
          <w:rPr>
            <w:rStyle w:val="Hyperlink"/>
            <w:rFonts w:hint="eastAsia"/>
            <w:szCs w:val="24"/>
            <w:lang w:eastAsia="zh-CN"/>
          </w:rPr>
          <w:t>帮助浏览和应用《无线电规则》的新工具</w:t>
        </w:r>
      </w:hyperlink>
    </w:p>
    <w:p w14:paraId="36EEA58A" w14:textId="77777777" w:rsidR="00944F28" w:rsidRPr="00394834" w:rsidRDefault="00944F28" w:rsidP="003F4F9B">
      <w:pPr>
        <w:pStyle w:val="Heading4"/>
        <w:rPr>
          <w:lang w:eastAsia="zh-CN"/>
        </w:rPr>
      </w:pPr>
      <w:r w:rsidRPr="00394834">
        <w:rPr>
          <w:lang w:eastAsia="zh-CN"/>
        </w:rPr>
        <w:t>8.6.2.2</w:t>
      </w:r>
      <w:r w:rsidRPr="00394834">
        <w:rPr>
          <w:lang w:eastAsia="zh-CN"/>
        </w:rPr>
        <w:tab/>
      </w:r>
      <w:r w:rsidRPr="00394834">
        <w:rPr>
          <w:lang w:eastAsia="zh-CN"/>
        </w:rPr>
        <w:t>品牌推广宣传</w:t>
      </w:r>
      <w:r w:rsidRPr="00394834">
        <w:rPr>
          <w:rFonts w:hint="eastAsia"/>
          <w:lang w:eastAsia="zh-CN"/>
        </w:rPr>
        <w:t>、销售和营销</w:t>
      </w:r>
    </w:p>
    <w:p w14:paraId="7C51822F" w14:textId="77777777" w:rsidR="00944F28" w:rsidRPr="00394834" w:rsidRDefault="00944F28" w:rsidP="00B85589">
      <w:pPr>
        <w:spacing w:after="120"/>
        <w:ind w:firstLineChars="200" w:firstLine="480"/>
        <w:jc w:val="both"/>
        <w:rPr>
          <w:szCs w:val="24"/>
          <w:u w:val="single"/>
          <w:lang w:eastAsia="zh-CN"/>
        </w:rPr>
      </w:pPr>
      <w:r w:rsidRPr="00394834">
        <w:rPr>
          <w:rFonts w:hint="eastAsia"/>
          <w:lang w:eastAsia="zh-CN"/>
        </w:rPr>
        <w:t>2022</w:t>
      </w:r>
      <w:r w:rsidRPr="00394834">
        <w:rPr>
          <w:rFonts w:hint="eastAsia"/>
          <w:lang w:eastAsia="zh-CN"/>
        </w:rPr>
        <w:t>年期间开展的品牌推广和交流活动围绕着与销售和营销部门合作使用新的国际电联新闻中心平台来推广以下</w:t>
      </w:r>
      <w:r w:rsidRPr="00394834">
        <w:rPr>
          <w:rFonts w:hint="eastAsia"/>
          <w:lang w:eastAsia="zh-CN"/>
        </w:rPr>
        <w:t>ITU-R</w:t>
      </w:r>
      <w:r w:rsidRPr="00394834">
        <w:rPr>
          <w:rFonts w:hint="eastAsia"/>
          <w:lang w:eastAsia="zh-CN"/>
        </w:rPr>
        <w:t>出版物、数据库和软件：</w:t>
      </w:r>
    </w:p>
    <w:p w14:paraId="5DFC4A38" w14:textId="77777777" w:rsidR="00944F28" w:rsidRPr="00394834" w:rsidRDefault="00944F28" w:rsidP="00343BF8">
      <w:pPr>
        <w:pStyle w:val="enumlev1"/>
        <w:rPr>
          <w:rFonts w:eastAsia="Times New Roman"/>
          <w:color w:val="0000FF"/>
          <w:szCs w:val="24"/>
          <w:u w:val="single"/>
          <w:lang w:eastAsia="zh-CN"/>
        </w:rPr>
      </w:pPr>
      <w:r w:rsidRPr="00394834">
        <w:rPr>
          <w:lang w:eastAsia="zh-CN"/>
        </w:rPr>
        <w:t>•</w:t>
      </w:r>
      <w:r w:rsidRPr="00394834">
        <w:rPr>
          <w:lang w:eastAsia="zh-CN"/>
        </w:rPr>
        <w:tab/>
      </w:r>
      <w:hyperlink r:id="rId90" w:history="1">
        <w:r w:rsidRPr="00394834">
          <w:rPr>
            <w:rStyle w:val="Hyperlink"/>
            <w:rFonts w:hint="eastAsia"/>
            <w:lang w:eastAsia="zh-CN"/>
          </w:rPr>
          <w:t>空间探索器</w:t>
        </w:r>
      </w:hyperlink>
    </w:p>
    <w:p w14:paraId="32B83E01" w14:textId="77777777" w:rsidR="00944F28" w:rsidRPr="00394834" w:rsidRDefault="00944F28" w:rsidP="00343BF8">
      <w:pPr>
        <w:pStyle w:val="enumlev1"/>
        <w:rPr>
          <w:color w:val="0000FF"/>
          <w:szCs w:val="24"/>
          <w:lang w:eastAsia="zh-CN"/>
        </w:rPr>
      </w:pPr>
      <w:r w:rsidRPr="00394834">
        <w:rPr>
          <w:lang w:eastAsia="zh-CN"/>
        </w:rPr>
        <w:t>•</w:t>
      </w:r>
      <w:r w:rsidRPr="00394834">
        <w:rPr>
          <w:lang w:eastAsia="zh-CN"/>
        </w:rPr>
        <w:tab/>
      </w:r>
      <w:hyperlink r:id="rId91" w:history="1">
        <w:r w:rsidRPr="00394834">
          <w:rPr>
            <w:rStyle w:val="Hyperlink"/>
            <w:lang w:eastAsia="zh-CN"/>
          </w:rPr>
          <w:t>WRC-23</w:t>
        </w:r>
        <w:r w:rsidRPr="00394834">
          <w:rPr>
            <w:rStyle w:val="Hyperlink"/>
            <w:rFonts w:hint="eastAsia"/>
            <w:lang w:eastAsia="zh-CN"/>
          </w:rPr>
          <w:t>手册</w:t>
        </w:r>
      </w:hyperlink>
    </w:p>
    <w:p w14:paraId="612F8946" w14:textId="77777777" w:rsidR="00944F28" w:rsidRPr="00394834" w:rsidRDefault="00944F28" w:rsidP="00343BF8">
      <w:pPr>
        <w:pStyle w:val="enumlev1"/>
        <w:rPr>
          <w:lang w:eastAsia="zh-CN"/>
        </w:rPr>
      </w:pPr>
      <w:r w:rsidRPr="00394834">
        <w:rPr>
          <w:lang w:eastAsia="zh-CN"/>
        </w:rPr>
        <w:t>•</w:t>
      </w:r>
      <w:r w:rsidRPr="00394834">
        <w:rPr>
          <w:lang w:eastAsia="zh-CN"/>
        </w:rPr>
        <w:tab/>
      </w:r>
      <w:hyperlink r:id="rId92" w:history="1">
        <w:r w:rsidRPr="00394834">
          <w:rPr>
            <w:rStyle w:val="Hyperlink"/>
            <w:rFonts w:asciiTheme="majorBidi" w:hAnsiTheme="majorBidi" w:cstheme="majorBidi" w:hint="eastAsia"/>
            <w:bCs/>
            <w:lang w:eastAsia="zh-CN"/>
          </w:rPr>
          <w:t>列表</w:t>
        </w:r>
        <w:r w:rsidRPr="00394834">
          <w:rPr>
            <w:rStyle w:val="Hyperlink"/>
            <w:rFonts w:asciiTheme="majorBidi" w:hAnsiTheme="majorBidi" w:cstheme="majorBidi" w:hint="eastAsia"/>
            <w:bCs/>
            <w:lang w:eastAsia="zh-CN"/>
          </w:rPr>
          <w:t>V</w:t>
        </w:r>
        <w:r w:rsidRPr="00394834">
          <w:rPr>
            <w:rStyle w:val="Hyperlink"/>
            <w:bCs/>
            <w:lang w:eastAsia="zh-CN"/>
          </w:rPr>
          <w:t xml:space="preserve"> – </w:t>
        </w:r>
        <w:r w:rsidRPr="00394834">
          <w:rPr>
            <w:rStyle w:val="Hyperlink"/>
            <w:rFonts w:asciiTheme="majorBidi" w:hAnsiTheme="majorBidi" w:cstheme="majorBidi" w:hint="eastAsia"/>
            <w:bCs/>
            <w:lang w:eastAsia="zh-CN"/>
          </w:rPr>
          <w:t>20</w:t>
        </w:r>
        <w:r w:rsidRPr="00394834">
          <w:rPr>
            <w:rStyle w:val="Hyperlink"/>
            <w:rFonts w:asciiTheme="majorBidi" w:hAnsiTheme="majorBidi" w:cstheme="majorBidi"/>
            <w:bCs/>
            <w:lang w:eastAsia="zh-CN"/>
          </w:rPr>
          <w:t>22</w:t>
        </w:r>
        <w:r w:rsidRPr="00394834">
          <w:rPr>
            <w:rStyle w:val="Hyperlink"/>
            <w:rFonts w:asciiTheme="majorBidi" w:hAnsiTheme="majorBidi" w:cstheme="majorBidi" w:hint="eastAsia"/>
            <w:bCs/>
            <w:lang w:eastAsia="zh-CN"/>
          </w:rPr>
          <w:t>年版船舶电台和水上移动业务识别码指配列表</w:t>
        </w:r>
      </w:hyperlink>
    </w:p>
    <w:p w14:paraId="77B22542" w14:textId="77777777" w:rsidR="00944F28" w:rsidRPr="00394834" w:rsidRDefault="00944F28" w:rsidP="00343BF8">
      <w:pPr>
        <w:pStyle w:val="enumlev1"/>
        <w:rPr>
          <w:rStyle w:val="Hyperlink"/>
          <w:color w:val="auto"/>
          <w:u w:val="none"/>
          <w:lang w:eastAsia="zh-CN"/>
        </w:rPr>
      </w:pPr>
      <w:r w:rsidRPr="00394834">
        <w:rPr>
          <w:lang w:eastAsia="zh-CN"/>
        </w:rPr>
        <w:t>•</w:t>
      </w:r>
      <w:r w:rsidRPr="00394834">
        <w:rPr>
          <w:lang w:eastAsia="zh-CN"/>
        </w:rPr>
        <w:tab/>
      </w:r>
      <w:hyperlink r:id="rId93" w:history="1">
        <w:r w:rsidRPr="00394834">
          <w:rPr>
            <w:rStyle w:val="Hyperlink"/>
            <w:rFonts w:hint="eastAsia"/>
            <w:lang w:eastAsia="zh-CN"/>
          </w:rPr>
          <w:t>国际电联《无线电规则》导航工具</w:t>
        </w:r>
      </w:hyperlink>
    </w:p>
    <w:p w14:paraId="084C4539" w14:textId="77777777" w:rsidR="00944F28" w:rsidRPr="00394834" w:rsidRDefault="00944F28" w:rsidP="003F4F9B">
      <w:pPr>
        <w:pStyle w:val="Heading4"/>
        <w:rPr>
          <w:lang w:eastAsia="zh-CN"/>
        </w:rPr>
      </w:pPr>
      <w:r w:rsidRPr="00394834">
        <w:rPr>
          <w:lang w:eastAsia="zh-CN"/>
        </w:rPr>
        <w:t>8.6.2.3</w:t>
      </w:r>
      <w:r w:rsidRPr="00394834">
        <w:rPr>
          <w:lang w:eastAsia="zh-CN"/>
        </w:rPr>
        <w:tab/>
      </w:r>
      <w:r w:rsidRPr="00394834">
        <w:rPr>
          <w:lang w:eastAsia="zh-CN"/>
        </w:rPr>
        <w:t>展览和演示</w:t>
      </w:r>
    </w:p>
    <w:p w14:paraId="71085314" w14:textId="77777777" w:rsidR="00944F28" w:rsidRPr="00394834" w:rsidRDefault="00944F28" w:rsidP="00B85589">
      <w:pPr>
        <w:ind w:firstLineChars="200" w:firstLine="480"/>
        <w:jc w:val="both"/>
        <w:rPr>
          <w:bCs/>
          <w:lang w:eastAsia="zh-CN"/>
        </w:rPr>
      </w:pPr>
      <w:r w:rsidRPr="00394834">
        <w:rPr>
          <w:rFonts w:asciiTheme="majorBidi" w:hAnsiTheme="majorBidi" w:cstheme="majorBidi" w:hint="eastAsia"/>
          <w:bCs/>
          <w:lang w:val="en-US" w:eastAsia="zh-CN"/>
        </w:rPr>
        <w:t>在此期间没有组织展览或演示。</w:t>
      </w:r>
    </w:p>
    <w:p w14:paraId="67680905" w14:textId="77777777" w:rsidR="00944F28" w:rsidRPr="00394834" w:rsidRDefault="00944F28" w:rsidP="003F4F9B">
      <w:pPr>
        <w:pStyle w:val="Heading2"/>
        <w:rPr>
          <w:lang w:eastAsia="zh-CN"/>
        </w:rPr>
      </w:pPr>
      <w:r w:rsidRPr="00394834">
        <w:rPr>
          <w:lang w:eastAsia="zh-CN"/>
        </w:rPr>
        <w:t>8.7</w:t>
      </w:r>
      <w:r w:rsidRPr="00394834">
        <w:rPr>
          <w:lang w:eastAsia="zh-CN"/>
        </w:rPr>
        <w:tab/>
      </w:r>
      <w:r w:rsidRPr="00394834">
        <w:rPr>
          <w:rFonts w:hint="eastAsia"/>
          <w:lang w:eastAsia="zh-CN"/>
        </w:rPr>
        <w:t>性别平等</w:t>
      </w:r>
    </w:p>
    <w:p w14:paraId="1D2EEE3E" w14:textId="77777777" w:rsidR="00944F28" w:rsidRPr="00394834" w:rsidRDefault="00944F28" w:rsidP="00B85589">
      <w:pPr>
        <w:ind w:firstLineChars="200" w:firstLine="480"/>
        <w:jc w:val="both"/>
        <w:rPr>
          <w:rFonts w:asciiTheme="majorBidi" w:hAnsiTheme="majorBidi" w:cstheme="majorBidi"/>
          <w:bCs/>
          <w:lang w:val="en-US" w:eastAsia="zh-CN"/>
        </w:rPr>
      </w:pPr>
      <w:r w:rsidRPr="00394834">
        <w:rPr>
          <w:rFonts w:eastAsiaTheme="minorEastAsia" w:hint="eastAsia"/>
          <w:lang w:eastAsia="zh-CN"/>
        </w:rPr>
        <w:t>在全球</w:t>
      </w:r>
      <w:r w:rsidRPr="00394834">
        <w:rPr>
          <w:rFonts w:eastAsiaTheme="minorEastAsia"/>
          <w:lang w:eastAsia="zh-CN"/>
        </w:rPr>
        <w:t>着手</w:t>
      </w:r>
      <w:r w:rsidRPr="00394834">
        <w:rPr>
          <w:lang w:eastAsia="zh-CN"/>
        </w:rPr>
        <w:t>开展</w:t>
      </w:r>
      <w:r w:rsidRPr="00394834">
        <w:rPr>
          <w:rFonts w:ascii="SimSun" w:hAnsi="SimSun"/>
          <w:lang w:eastAsia="zh-CN"/>
        </w:rPr>
        <w:t>“</w:t>
      </w:r>
      <w:r w:rsidRPr="00394834">
        <w:rPr>
          <w:lang w:eastAsia="zh-CN"/>
        </w:rPr>
        <w:t>行动十年</w:t>
      </w:r>
      <w:r w:rsidRPr="00394834">
        <w:rPr>
          <w:rFonts w:ascii="SimSun" w:hAnsi="SimSun"/>
          <w:lang w:eastAsia="zh-CN"/>
        </w:rPr>
        <w:t>”</w:t>
      </w:r>
      <w:r w:rsidRPr="00394834">
        <w:rPr>
          <w:lang w:eastAsia="zh-CN"/>
        </w:rPr>
        <w:t>以</w:t>
      </w:r>
      <w:r w:rsidRPr="00394834">
        <w:rPr>
          <w:rFonts w:eastAsiaTheme="minorEastAsia"/>
          <w:lang w:eastAsia="zh-CN"/>
        </w:rPr>
        <w:t>实现《</w:t>
      </w:r>
      <w:r w:rsidRPr="00394834">
        <w:rPr>
          <w:rFonts w:eastAsiaTheme="minorEastAsia"/>
          <w:lang w:eastAsia="zh-CN"/>
        </w:rPr>
        <w:t>2030</w:t>
      </w:r>
      <w:r w:rsidRPr="00394834">
        <w:rPr>
          <w:rFonts w:eastAsiaTheme="minorEastAsia"/>
          <w:lang w:eastAsia="zh-CN"/>
        </w:rPr>
        <w:t>可持续发展议程》之际，在</w:t>
      </w:r>
      <w:r w:rsidRPr="00394834">
        <w:rPr>
          <w:rFonts w:eastAsiaTheme="minorEastAsia" w:hint="eastAsia"/>
          <w:lang w:eastAsia="zh-CN"/>
        </w:rPr>
        <w:t>现今</w:t>
      </w:r>
      <w:r w:rsidRPr="00394834">
        <w:rPr>
          <w:rFonts w:eastAsiaTheme="minorEastAsia"/>
          <w:lang w:eastAsia="zh-CN"/>
        </w:rPr>
        <w:t>数字</w:t>
      </w:r>
      <w:r w:rsidRPr="00394834">
        <w:rPr>
          <w:rFonts w:eastAsiaTheme="minorEastAsia" w:hint="eastAsia"/>
          <w:lang w:eastAsia="zh-CN"/>
        </w:rPr>
        <w:t>化</w:t>
      </w:r>
      <w:r w:rsidRPr="00394834">
        <w:rPr>
          <w:rFonts w:eastAsiaTheme="minorEastAsia"/>
          <w:lang w:eastAsia="zh-CN"/>
        </w:rPr>
        <w:t>社会各个领域促进</w:t>
      </w:r>
      <w:r w:rsidRPr="00394834">
        <w:rPr>
          <w:rFonts w:eastAsiaTheme="minorEastAsia" w:hint="eastAsia"/>
          <w:lang w:eastAsia="zh-CN"/>
        </w:rPr>
        <w:t>两性</w:t>
      </w:r>
      <w:r w:rsidRPr="00394834">
        <w:rPr>
          <w:rFonts w:eastAsiaTheme="minorEastAsia"/>
          <w:lang w:eastAsia="zh-CN"/>
        </w:rPr>
        <w:t>平等从未如此重要。</w:t>
      </w:r>
      <w:r w:rsidRPr="00394834">
        <w:rPr>
          <w:rFonts w:asciiTheme="majorBidi" w:hAnsiTheme="majorBidi" w:cstheme="majorBidi" w:hint="eastAsia"/>
          <w:bCs/>
          <w:lang w:val="en-US" w:eastAsia="zh-CN"/>
        </w:rPr>
        <w:t>数字技术对于实现所有</w:t>
      </w:r>
      <w:r w:rsidRPr="00394834">
        <w:rPr>
          <w:rFonts w:asciiTheme="majorBidi" w:hAnsiTheme="majorBidi" w:cstheme="majorBidi" w:hint="eastAsia"/>
          <w:bCs/>
          <w:lang w:val="en-US" w:eastAsia="zh-CN"/>
        </w:rPr>
        <w:t>17</w:t>
      </w:r>
      <w:r w:rsidRPr="00394834">
        <w:rPr>
          <w:rFonts w:asciiTheme="majorBidi" w:hAnsiTheme="majorBidi" w:cstheme="majorBidi" w:hint="eastAsia"/>
          <w:bCs/>
          <w:lang w:val="en-US" w:eastAsia="zh-CN"/>
        </w:rPr>
        <w:t>个可持续发展目标至关重要，此外增加可获取并利用数字技术以改善生活妇女的比例，进而改善其家庭和社会的生活，是我们所有人都要面对的发展挑战。</w:t>
      </w:r>
    </w:p>
    <w:p w14:paraId="2C7689CE" w14:textId="77777777" w:rsidR="00944F28" w:rsidRPr="00394834" w:rsidRDefault="00944F28" w:rsidP="00B85589">
      <w:pPr>
        <w:ind w:firstLineChars="200" w:firstLine="480"/>
        <w:jc w:val="both"/>
        <w:rPr>
          <w:rFonts w:asciiTheme="majorBidi" w:hAnsiTheme="majorBidi" w:cstheme="majorBidi"/>
          <w:bCs/>
          <w:lang w:val="en-US" w:eastAsia="zh-CN"/>
        </w:rPr>
      </w:pPr>
      <w:r w:rsidRPr="00394834">
        <w:rPr>
          <w:rFonts w:asciiTheme="majorBidi" w:hAnsiTheme="majorBidi" w:cstheme="majorBidi" w:hint="eastAsia"/>
          <w:bCs/>
          <w:lang w:val="en-US" w:eastAsia="zh-CN"/>
        </w:rPr>
        <w:t>202</w:t>
      </w:r>
      <w:r w:rsidRPr="00394834">
        <w:rPr>
          <w:rFonts w:asciiTheme="majorBidi" w:hAnsiTheme="majorBidi" w:cstheme="majorBidi"/>
          <w:bCs/>
          <w:lang w:val="en-US" w:eastAsia="zh-CN"/>
        </w:rPr>
        <w:t>2</w:t>
      </w:r>
      <w:r w:rsidRPr="00394834">
        <w:rPr>
          <w:rFonts w:asciiTheme="majorBidi" w:hAnsiTheme="majorBidi" w:cstheme="majorBidi" w:hint="eastAsia"/>
          <w:bCs/>
          <w:lang w:val="en-US" w:eastAsia="zh-CN"/>
        </w:rPr>
        <w:t>年以下活动得到推进：</w:t>
      </w:r>
    </w:p>
    <w:p w14:paraId="5A917009" w14:textId="77777777" w:rsidR="00944F28" w:rsidRPr="00394834" w:rsidRDefault="00944F28" w:rsidP="003F4F9B">
      <w:pPr>
        <w:pStyle w:val="Heading3"/>
        <w:rPr>
          <w:rFonts w:ascii="Calibri" w:eastAsia="Calibri" w:hAnsi="Calibri" w:cs="Calibri"/>
          <w:bCs/>
          <w:sz w:val="22"/>
          <w:szCs w:val="24"/>
          <w:lang w:eastAsia="zh-CN"/>
        </w:rPr>
      </w:pPr>
      <w:r w:rsidRPr="00394834">
        <w:rPr>
          <w:lang w:val="en-US" w:eastAsia="zh-CN"/>
        </w:rPr>
        <w:t>8.7.1</w:t>
      </w:r>
      <w:r w:rsidRPr="00394834">
        <w:rPr>
          <w:lang w:val="en-US" w:eastAsia="zh-CN"/>
        </w:rPr>
        <w:tab/>
      </w:r>
      <w:bookmarkStart w:id="194" w:name="OLE_LINK68"/>
      <w:bookmarkStart w:id="195" w:name="OLE_LINK69"/>
      <w:r w:rsidRPr="00394834">
        <w:fldChar w:fldCharType="begin"/>
      </w:r>
      <w:r w:rsidRPr="00394834">
        <w:rPr>
          <w:lang w:eastAsia="zh-CN"/>
        </w:rPr>
        <w:instrText xml:space="preserve"> HYPERLINK "https://www.itu.int/en/ITU-R/conferences/rag/cg-gender/Pages/default.aspx" </w:instrText>
      </w:r>
      <w:r w:rsidRPr="00394834">
        <w:fldChar w:fldCharType="separate"/>
      </w:r>
      <w:r w:rsidRPr="00394834">
        <w:rPr>
          <w:bCs/>
          <w:lang w:eastAsia="zh-CN"/>
        </w:rPr>
        <w:t>关于性别问题的</w:t>
      </w:r>
      <w:r w:rsidRPr="00394834">
        <w:rPr>
          <w:bCs/>
          <w:lang w:eastAsia="zh-CN"/>
        </w:rPr>
        <w:t>RAG</w:t>
      </w:r>
      <w:r w:rsidRPr="00394834">
        <w:rPr>
          <w:bCs/>
          <w:lang w:eastAsia="zh-CN"/>
        </w:rPr>
        <w:t>信函通信组</w:t>
      </w:r>
      <w:r w:rsidRPr="00394834">
        <w:rPr>
          <w:lang w:val="en-US"/>
        </w:rPr>
        <w:fldChar w:fldCharType="end"/>
      </w:r>
      <w:bookmarkEnd w:id="194"/>
      <w:bookmarkEnd w:id="195"/>
    </w:p>
    <w:p w14:paraId="1883FF0F" w14:textId="77777777" w:rsidR="00944F28" w:rsidRPr="00394834" w:rsidRDefault="00944F28" w:rsidP="00B85589">
      <w:pPr>
        <w:ind w:firstLineChars="200" w:firstLine="480"/>
        <w:jc w:val="both"/>
        <w:rPr>
          <w:rFonts w:ascii="SimSun" w:hAnsi="SimSun" w:cs="SimSun"/>
          <w:szCs w:val="24"/>
          <w:lang w:eastAsia="zh-CN"/>
        </w:rPr>
      </w:pPr>
      <w:r w:rsidRPr="00394834">
        <w:rPr>
          <w:rFonts w:hint="eastAsia"/>
          <w:lang w:eastAsia="zh-CN"/>
        </w:rPr>
        <w:t>RAG</w:t>
      </w:r>
      <w:r w:rsidRPr="00394834">
        <w:rPr>
          <w:rFonts w:hint="eastAsia"/>
          <w:lang w:eastAsia="zh-CN"/>
        </w:rPr>
        <w:t>性别问题信函通信组（</w:t>
      </w:r>
      <w:r w:rsidRPr="00394834">
        <w:rPr>
          <w:rFonts w:hint="eastAsia"/>
          <w:lang w:eastAsia="zh-CN"/>
        </w:rPr>
        <w:t>RAG CG-Gender</w:t>
      </w:r>
      <w:r w:rsidRPr="00394834">
        <w:rPr>
          <w:rFonts w:hint="eastAsia"/>
          <w:lang w:eastAsia="zh-CN"/>
        </w:rPr>
        <w:t>）自上一次的</w:t>
      </w:r>
      <w:r w:rsidRPr="00394834">
        <w:rPr>
          <w:rFonts w:hint="eastAsia"/>
          <w:lang w:eastAsia="zh-CN"/>
        </w:rPr>
        <w:t>RAG</w:t>
      </w:r>
      <w:r w:rsidRPr="00394834">
        <w:rPr>
          <w:rFonts w:hint="eastAsia"/>
          <w:lang w:eastAsia="zh-CN"/>
        </w:rPr>
        <w:t>会议后的活动在其</w:t>
      </w:r>
      <w:r w:rsidRPr="00394834">
        <w:rPr>
          <w:rFonts w:ascii="SimSun" w:hAnsi="SimSun" w:cs="SimSun" w:hint="eastAsia"/>
          <w:szCs w:val="24"/>
          <w:lang w:eastAsia="zh-CN"/>
        </w:rPr>
        <w:t>单独</w:t>
      </w:r>
      <w:r w:rsidRPr="00394834">
        <w:rPr>
          <w:rFonts w:hint="eastAsia"/>
          <w:lang w:eastAsia="zh-CN"/>
        </w:rPr>
        <w:t>提交本次</w:t>
      </w:r>
      <w:r w:rsidRPr="00394834">
        <w:rPr>
          <w:rFonts w:hint="eastAsia"/>
          <w:lang w:eastAsia="zh-CN"/>
        </w:rPr>
        <w:t>RAG</w:t>
      </w:r>
      <w:r w:rsidRPr="00394834">
        <w:rPr>
          <w:rFonts w:ascii="SimSun" w:hAnsi="SimSun" w:cs="SimSun" w:hint="eastAsia"/>
          <w:szCs w:val="24"/>
          <w:lang w:eastAsia="zh-CN"/>
        </w:rPr>
        <w:t>会议的报告（</w:t>
      </w:r>
      <w:hyperlink r:id="rId94" w:history="1">
        <w:r w:rsidRPr="00394834">
          <w:rPr>
            <w:rStyle w:val="Hyperlink"/>
            <w:bCs/>
            <w:lang w:eastAsia="zh-CN"/>
          </w:rPr>
          <w:t>RAG/60-E</w:t>
        </w:r>
      </w:hyperlink>
      <w:r w:rsidRPr="00394834">
        <w:rPr>
          <w:rFonts w:hint="eastAsia"/>
          <w:lang w:eastAsia="zh-CN"/>
        </w:rPr>
        <w:t>号文件）</w:t>
      </w:r>
      <w:r w:rsidRPr="00394834">
        <w:rPr>
          <w:rFonts w:ascii="SimSun" w:hAnsi="SimSun" w:cs="SimSun" w:hint="eastAsia"/>
          <w:szCs w:val="24"/>
          <w:lang w:eastAsia="zh-CN"/>
        </w:rPr>
        <w:t>中有所描述。</w:t>
      </w:r>
    </w:p>
    <w:p w14:paraId="1ADCAA9C" w14:textId="77777777" w:rsidR="00944F28" w:rsidRPr="00394834" w:rsidRDefault="00944F28" w:rsidP="003F4F9B">
      <w:pPr>
        <w:pStyle w:val="Heading3"/>
        <w:rPr>
          <w:lang w:val="en-US" w:eastAsia="zh-CN"/>
        </w:rPr>
      </w:pPr>
      <w:r w:rsidRPr="00394834">
        <w:rPr>
          <w:lang w:val="en-US" w:eastAsia="zh-CN"/>
        </w:rPr>
        <w:lastRenderedPageBreak/>
        <w:t>8.7.2</w:t>
      </w:r>
      <w:r w:rsidRPr="00394834">
        <w:rPr>
          <w:lang w:val="en-US" w:eastAsia="zh-CN"/>
        </w:rPr>
        <w:tab/>
        <w:t>WRC-23</w:t>
      </w:r>
      <w:r w:rsidRPr="00394834">
        <w:rPr>
          <w:rFonts w:hint="eastAsia"/>
          <w:lang w:val="en-US" w:eastAsia="zh-CN"/>
        </w:rPr>
        <w:t>的妇女联谊会（</w:t>
      </w:r>
      <w:r w:rsidRPr="00394834">
        <w:rPr>
          <w:lang w:val="en-US" w:eastAsia="zh-CN"/>
        </w:rPr>
        <w:t>#NOW4WRC23</w:t>
      </w:r>
      <w:r w:rsidRPr="00394834">
        <w:rPr>
          <w:rFonts w:hint="eastAsia"/>
          <w:lang w:val="en-US" w:eastAsia="zh-CN"/>
        </w:rPr>
        <w:t>）</w:t>
      </w:r>
    </w:p>
    <w:p w14:paraId="1E89D314" w14:textId="77777777" w:rsidR="00944F28" w:rsidRPr="00394834" w:rsidRDefault="00944F28" w:rsidP="004E6968">
      <w:pPr>
        <w:ind w:firstLineChars="200" w:firstLine="480"/>
        <w:jc w:val="both"/>
        <w:rPr>
          <w:rFonts w:ascii="SimSun" w:hAnsi="SimSun" w:cs="SimSun"/>
          <w:szCs w:val="24"/>
          <w:lang w:eastAsia="zh-CN"/>
        </w:rPr>
      </w:pPr>
      <w:r w:rsidRPr="00394834">
        <w:rPr>
          <w:rFonts w:ascii="SimSun" w:hAnsi="SimSun" w:cs="SimSun" w:hint="eastAsia"/>
          <w:szCs w:val="24"/>
          <w:lang w:eastAsia="zh-CN"/>
        </w:rPr>
        <w:t>在全球层面上，</w:t>
      </w:r>
      <w:r w:rsidRPr="00394834">
        <w:rPr>
          <w:rFonts w:eastAsia="Calibri" w:hint="eastAsia"/>
          <w:szCs w:val="24"/>
          <w:lang w:eastAsia="zh-CN"/>
        </w:rPr>
        <w:t>NOW4WRC23</w:t>
      </w:r>
      <w:r w:rsidRPr="00394834">
        <w:rPr>
          <w:rFonts w:ascii="SimSun" w:hAnsi="SimSun" w:cs="SimSun" w:hint="eastAsia"/>
          <w:szCs w:val="24"/>
          <w:lang w:eastAsia="zh-CN"/>
        </w:rPr>
        <w:t>建立了一个辅导计划，为参与</w:t>
      </w:r>
      <w:r w:rsidRPr="00394834">
        <w:rPr>
          <w:rFonts w:eastAsia="Calibri" w:hint="eastAsia"/>
          <w:szCs w:val="24"/>
          <w:lang w:eastAsia="zh-CN"/>
        </w:rPr>
        <w:t>ITU-R</w:t>
      </w:r>
      <w:r w:rsidRPr="00394834">
        <w:rPr>
          <w:rFonts w:ascii="SimSun" w:hAnsi="SimSun" w:cs="SimSun" w:hint="eastAsia"/>
          <w:szCs w:val="24"/>
          <w:lang w:eastAsia="zh-CN"/>
        </w:rPr>
        <w:t>工作且有共同兴趣领域的导师和学员牵线搭桥。在区域层面，</w:t>
      </w:r>
      <w:r w:rsidRPr="00394834">
        <w:rPr>
          <w:rFonts w:eastAsia="Calibri" w:hint="eastAsia"/>
          <w:szCs w:val="24"/>
          <w:lang w:eastAsia="zh-CN"/>
        </w:rPr>
        <w:t>NOW4WRC23</w:t>
      </w:r>
      <w:r w:rsidRPr="00394834">
        <w:rPr>
          <w:rFonts w:ascii="SimSun" w:hAnsi="SimSun" w:cs="SimSun" w:hint="eastAsia"/>
          <w:szCs w:val="24"/>
          <w:lang w:eastAsia="zh-CN"/>
        </w:rPr>
        <w:t>举措由</w:t>
      </w:r>
      <w:r w:rsidRPr="00394834">
        <w:rPr>
          <w:rFonts w:eastAsia="Calibri" w:hint="eastAsia"/>
          <w:szCs w:val="24"/>
          <w:lang w:eastAsia="zh-CN"/>
        </w:rPr>
        <w:t>NOW4WRC23</w:t>
      </w:r>
      <w:r w:rsidRPr="00394834">
        <w:rPr>
          <w:rFonts w:ascii="SimSun" w:hAnsi="SimSun" w:cs="SimSun" w:hint="eastAsia"/>
          <w:szCs w:val="24"/>
          <w:lang w:eastAsia="zh-CN"/>
        </w:rPr>
        <w:t>区域共同主席领导，结合相关区域性电信组织的会议，开展区域辅导计划和讲习班。</w:t>
      </w:r>
    </w:p>
    <w:p w14:paraId="287366C8" w14:textId="77777777" w:rsidR="00944F28" w:rsidRPr="00394834" w:rsidRDefault="00944F28" w:rsidP="004E6968">
      <w:pPr>
        <w:ind w:firstLineChars="200" w:firstLine="480"/>
        <w:jc w:val="both"/>
        <w:rPr>
          <w:rFonts w:ascii="SimSun" w:hAnsi="SimSun" w:cs="SimSun"/>
          <w:lang w:eastAsia="zh-CN"/>
        </w:rPr>
      </w:pPr>
      <w:r w:rsidRPr="00394834">
        <w:rPr>
          <w:rFonts w:ascii="SimSun" w:hAnsi="SimSun" w:cs="SimSun" w:hint="eastAsia"/>
          <w:lang w:eastAsia="zh-CN"/>
        </w:rPr>
        <w:t>在</w:t>
      </w:r>
      <w:r w:rsidRPr="00394834">
        <w:rPr>
          <w:lang w:eastAsia="zh-CN"/>
        </w:rPr>
        <w:t>第</w:t>
      </w:r>
      <w:r w:rsidRPr="00394834">
        <w:rPr>
          <w:lang w:eastAsia="zh-CN"/>
        </w:rPr>
        <w:t>2</w:t>
      </w:r>
      <w:r w:rsidRPr="00394834">
        <w:rPr>
          <w:lang w:eastAsia="zh-CN"/>
        </w:rPr>
        <w:t>次国际电联</w:t>
      </w:r>
      <w:r w:rsidRPr="00394834">
        <w:rPr>
          <w:lang w:eastAsia="zh-CN"/>
        </w:rPr>
        <w:t>WRC-23</w:t>
      </w:r>
      <w:r w:rsidRPr="00394834">
        <w:rPr>
          <w:lang w:eastAsia="zh-CN"/>
        </w:rPr>
        <w:t>筹备工作跨区域讲习班</w:t>
      </w:r>
      <w:r w:rsidRPr="00394834">
        <w:rPr>
          <w:rFonts w:ascii="SimSun" w:hAnsi="SimSun" w:cs="SimSun" w:hint="eastAsia"/>
          <w:lang w:eastAsia="zh-CN"/>
        </w:rPr>
        <w:t>期间，</w:t>
      </w:r>
      <w:r w:rsidRPr="00394834">
        <w:rPr>
          <w:rFonts w:eastAsia="Calibri"/>
          <w:lang w:eastAsia="zh-CN"/>
        </w:rPr>
        <w:t>NOW4WRC23</w:t>
      </w:r>
      <w:r w:rsidRPr="00394834">
        <w:rPr>
          <w:rFonts w:ascii="SimSun" w:hAnsi="SimSun" w:cs="SimSun" w:hint="eastAsia"/>
          <w:lang w:eastAsia="zh-CN"/>
        </w:rPr>
        <w:t>举办了一次会议。</w:t>
      </w:r>
      <w:r w:rsidRPr="00394834">
        <w:rPr>
          <w:rFonts w:hint="eastAsia"/>
          <w:lang w:eastAsia="zh-CN"/>
        </w:rPr>
        <w:t>该会议受到好评，每个区域都做了介绍，分享区域活动</w:t>
      </w:r>
      <w:r w:rsidRPr="00394834">
        <w:rPr>
          <w:rFonts w:ascii="Microsoft YaHei" w:eastAsia="Microsoft YaHei" w:hAnsi="Microsoft YaHei" w:cs="Microsoft YaHei" w:hint="eastAsia"/>
          <w:lang w:eastAsia="zh-CN"/>
        </w:rPr>
        <w:t>。</w:t>
      </w:r>
    </w:p>
    <w:p w14:paraId="6E3AC931" w14:textId="77777777" w:rsidR="00944F28" w:rsidRPr="00394834" w:rsidRDefault="00944F28" w:rsidP="000701DC">
      <w:pPr>
        <w:ind w:firstLineChars="200" w:firstLine="482"/>
        <w:rPr>
          <w:rFonts w:eastAsia="Calibri"/>
          <w:b/>
          <w:bCs/>
          <w:szCs w:val="24"/>
          <w:lang w:eastAsia="zh-CN"/>
        </w:rPr>
      </w:pPr>
      <w:r w:rsidRPr="00394834">
        <w:rPr>
          <w:rFonts w:eastAsia="Calibri"/>
          <w:b/>
          <w:bCs/>
          <w:szCs w:val="24"/>
          <w:lang w:eastAsia="zh-CN"/>
        </w:rPr>
        <w:t>NOW4WRC23</w:t>
      </w:r>
      <w:r w:rsidRPr="00394834">
        <w:rPr>
          <w:rFonts w:ascii="SimSun" w:hAnsi="SimSun" w:cs="Microsoft YaHei" w:hint="eastAsia"/>
          <w:b/>
          <w:bCs/>
          <w:szCs w:val="24"/>
          <w:lang w:eastAsia="zh-CN"/>
        </w:rPr>
        <w:t>辅导计划</w:t>
      </w:r>
    </w:p>
    <w:p w14:paraId="60454207" w14:textId="77777777" w:rsidR="00944F28" w:rsidRPr="00394834" w:rsidRDefault="00944F28" w:rsidP="009C2AAC">
      <w:pPr>
        <w:ind w:firstLineChars="200" w:firstLine="480"/>
        <w:jc w:val="both"/>
        <w:rPr>
          <w:rFonts w:ascii="SimSun" w:hAnsi="SimSun" w:cs="SimSun"/>
          <w:szCs w:val="24"/>
          <w:lang w:eastAsia="zh-CN"/>
        </w:rPr>
      </w:pPr>
      <w:r w:rsidRPr="00394834">
        <w:rPr>
          <w:rFonts w:eastAsia="Calibri" w:hint="eastAsia"/>
          <w:szCs w:val="24"/>
          <w:lang w:eastAsia="zh-CN"/>
        </w:rPr>
        <w:t>NOW4WRC23</w:t>
      </w:r>
      <w:r w:rsidRPr="00394834">
        <w:rPr>
          <w:rFonts w:ascii="SimSun" w:hAnsi="SimSun" w:cs="SimSun" w:hint="eastAsia"/>
          <w:szCs w:val="24"/>
          <w:lang w:eastAsia="zh-CN"/>
        </w:rPr>
        <w:t>联系人向会议报告在各区域开展了很多活动。国际电联方面，在</w:t>
      </w:r>
      <w:r w:rsidRPr="00394834">
        <w:rPr>
          <w:szCs w:val="24"/>
          <w:lang w:eastAsia="zh-CN"/>
        </w:rPr>
        <w:t>WRS-22</w:t>
      </w:r>
      <w:r w:rsidRPr="00394834">
        <w:rPr>
          <w:rFonts w:ascii="SimSun" w:hAnsi="SimSun" w:cs="SimSun" w:hint="eastAsia"/>
          <w:szCs w:val="24"/>
          <w:lang w:eastAsia="zh-CN"/>
        </w:rPr>
        <w:t>期间做了两次介绍，出席人数可观。</w:t>
      </w:r>
    </w:p>
    <w:p w14:paraId="5C02EFAA" w14:textId="77777777" w:rsidR="00944F28" w:rsidRPr="00394834" w:rsidRDefault="00944F28" w:rsidP="009C2AAC">
      <w:pPr>
        <w:ind w:firstLineChars="200" w:firstLine="480"/>
        <w:jc w:val="both"/>
        <w:rPr>
          <w:rFonts w:ascii="SimSun" w:hAnsi="SimSun" w:cs="SimSun"/>
          <w:szCs w:val="24"/>
          <w:lang w:eastAsia="zh-CN"/>
        </w:rPr>
      </w:pPr>
      <w:r w:rsidRPr="00394834">
        <w:rPr>
          <w:rFonts w:ascii="SimSun" w:hAnsi="SimSun" w:cs="SimSun" w:hint="eastAsia"/>
          <w:szCs w:val="24"/>
          <w:lang w:eastAsia="zh-CN"/>
        </w:rPr>
        <w:t>关于辅导计划，导师数量没有明显增加。在这个阶段，最好的办法是在活动期间开展工作，从参与者那里得到一些反馈。有些配对工作相当成功，而有些则不太活跃。也许可以帮助参与者解锁他们可能存在的任何问题，并确定如何改善他们的导师/学员关系。创建了一个用于管理配对的</w:t>
      </w:r>
      <w:r w:rsidRPr="00394834">
        <w:rPr>
          <w:rFonts w:eastAsia="Calibri" w:hint="eastAsia"/>
          <w:szCs w:val="24"/>
          <w:lang w:eastAsia="zh-CN"/>
        </w:rPr>
        <w:t>Excel</w:t>
      </w:r>
      <w:r w:rsidRPr="00394834">
        <w:rPr>
          <w:rFonts w:ascii="SimSun" w:hAnsi="SimSun" w:cs="SimSun" w:hint="eastAsia"/>
          <w:szCs w:val="24"/>
          <w:lang w:eastAsia="zh-CN"/>
        </w:rPr>
        <w:t>表格。</w:t>
      </w:r>
    </w:p>
    <w:p w14:paraId="77B146E3" w14:textId="77777777" w:rsidR="00944F28" w:rsidRPr="00394834" w:rsidRDefault="00944F28" w:rsidP="009C2AAC">
      <w:pPr>
        <w:ind w:firstLineChars="200" w:firstLine="480"/>
        <w:jc w:val="both"/>
        <w:rPr>
          <w:rFonts w:ascii="SimSun" w:hAnsi="SimSun" w:cs="SimSun"/>
          <w:szCs w:val="24"/>
          <w:lang w:eastAsia="zh-CN"/>
        </w:rPr>
      </w:pPr>
      <w:r w:rsidRPr="00394834">
        <w:rPr>
          <w:rFonts w:ascii="SimSun" w:hAnsi="SimSun" w:cs="SimSun" w:hint="eastAsia"/>
          <w:szCs w:val="24"/>
          <w:lang w:eastAsia="zh-CN"/>
        </w:rPr>
        <w:t>开展了一项调查，询问学员在其他机构中作为女性代表参与活动的经验。</w:t>
      </w:r>
    </w:p>
    <w:p w14:paraId="66F97583" w14:textId="77777777" w:rsidR="00944F28" w:rsidRPr="00394834" w:rsidRDefault="00944F28" w:rsidP="007601DB">
      <w:pPr>
        <w:pStyle w:val="Heading1"/>
        <w:rPr>
          <w:lang w:val="en-US" w:eastAsia="zh-CN"/>
        </w:rPr>
      </w:pPr>
      <w:r w:rsidRPr="00394834">
        <w:rPr>
          <w:lang w:eastAsia="zh-CN"/>
        </w:rPr>
        <w:t>9</w:t>
      </w:r>
      <w:r w:rsidRPr="00394834">
        <w:rPr>
          <w:lang w:eastAsia="zh-CN"/>
        </w:rPr>
        <w:tab/>
        <w:t>RAG</w:t>
      </w:r>
      <w:r w:rsidRPr="00394834">
        <w:rPr>
          <w:rFonts w:hint="eastAsia"/>
          <w:lang w:eastAsia="zh-CN"/>
        </w:rPr>
        <w:t>在</w:t>
      </w:r>
      <w:r w:rsidRPr="00394834">
        <w:rPr>
          <w:rFonts w:hint="eastAsia"/>
          <w:lang w:eastAsia="zh-CN"/>
        </w:rPr>
        <w:t>202</w:t>
      </w:r>
      <w:r w:rsidRPr="00394834">
        <w:rPr>
          <w:lang w:eastAsia="zh-CN"/>
        </w:rPr>
        <w:t>2</w:t>
      </w:r>
      <w:r w:rsidRPr="00394834">
        <w:rPr>
          <w:rFonts w:hint="eastAsia"/>
          <w:lang w:eastAsia="zh-CN"/>
        </w:rPr>
        <w:t>年会议上要求采取的其余后续行动</w:t>
      </w:r>
    </w:p>
    <w:p w14:paraId="0B1E16F5" w14:textId="77777777" w:rsidR="00944F28" w:rsidRPr="00394834" w:rsidRDefault="00944F28" w:rsidP="007601DB">
      <w:pPr>
        <w:keepNext/>
        <w:keepLines/>
        <w:ind w:firstLineChars="200" w:firstLine="480"/>
        <w:rPr>
          <w:lang w:eastAsia="zh-CN"/>
        </w:rPr>
      </w:pPr>
      <w:r w:rsidRPr="00394834">
        <w:rPr>
          <w:rFonts w:hint="eastAsia"/>
          <w:lang w:eastAsia="zh-CN"/>
        </w:rPr>
        <w:t>对</w:t>
      </w:r>
      <w:r w:rsidRPr="00394834">
        <w:rPr>
          <w:rFonts w:hint="eastAsia"/>
          <w:lang w:eastAsia="zh-CN"/>
        </w:rPr>
        <w:t>RAG</w:t>
      </w:r>
      <w:r w:rsidRPr="00394834">
        <w:rPr>
          <w:rFonts w:hint="eastAsia"/>
          <w:lang w:eastAsia="zh-CN"/>
        </w:rPr>
        <w:t>在</w:t>
      </w:r>
      <w:r w:rsidRPr="00394834">
        <w:rPr>
          <w:rFonts w:hint="eastAsia"/>
          <w:lang w:eastAsia="zh-CN"/>
        </w:rPr>
        <w:t>2022</w:t>
      </w:r>
      <w:r w:rsidRPr="00394834">
        <w:rPr>
          <w:rFonts w:hint="eastAsia"/>
          <w:lang w:eastAsia="zh-CN"/>
        </w:rPr>
        <w:t>年会议上提出的要求，如《结论摘要》（第</w:t>
      </w:r>
      <w:hyperlink r:id="rId95" w:history="1">
        <w:r w:rsidRPr="00394834">
          <w:rPr>
            <w:rStyle w:val="Hyperlink"/>
            <w:lang w:eastAsia="zh-CN"/>
          </w:rPr>
          <w:t>CA/260</w:t>
        </w:r>
      </w:hyperlink>
      <w:r w:rsidRPr="00394834">
        <w:rPr>
          <w:rFonts w:hint="eastAsia"/>
          <w:lang w:eastAsia="zh-CN"/>
        </w:rPr>
        <w:t>号行政通函）所载，由无线电通信局</w:t>
      </w:r>
      <w:proofErr w:type="gramStart"/>
      <w:r w:rsidRPr="00394834">
        <w:rPr>
          <w:rFonts w:hint="eastAsia"/>
          <w:lang w:eastAsia="zh-CN"/>
        </w:rPr>
        <w:t>研究组部进行</w:t>
      </w:r>
      <w:proofErr w:type="gramEnd"/>
      <w:r w:rsidRPr="00394834">
        <w:rPr>
          <w:rFonts w:hint="eastAsia"/>
          <w:lang w:eastAsia="zh-CN"/>
        </w:rPr>
        <w:t>了回应，并在本文件补遗</w:t>
      </w:r>
      <w:r w:rsidRPr="00394834">
        <w:rPr>
          <w:rFonts w:hint="eastAsia"/>
          <w:lang w:eastAsia="zh-CN"/>
        </w:rPr>
        <w:t>1</w:t>
      </w:r>
      <w:r w:rsidRPr="00394834">
        <w:rPr>
          <w:rFonts w:hint="eastAsia"/>
          <w:lang w:eastAsia="zh-CN"/>
        </w:rPr>
        <w:t>的第</w:t>
      </w:r>
      <w:r w:rsidRPr="00394834">
        <w:rPr>
          <w:rFonts w:hint="eastAsia"/>
          <w:lang w:eastAsia="zh-CN"/>
        </w:rPr>
        <w:t>9</w:t>
      </w:r>
      <w:r w:rsidRPr="00394834">
        <w:rPr>
          <w:rFonts w:hint="eastAsia"/>
          <w:lang w:eastAsia="zh-CN"/>
        </w:rPr>
        <w:t>节中予以介绍。</w:t>
      </w:r>
    </w:p>
    <w:p w14:paraId="1C636BDB" w14:textId="77777777" w:rsidR="00944F28" w:rsidRPr="00394834" w:rsidRDefault="00944F28" w:rsidP="007601DB">
      <w:pPr>
        <w:rPr>
          <w:lang w:eastAsia="zh-CN"/>
        </w:rPr>
      </w:pPr>
    </w:p>
    <w:p w14:paraId="2D2D628A" w14:textId="77777777" w:rsidR="00944F28" w:rsidRPr="00DD651E" w:rsidRDefault="00944F28" w:rsidP="00DD651E">
      <w:pPr>
        <w:jc w:val="center"/>
      </w:pPr>
      <w:r w:rsidRPr="00394834">
        <w:t>______________</w:t>
      </w:r>
    </w:p>
    <w:bookmarkEnd w:id="122"/>
    <w:bookmarkEnd w:id="123"/>
    <w:bookmarkEnd w:id="126"/>
    <w:sectPr w:rsidR="00944F28" w:rsidRPr="00DD651E" w:rsidSect="00A5181E">
      <w:headerReference w:type="default" r:id="rId96"/>
      <w:footerReference w:type="default" r:id="rId9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BC0F" w14:textId="77777777" w:rsidR="00E22249" w:rsidRDefault="00E22249">
      <w:r>
        <w:separator/>
      </w:r>
    </w:p>
  </w:endnote>
  <w:endnote w:type="continuationSeparator" w:id="0">
    <w:p w14:paraId="65721D3B" w14:textId="77777777" w:rsidR="00E22249" w:rsidRDefault="00E2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3E85" w14:textId="04735F60" w:rsidR="00944F28" w:rsidRPr="00845B46" w:rsidRDefault="00D2540B" w:rsidP="00845B46">
    <w:pPr>
      <w:pStyle w:val="Footer"/>
    </w:pPr>
    <w:r>
      <w:fldChar w:fldCharType="begin"/>
    </w:r>
    <w:r>
      <w:instrText xml:space="preserve"> FILENAME \p  \* MERGEFORMAT </w:instrText>
    </w:r>
    <w:r>
      <w:fldChar w:fldCharType="separate"/>
    </w:r>
    <w:r w:rsidR="002A5E19">
      <w:t>P:\CHI\ITU-R\AG\RAG\RAG23\000\058REV1C.docx</w:t>
    </w:r>
    <w:r>
      <w:fldChar w:fldCharType="end"/>
    </w:r>
    <w:r w:rsidR="00944F28">
      <w:t xml:space="preserve"> (5</w:t>
    </w:r>
    <w:r w:rsidR="00481E6B">
      <w:t>21559</w:t>
    </w:r>
    <w:r w:rsidR="00944F2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1483" w14:textId="4C87ED2B" w:rsidR="001C0315" w:rsidRPr="00845B46" w:rsidRDefault="00D2540B" w:rsidP="001C0315">
    <w:pPr>
      <w:pStyle w:val="Footer"/>
    </w:pPr>
    <w:r>
      <w:fldChar w:fldCharType="begin"/>
    </w:r>
    <w:r>
      <w:instrText xml:space="preserve"> FILENAME \p  \* MERGEFORMAT </w:instrText>
    </w:r>
    <w:r>
      <w:fldChar w:fldCharType="separate"/>
    </w:r>
    <w:r w:rsidR="002A5E19">
      <w:t>P:\CHI\ITU-R\AG\RAG\RAG23\000\058REV1C.docx</w:t>
    </w:r>
    <w:r>
      <w:fldChar w:fldCharType="end"/>
    </w:r>
    <w:r w:rsidR="001C0315">
      <w:t xml:space="preserve"> (521559)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719E" w14:textId="77777777" w:rsidR="00944F28" w:rsidRPr="009F2D85" w:rsidRDefault="00D2540B" w:rsidP="007437DC">
    <w:pPr>
      <w:pStyle w:val="Footer"/>
    </w:pPr>
    <w:r>
      <w:fldChar w:fldCharType="begin"/>
    </w:r>
    <w:r>
      <w:instrText xml:space="preserve"> FILENAME \p  \* MERGEFORMAT </w:instrText>
    </w:r>
    <w:r>
      <w:fldChar w:fldCharType="separate"/>
    </w:r>
    <w:r w:rsidR="00944F28">
      <w:t>P:\TRAD\C\ITU-R\AG\RAG\RAG23\000\058C-part II-montage.docx</w:t>
    </w:r>
    <w:r>
      <w:fldChar w:fldCharType="end"/>
    </w:r>
    <w:r w:rsidR="00944F28">
      <w:t xml:space="preserve"> (518935)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FC98" w14:textId="77777777" w:rsidR="00D2540B" w:rsidRPr="00845B46" w:rsidRDefault="00D2540B" w:rsidP="00D2540B">
    <w:pPr>
      <w:pStyle w:val="Footer"/>
    </w:pPr>
    <w:r>
      <w:fldChar w:fldCharType="begin"/>
    </w:r>
    <w:r>
      <w:instrText xml:space="preserve"> FILENAME \p  \* MERGEFORMAT </w:instrText>
    </w:r>
    <w:r>
      <w:fldChar w:fldCharType="separate"/>
    </w:r>
    <w:r>
      <w:t>P:\CHI\ITU-R\AG\RAG\RAG23\000\058REV1C.docx</w:t>
    </w:r>
    <w:r>
      <w:fldChar w:fldCharType="end"/>
    </w:r>
    <w:r>
      <w:t xml:space="preserve"> (521559)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E707" w14:textId="3D776A9D" w:rsidR="00481E6B" w:rsidRPr="00845B46" w:rsidRDefault="00D2540B" w:rsidP="00481E6B">
    <w:pPr>
      <w:pStyle w:val="Footer"/>
    </w:pPr>
    <w:r>
      <w:fldChar w:fldCharType="begin"/>
    </w:r>
    <w:r>
      <w:instrText xml:space="preserve"> FILENAME \p  \* MERGEFORMAT </w:instrText>
    </w:r>
    <w:r>
      <w:fldChar w:fldCharType="separate"/>
    </w:r>
    <w:r>
      <w:t>P:\CHI\ITU-R\AG\RAG\RAG23\000\058REV1C.docx</w:t>
    </w:r>
    <w:r>
      <w:fldChar w:fldCharType="end"/>
    </w:r>
    <w:r w:rsidR="00481E6B">
      <w:t xml:space="preserve"> (521559)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A8AD" w14:textId="77777777" w:rsidR="00E22249" w:rsidRDefault="00E22249">
      <w:r>
        <w:t>____________________</w:t>
      </w:r>
    </w:p>
  </w:footnote>
  <w:footnote w:type="continuationSeparator" w:id="0">
    <w:p w14:paraId="787B4BF2" w14:textId="77777777" w:rsidR="00E22249" w:rsidRDefault="00E2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22358"/>
      <w:docPartObj>
        <w:docPartGallery w:val="Page Numbers (Top of Page)"/>
        <w:docPartUnique/>
      </w:docPartObj>
    </w:sdtPr>
    <w:sdtEndPr>
      <w:rPr>
        <w:noProof/>
      </w:rPr>
    </w:sdtEndPr>
    <w:sdtContent>
      <w:sdt>
        <w:sdtPr>
          <w:id w:val="-534198450"/>
          <w:docPartObj>
            <w:docPartGallery w:val="Page Numbers (Top of Page)"/>
            <w:docPartUnique/>
          </w:docPartObj>
        </w:sdtPr>
        <w:sdtEndPr>
          <w:rPr>
            <w:noProof/>
          </w:rPr>
        </w:sdtEndPr>
        <w:sdtContent>
          <w:p w14:paraId="04C264C5" w14:textId="77777777" w:rsidR="00944F28" w:rsidRDefault="00944F28" w:rsidP="00755763">
            <w:pPr>
              <w:pStyle w:val="Header"/>
            </w:pPr>
            <w:r>
              <w:fldChar w:fldCharType="begin"/>
            </w:r>
            <w:r>
              <w:instrText xml:space="preserve"> PAGE   \* MERGEFORMAT </w:instrText>
            </w:r>
            <w:r>
              <w:fldChar w:fldCharType="separate"/>
            </w:r>
            <w:r>
              <w:t>40</w:t>
            </w:r>
            <w:r>
              <w:rPr>
                <w:noProof/>
              </w:rPr>
              <w:fldChar w:fldCharType="end"/>
            </w:r>
          </w:p>
          <w:p w14:paraId="30A07A89" w14:textId="029D347C" w:rsidR="00944F28" w:rsidRDefault="00944F28">
            <w:pPr>
              <w:pStyle w:val="Header"/>
              <w:rPr>
                <w:noProof/>
              </w:rPr>
            </w:pPr>
            <w:r>
              <w:t>RAG/58</w:t>
            </w:r>
            <w:r w:rsidR="00481E6B">
              <w:rPr>
                <w:rFonts w:hint="eastAsia"/>
                <w:lang w:eastAsia="zh-CN"/>
              </w:rPr>
              <w:t>(</w:t>
            </w:r>
            <w:r w:rsidR="00481E6B">
              <w:rPr>
                <w:lang w:eastAsia="zh-CN"/>
              </w:rPr>
              <w:t>Rev.1)</w:t>
            </w:r>
            <w:r>
              <w:t>-C</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63536"/>
      <w:docPartObj>
        <w:docPartGallery w:val="Page Numbers (Top of Page)"/>
        <w:docPartUnique/>
      </w:docPartObj>
    </w:sdtPr>
    <w:sdtEndPr>
      <w:rPr>
        <w:noProof/>
      </w:rPr>
    </w:sdtEndPr>
    <w:sdtContent>
      <w:sdt>
        <w:sdtPr>
          <w:id w:val="952059597"/>
          <w:docPartObj>
            <w:docPartGallery w:val="Page Numbers (Top of Page)"/>
            <w:docPartUnique/>
          </w:docPartObj>
        </w:sdtPr>
        <w:sdtEndPr>
          <w:rPr>
            <w:noProof/>
          </w:rPr>
        </w:sdtEndPr>
        <w:sdtContent>
          <w:p w14:paraId="27CB582C" w14:textId="77777777" w:rsidR="00944F28" w:rsidRDefault="00944F28" w:rsidP="00755763">
            <w:pPr>
              <w:pStyle w:val="Header"/>
            </w:pPr>
            <w:r>
              <w:fldChar w:fldCharType="begin"/>
            </w:r>
            <w:r>
              <w:instrText xml:space="preserve"> PAGE   \* MERGEFORMAT </w:instrText>
            </w:r>
            <w:r>
              <w:fldChar w:fldCharType="separate"/>
            </w:r>
            <w:r>
              <w:t>40</w:t>
            </w:r>
            <w:r>
              <w:rPr>
                <w:noProof/>
              </w:rPr>
              <w:fldChar w:fldCharType="end"/>
            </w:r>
          </w:p>
          <w:p w14:paraId="3F024C4D" w14:textId="77777777" w:rsidR="00944F28" w:rsidRPr="00800972" w:rsidRDefault="00944F28" w:rsidP="00755763">
            <w:pPr>
              <w:pStyle w:val="Header"/>
              <w:rPr>
                <w:noProof/>
              </w:rPr>
            </w:pPr>
            <w:r>
              <w:t>RAG/58-C</w: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979076"/>
      <w:docPartObj>
        <w:docPartGallery w:val="Page Numbers (Top of Page)"/>
        <w:docPartUnique/>
      </w:docPartObj>
    </w:sdtPr>
    <w:sdtEndPr>
      <w:rPr>
        <w:noProof/>
      </w:rPr>
    </w:sdtEndPr>
    <w:sdtContent>
      <w:p w14:paraId="423521BA" w14:textId="77777777" w:rsidR="00944F28" w:rsidRDefault="00944F28" w:rsidP="008541EB">
        <w:pPr>
          <w:pStyle w:val="Header"/>
        </w:pPr>
        <w:r>
          <w:fldChar w:fldCharType="begin"/>
        </w:r>
        <w:r>
          <w:instrText xml:space="preserve"> PAGE   \* MERGEFORMAT </w:instrText>
        </w:r>
        <w:r>
          <w:fldChar w:fldCharType="separate"/>
        </w:r>
        <w:r>
          <w:t>20</w:t>
        </w:r>
        <w:r>
          <w:rPr>
            <w:noProof/>
          </w:rPr>
          <w:fldChar w:fldCharType="end"/>
        </w:r>
      </w:p>
      <w:p w14:paraId="0B5BA807" w14:textId="4ED5309A" w:rsidR="00944F28" w:rsidRDefault="00481E6B">
        <w:pPr>
          <w:pStyle w:val="Header"/>
          <w:rPr>
            <w:noProof/>
          </w:rPr>
        </w:pPr>
        <w:r>
          <w:t>RAG/58</w:t>
        </w:r>
        <w:r>
          <w:rPr>
            <w:rFonts w:hint="eastAsia"/>
            <w:lang w:eastAsia="zh-CN"/>
          </w:rPr>
          <w:t>(</w:t>
        </w:r>
        <w:r>
          <w:rPr>
            <w:lang w:eastAsia="zh-CN"/>
          </w:rPr>
          <w:t>Rev.1)</w:t>
        </w:r>
        <w:r>
          <w:t>-C</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A561" w14:textId="77777777" w:rsidR="005E6891" w:rsidRPr="00AF0B82" w:rsidRDefault="005E6891" w:rsidP="000A4F34">
    <w:pPr>
      <w:pStyle w:val="Header"/>
    </w:pPr>
    <w:r>
      <w:fldChar w:fldCharType="begin"/>
    </w:r>
    <w:r>
      <w:instrText xml:space="preserve"> PAGE </w:instrText>
    </w:r>
    <w:r>
      <w:fldChar w:fldCharType="separate"/>
    </w:r>
    <w:r w:rsidR="000519B1">
      <w:rPr>
        <w:noProof/>
      </w:rPr>
      <w:t>4</w:t>
    </w:r>
    <w:r>
      <w:fldChar w:fldCharType="end"/>
    </w:r>
  </w:p>
  <w:p w14:paraId="22C1585A" w14:textId="040A5A04" w:rsidR="005E6891" w:rsidRPr="00AF0B82" w:rsidRDefault="00481E6B" w:rsidP="00767544">
    <w:pPr>
      <w:pStyle w:val="Header"/>
      <w:rPr>
        <w:lang w:eastAsia="zh-CN"/>
      </w:rPr>
    </w:pPr>
    <w:r>
      <w:t>RAG/58</w:t>
    </w:r>
    <w:r>
      <w:rPr>
        <w:rFonts w:hint="eastAsia"/>
        <w:lang w:eastAsia="zh-CN"/>
      </w:rPr>
      <w:t>(</w:t>
    </w:r>
    <w:r>
      <w:rPr>
        <w:lang w:eastAsia="zh-CN"/>
      </w:rPr>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1EBF"/>
    <w:multiLevelType w:val="multilevel"/>
    <w:tmpl w:val="FAEE403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hint="default"/>
      </w:rPr>
    </w:lvl>
    <w:lvl w:ilvl="8" w:tplc="476668A8">
      <w:start w:val="1"/>
      <w:numFmt w:val="bullet"/>
      <w:lvlText w:val=""/>
      <w:lvlJc w:val="left"/>
      <w:pPr>
        <w:ind w:left="6480" w:hanging="360"/>
      </w:pPr>
      <w:rPr>
        <w:rFonts w:ascii="Wingdings" w:hAnsi="Wingdings" w:hint="default"/>
      </w:rPr>
    </w:lvl>
  </w:abstractNum>
  <w:abstractNum w:abstractNumId="3" w15:restartNumberingAfterBreak="0">
    <w:nsid w:val="0922178D"/>
    <w:multiLevelType w:val="hybridMultilevel"/>
    <w:tmpl w:val="D73488B4"/>
    <w:lvl w:ilvl="0" w:tplc="DCB80F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24FCC"/>
    <w:multiLevelType w:val="hybridMultilevel"/>
    <w:tmpl w:val="08AE71CE"/>
    <w:lvl w:ilvl="0" w:tplc="8152BCD8">
      <w:start w:val="1"/>
      <w:numFmt w:val="bullet"/>
      <w:lvlText w:val=""/>
      <w:lvlJc w:val="left"/>
      <w:pPr>
        <w:ind w:left="720" w:hanging="360"/>
      </w:pPr>
      <w:rPr>
        <w:rFonts w:ascii="Symbol" w:hAnsi="Symbol" w:hint="default"/>
      </w:rPr>
    </w:lvl>
    <w:lvl w:ilvl="1" w:tplc="1C38D770">
      <w:start w:val="1"/>
      <w:numFmt w:val="bullet"/>
      <w:lvlText w:val="o"/>
      <w:lvlJc w:val="left"/>
      <w:pPr>
        <w:ind w:left="1440" w:hanging="360"/>
      </w:pPr>
      <w:rPr>
        <w:rFonts w:ascii="Courier New" w:hAnsi="Courier New" w:hint="default"/>
      </w:rPr>
    </w:lvl>
    <w:lvl w:ilvl="2" w:tplc="66FC6496">
      <w:start w:val="1"/>
      <w:numFmt w:val="bullet"/>
      <w:lvlText w:val=""/>
      <w:lvlJc w:val="left"/>
      <w:pPr>
        <w:ind w:left="2160" w:hanging="360"/>
      </w:pPr>
      <w:rPr>
        <w:rFonts w:ascii="Wingdings" w:hAnsi="Wingdings" w:hint="default"/>
      </w:rPr>
    </w:lvl>
    <w:lvl w:ilvl="3" w:tplc="28187382">
      <w:start w:val="1"/>
      <w:numFmt w:val="bullet"/>
      <w:lvlText w:val=""/>
      <w:lvlJc w:val="left"/>
      <w:pPr>
        <w:ind w:left="2880" w:hanging="360"/>
      </w:pPr>
      <w:rPr>
        <w:rFonts w:ascii="Symbol" w:hAnsi="Symbol" w:hint="default"/>
      </w:rPr>
    </w:lvl>
    <w:lvl w:ilvl="4" w:tplc="ABB4B63A">
      <w:start w:val="1"/>
      <w:numFmt w:val="bullet"/>
      <w:lvlText w:val="o"/>
      <w:lvlJc w:val="left"/>
      <w:pPr>
        <w:ind w:left="3600" w:hanging="360"/>
      </w:pPr>
      <w:rPr>
        <w:rFonts w:ascii="Courier New" w:hAnsi="Courier New" w:hint="default"/>
      </w:rPr>
    </w:lvl>
    <w:lvl w:ilvl="5" w:tplc="78F0FE44">
      <w:start w:val="1"/>
      <w:numFmt w:val="bullet"/>
      <w:lvlText w:val=""/>
      <w:lvlJc w:val="left"/>
      <w:pPr>
        <w:ind w:left="4320" w:hanging="360"/>
      </w:pPr>
      <w:rPr>
        <w:rFonts w:ascii="Wingdings" w:hAnsi="Wingdings" w:hint="default"/>
      </w:rPr>
    </w:lvl>
    <w:lvl w:ilvl="6" w:tplc="2BF6CAE6">
      <w:start w:val="1"/>
      <w:numFmt w:val="bullet"/>
      <w:lvlText w:val=""/>
      <w:lvlJc w:val="left"/>
      <w:pPr>
        <w:ind w:left="5040" w:hanging="360"/>
      </w:pPr>
      <w:rPr>
        <w:rFonts w:ascii="Symbol" w:hAnsi="Symbol" w:hint="default"/>
      </w:rPr>
    </w:lvl>
    <w:lvl w:ilvl="7" w:tplc="8D5A19AA">
      <w:start w:val="1"/>
      <w:numFmt w:val="bullet"/>
      <w:lvlText w:val="o"/>
      <w:lvlJc w:val="left"/>
      <w:pPr>
        <w:ind w:left="5760" w:hanging="360"/>
      </w:pPr>
      <w:rPr>
        <w:rFonts w:ascii="Courier New" w:hAnsi="Courier New" w:hint="default"/>
      </w:rPr>
    </w:lvl>
    <w:lvl w:ilvl="8" w:tplc="F80CABAA">
      <w:start w:val="1"/>
      <w:numFmt w:val="bullet"/>
      <w:lvlText w:val=""/>
      <w:lvlJc w:val="left"/>
      <w:pPr>
        <w:ind w:left="6480" w:hanging="360"/>
      </w:pPr>
      <w:rPr>
        <w:rFonts w:ascii="Wingdings" w:hAnsi="Wingdings" w:hint="default"/>
      </w:rPr>
    </w:lvl>
  </w:abstractNum>
  <w:abstractNum w:abstractNumId="6" w15:restartNumberingAfterBreak="0">
    <w:nsid w:val="0B9E5F0C"/>
    <w:multiLevelType w:val="hybridMultilevel"/>
    <w:tmpl w:val="41642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BB31A5"/>
    <w:multiLevelType w:val="hybridMultilevel"/>
    <w:tmpl w:val="97869984"/>
    <w:lvl w:ilvl="0" w:tplc="1EB2F6B4">
      <w:start w:val="1"/>
      <w:numFmt w:val="bullet"/>
      <w:lvlText w:val=""/>
      <w:lvlJc w:val="left"/>
      <w:pPr>
        <w:ind w:left="720" w:hanging="360"/>
      </w:pPr>
      <w:rPr>
        <w:rFonts w:ascii="Symbol" w:hAnsi="Symbol" w:hint="default"/>
      </w:rPr>
    </w:lvl>
    <w:lvl w:ilvl="1" w:tplc="E970EC0C">
      <w:start w:val="1"/>
      <w:numFmt w:val="bullet"/>
      <w:lvlText w:val="o"/>
      <w:lvlJc w:val="left"/>
      <w:pPr>
        <w:ind w:left="1440" w:hanging="360"/>
      </w:pPr>
      <w:rPr>
        <w:rFonts w:ascii="Courier New" w:hAnsi="Courier New" w:cs="Courier New" w:hint="default"/>
      </w:rPr>
    </w:lvl>
    <w:lvl w:ilvl="2" w:tplc="3B00F804" w:tentative="1">
      <w:start w:val="1"/>
      <w:numFmt w:val="bullet"/>
      <w:lvlText w:val=""/>
      <w:lvlJc w:val="left"/>
      <w:pPr>
        <w:ind w:left="2160" w:hanging="360"/>
      </w:pPr>
      <w:rPr>
        <w:rFonts w:ascii="Wingdings" w:hAnsi="Wingdings" w:hint="default"/>
      </w:rPr>
    </w:lvl>
    <w:lvl w:ilvl="3" w:tplc="4048707A" w:tentative="1">
      <w:start w:val="1"/>
      <w:numFmt w:val="bullet"/>
      <w:lvlText w:val=""/>
      <w:lvlJc w:val="left"/>
      <w:pPr>
        <w:ind w:left="2880" w:hanging="360"/>
      </w:pPr>
      <w:rPr>
        <w:rFonts w:ascii="Symbol" w:hAnsi="Symbol" w:hint="default"/>
      </w:rPr>
    </w:lvl>
    <w:lvl w:ilvl="4" w:tplc="7D0C91E4" w:tentative="1">
      <w:start w:val="1"/>
      <w:numFmt w:val="bullet"/>
      <w:lvlText w:val="o"/>
      <w:lvlJc w:val="left"/>
      <w:pPr>
        <w:ind w:left="3600" w:hanging="360"/>
      </w:pPr>
      <w:rPr>
        <w:rFonts w:ascii="Courier New" w:hAnsi="Courier New" w:cs="Courier New" w:hint="default"/>
      </w:rPr>
    </w:lvl>
    <w:lvl w:ilvl="5" w:tplc="7DA8268A" w:tentative="1">
      <w:start w:val="1"/>
      <w:numFmt w:val="bullet"/>
      <w:lvlText w:val=""/>
      <w:lvlJc w:val="left"/>
      <w:pPr>
        <w:ind w:left="4320" w:hanging="360"/>
      </w:pPr>
      <w:rPr>
        <w:rFonts w:ascii="Wingdings" w:hAnsi="Wingdings" w:hint="default"/>
      </w:rPr>
    </w:lvl>
    <w:lvl w:ilvl="6" w:tplc="FE909122" w:tentative="1">
      <w:start w:val="1"/>
      <w:numFmt w:val="bullet"/>
      <w:lvlText w:val=""/>
      <w:lvlJc w:val="left"/>
      <w:pPr>
        <w:ind w:left="5040" w:hanging="360"/>
      </w:pPr>
      <w:rPr>
        <w:rFonts w:ascii="Symbol" w:hAnsi="Symbol" w:hint="default"/>
      </w:rPr>
    </w:lvl>
    <w:lvl w:ilvl="7" w:tplc="6466F9C6" w:tentative="1">
      <w:start w:val="1"/>
      <w:numFmt w:val="bullet"/>
      <w:lvlText w:val="o"/>
      <w:lvlJc w:val="left"/>
      <w:pPr>
        <w:ind w:left="5760" w:hanging="360"/>
      </w:pPr>
      <w:rPr>
        <w:rFonts w:ascii="Courier New" w:hAnsi="Courier New" w:cs="Courier New" w:hint="default"/>
      </w:rPr>
    </w:lvl>
    <w:lvl w:ilvl="8" w:tplc="D95E6AF8" w:tentative="1">
      <w:start w:val="1"/>
      <w:numFmt w:val="bullet"/>
      <w:lvlText w:val=""/>
      <w:lvlJc w:val="left"/>
      <w:pPr>
        <w:ind w:left="6480" w:hanging="360"/>
      </w:pPr>
      <w:rPr>
        <w:rFonts w:ascii="Wingdings" w:hAnsi="Wingdings" w:hint="default"/>
      </w:rPr>
    </w:lvl>
  </w:abstractNum>
  <w:abstractNum w:abstractNumId="8"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92DA0"/>
    <w:multiLevelType w:val="hybridMultilevel"/>
    <w:tmpl w:val="6AEA2268"/>
    <w:lvl w:ilvl="0" w:tplc="B84A91D6">
      <w:start w:val="5"/>
      <w:numFmt w:val="bullet"/>
      <w:lvlText w:val="-"/>
      <w:lvlJc w:val="left"/>
      <w:pPr>
        <w:ind w:left="2350" w:hanging="360"/>
      </w:pPr>
      <w:rPr>
        <w:rFonts w:ascii="Times New Roman" w:eastAsia="SimSun" w:hAnsi="Times New Roman" w:cs="Times New Roman" w:hint="default"/>
      </w:rPr>
    </w:lvl>
    <w:lvl w:ilvl="1" w:tplc="04090003" w:tentative="1">
      <w:start w:val="1"/>
      <w:numFmt w:val="bullet"/>
      <w:lvlText w:val=""/>
      <w:lvlJc w:val="left"/>
      <w:pPr>
        <w:ind w:left="2830" w:hanging="420"/>
      </w:pPr>
      <w:rPr>
        <w:rFonts w:ascii="Wingdings" w:hAnsi="Wingdings" w:hint="default"/>
      </w:rPr>
    </w:lvl>
    <w:lvl w:ilvl="2" w:tplc="04090005" w:tentative="1">
      <w:start w:val="1"/>
      <w:numFmt w:val="bullet"/>
      <w:lvlText w:val=""/>
      <w:lvlJc w:val="left"/>
      <w:pPr>
        <w:ind w:left="3250" w:hanging="420"/>
      </w:pPr>
      <w:rPr>
        <w:rFonts w:ascii="Wingdings" w:hAnsi="Wingdings" w:hint="default"/>
      </w:rPr>
    </w:lvl>
    <w:lvl w:ilvl="3" w:tplc="04090001" w:tentative="1">
      <w:start w:val="1"/>
      <w:numFmt w:val="bullet"/>
      <w:lvlText w:val=""/>
      <w:lvlJc w:val="left"/>
      <w:pPr>
        <w:ind w:left="3670" w:hanging="420"/>
      </w:pPr>
      <w:rPr>
        <w:rFonts w:ascii="Wingdings" w:hAnsi="Wingdings" w:hint="default"/>
      </w:rPr>
    </w:lvl>
    <w:lvl w:ilvl="4" w:tplc="04090003" w:tentative="1">
      <w:start w:val="1"/>
      <w:numFmt w:val="bullet"/>
      <w:lvlText w:val=""/>
      <w:lvlJc w:val="left"/>
      <w:pPr>
        <w:ind w:left="4090" w:hanging="420"/>
      </w:pPr>
      <w:rPr>
        <w:rFonts w:ascii="Wingdings" w:hAnsi="Wingdings" w:hint="default"/>
      </w:rPr>
    </w:lvl>
    <w:lvl w:ilvl="5" w:tplc="04090005" w:tentative="1">
      <w:start w:val="1"/>
      <w:numFmt w:val="bullet"/>
      <w:lvlText w:val=""/>
      <w:lvlJc w:val="left"/>
      <w:pPr>
        <w:ind w:left="4510" w:hanging="420"/>
      </w:pPr>
      <w:rPr>
        <w:rFonts w:ascii="Wingdings" w:hAnsi="Wingdings" w:hint="default"/>
      </w:rPr>
    </w:lvl>
    <w:lvl w:ilvl="6" w:tplc="04090001" w:tentative="1">
      <w:start w:val="1"/>
      <w:numFmt w:val="bullet"/>
      <w:lvlText w:val=""/>
      <w:lvlJc w:val="left"/>
      <w:pPr>
        <w:ind w:left="4930" w:hanging="420"/>
      </w:pPr>
      <w:rPr>
        <w:rFonts w:ascii="Wingdings" w:hAnsi="Wingdings" w:hint="default"/>
      </w:rPr>
    </w:lvl>
    <w:lvl w:ilvl="7" w:tplc="04090003" w:tentative="1">
      <w:start w:val="1"/>
      <w:numFmt w:val="bullet"/>
      <w:lvlText w:val=""/>
      <w:lvlJc w:val="left"/>
      <w:pPr>
        <w:ind w:left="5350" w:hanging="420"/>
      </w:pPr>
      <w:rPr>
        <w:rFonts w:ascii="Wingdings" w:hAnsi="Wingdings" w:hint="default"/>
      </w:rPr>
    </w:lvl>
    <w:lvl w:ilvl="8" w:tplc="04090005" w:tentative="1">
      <w:start w:val="1"/>
      <w:numFmt w:val="bullet"/>
      <w:lvlText w:val=""/>
      <w:lvlJc w:val="left"/>
      <w:pPr>
        <w:ind w:left="5770" w:hanging="420"/>
      </w:pPr>
      <w:rPr>
        <w:rFonts w:ascii="Wingdings" w:hAnsi="Wingdings" w:hint="default"/>
      </w:rPr>
    </w:lvl>
  </w:abstractNum>
  <w:abstractNum w:abstractNumId="10" w15:restartNumberingAfterBreak="0">
    <w:nsid w:val="1DE05D13"/>
    <w:multiLevelType w:val="hybridMultilevel"/>
    <w:tmpl w:val="1B54B922"/>
    <w:lvl w:ilvl="0" w:tplc="0662440E">
      <w:numFmt w:val="bullet"/>
      <w:lvlText w:val="–"/>
      <w:lvlJc w:val="left"/>
      <w:pPr>
        <w:ind w:left="787" w:hanging="430"/>
      </w:pPr>
      <w:rPr>
        <w:rFonts w:ascii="Times New Roman" w:eastAsia="SimSu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1"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37D59"/>
    <w:multiLevelType w:val="hybridMultilevel"/>
    <w:tmpl w:val="F156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4" w15:restartNumberingAfterBreak="0">
    <w:nsid w:val="2837797E"/>
    <w:multiLevelType w:val="hybridMultilevel"/>
    <w:tmpl w:val="706E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36AD2"/>
    <w:multiLevelType w:val="hybridMultilevel"/>
    <w:tmpl w:val="83BC4F64"/>
    <w:lvl w:ilvl="0" w:tplc="14BCCE26">
      <w:start w:val="1"/>
      <w:numFmt w:val="bullet"/>
      <w:pStyle w:val="Bulletlist1"/>
      <w:lvlText w:val="–"/>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A7510"/>
    <w:multiLevelType w:val="hybridMultilevel"/>
    <w:tmpl w:val="6E40FB98"/>
    <w:lvl w:ilvl="0" w:tplc="D8E68E7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A81782C"/>
    <w:multiLevelType w:val="hybridMultilevel"/>
    <w:tmpl w:val="EA9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24" w15:restartNumberingAfterBreak="0">
    <w:nsid w:val="59D214DD"/>
    <w:multiLevelType w:val="hybridMultilevel"/>
    <w:tmpl w:val="52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26"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hint="default"/>
      </w:rPr>
    </w:lvl>
    <w:lvl w:ilvl="8" w:tplc="6A363548">
      <w:start w:val="1"/>
      <w:numFmt w:val="bullet"/>
      <w:lvlText w:val=""/>
      <w:lvlJc w:val="left"/>
      <w:pPr>
        <w:ind w:left="6480" w:hanging="360"/>
      </w:pPr>
      <w:rPr>
        <w:rFonts w:ascii="Wingdings" w:hAnsi="Wingdings" w:hint="default"/>
      </w:rPr>
    </w:lvl>
  </w:abstractNum>
  <w:abstractNum w:abstractNumId="27" w15:restartNumberingAfterBreak="0">
    <w:nsid w:val="7A67220D"/>
    <w:multiLevelType w:val="hybridMultilevel"/>
    <w:tmpl w:val="1DDE1C74"/>
    <w:lvl w:ilvl="0" w:tplc="FFFFFFFF">
      <w:start w:val="1"/>
      <w:numFmt w:val="bullet"/>
      <w:lvlText w:val="–"/>
      <w:lvlJc w:val="left"/>
      <w:pPr>
        <w:ind w:left="777" w:hanging="420"/>
      </w:pPr>
      <w:rPr>
        <w:rFonts w:ascii="Times New Roman" w:hAnsi="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064297">
    <w:abstractNumId w:val="7"/>
  </w:num>
  <w:num w:numId="2" w16cid:durableId="143594623">
    <w:abstractNumId w:val="15"/>
  </w:num>
  <w:num w:numId="3" w16cid:durableId="1347368109">
    <w:abstractNumId w:val="2"/>
  </w:num>
  <w:num w:numId="4" w16cid:durableId="1961718169">
    <w:abstractNumId w:val="26"/>
  </w:num>
  <w:num w:numId="5" w16cid:durableId="489950538">
    <w:abstractNumId w:val="25"/>
  </w:num>
  <w:num w:numId="6" w16cid:durableId="1144738326">
    <w:abstractNumId w:val="17"/>
  </w:num>
  <w:num w:numId="7" w16cid:durableId="129902681">
    <w:abstractNumId w:val="5"/>
  </w:num>
  <w:num w:numId="8" w16cid:durableId="1238324133">
    <w:abstractNumId w:val="8"/>
  </w:num>
  <w:num w:numId="9" w16cid:durableId="441582292">
    <w:abstractNumId w:val="28"/>
  </w:num>
  <w:num w:numId="10" w16cid:durableId="2066709330">
    <w:abstractNumId w:val="13"/>
  </w:num>
  <w:num w:numId="11" w16cid:durableId="503783994">
    <w:abstractNumId w:val="12"/>
  </w:num>
  <w:num w:numId="12" w16cid:durableId="1440486126">
    <w:abstractNumId w:val="11"/>
  </w:num>
  <w:num w:numId="13" w16cid:durableId="1530029638">
    <w:abstractNumId w:val="16"/>
  </w:num>
  <w:num w:numId="14" w16cid:durableId="1645045261">
    <w:abstractNumId w:val="24"/>
  </w:num>
  <w:num w:numId="15" w16cid:durableId="1343629075">
    <w:abstractNumId w:val="9"/>
  </w:num>
  <w:num w:numId="16" w16cid:durableId="1129006239">
    <w:abstractNumId w:val="27"/>
  </w:num>
  <w:num w:numId="17" w16cid:durableId="1967930672">
    <w:abstractNumId w:val="10"/>
  </w:num>
  <w:num w:numId="18" w16cid:durableId="1962109525">
    <w:abstractNumId w:val="21"/>
  </w:num>
  <w:num w:numId="19" w16cid:durableId="523447040">
    <w:abstractNumId w:val="1"/>
  </w:num>
  <w:num w:numId="20" w16cid:durableId="846017835">
    <w:abstractNumId w:val="6"/>
  </w:num>
  <w:num w:numId="21" w16cid:durableId="1430195956">
    <w:abstractNumId w:val="22"/>
  </w:num>
  <w:num w:numId="22" w16cid:durableId="1754232882">
    <w:abstractNumId w:val="3"/>
  </w:num>
  <w:num w:numId="23" w16cid:durableId="2053338861">
    <w:abstractNumId w:val="23"/>
  </w:num>
  <w:num w:numId="24" w16cid:durableId="682977841">
    <w:abstractNumId w:val="4"/>
  </w:num>
  <w:num w:numId="25" w16cid:durableId="628512344">
    <w:abstractNumId w:val="0"/>
  </w:num>
  <w:num w:numId="26" w16cid:durableId="935283311">
    <w:abstractNumId w:val="19"/>
  </w:num>
  <w:num w:numId="27" w16cid:durableId="1290360081">
    <w:abstractNumId w:val="18"/>
  </w:num>
  <w:num w:numId="28" w16cid:durableId="1756852579">
    <w:abstractNumId w:val="14"/>
  </w:num>
  <w:num w:numId="29" w16cid:durableId="124468535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A7A"/>
    <w:rsid w:val="00003D75"/>
    <w:rsid w:val="00003F74"/>
    <w:rsid w:val="00010775"/>
    <w:rsid w:val="0001498D"/>
    <w:rsid w:val="00020106"/>
    <w:rsid w:val="00021007"/>
    <w:rsid w:val="000239CF"/>
    <w:rsid w:val="00024D7F"/>
    <w:rsid w:val="00025576"/>
    <w:rsid w:val="00033B25"/>
    <w:rsid w:val="00034C59"/>
    <w:rsid w:val="000360E4"/>
    <w:rsid w:val="00040B0D"/>
    <w:rsid w:val="000423CF"/>
    <w:rsid w:val="000519B1"/>
    <w:rsid w:val="0006235B"/>
    <w:rsid w:val="00062DAF"/>
    <w:rsid w:val="00062FA4"/>
    <w:rsid w:val="00064C1E"/>
    <w:rsid w:val="0006614B"/>
    <w:rsid w:val="000701DC"/>
    <w:rsid w:val="000720DE"/>
    <w:rsid w:val="0007342E"/>
    <w:rsid w:val="00077DA1"/>
    <w:rsid w:val="00081B2E"/>
    <w:rsid w:val="00082FBE"/>
    <w:rsid w:val="000838D7"/>
    <w:rsid w:val="000840DA"/>
    <w:rsid w:val="00084871"/>
    <w:rsid w:val="00085541"/>
    <w:rsid w:val="00087569"/>
    <w:rsid w:val="00090292"/>
    <w:rsid w:val="00091968"/>
    <w:rsid w:val="00093C73"/>
    <w:rsid w:val="0009642F"/>
    <w:rsid w:val="000967E2"/>
    <w:rsid w:val="000974CE"/>
    <w:rsid w:val="000A0059"/>
    <w:rsid w:val="000A33F9"/>
    <w:rsid w:val="000A4827"/>
    <w:rsid w:val="000A4AD1"/>
    <w:rsid w:val="000A4F34"/>
    <w:rsid w:val="000A547D"/>
    <w:rsid w:val="000A5F9E"/>
    <w:rsid w:val="000B033F"/>
    <w:rsid w:val="000B0A4F"/>
    <w:rsid w:val="000B389A"/>
    <w:rsid w:val="000B4D42"/>
    <w:rsid w:val="000C079E"/>
    <w:rsid w:val="000C0FEC"/>
    <w:rsid w:val="000C2B04"/>
    <w:rsid w:val="000C3988"/>
    <w:rsid w:val="000C44FE"/>
    <w:rsid w:val="000D1DB5"/>
    <w:rsid w:val="000D5EC4"/>
    <w:rsid w:val="000D62B4"/>
    <w:rsid w:val="000D705A"/>
    <w:rsid w:val="000E2D7A"/>
    <w:rsid w:val="000E6165"/>
    <w:rsid w:val="000F275A"/>
    <w:rsid w:val="000F325F"/>
    <w:rsid w:val="000F3718"/>
    <w:rsid w:val="000F4B36"/>
    <w:rsid w:val="00104E73"/>
    <w:rsid w:val="0010535E"/>
    <w:rsid w:val="001063BF"/>
    <w:rsid w:val="00107E5A"/>
    <w:rsid w:val="00113785"/>
    <w:rsid w:val="00115B8A"/>
    <w:rsid w:val="0011760B"/>
    <w:rsid w:val="001225EE"/>
    <w:rsid w:val="001269AC"/>
    <w:rsid w:val="00130A81"/>
    <w:rsid w:val="00130B50"/>
    <w:rsid w:val="00132C90"/>
    <w:rsid w:val="0013473D"/>
    <w:rsid w:val="001368A7"/>
    <w:rsid w:val="00136B05"/>
    <w:rsid w:val="00140975"/>
    <w:rsid w:val="00141341"/>
    <w:rsid w:val="00145997"/>
    <w:rsid w:val="00147382"/>
    <w:rsid w:val="00147CD4"/>
    <w:rsid w:val="00152777"/>
    <w:rsid w:val="00152B3F"/>
    <w:rsid w:val="001539C7"/>
    <w:rsid w:val="00154789"/>
    <w:rsid w:val="001551D2"/>
    <w:rsid w:val="00156C8B"/>
    <w:rsid w:val="001577A9"/>
    <w:rsid w:val="00164A74"/>
    <w:rsid w:val="00166041"/>
    <w:rsid w:val="00170DB9"/>
    <w:rsid w:val="00171141"/>
    <w:rsid w:val="001722B2"/>
    <w:rsid w:val="00173942"/>
    <w:rsid w:val="00174702"/>
    <w:rsid w:val="00175850"/>
    <w:rsid w:val="00175A6E"/>
    <w:rsid w:val="001804B5"/>
    <w:rsid w:val="00186044"/>
    <w:rsid w:val="00193A09"/>
    <w:rsid w:val="00194AD3"/>
    <w:rsid w:val="00195A65"/>
    <w:rsid w:val="0019729C"/>
    <w:rsid w:val="001A26D8"/>
    <w:rsid w:val="001A2882"/>
    <w:rsid w:val="001A58FF"/>
    <w:rsid w:val="001A5A4C"/>
    <w:rsid w:val="001B032E"/>
    <w:rsid w:val="001B45D9"/>
    <w:rsid w:val="001B4810"/>
    <w:rsid w:val="001B4C94"/>
    <w:rsid w:val="001B7DB1"/>
    <w:rsid w:val="001C0315"/>
    <w:rsid w:val="001C28A0"/>
    <w:rsid w:val="001C7F73"/>
    <w:rsid w:val="001D0597"/>
    <w:rsid w:val="001D2334"/>
    <w:rsid w:val="001D2E57"/>
    <w:rsid w:val="001D4127"/>
    <w:rsid w:val="001D53EF"/>
    <w:rsid w:val="001D6E77"/>
    <w:rsid w:val="001E5A76"/>
    <w:rsid w:val="001E692F"/>
    <w:rsid w:val="001E706A"/>
    <w:rsid w:val="001E7277"/>
    <w:rsid w:val="001F33D3"/>
    <w:rsid w:val="001F6763"/>
    <w:rsid w:val="001F75CD"/>
    <w:rsid w:val="002017E3"/>
    <w:rsid w:val="0020333D"/>
    <w:rsid w:val="0020573C"/>
    <w:rsid w:val="0021199F"/>
    <w:rsid w:val="00213AE0"/>
    <w:rsid w:val="0022118F"/>
    <w:rsid w:val="00221367"/>
    <w:rsid w:val="00222514"/>
    <w:rsid w:val="002266CE"/>
    <w:rsid w:val="00226948"/>
    <w:rsid w:val="00230D7C"/>
    <w:rsid w:val="00231267"/>
    <w:rsid w:val="00233569"/>
    <w:rsid w:val="00234447"/>
    <w:rsid w:val="0023448E"/>
    <w:rsid w:val="0023564E"/>
    <w:rsid w:val="00236FBE"/>
    <w:rsid w:val="00244613"/>
    <w:rsid w:val="0025145D"/>
    <w:rsid w:val="00252B08"/>
    <w:rsid w:val="0026498A"/>
    <w:rsid w:val="00270AA6"/>
    <w:rsid w:val="00271619"/>
    <w:rsid w:val="00271C4F"/>
    <w:rsid w:val="00281779"/>
    <w:rsid w:val="00285DC6"/>
    <w:rsid w:val="0028773E"/>
    <w:rsid w:val="00291CA8"/>
    <w:rsid w:val="002939F1"/>
    <w:rsid w:val="0029544B"/>
    <w:rsid w:val="002A1535"/>
    <w:rsid w:val="002A4043"/>
    <w:rsid w:val="002A4C46"/>
    <w:rsid w:val="002A5E19"/>
    <w:rsid w:val="002A6FC3"/>
    <w:rsid w:val="002A74EA"/>
    <w:rsid w:val="002B224F"/>
    <w:rsid w:val="002B2DA4"/>
    <w:rsid w:val="002B4278"/>
    <w:rsid w:val="002C3699"/>
    <w:rsid w:val="002C3DCA"/>
    <w:rsid w:val="002C5CAC"/>
    <w:rsid w:val="002C69A2"/>
    <w:rsid w:val="002C76B6"/>
    <w:rsid w:val="002D066B"/>
    <w:rsid w:val="002D20EA"/>
    <w:rsid w:val="002E1287"/>
    <w:rsid w:val="002E6592"/>
    <w:rsid w:val="002F07BC"/>
    <w:rsid w:val="002F1E07"/>
    <w:rsid w:val="002F2549"/>
    <w:rsid w:val="002F340E"/>
    <w:rsid w:val="002F4CAC"/>
    <w:rsid w:val="002F5FF9"/>
    <w:rsid w:val="002F666E"/>
    <w:rsid w:val="002F6A4E"/>
    <w:rsid w:val="002F7978"/>
    <w:rsid w:val="002F7E54"/>
    <w:rsid w:val="00302A9B"/>
    <w:rsid w:val="00303349"/>
    <w:rsid w:val="0030740E"/>
    <w:rsid w:val="00313BFB"/>
    <w:rsid w:val="00314590"/>
    <w:rsid w:val="00314BC5"/>
    <w:rsid w:val="00316BE4"/>
    <w:rsid w:val="00317047"/>
    <w:rsid w:val="003221F3"/>
    <w:rsid w:val="00322C77"/>
    <w:rsid w:val="00326E00"/>
    <w:rsid w:val="0033041D"/>
    <w:rsid w:val="00333980"/>
    <w:rsid w:val="00341C60"/>
    <w:rsid w:val="00342405"/>
    <w:rsid w:val="00342659"/>
    <w:rsid w:val="00343BF8"/>
    <w:rsid w:val="00343C9F"/>
    <w:rsid w:val="00343F32"/>
    <w:rsid w:val="0034529C"/>
    <w:rsid w:val="00350D62"/>
    <w:rsid w:val="00352D8A"/>
    <w:rsid w:val="003545F6"/>
    <w:rsid w:val="00361609"/>
    <w:rsid w:val="00361C73"/>
    <w:rsid w:val="0036333D"/>
    <w:rsid w:val="00363AF1"/>
    <w:rsid w:val="00364117"/>
    <w:rsid w:val="0036510A"/>
    <w:rsid w:val="003653BC"/>
    <w:rsid w:val="00366644"/>
    <w:rsid w:val="00370DA9"/>
    <w:rsid w:val="00371A3D"/>
    <w:rsid w:val="00376B6D"/>
    <w:rsid w:val="003859B4"/>
    <w:rsid w:val="00392390"/>
    <w:rsid w:val="0039317B"/>
    <w:rsid w:val="00394834"/>
    <w:rsid w:val="00397AFA"/>
    <w:rsid w:val="00397CD7"/>
    <w:rsid w:val="003A0B83"/>
    <w:rsid w:val="003A361A"/>
    <w:rsid w:val="003A52E4"/>
    <w:rsid w:val="003A71AC"/>
    <w:rsid w:val="003B0D63"/>
    <w:rsid w:val="003B1808"/>
    <w:rsid w:val="003B1ED9"/>
    <w:rsid w:val="003B317F"/>
    <w:rsid w:val="003B55F3"/>
    <w:rsid w:val="003B684E"/>
    <w:rsid w:val="003C1A74"/>
    <w:rsid w:val="003D0AB2"/>
    <w:rsid w:val="003D2EFD"/>
    <w:rsid w:val="003D4C82"/>
    <w:rsid w:val="003D7AEA"/>
    <w:rsid w:val="003E1C14"/>
    <w:rsid w:val="003E231E"/>
    <w:rsid w:val="003E4E3F"/>
    <w:rsid w:val="003E5609"/>
    <w:rsid w:val="003E5630"/>
    <w:rsid w:val="003F2683"/>
    <w:rsid w:val="003F5A64"/>
    <w:rsid w:val="004013BA"/>
    <w:rsid w:val="004035FA"/>
    <w:rsid w:val="004052A4"/>
    <w:rsid w:val="00405539"/>
    <w:rsid w:val="00405D1D"/>
    <w:rsid w:val="00405F35"/>
    <w:rsid w:val="00406282"/>
    <w:rsid w:val="00407946"/>
    <w:rsid w:val="00411202"/>
    <w:rsid w:val="00411DE5"/>
    <w:rsid w:val="00415DFD"/>
    <w:rsid w:val="004222D5"/>
    <w:rsid w:val="0042612F"/>
    <w:rsid w:val="00426448"/>
    <w:rsid w:val="00426E78"/>
    <w:rsid w:val="004303E4"/>
    <w:rsid w:val="004305F9"/>
    <w:rsid w:val="00432D7F"/>
    <w:rsid w:val="0043586E"/>
    <w:rsid w:val="00435A24"/>
    <w:rsid w:val="00436C82"/>
    <w:rsid w:val="00436FC5"/>
    <w:rsid w:val="00441A2A"/>
    <w:rsid w:val="00447AF4"/>
    <w:rsid w:val="00447E15"/>
    <w:rsid w:val="00452599"/>
    <w:rsid w:val="00453F6C"/>
    <w:rsid w:val="0045496A"/>
    <w:rsid w:val="004557A7"/>
    <w:rsid w:val="00457B6C"/>
    <w:rsid w:val="004603C4"/>
    <w:rsid w:val="00460615"/>
    <w:rsid w:val="004631DA"/>
    <w:rsid w:val="0046370D"/>
    <w:rsid w:val="00463AB8"/>
    <w:rsid w:val="00463EB8"/>
    <w:rsid w:val="00465D72"/>
    <w:rsid w:val="00466A7A"/>
    <w:rsid w:val="00467301"/>
    <w:rsid w:val="004673F1"/>
    <w:rsid w:val="004679FD"/>
    <w:rsid w:val="00471379"/>
    <w:rsid w:val="00474CCC"/>
    <w:rsid w:val="00481E6B"/>
    <w:rsid w:val="0048711A"/>
    <w:rsid w:val="00491D13"/>
    <w:rsid w:val="00492483"/>
    <w:rsid w:val="00493347"/>
    <w:rsid w:val="004935AD"/>
    <w:rsid w:val="004966D7"/>
    <w:rsid w:val="00496B8D"/>
    <w:rsid w:val="004974DE"/>
    <w:rsid w:val="004976C5"/>
    <w:rsid w:val="00497831"/>
    <w:rsid w:val="004A07A2"/>
    <w:rsid w:val="004A66F3"/>
    <w:rsid w:val="004A6B83"/>
    <w:rsid w:val="004B468C"/>
    <w:rsid w:val="004B4F60"/>
    <w:rsid w:val="004C0497"/>
    <w:rsid w:val="004C1105"/>
    <w:rsid w:val="004C4CE5"/>
    <w:rsid w:val="004C52EE"/>
    <w:rsid w:val="004D08EB"/>
    <w:rsid w:val="004D147A"/>
    <w:rsid w:val="004D307A"/>
    <w:rsid w:val="004E1A81"/>
    <w:rsid w:val="004E1BF6"/>
    <w:rsid w:val="004E5C65"/>
    <w:rsid w:val="004E6968"/>
    <w:rsid w:val="004E78D1"/>
    <w:rsid w:val="004E7B80"/>
    <w:rsid w:val="004F2BF8"/>
    <w:rsid w:val="004F3435"/>
    <w:rsid w:val="004F6895"/>
    <w:rsid w:val="0050528F"/>
    <w:rsid w:val="00507D0A"/>
    <w:rsid w:val="0051023A"/>
    <w:rsid w:val="00511C00"/>
    <w:rsid w:val="00513BEA"/>
    <w:rsid w:val="00515A20"/>
    <w:rsid w:val="0051782D"/>
    <w:rsid w:val="005205CD"/>
    <w:rsid w:val="005207F1"/>
    <w:rsid w:val="00522272"/>
    <w:rsid w:val="00523AF5"/>
    <w:rsid w:val="00525118"/>
    <w:rsid w:val="00527B2D"/>
    <w:rsid w:val="005324B2"/>
    <w:rsid w:val="005324DE"/>
    <w:rsid w:val="0053462E"/>
    <w:rsid w:val="00537F16"/>
    <w:rsid w:val="00541EFB"/>
    <w:rsid w:val="005421D1"/>
    <w:rsid w:val="00543FFD"/>
    <w:rsid w:val="0055012F"/>
    <w:rsid w:val="00552474"/>
    <w:rsid w:val="005524B9"/>
    <w:rsid w:val="0055391B"/>
    <w:rsid w:val="00553AC9"/>
    <w:rsid w:val="0055452F"/>
    <w:rsid w:val="005564E6"/>
    <w:rsid w:val="005607DD"/>
    <w:rsid w:val="00561A8F"/>
    <w:rsid w:val="00562977"/>
    <w:rsid w:val="0057042F"/>
    <w:rsid w:val="00571869"/>
    <w:rsid w:val="00576A0F"/>
    <w:rsid w:val="00576AEA"/>
    <w:rsid w:val="00580BD1"/>
    <w:rsid w:val="00581FB2"/>
    <w:rsid w:val="00584584"/>
    <w:rsid w:val="00585978"/>
    <w:rsid w:val="00587D68"/>
    <w:rsid w:val="00591E9F"/>
    <w:rsid w:val="00597B69"/>
    <w:rsid w:val="005A0CD4"/>
    <w:rsid w:val="005A1C0D"/>
    <w:rsid w:val="005A7A9C"/>
    <w:rsid w:val="005B1147"/>
    <w:rsid w:val="005B5395"/>
    <w:rsid w:val="005B6669"/>
    <w:rsid w:val="005B75E7"/>
    <w:rsid w:val="005C096D"/>
    <w:rsid w:val="005C0B5E"/>
    <w:rsid w:val="005C14DB"/>
    <w:rsid w:val="005C190E"/>
    <w:rsid w:val="005C6906"/>
    <w:rsid w:val="005C78A9"/>
    <w:rsid w:val="005D0B41"/>
    <w:rsid w:val="005D0B65"/>
    <w:rsid w:val="005D118E"/>
    <w:rsid w:val="005D1B47"/>
    <w:rsid w:val="005D3BBA"/>
    <w:rsid w:val="005D4564"/>
    <w:rsid w:val="005D4F78"/>
    <w:rsid w:val="005D6EC1"/>
    <w:rsid w:val="005E08C4"/>
    <w:rsid w:val="005E40CA"/>
    <w:rsid w:val="005E6891"/>
    <w:rsid w:val="005E7B08"/>
    <w:rsid w:val="005F0CAC"/>
    <w:rsid w:val="005F3EA4"/>
    <w:rsid w:val="005F4A85"/>
    <w:rsid w:val="005F53C4"/>
    <w:rsid w:val="005F7E45"/>
    <w:rsid w:val="0060356B"/>
    <w:rsid w:val="0060404C"/>
    <w:rsid w:val="00606766"/>
    <w:rsid w:val="006068F4"/>
    <w:rsid w:val="0060773B"/>
    <w:rsid w:val="00611264"/>
    <w:rsid w:val="00614104"/>
    <w:rsid w:val="00614DF9"/>
    <w:rsid w:val="00616B14"/>
    <w:rsid w:val="00617963"/>
    <w:rsid w:val="00620D82"/>
    <w:rsid w:val="006231EA"/>
    <w:rsid w:val="00623D0D"/>
    <w:rsid w:val="006311E7"/>
    <w:rsid w:val="00636695"/>
    <w:rsid w:val="00640769"/>
    <w:rsid w:val="00641306"/>
    <w:rsid w:val="00642979"/>
    <w:rsid w:val="006438DB"/>
    <w:rsid w:val="00643AF5"/>
    <w:rsid w:val="00643BB7"/>
    <w:rsid w:val="006442EC"/>
    <w:rsid w:val="00646FA6"/>
    <w:rsid w:val="006476FF"/>
    <w:rsid w:val="00652764"/>
    <w:rsid w:val="00652C36"/>
    <w:rsid w:val="00653323"/>
    <w:rsid w:val="00654FB0"/>
    <w:rsid w:val="0065517E"/>
    <w:rsid w:val="006556D9"/>
    <w:rsid w:val="006612D3"/>
    <w:rsid w:val="00664647"/>
    <w:rsid w:val="00665AB9"/>
    <w:rsid w:val="006670D8"/>
    <w:rsid w:val="00667F5B"/>
    <w:rsid w:val="006821BA"/>
    <w:rsid w:val="00682526"/>
    <w:rsid w:val="006826FC"/>
    <w:rsid w:val="00683C7F"/>
    <w:rsid w:val="00684A8E"/>
    <w:rsid w:val="00684C24"/>
    <w:rsid w:val="0069073E"/>
    <w:rsid w:val="00690DAD"/>
    <w:rsid w:val="00693E5D"/>
    <w:rsid w:val="00695B8D"/>
    <w:rsid w:val="00695C92"/>
    <w:rsid w:val="0069621F"/>
    <w:rsid w:val="006A1001"/>
    <w:rsid w:val="006A3120"/>
    <w:rsid w:val="006A3E35"/>
    <w:rsid w:val="006A3FBE"/>
    <w:rsid w:val="006A4095"/>
    <w:rsid w:val="006A4BD4"/>
    <w:rsid w:val="006A7022"/>
    <w:rsid w:val="006A70FC"/>
    <w:rsid w:val="006B16EA"/>
    <w:rsid w:val="006C51F8"/>
    <w:rsid w:val="006C6729"/>
    <w:rsid w:val="006C6B04"/>
    <w:rsid w:val="006D0022"/>
    <w:rsid w:val="006D0CA1"/>
    <w:rsid w:val="006D2915"/>
    <w:rsid w:val="006D36FE"/>
    <w:rsid w:val="006D3807"/>
    <w:rsid w:val="006D3CED"/>
    <w:rsid w:val="006D43D7"/>
    <w:rsid w:val="006E5860"/>
    <w:rsid w:val="006E5B7C"/>
    <w:rsid w:val="006E6364"/>
    <w:rsid w:val="006E7EBC"/>
    <w:rsid w:val="006F0D51"/>
    <w:rsid w:val="006F31AB"/>
    <w:rsid w:val="006F32FB"/>
    <w:rsid w:val="006F4CC1"/>
    <w:rsid w:val="006F763A"/>
    <w:rsid w:val="007029A5"/>
    <w:rsid w:val="0070317A"/>
    <w:rsid w:val="007036C8"/>
    <w:rsid w:val="00707302"/>
    <w:rsid w:val="00722F94"/>
    <w:rsid w:val="00723051"/>
    <w:rsid w:val="0072379F"/>
    <w:rsid w:val="00723E69"/>
    <w:rsid w:val="00725BEA"/>
    <w:rsid w:val="00726BD1"/>
    <w:rsid w:val="00730A2A"/>
    <w:rsid w:val="00737B18"/>
    <w:rsid w:val="00743861"/>
    <w:rsid w:val="0074537E"/>
    <w:rsid w:val="00747D24"/>
    <w:rsid w:val="007559FE"/>
    <w:rsid w:val="00756E66"/>
    <w:rsid w:val="0075704C"/>
    <w:rsid w:val="00757A19"/>
    <w:rsid w:val="00757BB1"/>
    <w:rsid w:val="00757FFB"/>
    <w:rsid w:val="007601DB"/>
    <w:rsid w:val="00760533"/>
    <w:rsid w:val="00760DBF"/>
    <w:rsid w:val="007669B2"/>
    <w:rsid w:val="00767544"/>
    <w:rsid w:val="00777181"/>
    <w:rsid w:val="00777351"/>
    <w:rsid w:val="00781381"/>
    <w:rsid w:val="00782F87"/>
    <w:rsid w:val="00790B70"/>
    <w:rsid w:val="00795F9B"/>
    <w:rsid w:val="007A13BE"/>
    <w:rsid w:val="007A299C"/>
    <w:rsid w:val="007A31FF"/>
    <w:rsid w:val="007A6C4A"/>
    <w:rsid w:val="007B379E"/>
    <w:rsid w:val="007B56C2"/>
    <w:rsid w:val="007B5B70"/>
    <w:rsid w:val="007B7525"/>
    <w:rsid w:val="007C0529"/>
    <w:rsid w:val="007C0CCC"/>
    <w:rsid w:val="007C4F8B"/>
    <w:rsid w:val="007C6256"/>
    <w:rsid w:val="007D3986"/>
    <w:rsid w:val="007D40C0"/>
    <w:rsid w:val="007D5B11"/>
    <w:rsid w:val="007E068F"/>
    <w:rsid w:val="007E0C44"/>
    <w:rsid w:val="007E164D"/>
    <w:rsid w:val="007E466C"/>
    <w:rsid w:val="007E6315"/>
    <w:rsid w:val="007F087F"/>
    <w:rsid w:val="007F08C2"/>
    <w:rsid w:val="007F1A81"/>
    <w:rsid w:val="007F28FE"/>
    <w:rsid w:val="007F6103"/>
    <w:rsid w:val="007F71A2"/>
    <w:rsid w:val="007F7F05"/>
    <w:rsid w:val="008027FD"/>
    <w:rsid w:val="008051C9"/>
    <w:rsid w:val="0081065D"/>
    <w:rsid w:val="00811985"/>
    <w:rsid w:val="008120DB"/>
    <w:rsid w:val="008127CF"/>
    <w:rsid w:val="00817FE6"/>
    <w:rsid w:val="00822388"/>
    <w:rsid w:val="00823553"/>
    <w:rsid w:val="008243CD"/>
    <w:rsid w:val="00824751"/>
    <w:rsid w:val="00824ADB"/>
    <w:rsid w:val="0082609B"/>
    <w:rsid w:val="008261D5"/>
    <w:rsid w:val="008278E0"/>
    <w:rsid w:val="00830D7C"/>
    <w:rsid w:val="00841C76"/>
    <w:rsid w:val="00845B46"/>
    <w:rsid w:val="0084602B"/>
    <w:rsid w:val="00847129"/>
    <w:rsid w:val="00847E2F"/>
    <w:rsid w:val="008512D4"/>
    <w:rsid w:val="00851BB0"/>
    <w:rsid w:val="008543EC"/>
    <w:rsid w:val="008552AB"/>
    <w:rsid w:val="008558A1"/>
    <w:rsid w:val="00855B4C"/>
    <w:rsid w:val="00857695"/>
    <w:rsid w:val="00861C2D"/>
    <w:rsid w:val="00865135"/>
    <w:rsid w:val="0087115D"/>
    <w:rsid w:val="00874587"/>
    <w:rsid w:val="008758A6"/>
    <w:rsid w:val="0088263F"/>
    <w:rsid w:val="00882D29"/>
    <w:rsid w:val="00883033"/>
    <w:rsid w:val="0088755C"/>
    <w:rsid w:val="008954AA"/>
    <w:rsid w:val="00895DD1"/>
    <w:rsid w:val="0089763F"/>
    <w:rsid w:val="008A0279"/>
    <w:rsid w:val="008A56A5"/>
    <w:rsid w:val="008A6747"/>
    <w:rsid w:val="008B06FC"/>
    <w:rsid w:val="008B36C4"/>
    <w:rsid w:val="008B466F"/>
    <w:rsid w:val="008C0CE2"/>
    <w:rsid w:val="008C1346"/>
    <w:rsid w:val="008C31F4"/>
    <w:rsid w:val="008C327F"/>
    <w:rsid w:val="008C34A4"/>
    <w:rsid w:val="008C6C92"/>
    <w:rsid w:val="008C7B07"/>
    <w:rsid w:val="008D06A4"/>
    <w:rsid w:val="008D3C16"/>
    <w:rsid w:val="008D5AB2"/>
    <w:rsid w:val="008E11BE"/>
    <w:rsid w:val="008E664F"/>
    <w:rsid w:val="008E7F1B"/>
    <w:rsid w:val="008F1F07"/>
    <w:rsid w:val="008F2AAC"/>
    <w:rsid w:val="008F496B"/>
    <w:rsid w:val="008F50C1"/>
    <w:rsid w:val="008F60D1"/>
    <w:rsid w:val="00900CAA"/>
    <w:rsid w:val="00902F79"/>
    <w:rsid w:val="00903039"/>
    <w:rsid w:val="00905875"/>
    <w:rsid w:val="00905A3B"/>
    <w:rsid w:val="009065DD"/>
    <w:rsid w:val="00910483"/>
    <w:rsid w:val="0091120B"/>
    <w:rsid w:val="00912356"/>
    <w:rsid w:val="009146F9"/>
    <w:rsid w:val="00915949"/>
    <w:rsid w:val="00917989"/>
    <w:rsid w:val="00920226"/>
    <w:rsid w:val="00920D5A"/>
    <w:rsid w:val="00922AA7"/>
    <w:rsid w:val="0092390D"/>
    <w:rsid w:val="00924B9F"/>
    <w:rsid w:val="0092693C"/>
    <w:rsid w:val="009322FA"/>
    <w:rsid w:val="009345BB"/>
    <w:rsid w:val="0093495C"/>
    <w:rsid w:val="009369E5"/>
    <w:rsid w:val="00940125"/>
    <w:rsid w:val="009435A7"/>
    <w:rsid w:val="00943FA8"/>
    <w:rsid w:val="009440CF"/>
    <w:rsid w:val="00944F28"/>
    <w:rsid w:val="009456BE"/>
    <w:rsid w:val="00947D79"/>
    <w:rsid w:val="009505FA"/>
    <w:rsid w:val="00951886"/>
    <w:rsid w:val="00953ADF"/>
    <w:rsid w:val="009540C3"/>
    <w:rsid w:val="00954917"/>
    <w:rsid w:val="00954FBD"/>
    <w:rsid w:val="00960EC6"/>
    <w:rsid w:val="00964285"/>
    <w:rsid w:val="00966B79"/>
    <w:rsid w:val="009674BC"/>
    <w:rsid w:val="0097307C"/>
    <w:rsid w:val="0098015B"/>
    <w:rsid w:val="0098092A"/>
    <w:rsid w:val="00983F2A"/>
    <w:rsid w:val="009849F3"/>
    <w:rsid w:val="009859D2"/>
    <w:rsid w:val="00991294"/>
    <w:rsid w:val="0099308E"/>
    <w:rsid w:val="00993515"/>
    <w:rsid w:val="009964A5"/>
    <w:rsid w:val="009A0166"/>
    <w:rsid w:val="009A13C5"/>
    <w:rsid w:val="009A3FE6"/>
    <w:rsid w:val="009B3160"/>
    <w:rsid w:val="009B51E5"/>
    <w:rsid w:val="009B5FCA"/>
    <w:rsid w:val="009C0DC9"/>
    <w:rsid w:val="009C16F8"/>
    <w:rsid w:val="009C2AAC"/>
    <w:rsid w:val="009C3003"/>
    <w:rsid w:val="009C521B"/>
    <w:rsid w:val="009C65AE"/>
    <w:rsid w:val="009C66A3"/>
    <w:rsid w:val="009D2869"/>
    <w:rsid w:val="009D66F2"/>
    <w:rsid w:val="009E1618"/>
    <w:rsid w:val="009E74DA"/>
    <w:rsid w:val="009F2D85"/>
    <w:rsid w:val="009F6C40"/>
    <w:rsid w:val="009F72BD"/>
    <w:rsid w:val="00A038FA"/>
    <w:rsid w:val="00A054E3"/>
    <w:rsid w:val="00A05E32"/>
    <w:rsid w:val="00A06654"/>
    <w:rsid w:val="00A07083"/>
    <w:rsid w:val="00A108A3"/>
    <w:rsid w:val="00A119C1"/>
    <w:rsid w:val="00A16CB2"/>
    <w:rsid w:val="00A177BA"/>
    <w:rsid w:val="00A20224"/>
    <w:rsid w:val="00A207CF"/>
    <w:rsid w:val="00A231D4"/>
    <w:rsid w:val="00A23E26"/>
    <w:rsid w:val="00A24A3C"/>
    <w:rsid w:val="00A24BAF"/>
    <w:rsid w:val="00A24CBF"/>
    <w:rsid w:val="00A25EC7"/>
    <w:rsid w:val="00A27ECF"/>
    <w:rsid w:val="00A30312"/>
    <w:rsid w:val="00A32C3E"/>
    <w:rsid w:val="00A32E79"/>
    <w:rsid w:val="00A33194"/>
    <w:rsid w:val="00A34356"/>
    <w:rsid w:val="00A34B0B"/>
    <w:rsid w:val="00A34F1C"/>
    <w:rsid w:val="00A35D29"/>
    <w:rsid w:val="00A363F4"/>
    <w:rsid w:val="00A40D20"/>
    <w:rsid w:val="00A42068"/>
    <w:rsid w:val="00A43ACF"/>
    <w:rsid w:val="00A43DC2"/>
    <w:rsid w:val="00A4731F"/>
    <w:rsid w:val="00A47E56"/>
    <w:rsid w:val="00A50605"/>
    <w:rsid w:val="00A5181E"/>
    <w:rsid w:val="00A53746"/>
    <w:rsid w:val="00A560EE"/>
    <w:rsid w:val="00A5649F"/>
    <w:rsid w:val="00A620A1"/>
    <w:rsid w:val="00A620EF"/>
    <w:rsid w:val="00A636C2"/>
    <w:rsid w:val="00A6419B"/>
    <w:rsid w:val="00A65F81"/>
    <w:rsid w:val="00A660E0"/>
    <w:rsid w:val="00A70937"/>
    <w:rsid w:val="00A719B9"/>
    <w:rsid w:val="00A7418D"/>
    <w:rsid w:val="00A752E6"/>
    <w:rsid w:val="00A76F46"/>
    <w:rsid w:val="00A82CA6"/>
    <w:rsid w:val="00A87C9B"/>
    <w:rsid w:val="00A9094F"/>
    <w:rsid w:val="00A941E2"/>
    <w:rsid w:val="00AA4756"/>
    <w:rsid w:val="00AA5CA5"/>
    <w:rsid w:val="00AB0D25"/>
    <w:rsid w:val="00AB1F17"/>
    <w:rsid w:val="00AB4B44"/>
    <w:rsid w:val="00AB4F18"/>
    <w:rsid w:val="00AB5C70"/>
    <w:rsid w:val="00AB6919"/>
    <w:rsid w:val="00AB6D53"/>
    <w:rsid w:val="00AB7ADF"/>
    <w:rsid w:val="00AC2193"/>
    <w:rsid w:val="00AC65AE"/>
    <w:rsid w:val="00AC76AF"/>
    <w:rsid w:val="00AD01E9"/>
    <w:rsid w:val="00AD21E9"/>
    <w:rsid w:val="00AD56A7"/>
    <w:rsid w:val="00AD5D1A"/>
    <w:rsid w:val="00AE3B65"/>
    <w:rsid w:val="00AE40E0"/>
    <w:rsid w:val="00AE4A71"/>
    <w:rsid w:val="00AE6475"/>
    <w:rsid w:val="00AE66A7"/>
    <w:rsid w:val="00AF0B82"/>
    <w:rsid w:val="00AF5A00"/>
    <w:rsid w:val="00B04AFD"/>
    <w:rsid w:val="00B071E0"/>
    <w:rsid w:val="00B102B1"/>
    <w:rsid w:val="00B11BA5"/>
    <w:rsid w:val="00B14BA1"/>
    <w:rsid w:val="00B1508A"/>
    <w:rsid w:val="00B22D0B"/>
    <w:rsid w:val="00B25A3A"/>
    <w:rsid w:val="00B31685"/>
    <w:rsid w:val="00B34ADE"/>
    <w:rsid w:val="00B34B26"/>
    <w:rsid w:val="00B36217"/>
    <w:rsid w:val="00B41587"/>
    <w:rsid w:val="00B41DCB"/>
    <w:rsid w:val="00B42674"/>
    <w:rsid w:val="00B523C6"/>
    <w:rsid w:val="00B52992"/>
    <w:rsid w:val="00B57898"/>
    <w:rsid w:val="00B60C76"/>
    <w:rsid w:val="00B62CF3"/>
    <w:rsid w:val="00B62DA7"/>
    <w:rsid w:val="00B6467F"/>
    <w:rsid w:val="00B651DB"/>
    <w:rsid w:val="00B71BF4"/>
    <w:rsid w:val="00B72D59"/>
    <w:rsid w:val="00B75975"/>
    <w:rsid w:val="00B7633C"/>
    <w:rsid w:val="00B76AE3"/>
    <w:rsid w:val="00B7716C"/>
    <w:rsid w:val="00B77421"/>
    <w:rsid w:val="00B83184"/>
    <w:rsid w:val="00B85589"/>
    <w:rsid w:val="00B865B8"/>
    <w:rsid w:val="00B86730"/>
    <w:rsid w:val="00B86CB7"/>
    <w:rsid w:val="00B9093E"/>
    <w:rsid w:val="00B90D98"/>
    <w:rsid w:val="00B925F8"/>
    <w:rsid w:val="00B9654D"/>
    <w:rsid w:val="00BA0724"/>
    <w:rsid w:val="00BA1936"/>
    <w:rsid w:val="00BA5299"/>
    <w:rsid w:val="00BB099B"/>
    <w:rsid w:val="00BB3DBA"/>
    <w:rsid w:val="00BB4ADA"/>
    <w:rsid w:val="00BB7334"/>
    <w:rsid w:val="00BC144B"/>
    <w:rsid w:val="00BC195C"/>
    <w:rsid w:val="00BC3ACA"/>
    <w:rsid w:val="00BC3C94"/>
    <w:rsid w:val="00BC42EE"/>
    <w:rsid w:val="00BC72C9"/>
    <w:rsid w:val="00BD05A7"/>
    <w:rsid w:val="00BD2F5F"/>
    <w:rsid w:val="00BD41C7"/>
    <w:rsid w:val="00BD5C52"/>
    <w:rsid w:val="00BD7223"/>
    <w:rsid w:val="00BE0554"/>
    <w:rsid w:val="00BE163D"/>
    <w:rsid w:val="00BE1942"/>
    <w:rsid w:val="00BE1F57"/>
    <w:rsid w:val="00BE2107"/>
    <w:rsid w:val="00BE4676"/>
    <w:rsid w:val="00BE5A75"/>
    <w:rsid w:val="00BE5AC1"/>
    <w:rsid w:val="00BF2767"/>
    <w:rsid w:val="00BF4F36"/>
    <w:rsid w:val="00C0211F"/>
    <w:rsid w:val="00C06664"/>
    <w:rsid w:val="00C20118"/>
    <w:rsid w:val="00C221FF"/>
    <w:rsid w:val="00C2248D"/>
    <w:rsid w:val="00C226F4"/>
    <w:rsid w:val="00C22A94"/>
    <w:rsid w:val="00C2385E"/>
    <w:rsid w:val="00C23F1F"/>
    <w:rsid w:val="00C25047"/>
    <w:rsid w:val="00C3076D"/>
    <w:rsid w:val="00C30A3C"/>
    <w:rsid w:val="00C35BE1"/>
    <w:rsid w:val="00C35F10"/>
    <w:rsid w:val="00C37AE7"/>
    <w:rsid w:val="00C40B6B"/>
    <w:rsid w:val="00C40BBA"/>
    <w:rsid w:val="00C40BBE"/>
    <w:rsid w:val="00C41946"/>
    <w:rsid w:val="00C437EC"/>
    <w:rsid w:val="00C52D37"/>
    <w:rsid w:val="00C53641"/>
    <w:rsid w:val="00C565F4"/>
    <w:rsid w:val="00C60AC9"/>
    <w:rsid w:val="00C61622"/>
    <w:rsid w:val="00C6428B"/>
    <w:rsid w:val="00C64879"/>
    <w:rsid w:val="00C66602"/>
    <w:rsid w:val="00C731AD"/>
    <w:rsid w:val="00C74392"/>
    <w:rsid w:val="00C77784"/>
    <w:rsid w:val="00C85FC6"/>
    <w:rsid w:val="00C86283"/>
    <w:rsid w:val="00C8712B"/>
    <w:rsid w:val="00C87194"/>
    <w:rsid w:val="00C872A4"/>
    <w:rsid w:val="00C91451"/>
    <w:rsid w:val="00C9438B"/>
    <w:rsid w:val="00C94697"/>
    <w:rsid w:val="00CA11B0"/>
    <w:rsid w:val="00CA62D6"/>
    <w:rsid w:val="00CB2BE8"/>
    <w:rsid w:val="00CB4228"/>
    <w:rsid w:val="00CB700C"/>
    <w:rsid w:val="00CB7F4E"/>
    <w:rsid w:val="00CC1C81"/>
    <w:rsid w:val="00CC59CD"/>
    <w:rsid w:val="00CC6543"/>
    <w:rsid w:val="00CD05B7"/>
    <w:rsid w:val="00CD4C8B"/>
    <w:rsid w:val="00CD4EA3"/>
    <w:rsid w:val="00CD694C"/>
    <w:rsid w:val="00CE00CA"/>
    <w:rsid w:val="00CE1DEC"/>
    <w:rsid w:val="00CE20C1"/>
    <w:rsid w:val="00CE67F1"/>
    <w:rsid w:val="00CE6FDB"/>
    <w:rsid w:val="00CF38C3"/>
    <w:rsid w:val="00CF6EFF"/>
    <w:rsid w:val="00D0037A"/>
    <w:rsid w:val="00D02562"/>
    <w:rsid w:val="00D02852"/>
    <w:rsid w:val="00D02F58"/>
    <w:rsid w:val="00D053D9"/>
    <w:rsid w:val="00D05AA4"/>
    <w:rsid w:val="00D07201"/>
    <w:rsid w:val="00D114AE"/>
    <w:rsid w:val="00D22D0E"/>
    <w:rsid w:val="00D22D5C"/>
    <w:rsid w:val="00D2444A"/>
    <w:rsid w:val="00D2540B"/>
    <w:rsid w:val="00D33A41"/>
    <w:rsid w:val="00D3536B"/>
    <w:rsid w:val="00D4410D"/>
    <w:rsid w:val="00D476FB"/>
    <w:rsid w:val="00D51977"/>
    <w:rsid w:val="00D51C13"/>
    <w:rsid w:val="00D57861"/>
    <w:rsid w:val="00D6196E"/>
    <w:rsid w:val="00D630C1"/>
    <w:rsid w:val="00D6793C"/>
    <w:rsid w:val="00D70A87"/>
    <w:rsid w:val="00D714AE"/>
    <w:rsid w:val="00D72A39"/>
    <w:rsid w:val="00D7323C"/>
    <w:rsid w:val="00D769B3"/>
    <w:rsid w:val="00D77F6A"/>
    <w:rsid w:val="00D80203"/>
    <w:rsid w:val="00D80A4C"/>
    <w:rsid w:val="00D8113B"/>
    <w:rsid w:val="00D8149F"/>
    <w:rsid w:val="00D815F7"/>
    <w:rsid w:val="00D83981"/>
    <w:rsid w:val="00D8453A"/>
    <w:rsid w:val="00D8547F"/>
    <w:rsid w:val="00D872CB"/>
    <w:rsid w:val="00D9018E"/>
    <w:rsid w:val="00D901F8"/>
    <w:rsid w:val="00D91C7F"/>
    <w:rsid w:val="00DA4C50"/>
    <w:rsid w:val="00DB6A5C"/>
    <w:rsid w:val="00DB7B86"/>
    <w:rsid w:val="00DC0054"/>
    <w:rsid w:val="00DC141D"/>
    <w:rsid w:val="00DC1AE2"/>
    <w:rsid w:val="00DC75E8"/>
    <w:rsid w:val="00DD348F"/>
    <w:rsid w:val="00DD3AFB"/>
    <w:rsid w:val="00DD4BEB"/>
    <w:rsid w:val="00DD651E"/>
    <w:rsid w:val="00DE4778"/>
    <w:rsid w:val="00DE4B53"/>
    <w:rsid w:val="00DE4F85"/>
    <w:rsid w:val="00DF06AE"/>
    <w:rsid w:val="00DF0D07"/>
    <w:rsid w:val="00DF3D87"/>
    <w:rsid w:val="00DF44DA"/>
    <w:rsid w:val="00DF5E9D"/>
    <w:rsid w:val="00E00CCB"/>
    <w:rsid w:val="00E0336A"/>
    <w:rsid w:val="00E03C3E"/>
    <w:rsid w:val="00E04C5D"/>
    <w:rsid w:val="00E13092"/>
    <w:rsid w:val="00E130B3"/>
    <w:rsid w:val="00E134DF"/>
    <w:rsid w:val="00E14377"/>
    <w:rsid w:val="00E14765"/>
    <w:rsid w:val="00E20A5E"/>
    <w:rsid w:val="00E22249"/>
    <w:rsid w:val="00E242BE"/>
    <w:rsid w:val="00E246AC"/>
    <w:rsid w:val="00E258E4"/>
    <w:rsid w:val="00E27750"/>
    <w:rsid w:val="00E301FE"/>
    <w:rsid w:val="00E310C8"/>
    <w:rsid w:val="00E32DE7"/>
    <w:rsid w:val="00E331B2"/>
    <w:rsid w:val="00E3463B"/>
    <w:rsid w:val="00E36B38"/>
    <w:rsid w:val="00E37220"/>
    <w:rsid w:val="00E37793"/>
    <w:rsid w:val="00E41F05"/>
    <w:rsid w:val="00E45165"/>
    <w:rsid w:val="00E46FF8"/>
    <w:rsid w:val="00E47A3E"/>
    <w:rsid w:val="00E47A82"/>
    <w:rsid w:val="00E513B0"/>
    <w:rsid w:val="00E55989"/>
    <w:rsid w:val="00E56657"/>
    <w:rsid w:val="00E62A21"/>
    <w:rsid w:val="00E62C6E"/>
    <w:rsid w:val="00E64235"/>
    <w:rsid w:val="00E713F1"/>
    <w:rsid w:val="00E72B29"/>
    <w:rsid w:val="00E91301"/>
    <w:rsid w:val="00E96E00"/>
    <w:rsid w:val="00E979BD"/>
    <w:rsid w:val="00EA1481"/>
    <w:rsid w:val="00EA1892"/>
    <w:rsid w:val="00EA24D8"/>
    <w:rsid w:val="00EB0ED5"/>
    <w:rsid w:val="00EC0A79"/>
    <w:rsid w:val="00EC640E"/>
    <w:rsid w:val="00ED04D7"/>
    <w:rsid w:val="00ED13A2"/>
    <w:rsid w:val="00ED2B38"/>
    <w:rsid w:val="00ED5D07"/>
    <w:rsid w:val="00ED70DA"/>
    <w:rsid w:val="00EE25D3"/>
    <w:rsid w:val="00EE44D4"/>
    <w:rsid w:val="00EE5E8A"/>
    <w:rsid w:val="00EF0218"/>
    <w:rsid w:val="00EF0A79"/>
    <w:rsid w:val="00EF1AAD"/>
    <w:rsid w:val="00EF42D3"/>
    <w:rsid w:val="00EF6619"/>
    <w:rsid w:val="00EF6A54"/>
    <w:rsid w:val="00F04EB1"/>
    <w:rsid w:val="00F07BCC"/>
    <w:rsid w:val="00F1110E"/>
    <w:rsid w:val="00F17812"/>
    <w:rsid w:val="00F17962"/>
    <w:rsid w:val="00F22E75"/>
    <w:rsid w:val="00F25930"/>
    <w:rsid w:val="00F311CC"/>
    <w:rsid w:val="00F349E0"/>
    <w:rsid w:val="00F36311"/>
    <w:rsid w:val="00F36FFF"/>
    <w:rsid w:val="00F37327"/>
    <w:rsid w:val="00F41BC0"/>
    <w:rsid w:val="00F45909"/>
    <w:rsid w:val="00F474B3"/>
    <w:rsid w:val="00F502A8"/>
    <w:rsid w:val="00F50FD6"/>
    <w:rsid w:val="00F53851"/>
    <w:rsid w:val="00F5439D"/>
    <w:rsid w:val="00F5472A"/>
    <w:rsid w:val="00F54789"/>
    <w:rsid w:val="00F549AD"/>
    <w:rsid w:val="00F56FE2"/>
    <w:rsid w:val="00F5795F"/>
    <w:rsid w:val="00F61779"/>
    <w:rsid w:val="00F64817"/>
    <w:rsid w:val="00F659D0"/>
    <w:rsid w:val="00F7090C"/>
    <w:rsid w:val="00F725E1"/>
    <w:rsid w:val="00F76FF6"/>
    <w:rsid w:val="00F819FF"/>
    <w:rsid w:val="00F81F50"/>
    <w:rsid w:val="00F82BD5"/>
    <w:rsid w:val="00F83718"/>
    <w:rsid w:val="00F9095D"/>
    <w:rsid w:val="00F90E66"/>
    <w:rsid w:val="00F91337"/>
    <w:rsid w:val="00F9246B"/>
    <w:rsid w:val="00F94C3F"/>
    <w:rsid w:val="00F9582A"/>
    <w:rsid w:val="00FA1105"/>
    <w:rsid w:val="00FA3025"/>
    <w:rsid w:val="00FA4979"/>
    <w:rsid w:val="00FB1E59"/>
    <w:rsid w:val="00FB29A3"/>
    <w:rsid w:val="00FB3D7C"/>
    <w:rsid w:val="00FB42B6"/>
    <w:rsid w:val="00FB630E"/>
    <w:rsid w:val="00FC08BD"/>
    <w:rsid w:val="00FC36D2"/>
    <w:rsid w:val="00FC3D94"/>
    <w:rsid w:val="00FD2487"/>
    <w:rsid w:val="00FD4917"/>
    <w:rsid w:val="00FF0E53"/>
    <w:rsid w:val="00FF21F7"/>
    <w:rsid w:val="00FF2961"/>
    <w:rsid w:val="00FF3703"/>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34A7F"/>
  <w15:docId w15:val="{0E5F235D-D618-4642-9B89-E578C95F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uiPriority w:val="99"/>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qForma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超级链接"/>
    <w:basedOn w:val="DefaultParagraphFont"/>
    <w:uiPriority w:val="99"/>
    <w:rsid w:val="007A299C"/>
    <w:rPr>
      <w:color w:val="0000FF"/>
      <w:u w:val="single"/>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aliases w:val="h3 Char,H3 Char,H31 Char"/>
    <w:basedOn w:val="DefaultParagraphFont"/>
    <w:link w:val="Heading3"/>
    <w:rsid w:val="001E692F"/>
    <w:rPr>
      <w:b/>
      <w:sz w:val="24"/>
      <w:lang w:val="en-GB" w:eastAsia="en-US" w:bidi="ar-SA"/>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qFormat/>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aliases w:val="h1 Char,título 1 Char,1 Char,l1 Char"/>
    <w:basedOn w:val="DefaultParagraphFont"/>
    <w:link w:val="Heading1"/>
    <w:rsid w:val="00174702"/>
    <w:rPr>
      <w:rFonts w:ascii="Times New Roman" w:hAnsi="Times New Roman"/>
      <w:b/>
      <w:sz w:val="24"/>
      <w:lang w:val="en-GB" w:eastAsia="en-US"/>
    </w:rPr>
  </w:style>
  <w:style w:type="character" w:customStyle="1" w:styleId="Heading2Char">
    <w:name w:val="Heading 2 Char"/>
    <w:basedOn w:val="DefaultParagraphFont"/>
    <w:link w:val="Heading2"/>
    <w:rsid w:val="00174702"/>
    <w:rPr>
      <w:rFonts w:ascii="Times New Roman" w:hAnsi="Times New Roman"/>
      <w:b/>
      <w:sz w:val="24"/>
      <w:lang w:val="en-GB" w:eastAsia="en-US"/>
    </w:rPr>
  </w:style>
  <w:style w:type="paragraph" w:customStyle="1" w:styleId="Reasons">
    <w:name w:val="Reasons"/>
    <w:basedOn w:val="Normal"/>
    <w:qFormat/>
    <w:rsid w:val="0017470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erChar">
    <w:name w:val="Header Char"/>
    <w:aliases w:val="encabezado Char,he Char"/>
    <w:basedOn w:val="DefaultParagraphFont"/>
    <w:link w:val="Header"/>
    <w:uiPriority w:val="99"/>
    <w:rsid w:val="00174702"/>
    <w:rPr>
      <w:rFonts w:ascii="Times New Roman" w:hAnsi="Times New Roman"/>
      <w:sz w:val="18"/>
      <w:lang w:val="en-GB" w:eastAsia="en-US"/>
    </w:rPr>
  </w:style>
  <w:style w:type="character" w:customStyle="1" w:styleId="Heading4Char">
    <w:name w:val="Heading 4 Char"/>
    <w:basedOn w:val="DefaultParagraphFont"/>
    <w:link w:val="Heading4"/>
    <w:rsid w:val="00B85589"/>
    <w:rPr>
      <w:rFonts w:ascii="Times New Roman" w:hAnsi="Times New Roman"/>
      <w:b/>
      <w:sz w:val="24"/>
      <w:lang w:val="en-GB" w:eastAsia="en-US"/>
    </w:rPr>
  </w:style>
  <w:style w:type="character" w:customStyle="1" w:styleId="Heading5Char">
    <w:name w:val="Heading 5 Char"/>
    <w:basedOn w:val="DefaultParagraphFont"/>
    <w:link w:val="Heading5"/>
    <w:rsid w:val="00B85589"/>
    <w:rPr>
      <w:rFonts w:ascii="Times New Roman" w:hAnsi="Times New Roman"/>
      <w:b/>
      <w:sz w:val="24"/>
      <w:lang w:val="en-GB" w:eastAsia="en-US"/>
    </w:rPr>
  </w:style>
  <w:style w:type="character" w:customStyle="1" w:styleId="Heading6Char">
    <w:name w:val="Heading 6 Char"/>
    <w:basedOn w:val="DefaultParagraphFont"/>
    <w:link w:val="Heading6"/>
    <w:rsid w:val="00B85589"/>
    <w:rPr>
      <w:rFonts w:ascii="Times New Roman" w:hAnsi="Times New Roman"/>
      <w:b/>
      <w:sz w:val="24"/>
      <w:lang w:val="en-GB" w:eastAsia="en-US"/>
    </w:rPr>
  </w:style>
  <w:style w:type="character" w:customStyle="1" w:styleId="Heading7Char">
    <w:name w:val="Heading 7 Char"/>
    <w:basedOn w:val="DefaultParagraphFont"/>
    <w:link w:val="Heading7"/>
    <w:rsid w:val="00B85589"/>
    <w:rPr>
      <w:rFonts w:ascii="Times New Roman" w:hAnsi="Times New Roman"/>
      <w:b/>
      <w:sz w:val="24"/>
      <w:lang w:val="en-GB" w:eastAsia="en-US"/>
    </w:rPr>
  </w:style>
  <w:style w:type="character" w:customStyle="1" w:styleId="Heading8Char">
    <w:name w:val="Heading 8 Char"/>
    <w:basedOn w:val="DefaultParagraphFont"/>
    <w:link w:val="Heading8"/>
    <w:rsid w:val="00B85589"/>
    <w:rPr>
      <w:rFonts w:ascii="Times New Roman" w:hAnsi="Times New Roman"/>
      <w:b/>
      <w:sz w:val="24"/>
      <w:lang w:val="en-GB" w:eastAsia="en-US"/>
    </w:rPr>
  </w:style>
  <w:style w:type="character" w:customStyle="1" w:styleId="Heading9Char">
    <w:name w:val="Heading 9 Char"/>
    <w:basedOn w:val="DefaultParagraphFont"/>
    <w:link w:val="Heading9"/>
    <w:rsid w:val="00B85589"/>
    <w:rPr>
      <w:rFonts w:ascii="Times New Roman" w:hAnsi="Times New Roman"/>
      <w:b/>
      <w:sz w:val="24"/>
      <w:lang w:val="en-GB" w:eastAsia="en-US"/>
    </w:rPr>
  </w:style>
  <w:style w:type="character" w:customStyle="1" w:styleId="TableheadChar">
    <w:name w:val="Table_head Char"/>
    <w:basedOn w:val="DefaultParagraphFont"/>
    <w:link w:val="Tablehead"/>
    <w:uiPriority w:val="99"/>
    <w:rsid w:val="00B85589"/>
    <w:rPr>
      <w:rFonts w:ascii="Times New Roman" w:hAnsi="Times New Roman"/>
      <w:b/>
      <w:sz w:val="22"/>
      <w:lang w:val="en-GB" w:eastAsia="en-US"/>
    </w:rPr>
  </w:style>
  <w:style w:type="character" w:customStyle="1" w:styleId="FooterChar">
    <w:name w:val="Footer Char"/>
    <w:basedOn w:val="DefaultParagraphFont"/>
    <w:link w:val="Footer"/>
    <w:rsid w:val="00B85589"/>
    <w:rPr>
      <w:rFonts w:ascii="Times New Roman" w:hAnsi="Times New Roman"/>
      <w:caps/>
      <w:noProof/>
      <w:sz w:val="16"/>
      <w:lang w:val="en-GB" w:eastAsia="en-US"/>
    </w:rPr>
  </w:style>
  <w:style w:type="character" w:customStyle="1" w:styleId="HeadingbChar">
    <w:name w:val="Heading_b Char"/>
    <w:link w:val="Headingb"/>
    <w:locked/>
    <w:rsid w:val="00B85589"/>
    <w:rPr>
      <w:rFonts w:ascii="Times New Roman" w:hAnsi="Times New Roman"/>
      <w:b/>
      <w:sz w:val="24"/>
      <w:lang w:val="en-GB" w:eastAsia="en-US"/>
    </w:rPr>
  </w:style>
  <w:style w:type="paragraph" w:styleId="ListParagraph">
    <w:name w:val="List Paragraph"/>
    <w:basedOn w:val="Normal"/>
    <w:link w:val="ListParagraphChar"/>
    <w:uiPriority w:val="34"/>
    <w:qFormat/>
    <w:rsid w:val="00B85589"/>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ListParagraphChar">
    <w:name w:val="List Paragraph Char"/>
    <w:basedOn w:val="DefaultParagraphFont"/>
    <w:link w:val="ListParagraph"/>
    <w:uiPriority w:val="34"/>
    <w:locked/>
    <w:rsid w:val="00B85589"/>
    <w:rPr>
      <w:rFonts w:ascii="Times New Roman" w:eastAsiaTheme="minorEastAsia" w:hAnsi="Times New Roman" w:cstheme="minorBidi"/>
      <w:sz w:val="24"/>
      <w:szCs w:val="22"/>
    </w:rPr>
  </w:style>
  <w:style w:type="paragraph" w:customStyle="1" w:styleId="Formal">
    <w:name w:val="Formal"/>
    <w:basedOn w:val="Normal"/>
    <w:rsid w:val="00B855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paragraph" w:customStyle="1" w:styleId="Normalaftertitle0">
    <w:name w:val="Normal_after_title"/>
    <w:basedOn w:val="Normal"/>
    <w:next w:val="Normal"/>
    <w:rsid w:val="00B85589"/>
    <w:pPr>
      <w:spacing w:before="360"/>
    </w:pPr>
    <w:rPr>
      <w:rFonts w:eastAsia="Times New Roman"/>
    </w:rPr>
  </w:style>
  <w:style w:type="paragraph" w:customStyle="1" w:styleId="ASN1">
    <w:name w:val="ASN.1"/>
    <w:basedOn w:val="Normal"/>
    <w:rsid w:val="00B855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oterQP">
    <w:name w:val="Footer_QP"/>
    <w:basedOn w:val="Normal"/>
    <w:rsid w:val="00B85589"/>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paragraph" w:styleId="BalloonText">
    <w:name w:val="Balloon Text"/>
    <w:basedOn w:val="Normal"/>
    <w:link w:val="BalloonTextChar"/>
    <w:rsid w:val="00B85589"/>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B85589"/>
    <w:rPr>
      <w:rFonts w:ascii="Tahoma" w:eastAsia="Times New Roman" w:hAnsi="Tahoma" w:cs="Tahoma"/>
      <w:sz w:val="16"/>
      <w:szCs w:val="16"/>
      <w:lang w:val="en-GB" w:eastAsia="en-US"/>
    </w:rPr>
  </w:style>
  <w:style w:type="paragraph" w:customStyle="1" w:styleId="headingb0">
    <w:name w:val="heading_b"/>
    <w:basedOn w:val="Heading3"/>
    <w:next w:val="Normal"/>
    <w:rsid w:val="00B85589"/>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rFonts w:eastAsia="Times New Roman"/>
      <w:b w:val="0"/>
    </w:rPr>
  </w:style>
  <w:style w:type="paragraph" w:styleId="PlainText">
    <w:name w:val="Plain Text"/>
    <w:basedOn w:val="Normal"/>
    <w:link w:val="PlainTextChar"/>
    <w:uiPriority w:val="99"/>
    <w:unhideWhenUsed/>
    <w:rsid w:val="00B85589"/>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B85589"/>
    <w:rPr>
      <w:rFonts w:ascii="Consolas" w:eastAsiaTheme="minorEastAsia" w:hAnsi="Consolas" w:cstheme="minorBidi"/>
      <w:sz w:val="21"/>
      <w:szCs w:val="21"/>
    </w:rPr>
  </w:style>
  <w:style w:type="paragraph" w:styleId="NoSpacing">
    <w:name w:val="No Spacing"/>
    <w:uiPriority w:val="1"/>
    <w:qFormat/>
    <w:rsid w:val="00B85589"/>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B85589"/>
  </w:style>
  <w:style w:type="table" w:customStyle="1" w:styleId="TableGrid1">
    <w:name w:val="Table Grid1"/>
    <w:basedOn w:val="TableNormal"/>
    <w:next w:val="TableGrid"/>
    <w:rsid w:val="00B85589"/>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5589"/>
    <w:rPr>
      <w:b/>
      <w:bCs/>
    </w:rPr>
  </w:style>
  <w:style w:type="paragraph" w:customStyle="1" w:styleId="Annextitle">
    <w:name w:val="Annex_title"/>
    <w:basedOn w:val="Normal"/>
    <w:next w:val="Normal"/>
    <w:rsid w:val="00B8558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AnnexNo">
    <w:name w:val="Annex_No"/>
    <w:basedOn w:val="Normal"/>
    <w:next w:val="Normal"/>
    <w:rsid w:val="00B85589"/>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styleId="NormalWeb">
    <w:name w:val="Normal (Web)"/>
    <w:basedOn w:val="Normal"/>
    <w:link w:val="NormalWebChar"/>
    <w:uiPriority w:val="99"/>
    <w:unhideWhenUsed/>
    <w:rsid w:val="00B8558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B85589"/>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B85589"/>
    <w:rPr>
      <w:rFonts w:ascii="Times New Roman" w:eastAsia="Times New Roman" w:hAnsi="Times New Roman"/>
      <w:lang w:val="en-GB" w:eastAsia="en-US"/>
    </w:rPr>
  </w:style>
  <w:style w:type="paragraph" w:styleId="Title">
    <w:name w:val="Title"/>
    <w:basedOn w:val="Normal"/>
    <w:next w:val="Normal"/>
    <w:link w:val="TitleChar"/>
    <w:qFormat/>
    <w:rsid w:val="00B85589"/>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85589"/>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B85589"/>
    <w:pPr>
      <w:textAlignment w:val="auto"/>
    </w:pPr>
    <w:rPr>
      <w:rFonts w:eastAsia="Times New Roman"/>
      <w:b/>
      <w:bCs/>
      <w:i/>
      <w:iCs/>
      <w:szCs w:val="24"/>
    </w:rPr>
  </w:style>
  <w:style w:type="character" w:customStyle="1" w:styleId="BodyTextChar">
    <w:name w:val="Body Text Char"/>
    <w:basedOn w:val="DefaultParagraphFont"/>
    <w:link w:val="BodyText"/>
    <w:rsid w:val="00B85589"/>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B85589"/>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B85589"/>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B85589"/>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B85589"/>
    <w:rPr>
      <w:rFonts w:ascii="Cambria" w:hAnsi="Cambria"/>
      <w:i/>
      <w:iCs/>
      <w:color w:val="4F81BD"/>
      <w:spacing w:val="15"/>
      <w:sz w:val="24"/>
      <w:szCs w:val="24"/>
    </w:rPr>
  </w:style>
  <w:style w:type="paragraph" w:styleId="BodyText2">
    <w:name w:val="Body Text 2"/>
    <w:basedOn w:val="Normal"/>
    <w:link w:val="BodyText2Char"/>
    <w:unhideWhenUsed/>
    <w:rsid w:val="00B85589"/>
    <w:pPr>
      <w:spacing w:after="120" w:line="480" w:lineRule="auto"/>
      <w:textAlignment w:val="auto"/>
    </w:pPr>
    <w:rPr>
      <w:rFonts w:eastAsia="Times New Roman"/>
    </w:rPr>
  </w:style>
  <w:style w:type="character" w:customStyle="1" w:styleId="BodyText2Char">
    <w:name w:val="Body Text 2 Char"/>
    <w:basedOn w:val="DefaultParagraphFont"/>
    <w:link w:val="BodyText2"/>
    <w:rsid w:val="00B85589"/>
    <w:rPr>
      <w:rFonts w:ascii="Times New Roman" w:eastAsia="Times New Roman" w:hAnsi="Times New Roman"/>
      <w:sz w:val="24"/>
      <w:lang w:val="en-GB" w:eastAsia="en-US"/>
    </w:rPr>
  </w:style>
  <w:style w:type="paragraph" w:styleId="Revision">
    <w:name w:val="Revision"/>
    <w:uiPriority w:val="99"/>
    <w:semiHidden/>
    <w:rsid w:val="00B85589"/>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B85589"/>
    <w:rPr>
      <w:sz w:val="16"/>
      <w:szCs w:val="16"/>
    </w:rPr>
  </w:style>
  <w:style w:type="paragraph" w:styleId="CommentText">
    <w:name w:val="annotation text"/>
    <w:basedOn w:val="Normal"/>
    <w:link w:val="CommentTextChar"/>
    <w:semiHidden/>
    <w:unhideWhenUsed/>
    <w:rsid w:val="00B85589"/>
    <w:rPr>
      <w:rFonts w:eastAsia="Times New Roman"/>
      <w:sz w:val="20"/>
    </w:rPr>
  </w:style>
  <w:style w:type="character" w:customStyle="1" w:styleId="CommentTextChar">
    <w:name w:val="Comment Text Char"/>
    <w:basedOn w:val="DefaultParagraphFont"/>
    <w:link w:val="CommentText"/>
    <w:semiHidden/>
    <w:rsid w:val="00B85589"/>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B85589"/>
    <w:rPr>
      <w:b/>
      <w:bCs/>
    </w:rPr>
  </w:style>
  <w:style w:type="character" w:customStyle="1" w:styleId="CommentSubjectChar">
    <w:name w:val="Comment Subject Char"/>
    <w:basedOn w:val="CommentTextChar"/>
    <w:link w:val="CommentSubject"/>
    <w:semiHidden/>
    <w:rsid w:val="00B85589"/>
    <w:rPr>
      <w:rFonts w:ascii="Times New Roman" w:eastAsia="Times New Roman" w:hAnsi="Times New Roman"/>
      <w:b/>
      <w:bCs/>
      <w:lang w:val="en-GB" w:eastAsia="en-US"/>
    </w:rPr>
  </w:style>
  <w:style w:type="table" w:customStyle="1" w:styleId="GridTable1Light-Accent512">
    <w:name w:val="Grid Table 1 Light - Accent 512"/>
    <w:basedOn w:val="TableNormal"/>
    <w:uiPriority w:val="46"/>
    <w:rsid w:val="00B8558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855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855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title">
    <w:name w:val="Table_title"/>
    <w:basedOn w:val="Normal"/>
    <w:next w:val="Tabletext"/>
    <w:rsid w:val="00B8558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styleId="Index4">
    <w:name w:val="index 4"/>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B85589"/>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B85589"/>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B85589"/>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8558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paragraph" w:styleId="DocumentMap">
    <w:name w:val="Document Map"/>
    <w:basedOn w:val="Normal"/>
    <w:link w:val="DocumentMapChar"/>
    <w:semiHidden/>
    <w:unhideWhenUsed/>
    <w:rsid w:val="00B85589"/>
    <w:pPr>
      <w:spacing w:before="0"/>
    </w:pPr>
    <w:rPr>
      <w:rFonts w:eastAsia="Times New Roman"/>
      <w:szCs w:val="24"/>
    </w:rPr>
  </w:style>
  <w:style w:type="character" w:customStyle="1" w:styleId="DocumentMapChar">
    <w:name w:val="Document Map Char"/>
    <w:basedOn w:val="DefaultParagraphFont"/>
    <w:link w:val="DocumentMap"/>
    <w:semiHidden/>
    <w:rsid w:val="00B85589"/>
    <w:rPr>
      <w:rFonts w:ascii="Times New Roman" w:eastAsia="Times New Roman" w:hAnsi="Times New Roman"/>
      <w:sz w:val="24"/>
      <w:szCs w:val="24"/>
      <w:lang w:val="en-GB" w:eastAsia="en-US"/>
    </w:rPr>
  </w:style>
  <w:style w:type="character" w:customStyle="1" w:styleId="ms-rtefontsize-1">
    <w:name w:val="ms-rtefontsize-1"/>
    <w:basedOn w:val="DefaultParagraphFont"/>
    <w:rsid w:val="00B85589"/>
  </w:style>
  <w:style w:type="character" w:customStyle="1" w:styleId="ms-rtethemeforecolor-3-0">
    <w:name w:val="ms-rtethemeforecolor-3-0"/>
    <w:basedOn w:val="DefaultParagraphFont"/>
    <w:rsid w:val="00B85589"/>
  </w:style>
  <w:style w:type="paragraph" w:customStyle="1" w:styleId="s18">
    <w:name w:val="s18"/>
    <w:basedOn w:val="Normal"/>
    <w:uiPriority w:val="99"/>
    <w:semiHidden/>
    <w:rsid w:val="00B8558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IntenseReference">
    <w:name w:val="Intense Reference"/>
    <w:basedOn w:val="DefaultParagraphFont"/>
    <w:uiPriority w:val="32"/>
    <w:qFormat/>
    <w:rsid w:val="00B85589"/>
    <w:rPr>
      <w:b/>
      <w:bCs/>
      <w:smallCaps/>
      <w:color w:val="4F81BD" w:themeColor="accent1"/>
      <w:spacing w:val="5"/>
    </w:rPr>
  </w:style>
  <w:style w:type="paragraph" w:styleId="Caption">
    <w:name w:val="caption"/>
    <w:basedOn w:val="Normal"/>
    <w:next w:val="Normal"/>
    <w:uiPriority w:val="35"/>
    <w:unhideWhenUsed/>
    <w:qFormat/>
    <w:rsid w:val="00B85589"/>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table" w:customStyle="1" w:styleId="GridTable4-Accent1121">
    <w:name w:val="Grid Table 4 - Accent 1121"/>
    <w:basedOn w:val="TableNormal"/>
    <w:uiPriority w:val="49"/>
    <w:rsid w:val="00B855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
    <w:name w:val="Unresolved Mention1"/>
    <w:basedOn w:val="DefaultParagraphFont"/>
    <w:unhideWhenUsed/>
    <w:rsid w:val="00B85589"/>
    <w:rPr>
      <w:color w:val="605E5C"/>
      <w:shd w:val="clear" w:color="auto" w:fill="E1DFDD"/>
    </w:rPr>
  </w:style>
  <w:style w:type="table" w:styleId="ListTable1Light-Accent1">
    <w:name w:val="List Table 1 Light Accent 1"/>
    <w:basedOn w:val="TableNormal"/>
    <w:uiPriority w:val="46"/>
    <w:rsid w:val="00B85589"/>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B85589"/>
    <w:rPr>
      <w:rFonts w:eastAsia="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11">
    <w:name w:val="List Table 1 Light - Accent 11"/>
    <w:basedOn w:val="TableNormal"/>
    <w:next w:val="ListTable1Light-Accent1"/>
    <w:uiPriority w:val="46"/>
    <w:rsid w:val="00B85589"/>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85589"/>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Date">
    <w:name w:val="Date"/>
    <w:basedOn w:val="Normal"/>
    <w:next w:val="Normal"/>
    <w:link w:val="DateChar"/>
    <w:rsid w:val="00B85589"/>
    <w:rPr>
      <w:rFonts w:eastAsia="Times New Roman"/>
    </w:rPr>
  </w:style>
  <w:style w:type="character" w:customStyle="1" w:styleId="DateChar">
    <w:name w:val="Date Char"/>
    <w:basedOn w:val="DefaultParagraphFont"/>
    <w:link w:val="Date"/>
    <w:rsid w:val="00B85589"/>
    <w:rPr>
      <w:rFonts w:ascii="Times New Roman" w:eastAsia="Times New Roman" w:hAnsi="Times New Roman"/>
      <w:sz w:val="24"/>
      <w:lang w:val="en-GB" w:eastAsia="en-US"/>
    </w:rPr>
  </w:style>
  <w:style w:type="paragraph" w:customStyle="1" w:styleId="Tablefin">
    <w:name w:val="Table_fin"/>
    <w:basedOn w:val="Tabletext"/>
    <w:rsid w:val="00B85589"/>
    <w:rPr>
      <w:rFonts w:eastAsia="Times New Roman"/>
      <w:sz w:val="20"/>
    </w:rPr>
  </w:style>
  <w:style w:type="table" w:customStyle="1" w:styleId="GridTable5Dark-Accent11">
    <w:name w:val="Grid Table 5 Dark - Accent 11"/>
    <w:basedOn w:val="TableNormal"/>
    <w:next w:val="GridTable5Dark-Accent1"/>
    <w:uiPriority w:val="50"/>
    <w:rsid w:val="00B85589"/>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3">
    <w:name w:val="Table Grid3"/>
    <w:basedOn w:val="TableNormal"/>
    <w:next w:val="TableGrid"/>
    <w:uiPriority w:val="59"/>
    <w:rsid w:val="00B855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85589"/>
  </w:style>
  <w:style w:type="table" w:customStyle="1" w:styleId="TableGrid4">
    <w:name w:val="Table Grid4"/>
    <w:basedOn w:val="TableNormal"/>
    <w:next w:val="TableGrid"/>
    <w:uiPriority w:val="59"/>
    <w:rsid w:val="00B8558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rsid w:val="00B85589"/>
    <w:pPr>
      <w:numPr>
        <w:numId w:val="2"/>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 w:type="paragraph" w:customStyle="1" w:styleId="Summary">
    <w:name w:val="Summary"/>
    <w:basedOn w:val="Normal"/>
    <w:next w:val="Normal"/>
    <w:link w:val="SummaryZchn"/>
    <w:autoRedefine/>
    <w:rsid w:val="00B85589"/>
    <w:pPr>
      <w:spacing w:after="480"/>
      <w:jc w:val="both"/>
    </w:pPr>
    <w:rPr>
      <w:rFonts w:eastAsia="MS Mincho"/>
      <w:szCs w:val="24"/>
      <w:lang w:val="en-US"/>
    </w:rPr>
  </w:style>
  <w:style w:type="character" w:customStyle="1" w:styleId="SummaryZchn">
    <w:name w:val="Summary Zchn"/>
    <w:basedOn w:val="DefaultParagraphFont"/>
    <w:link w:val="Summary"/>
    <w:rsid w:val="00B85589"/>
    <w:rPr>
      <w:rFonts w:ascii="Times New Roman" w:eastAsia="MS Mincho" w:hAnsi="Times New Roman"/>
      <w:sz w:val="24"/>
      <w:szCs w:val="24"/>
      <w:lang w:eastAsia="en-US"/>
    </w:rPr>
  </w:style>
  <w:style w:type="table" w:customStyle="1" w:styleId="TableGrid11">
    <w:name w:val="Table Grid11"/>
    <w:basedOn w:val="TableNormal"/>
    <w:next w:val="TableGrid"/>
    <w:rsid w:val="00B85589"/>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21">
    <w:name w:val="Grid Table 4 - Accent 1221"/>
    <w:basedOn w:val="TableNormal"/>
    <w:uiPriority w:val="49"/>
    <w:rsid w:val="00B855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
    <w:name w:val="Grid Table 5 Dark - Accent 12"/>
    <w:basedOn w:val="TableNormal"/>
    <w:next w:val="GridTable5Dark-Accent1"/>
    <w:uiPriority w:val="50"/>
    <w:rsid w:val="00B85589"/>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aragraph">
    <w:name w:val="paragraph"/>
    <w:basedOn w:val="Normal"/>
    <w:rsid w:val="00B8558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normaltextrun">
    <w:name w:val="normaltextrun"/>
    <w:basedOn w:val="DefaultParagraphFont"/>
    <w:rsid w:val="00B85589"/>
  </w:style>
  <w:style w:type="character" w:customStyle="1" w:styleId="eop">
    <w:name w:val="eop"/>
    <w:basedOn w:val="DefaultParagraphFont"/>
    <w:rsid w:val="00B85589"/>
  </w:style>
  <w:style w:type="character" w:styleId="UnresolvedMention">
    <w:name w:val="Unresolved Mention"/>
    <w:basedOn w:val="DefaultParagraphFont"/>
    <w:uiPriority w:val="99"/>
    <w:semiHidden/>
    <w:unhideWhenUsed/>
    <w:rsid w:val="00B85589"/>
    <w:rPr>
      <w:color w:val="605E5C"/>
      <w:shd w:val="clear" w:color="auto" w:fill="E1DFDD"/>
    </w:rPr>
  </w:style>
  <w:style w:type="character" w:customStyle="1" w:styleId="NormalWebChar">
    <w:name w:val="Normal (Web) Char"/>
    <w:link w:val="NormalWeb"/>
    <w:uiPriority w:val="99"/>
    <w:locked/>
    <w:rsid w:val="00A35D29"/>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2010">
      <w:bodyDiv w:val="1"/>
      <w:marLeft w:val="0"/>
      <w:marRight w:val="0"/>
      <w:marTop w:val="0"/>
      <w:marBottom w:val="0"/>
      <w:divBdr>
        <w:top w:val="none" w:sz="0" w:space="0" w:color="auto"/>
        <w:left w:val="none" w:sz="0" w:space="0" w:color="auto"/>
        <w:bottom w:val="none" w:sz="0" w:space="0" w:color="auto"/>
        <w:right w:val="none" w:sz="0" w:space="0" w:color="auto"/>
      </w:divBdr>
      <w:divsChild>
        <w:div w:id="1629048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eader" Target="header1.xml"/><Relationship Id="rId42" Type="http://schemas.openxmlformats.org/officeDocument/2006/relationships/hyperlink" Target="https://www.itu.int/en/mediacentre/Pages/PR-2022-02-24-5G-Standards.aspx" TargetMode="External"/><Relationship Id="rId47" Type="http://schemas.openxmlformats.org/officeDocument/2006/relationships/hyperlink" Target="https://www.itu.int/en/ITU-R/Documents/ITU-R-FAQ-DD-DSO.pdf" TargetMode="External"/><Relationship Id="rId63" Type="http://schemas.openxmlformats.org/officeDocument/2006/relationships/hyperlink" Target="https://www.itu.int/hub/2022/02/world-radio-day-trust-accessibility/" TargetMode="External"/><Relationship Id="rId68" Type="http://schemas.openxmlformats.org/officeDocument/2006/relationships/hyperlink" Target="https://www.itu.int/hub/2022/03/spectrum-key-for-early-warning-systems/" TargetMode="External"/><Relationship Id="rId84" Type="http://schemas.openxmlformats.org/officeDocument/2006/relationships/hyperlink" Target="https://www.itu.int/hub/2022/12/wrs-22-how-itu-r-study-groups-work/" TargetMode="External"/><Relationship Id="rId89" Type="http://schemas.openxmlformats.org/officeDocument/2006/relationships/hyperlink" Target="https://www.itu.int/hub/2022/11/wrs-radio-regulations-software-tools/" TargetMode="External"/><Relationship Id="rId16" Type="http://schemas.openxmlformats.org/officeDocument/2006/relationships/hyperlink" Target="file:///\\blue\dfs\pool\TRAD\C\ITU-R\AG\RAG\RAG23\000\CACE\1050" TargetMode="External"/><Relationship Id="rId11" Type="http://schemas.openxmlformats.org/officeDocument/2006/relationships/image" Target="media/image2.png"/><Relationship Id="rId32" Type="http://schemas.openxmlformats.org/officeDocument/2006/relationships/hyperlink" Target="https://www.itu.int/ra-23/" TargetMode="External"/><Relationship Id="rId37" Type="http://schemas.openxmlformats.org/officeDocument/2006/relationships/hyperlink" Target="https://www.itu.int/en/mediacentre/Pages/MC-2022-04-04-Arab-States-WRC-19-outcomes-.aspx" TargetMode="External"/><Relationship Id="rId53" Type="http://schemas.openxmlformats.org/officeDocument/2006/relationships/hyperlink" Target="https://www.itu.int/en/mediacentre/backgrounders/Pages/itu-study-groups.aspx" TargetMode="External"/><Relationship Id="rId58" Type="http://schemas.openxmlformats.org/officeDocument/2006/relationships/hyperlink" Target="https://www.itu.int/en/mediacentre/backgrounders/Pages/non-GSO-satellite-systems-with-short-duration-missions.aspx" TargetMode="External"/><Relationship Id="rId74" Type="http://schemas.openxmlformats.org/officeDocument/2006/relationships/hyperlink" Target="https://www.itu.int/hub/2022/07/space-monitoring-facilities-oman-radiocommunication/" TargetMode="External"/><Relationship Id="rId79" Type="http://schemas.openxmlformats.org/officeDocument/2006/relationships/hyperlink" Target="https://www.itu.int/hub/2022/10/space-sustainability-synergies/" TargetMode="External"/><Relationship Id="rId5" Type="http://schemas.openxmlformats.org/officeDocument/2006/relationships/webSettings" Target="webSettings.xml"/><Relationship Id="rId90" Type="http://schemas.openxmlformats.org/officeDocument/2006/relationships/hyperlink" Target="https://www.itu.int/itu-r/space/apps/public/spaceexplorer/networks-explorer" TargetMode="External"/><Relationship Id="rId95" Type="http://schemas.openxmlformats.org/officeDocument/2006/relationships/hyperlink" Target="https://www.itu.int/md/R00-CA-CIR-0260/en" TargetMode="External"/><Relationship Id="rId22" Type="http://schemas.openxmlformats.org/officeDocument/2006/relationships/footer" Target="footer1.xml"/><Relationship Id="rId27" Type="http://schemas.openxmlformats.org/officeDocument/2006/relationships/footer" Target="footer4.xml"/><Relationship Id="rId43" Type="http://schemas.openxmlformats.org/officeDocument/2006/relationships/hyperlink" Target="https://www.itu.int/en/mediacentre/Pages/2022-06-29-WRC23-Host-City.aspx" TargetMode="External"/><Relationship Id="rId48" Type="http://schemas.openxmlformats.org/officeDocument/2006/relationships/hyperlink" Target="https://www.itu.int/en/ITU-R/terrestrial/Pages/by-categories-faq.aspx?maincategorizedby=1" TargetMode="External"/><Relationship Id="rId64" Type="http://schemas.openxmlformats.org/officeDocument/2006/relationships/hyperlink" Target="https://soundcloud.com/ituproduction/itu-technologized-interview-with-mario-maniewicz-director-itu-radiocommunication-bureau-1" TargetMode="External"/><Relationship Id="rId69" Type="http://schemas.openxmlformats.org/officeDocument/2006/relationships/hyperlink" Target="https://www.itu.int/hub/2022/04/young-radio-amateurs-philipp-springer-yota/" TargetMode="External"/><Relationship Id="rId80" Type="http://schemas.openxmlformats.org/officeDocument/2006/relationships/hyperlink" Target="https://www.itu.int/hub/2022/11/world-tv-day-television-emergency-broadcasting/" TargetMode="External"/><Relationship Id="rId85" Type="http://schemas.openxmlformats.org/officeDocument/2006/relationships/hyperlink" Target="https://www.itu.int/hub/2022/12/taking-stock-of-terrestrial-services/" TargetMode="External"/><Relationship Id="rId3" Type="http://schemas.openxmlformats.org/officeDocument/2006/relationships/styles" Target="styles.xml"/><Relationship Id="rId12" Type="http://schemas.openxmlformats.org/officeDocument/2006/relationships/hyperlink" Target="http://www.itu.int/go/wrc-23-regional" TargetMode="External"/><Relationship Id="rId17" Type="http://schemas.openxmlformats.org/officeDocument/2006/relationships/hyperlink" Target="https://www.itu.int/md/R00-CA-CIR-0265/en" TargetMode="External"/><Relationship Id="rId25" Type="http://schemas.openxmlformats.org/officeDocument/2006/relationships/footer" Target="footer3.xml"/><Relationship Id="rId33" Type="http://schemas.openxmlformats.org/officeDocument/2006/relationships/hyperlink" Target="https://www.itu.int/bestofwrs/" TargetMode="External"/><Relationship Id="rId38" Type="http://schemas.openxmlformats.org/officeDocument/2006/relationships/hyperlink" Target="https://www.itu.int/en/mediacentre/Pages/MC-2022-09-12-Europe-efficient-spectrum.aspx" TargetMode="External"/><Relationship Id="rId46" Type="http://schemas.openxmlformats.org/officeDocument/2006/relationships/hyperlink" Target="https://www.itu.int/en/ITU-R/Documents/ITU-R-FAQ-IMT.pdf" TargetMode="External"/><Relationship Id="rId59" Type="http://schemas.openxmlformats.org/officeDocument/2006/relationships/hyperlink" Target="https://www.itu.int/en/mediacentre/backgrounders/Pages/Regulation-of-Satellite-Systems.aspx" TargetMode="External"/><Relationship Id="rId67" Type="http://schemas.openxmlformats.org/officeDocument/2006/relationships/hyperlink" Target="https://www.itu.int/hub/2022/02/mobile-broadband-standards-imt-5g/" TargetMode="External"/><Relationship Id="rId20" Type="http://schemas.openxmlformats.org/officeDocument/2006/relationships/hyperlink" Target="https://www.itu.int/hub/publication/r-reg-rr-2020/" TargetMode="External"/><Relationship Id="rId41" Type="http://schemas.openxmlformats.org/officeDocument/2006/relationships/hyperlink" Target="https://www.itu.int/en/mediacentre/Pages/MC-2022-12-7-sharing-spectrum-agenda-ahead-of-WRC-2023.aspx" TargetMode="External"/><Relationship Id="rId54" Type="http://schemas.openxmlformats.org/officeDocument/2006/relationships/hyperlink" Target="https://www.itu.int/en/mediacentre/backgrounders/Pages/itu-r-managing-the-radio-frequency-spectrum-for-the-world.aspx" TargetMode="External"/><Relationship Id="rId62" Type="http://schemas.openxmlformats.org/officeDocument/2006/relationships/hyperlink" Target="https://www.itu.int/hub/2022/02/space-technologies-water-systems/" TargetMode="External"/><Relationship Id="rId70" Type="http://schemas.openxmlformats.org/officeDocument/2006/relationships/hyperlink" Target="https://www.itu.int/hub/2022/04/how-to-become-a-radio-ham-in-the-digital-era/" TargetMode="External"/><Relationship Id="rId75" Type="http://schemas.openxmlformats.org/officeDocument/2006/relationships/hyperlink" Target="https://www.itu.int/hub/2022/08/warning-harmful-interference-rnss/" TargetMode="External"/><Relationship Id="rId83" Type="http://schemas.openxmlformats.org/officeDocument/2006/relationships/hyperlink" Target="https://www.itu.int/hub/2023/01/satellite-regulation-leo-geo-wrs/" TargetMode="External"/><Relationship Id="rId88" Type="http://schemas.openxmlformats.org/officeDocument/2006/relationships/hyperlink" Target="https://www.itu.int/hub/2022/11/broadcasting-trends-tv-radio-wrs/" TargetMode="External"/><Relationship Id="rId91" Type="http://schemas.openxmlformats.org/officeDocument/2006/relationships/hyperlink" Target="https://www.itu.int/wrc-23/booklet-wrc-23/" TargetMode="Externa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wrc-23/newsroom/wrc-news/" TargetMode="External"/><Relationship Id="rId23" Type="http://schemas.openxmlformats.org/officeDocument/2006/relationships/footer" Target="footer2.xml"/><Relationship Id="rId28" Type="http://schemas.openxmlformats.org/officeDocument/2006/relationships/image" Target="media/image3.png"/><Relationship Id="rId36" Type="http://schemas.openxmlformats.org/officeDocument/2006/relationships/hyperlink" Target="https://www.itu.int/en/mediacentre/Pages/MC-2022-01-31-FM-Frequencies-Africa.aspx" TargetMode="External"/><Relationship Id="rId49" Type="http://schemas.openxmlformats.org/officeDocument/2006/relationships/hyperlink" Target="https://www.itu.int/en/mediacentre/backgrounders/Pages/5G-fifth-generation-of-mobile-technologies.aspx" TargetMode="External"/><Relationship Id="rId57" Type="http://schemas.openxmlformats.org/officeDocument/2006/relationships/hyperlink" Target="https://www.itu.int/en/mediacentre/backgrounders/Pages/non-GSO-satellite-systems-with-short-duration-missions.aspx" TargetMode="External"/><Relationship Id="rId10" Type="http://schemas.openxmlformats.org/officeDocument/2006/relationships/hyperlink" Target="http://www.itu.int/ITU-R/index.asp?category=conferences&amp;link=rrb&amp;lang=en" TargetMode="External"/><Relationship Id="rId31" Type="http://schemas.openxmlformats.org/officeDocument/2006/relationships/hyperlink" Target="https://www.itu.int/wrc-23/" TargetMode="External"/><Relationship Id="rId44" Type="http://schemas.openxmlformats.org/officeDocument/2006/relationships/hyperlink" Target="https://www.itu.int/en/mediacentre/Pages/PR-2022-09-30-ITU-WRC-2023.aspx" TargetMode="External"/><Relationship Id="rId52" Type="http://schemas.openxmlformats.org/officeDocument/2006/relationships/hyperlink" Target="https://www.itu.int/en/mediacentre/backgrounders/Pages/Radiocommunications-for-keeping-ships-and-people-safe-at-sea.aspx" TargetMode="External"/><Relationship Id="rId60" Type="http://schemas.openxmlformats.org/officeDocument/2006/relationships/hyperlink" Target="https://www.itu.int/hub/2022/02/fm-radio-expansion-africa-ge84-plan/" TargetMode="External"/><Relationship Id="rId65" Type="http://schemas.openxmlformats.org/officeDocument/2006/relationships/hyperlink" Target="https://news.un.org/en/story/2022/02/1111882" TargetMode="External"/><Relationship Id="rId73" Type="http://schemas.openxmlformats.org/officeDocument/2006/relationships/hyperlink" Target="https://www.itu.int/hub/2022/06/seafarer-day-itu-maritime-publications/" TargetMode="External"/><Relationship Id="rId78" Type="http://schemas.openxmlformats.org/officeDocument/2006/relationships/hyperlink" Target="https://www.itu.int/hub/2022/10/geospatial-data-reveal-a-changing-earth/" TargetMode="External"/><Relationship Id="rId81" Type="http://schemas.openxmlformats.org/officeDocument/2006/relationships/hyperlink" Target="https://www.itu.int/hub/2023/01/global-spectrum-harmonization-wrc-process/" TargetMode="External"/><Relationship Id="rId86" Type="http://schemas.openxmlformats.org/officeDocument/2006/relationships/hyperlink" Target="https://www.itu.int/hub/2022/12/wrs-22-mobile-broadband-trends-from-3g-to-6g/" TargetMode="External"/><Relationship Id="rId94" Type="http://schemas.openxmlformats.org/officeDocument/2006/relationships/hyperlink" Target="https://www.itu.int/md/R20-RAG-C-0060/en"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council/Pages/overview.aspx" TargetMode="External"/><Relationship Id="rId13" Type="http://schemas.openxmlformats.org/officeDocument/2006/relationships/hyperlink" Target="https://www.itu.int/wrc-23/" TargetMode="External"/><Relationship Id="rId18" Type="http://schemas.openxmlformats.org/officeDocument/2006/relationships/hyperlink" Target="https://www.itu.int/en/ITU-R/space/support/Pages/GuideforNotificationwithSpacecap.aspx" TargetMode="External"/><Relationship Id="rId39" Type="http://schemas.openxmlformats.org/officeDocument/2006/relationships/hyperlink" Target="https://www.itu.int/en/mediacentre/Pages/MC-2022-10-31-WRS.aspx" TargetMode="External"/><Relationship Id="rId34" Type="http://schemas.openxmlformats.org/officeDocument/2006/relationships/hyperlink" Target="https://www.itu.int/now4wrc23/" TargetMode="External"/><Relationship Id="rId50" Type="http://schemas.openxmlformats.org/officeDocument/2006/relationships/hyperlink" Target="https://www.itu.int/en/mediacentre/backgrounders/Pages/5G-EMF-health.aspx" TargetMode="External"/><Relationship Id="rId55" Type="http://schemas.openxmlformats.org/officeDocument/2006/relationships/hyperlink" Target="https://www.itu.int/en/mediacentre/backgrounders/Pages/Earth-stations-in-motion-satellite-issues.aspx" TargetMode="External"/><Relationship Id="rId76" Type="http://schemas.openxmlformats.org/officeDocument/2006/relationships/hyperlink" Target="https://www.itu.int/hub/2022/09/itu-space-explorer-satellite-data-dashboards/" TargetMode="External"/><Relationship Id="rId97"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www.itu.int/hub/2022/05/moon-based-radio-astronomy-spectrum/" TargetMode="External"/><Relationship Id="rId92" Type="http://schemas.openxmlformats.org/officeDocument/2006/relationships/hyperlink" Target="https://www.itu.int/hub/publication/r-sp-lm-v-2021/" TargetMode="External"/><Relationship Id="rId2" Type="http://schemas.openxmlformats.org/officeDocument/2006/relationships/numbering" Target="numbering.xml"/><Relationship Id="rId29" Type="http://schemas.openxmlformats.org/officeDocument/2006/relationships/image" Target="media/image4.png"/><Relationship Id="rId24" Type="http://schemas.openxmlformats.org/officeDocument/2006/relationships/header" Target="header2.xml"/><Relationship Id="rId40" Type="http://schemas.openxmlformats.org/officeDocument/2006/relationships/hyperlink" Target="https://www.itu.int/en/mediacentre/Pages/MC-2022-11-16-Space-air-based-networks-to-reach-unconnected-people.aspx" TargetMode="External"/><Relationship Id="rId45" Type="http://schemas.openxmlformats.org/officeDocument/2006/relationships/hyperlink" Target="https://www.itu.int/en/ITU-R/Documents/ITU-R-FAQ-UTC.pdf" TargetMode="External"/><Relationship Id="rId66" Type="http://schemas.openxmlformats.org/officeDocument/2006/relationships/hyperlink" Target="https://www.itu.int/hub/2022/02/itu-space-interference-free-satellite-orbits-leo/" TargetMode="External"/><Relationship Id="rId87" Type="http://schemas.openxmlformats.org/officeDocument/2006/relationships/hyperlink" Target="https://www.itu.int/hub/2022/12/wrs-22-trends-in-maritime-communications/" TargetMode="External"/><Relationship Id="rId61" Type="http://schemas.openxmlformats.org/officeDocument/2006/relationships/hyperlink" Target="https://www.itu.int/hub/2022/02/radio-broadcast-technical-standards-itu-r/" TargetMode="External"/><Relationship Id="rId82" Type="http://schemas.openxmlformats.org/officeDocument/2006/relationships/hyperlink" Target="https://www.itu.int/hub/2023/01/wrs-22-the-quest-for-a-gender-balanced-radiocommunication-future/" TargetMode="External"/><Relationship Id="rId19" Type="http://schemas.openxmlformats.org/officeDocument/2006/relationships/hyperlink" Target="https://www.itu.int/en/publications/ITU-R/pages/publications.aspx?parent=R-REG-RR-2020&amp;media=electronic" TargetMode="External"/><Relationship Id="rId14" Type="http://schemas.openxmlformats.org/officeDocument/2006/relationships/hyperlink" Target="http://www.itu.int/wrc-23/booklet-wrc-23" TargetMode="External"/><Relationship Id="rId30" Type="http://schemas.openxmlformats.org/officeDocument/2006/relationships/image" Target="media/image5.png"/><Relationship Id="rId35" Type="http://schemas.openxmlformats.org/officeDocument/2006/relationships/hyperlink" Target="https://www.itu.int/wrc-23/newsroom/wrc-news/" TargetMode="External"/><Relationship Id="rId56" Type="http://schemas.openxmlformats.org/officeDocument/2006/relationships/hyperlink" Target="https://www.itu.int/en/mediacentre/backgrounders/Pages/Non-geostationary-satellite-systems.aspx" TargetMode="External"/><Relationship Id="rId77" Type="http://schemas.openxmlformats.org/officeDocument/2006/relationships/hyperlink" Target="https://www.itu.int/hub/2022/09/world-maritime-day-greener-shipping-regulations-technology/" TargetMode="External"/><Relationship Id="rId8" Type="http://schemas.openxmlformats.org/officeDocument/2006/relationships/image" Target="media/image1.jpeg"/><Relationship Id="rId51" Type="http://schemas.openxmlformats.org/officeDocument/2006/relationships/hyperlink" Target="https://www.itu.int/en/mediacentre/backgrounders/Pages/High-altitude-platform-systems.aspx" TargetMode="External"/><Relationship Id="rId72" Type="http://schemas.openxmlformats.org/officeDocument/2006/relationships/hyperlink" Target="https://www.itu.int/hub/2022/06/4u1itu-ham-radio-amateur-station-60-years/" TargetMode="External"/><Relationship Id="rId93" Type="http://schemas.openxmlformats.org/officeDocument/2006/relationships/hyperlink" Target="https://www.itu.int/hub/publication/r-reg-rrx-2021/"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27169;&#26495;\POOL%20C%20-%20ITU\PC_R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63CF-EA1C-4F72-82D8-F43A3A70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PC_RAG21.dotx</Template>
  <TotalTime>9</TotalTime>
  <Pages>29</Pages>
  <Words>19808</Words>
  <Characters>14091</Characters>
  <Application>Microsoft Office Word</Application>
  <DocSecurity>0</DocSecurity>
  <Lines>117</Lines>
  <Paragraphs>67</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33832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Liu, Yiqi</dc:creator>
  <cp:keywords>RAG03-1</cp:keywords>
  <dc:description>Document RAG08-1/1-E  For: _x000d_Document date: 12 December 2007_x000d_Saved by JJF44233 at 15:38:46 on 18/12/2007</dc:description>
  <cp:lastModifiedBy>Kong, Hongli</cp:lastModifiedBy>
  <cp:revision>5</cp:revision>
  <cp:lastPrinted>2011-05-04T08:20:00Z</cp:lastPrinted>
  <dcterms:created xsi:type="dcterms:W3CDTF">2023-04-26T07:52:00Z</dcterms:created>
  <dcterms:modified xsi:type="dcterms:W3CDTF">2023-04-26T08:04:00Z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