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90"/>
        <w:tblW w:w="9923" w:type="dxa"/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C42B8A" w:rsidRPr="00C975E6" w14:paraId="6597476C" w14:textId="77777777" w:rsidTr="00A440C8">
        <w:trPr>
          <w:cantSplit/>
          <w:trHeight w:val="1170"/>
        </w:trPr>
        <w:tc>
          <w:tcPr>
            <w:tcW w:w="6946" w:type="dxa"/>
            <w:vAlign w:val="center"/>
          </w:tcPr>
          <w:p w14:paraId="47F26470" w14:textId="44E54FFA" w:rsidR="00C42B8A" w:rsidRPr="00C975E6" w:rsidRDefault="00C42B8A" w:rsidP="00912443">
            <w:pPr>
              <w:shd w:val="solid" w:color="FFFFFF" w:fill="FFFFFF"/>
              <w:spacing w:before="0"/>
              <w:rPr>
                <w:b/>
                <w:bCs/>
                <w:sz w:val="26"/>
                <w:szCs w:val="26"/>
                <w:lang w:val="ru-RU"/>
              </w:rPr>
            </w:pPr>
            <w:bookmarkStart w:id="0" w:name="dbreak"/>
            <w:bookmarkEnd w:id="0"/>
            <w:proofErr w:type="spellStart"/>
            <w:r w:rsidRPr="00C975E6">
              <w:rPr>
                <w:rFonts w:ascii="Verdana" w:hAnsi="Verdana"/>
                <w:b/>
                <w:lang w:val="ru-RU"/>
              </w:rPr>
              <w:t>Радиорегламентарный</w:t>
            </w:r>
            <w:proofErr w:type="spellEnd"/>
            <w:r w:rsidRPr="00C975E6">
              <w:rPr>
                <w:rFonts w:ascii="Verdana" w:hAnsi="Verdana"/>
                <w:b/>
                <w:lang w:val="ru-RU"/>
              </w:rPr>
              <w:t xml:space="preserve"> комитет</w:t>
            </w:r>
            <w:r w:rsidRPr="00C975E6">
              <w:rPr>
                <w:rFonts w:ascii="Verdana" w:hAnsi="Verdana"/>
                <w:b/>
                <w:lang w:val="ru-RU"/>
              </w:rPr>
              <w:br/>
            </w:r>
            <w:r w:rsidR="00642637" w:rsidRPr="00C975E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501CCF" w:rsidRPr="00C975E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642637" w:rsidRPr="00C975E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–2</w:t>
            </w:r>
            <w:r w:rsidR="00501CCF" w:rsidRPr="00C975E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="00642637" w:rsidRPr="00C975E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 марта 20</w:t>
            </w:r>
            <w:r w:rsidR="00501CCF" w:rsidRPr="00C975E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23</w:t>
            </w:r>
            <w:r w:rsidR="00642637" w:rsidRPr="00C975E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 года</w:t>
            </w:r>
          </w:p>
        </w:tc>
        <w:tc>
          <w:tcPr>
            <w:tcW w:w="2977" w:type="dxa"/>
          </w:tcPr>
          <w:p w14:paraId="3903E5E5" w14:textId="51C0300B" w:rsidR="00C42B8A" w:rsidRPr="00C975E6" w:rsidRDefault="00501CCF" w:rsidP="00E9723E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1" w:name="ditulogo"/>
            <w:bookmarkEnd w:id="1"/>
            <w:r w:rsidRPr="00C975E6">
              <w:rPr>
                <w:noProof/>
                <w:lang w:val="ru-RU"/>
              </w:rPr>
              <w:drawing>
                <wp:inline distT="0" distB="0" distL="0" distR="0" wp14:anchorId="54FFE4D2" wp14:editId="77FA296C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79829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B8A" w:rsidRPr="00C975E6" w14:paraId="41A62025" w14:textId="77777777" w:rsidTr="00A440C8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79BF424" w14:textId="77777777" w:rsidR="00C42B8A" w:rsidRPr="00C975E6" w:rsidRDefault="00C42B8A" w:rsidP="00E9723E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4F1F739" w14:textId="77777777" w:rsidR="00C42B8A" w:rsidRPr="00C975E6" w:rsidRDefault="00C42B8A" w:rsidP="00E9723E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C42B8A" w:rsidRPr="00C975E6" w14:paraId="11D7BAF6" w14:textId="77777777" w:rsidTr="00A440C8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D2C0E80" w14:textId="77777777" w:rsidR="00C42B8A" w:rsidRPr="00C975E6" w:rsidRDefault="00C42B8A" w:rsidP="00E9723E">
            <w:pPr>
              <w:shd w:val="solid" w:color="FFFFFF" w:fill="FFFFFF"/>
              <w:spacing w:before="0"/>
              <w:rPr>
                <w:bCs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E34FCEC" w14:textId="77777777" w:rsidR="00C42B8A" w:rsidRPr="00C975E6" w:rsidRDefault="00C42B8A" w:rsidP="00E9723E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C42B8A" w:rsidRPr="00D57B5C" w14:paraId="5B0FDE27" w14:textId="77777777" w:rsidTr="00A440C8">
        <w:trPr>
          <w:cantSplit/>
          <w:trHeight w:val="660"/>
        </w:trPr>
        <w:tc>
          <w:tcPr>
            <w:tcW w:w="6946" w:type="dxa"/>
          </w:tcPr>
          <w:p w14:paraId="1C2C1EF3" w14:textId="77777777" w:rsidR="00C42B8A" w:rsidRPr="00C975E6" w:rsidRDefault="00C42B8A" w:rsidP="00E9723E">
            <w:pPr>
              <w:shd w:val="solid" w:color="FFFFFF" w:fill="FFFFFF"/>
              <w:spacing w:before="0" w:after="240"/>
              <w:ind w:left="1134" w:hanging="1134"/>
              <w:rPr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77" w:type="dxa"/>
          </w:tcPr>
          <w:p w14:paraId="63AC10DD" w14:textId="15145E5D" w:rsidR="00C42B8A" w:rsidRPr="00C975E6" w:rsidRDefault="00C42B8A" w:rsidP="0091244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</w:t>
            </w:r>
            <w:r w:rsidR="00501CCF"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23</w:t>
            </w:r>
            <w:r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2F6D79"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9453BC"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501CCF"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5</w:t>
            </w:r>
            <w:r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</w:r>
            <w:r w:rsidR="002F6D79"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501CCF"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4</w:t>
            </w:r>
            <w:r w:rsidR="002F6D79"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марта</w:t>
            </w:r>
            <w:r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501CCF"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23</w:t>
            </w:r>
            <w:r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 года</w:t>
            </w:r>
            <w:r w:rsidRPr="00C975E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>Оригинал: английский</w:t>
            </w:r>
          </w:p>
        </w:tc>
      </w:tr>
      <w:tr w:rsidR="00C42B8A" w:rsidRPr="00D57B5C" w14:paraId="10B5E9DB" w14:textId="77777777" w:rsidTr="00A440C8">
        <w:trPr>
          <w:cantSplit/>
          <w:trHeight w:val="770"/>
        </w:trPr>
        <w:tc>
          <w:tcPr>
            <w:tcW w:w="9923" w:type="dxa"/>
            <w:gridSpan w:val="2"/>
          </w:tcPr>
          <w:p w14:paraId="0ACA5F47" w14:textId="77777777" w:rsidR="00C42B8A" w:rsidRPr="00C975E6" w:rsidRDefault="00C42B8A" w:rsidP="00C975E6">
            <w:pPr>
              <w:pStyle w:val="Source"/>
              <w:spacing w:before="120" w:after="120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</w:p>
        </w:tc>
      </w:tr>
      <w:tr w:rsidR="00C42B8A" w:rsidRPr="00C975E6" w14:paraId="356C40C9" w14:textId="77777777" w:rsidTr="00A440C8">
        <w:trPr>
          <w:cantSplit/>
        </w:trPr>
        <w:tc>
          <w:tcPr>
            <w:tcW w:w="9923" w:type="dxa"/>
            <w:gridSpan w:val="2"/>
          </w:tcPr>
          <w:p w14:paraId="2DD93FD7" w14:textId="10792E76" w:rsidR="00C42B8A" w:rsidRPr="00D57B5C" w:rsidRDefault="00C42B8A" w:rsidP="00C975E6">
            <w:pPr>
              <w:pStyle w:val="Title1"/>
              <w:rPr>
                <w:lang w:val="ru-RU"/>
              </w:rPr>
            </w:pPr>
            <w:r w:rsidRPr="00D57B5C">
              <w:rPr>
                <w:lang w:val="ru-RU"/>
              </w:rPr>
              <w:t>КРАТКИЙ обзор РЕШЕНИй</w:t>
            </w:r>
          </w:p>
          <w:p w14:paraId="0272E750" w14:textId="1E569C60" w:rsidR="00C42B8A" w:rsidRPr="00D57B5C" w:rsidRDefault="00501CCF" w:rsidP="00C975E6">
            <w:pPr>
              <w:pStyle w:val="Title1"/>
              <w:rPr>
                <w:lang w:val="ru-RU"/>
              </w:rPr>
            </w:pPr>
            <w:r w:rsidRPr="00D57B5C">
              <w:rPr>
                <w:lang w:val="ru-RU"/>
              </w:rPr>
              <w:t>ДЕВЯНОСТО ВТОРОГО</w:t>
            </w:r>
            <w:r w:rsidR="00912443" w:rsidRPr="00D57B5C">
              <w:rPr>
                <w:lang w:val="ru-RU"/>
              </w:rPr>
              <w:t xml:space="preserve"> </w:t>
            </w:r>
            <w:r w:rsidR="00D4095D" w:rsidRPr="00D57B5C">
              <w:rPr>
                <w:lang w:val="ru-RU"/>
              </w:rPr>
              <w:t>СОБРАНИЯ</w:t>
            </w:r>
          </w:p>
          <w:p w14:paraId="0D209120" w14:textId="77777777" w:rsidR="00C42B8A" w:rsidRPr="00C975E6" w:rsidRDefault="00C42B8A" w:rsidP="00C975E6">
            <w:pPr>
              <w:pStyle w:val="Title1"/>
            </w:pPr>
            <w:r w:rsidRPr="00C975E6">
              <w:t>РАДИОРЕГЛАМЕНТАРНОГО КОМИТЕТА</w:t>
            </w:r>
          </w:p>
        </w:tc>
      </w:tr>
      <w:tr w:rsidR="00C42B8A" w:rsidRPr="00C975E6" w14:paraId="7514A565" w14:textId="77777777" w:rsidTr="00A440C8">
        <w:trPr>
          <w:cantSplit/>
        </w:trPr>
        <w:tc>
          <w:tcPr>
            <w:tcW w:w="9923" w:type="dxa"/>
            <w:gridSpan w:val="2"/>
          </w:tcPr>
          <w:p w14:paraId="14FE266B" w14:textId="6AAC6862" w:rsidR="00C42B8A" w:rsidRPr="00C975E6" w:rsidRDefault="00501CCF" w:rsidP="00C975E6">
            <w:pPr>
              <w:pStyle w:val="Normalaftertitle0"/>
              <w:jc w:val="center"/>
              <w:rPr>
                <w:caps/>
                <w:lang w:val="ru-RU"/>
              </w:rPr>
            </w:pPr>
            <w:proofErr w:type="gramStart"/>
            <w:r w:rsidRPr="00C975E6">
              <w:rPr>
                <w:caps/>
                <w:lang w:val="ru-RU"/>
              </w:rPr>
              <w:t>20</w:t>
            </w:r>
            <w:r w:rsidR="002F6D79" w:rsidRPr="00C975E6">
              <w:rPr>
                <w:caps/>
                <w:lang w:val="ru-RU"/>
              </w:rPr>
              <w:t>−2</w:t>
            </w:r>
            <w:r w:rsidRPr="00C975E6">
              <w:rPr>
                <w:caps/>
                <w:lang w:val="ru-RU"/>
              </w:rPr>
              <w:t>4</w:t>
            </w:r>
            <w:proofErr w:type="gramEnd"/>
            <w:r w:rsidR="002F6D79" w:rsidRPr="00C975E6">
              <w:rPr>
                <w:caps/>
                <w:lang w:val="ru-RU"/>
              </w:rPr>
              <w:t> </w:t>
            </w:r>
            <w:r w:rsidR="002F6D79" w:rsidRPr="00C975E6">
              <w:rPr>
                <w:lang w:val="ru-RU"/>
              </w:rPr>
              <w:t xml:space="preserve">марта </w:t>
            </w:r>
            <w:r w:rsidR="00C42B8A" w:rsidRPr="00C975E6">
              <w:rPr>
                <w:lang w:val="ru-RU"/>
              </w:rPr>
              <w:t>20</w:t>
            </w:r>
            <w:r w:rsidRPr="00C975E6">
              <w:rPr>
                <w:lang w:val="ru-RU"/>
              </w:rPr>
              <w:t>23</w:t>
            </w:r>
            <w:r w:rsidR="00C42B8A" w:rsidRPr="00C975E6">
              <w:rPr>
                <w:lang w:val="ru-RU"/>
              </w:rPr>
              <w:t xml:space="preserve"> года</w:t>
            </w:r>
          </w:p>
        </w:tc>
      </w:tr>
    </w:tbl>
    <w:bookmarkEnd w:id="4"/>
    <w:bookmarkEnd w:id="5"/>
    <w:p w14:paraId="799FB824" w14:textId="22ED55EC" w:rsidR="009C0478" w:rsidRPr="00C975E6" w:rsidRDefault="009C0478" w:rsidP="00635648">
      <w:pPr>
        <w:tabs>
          <w:tab w:val="clear" w:pos="1985"/>
        </w:tabs>
        <w:spacing w:before="720"/>
        <w:ind w:left="2693" w:hanging="2693"/>
        <w:rPr>
          <w:rFonts w:asciiTheme="majorBidi" w:hAnsiTheme="majorBidi" w:cstheme="majorBidi"/>
          <w:bCs/>
          <w:lang w:val="ru-RU"/>
        </w:rPr>
      </w:pPr>
      <w:r w:rsidRPr="00C975E6">
        <w:rPr>
          <w:bCs/>
          <w:u w:val="single"/>
          <w:lang w:val="ru-RU"/>
        </w:rPr>
        <w:t>Присутствовали</w:t>
      </w:r>
      <w:r w:rsidRPr="00C975E6">
        <w:rPr>
          <w:bCs/>
          <w:lang w:val="ru-RU"/>
        </w:rPr>
        <w:t>:</w:t>
      </w:r>
      <w:r w:rsidRPr="00C975E6">
        <w:rPr>
          <w:bCs/>
          <w:lang w:val="ru-RU"/>
        </w:rPr>
        <w:tab/>
      </w:r>
      <w:r w:rsidRPr="00C975E6">
        <w:rPr>
          <w:rFonts w:asciiTheme="majorBidi" w:hAnsiTheme="majorBidi" w:cstheme="majorBidi"/>
          <w:bCs/>
          <w:u w:val="single"/>
          <w:lang w:val="ru-RU"/>
        </w:rPr>
        <w:t>Члены РРК</w:t>
      </w:r>
      <w:r w:rsidR="00024632" w:rsidRPr="00C975E6">
        <w:rPr>
          <w:rFonts w:asciiTheme="majorBidi" w:hAnsiTheme="majorBidi" w:cstheme="majorBidi"/>
          <w:bCs/>
          <w:u w:val="single"/>
          <w:lang w:val="ru-RU"/>
        </w:rPr>
        <w:br/>
      </w:r>
      <w:r w:rsidRPr="00C975E6">
        <w:rPr>
          <w:rFonts w:asciiTheme="majorBidi" w:hAnsiTheme="majorBidi" w:cstheme="majorBidi"/>
          <w:bCs/>
          <w:lang w:val="ru-RU"/>
        </w:rPr>
        <w:br/>
      </w:r>
      <w:r w:rsidR="00501CCF" w:rsidRPr="00C975E6">
        <w:rPr>
          <w:rFonts w:asciiTheme="majorBidi" w:hAnsiTheme="majorBidi" w:cstheme="majorBidi"/>
          <w:bCs/>
          <w:lang w:val="ru-RU"/>
        </w:rPr>
        <w:t xml:space="preserve">г-н </w:t>
      </w:r>
      <w:r w:rsidR="00C02782" w:rsidRPr="00C975E6">
        <w:rPr>
          <w:rFonts w:asciiTheme="majorBidi" w:hAnsiTheme="majorBidi" w:cstheme="majorBidi"/>
          <w:bCs/>
          <w:lang w:val="ru-RU"/>
        </w:rPr>
        <w:t>Э</w:t>
      </w:r>
      <w:r w:rsidR="00D61F99" w:rsidRPr="00C975E6">
        <w:rPr>
          <w:lang w:val="ru-RU"/>
        </w:rPr>
        <w:t>. АЗЗУЗ</w:t>
      </w:r>
      <w:r w:rsidR="00E9723E" w:rsidRPr="00C975E6">
        <w:rPr>
          <w:rFonts w:asciiTheme="majorBidi" w:hAnsiTheme="majorBidi" w:cstheme="majorBidi"/>
          <w:bCs/>
          <w:lang w:val="ru-RU"/>
        </w:rPr>
        <w:t xml:space="preserve">, </w:t>
      </w:r>
      <w:r w:rsidR="00F524A3" w:rsidRPr="00C975E6">
        <w:rPr>
          <w:rFonts w:asciiTheme="majorBidi" w:hAnsiTheme="majorBidi" w:cstheme="majorBidi"/>
          <w:bCs/>
          <w:lang w:val="ru-RU"/>
        </w:rPr>
        <w:t>п</w:t>
      </w:r>
      <w:r w:rsidR="00E9723E" w:rsidRPr="00C975E6">
        <w:rPr>
          <w:rFonts w:asciiTheme="majorBidi" w:hAnsiTheme="majorBidi" w:cstheme="majorBidi"/>
          <w:bCs/>
          <w:lang w:val="ru-RU"/>
        </w:rPr>
        <w:t xml:space="preserve">редседатель, </w:t>
      </w:r>
      <w:r w:rsidR="00024632" w:rsidRPr="00C975E6">
        <w:rPr>
          <w:rFonts w:asciiTheme="majorBidi" w:hAnsiTheme="majorBidi" w:cstheme="majorBidi"/>
          <w:bCs/>
          <w:lang w:val="ru-RU"/>
        </w:rPr>
        <w:br/>
      </w:r>
      <w:r w:rsidR="002F6D79" w:rsidRPr="00C975E6">
        <w:rPr>
          <w:rFonts w:asciiTheme="majorBidi" w:hAnsiTheme="majorBidi" w:cstheme="majorBidi"/>
          <w:bCs/>
          <w:lang w:val="ru-RU"/>
        </w:rPr>
        <w:br/>
      </w:r>
      <w:r w:rsidR="00501CCF" w:rsidRPr="00C975E6">
        <w:rPr>
          <w:rFonts w:asciiTheme="majorBidi" w:hAnsiTheme="majorBidi" w:cstheme="majorBidi"/>
          <w:bCs/>
          <w:lang w:val="ru-RU"/>
        </w:rPr>
        <w:t xml:space="preserve">г-н </w:t>
      </w:r>
      <w:r w:rsidR="00D61F99" w:rsidRPr="00C975E6">
        <w:rPr>
          <w:rFonts w:asciiTheme="majorBidi" w:hAnsiTheme="majorBidi" w:cstheme="majorBidi"/>
          <w:bCs/>
          <w:lang w:val="ru-RU"/>
        </w:rPr>
        <w:t>И. АНРИ</w:t>
      </w:r>
      <w:r w:rsidR="004D1FCA" w:rsidRPr="00C975E6">
        <w:rPr>
          <w:color w:val="000000"/>
          <w:lang w:val="ru-RU"/>
        </w:rPr>
        <w:t>,</w:t>
      </w:r>
      <w:r w:rsidR="001904FE" w:rsidRPr="00C975E6">
        <w:rPr>
          <w:color w:val="000000"/>
          <w:lang w:val="ru-RU"/>
        </w:rPr>
        <w:t xml:space="preserve"> </w:t>
      </w:r>
      <w:r w:rsidR="00E9723E" w:rsidRPr="00C975E6">
        <w:rPr>
          <w:rFonts w:asciiTheme="majorBidi" w:hAnsiTheme="majorBidi" w:cstheme="majorBidi"/>
          <w:bCs/>
          <w:lang w:val="ru-RU"/>
        </w:rPr>
        <w:t xml:space="preserve">заместитель </w:t>
      </w:r>
      <w:r w:rsidR="00F524A3" w:rsidRPr="00C975E6">
        <w:rPr>
          <w:rFonts w:asciiTheme="majorBidi" w:hAnsiTheme="majorBidi" w:cstheme="majorBidi"/>
          <w:bCs/>
          <w:lang w:val="ru-RU"/>
        </w:rPr>
        <w:t>п</w:t>
      </w:r>
      <w:r w:rsidR="00E9723E" w:rsidRPr="00C975E6">
        <w:rPr>
          <w:rFonts w:asciiTheme="majorBidi" w:hAnsiTheme="majorBidi" w:cstheme="majorBidi"/>
          <w:bCs/>
          <w:lang w:val="ru-RU"/>
        </w:rPr>
        <w:t>редседателя</w:t>
      </w:r>
      <w:r w:rsidR="00024632" w:rsidRPr="00C975E6">
        <w:rPr>
          <w:rFonts w:asciiTheme="majorBidi" w:hAnsiTheme="majorBidi" w:cstheme="majorBidi"/>
          <w:bCs/>
          <w:lang w:val="ru-RU"/>
        </w:rPr>
        <w:br/>
      </w:r>
      <w:r w:rsidRPr="00C975E6">
        <w:rPr>
          <w:rFonts w:asciiTheme="majorBidi" w:hAnsiTheme="majorBidi" w:cstheme="majorBidi"/>
          <w:bCs/>
          <w:lang w:val="ru-RU"/>
        </w:rPr>
        <w:br/>
      </w:r>
      <w:r w:rsidR="00D61F99" w:rsidRPr="00C975E6">
        <w:rPr>
          <w:bCs/>
          <w:lang w:val="ru-RU"/>
        </w:rPr>
        <w:t>г-н А.</w:t>
      </w:r>
      <w:r w:rsidR="00C975E6">
        <w:rPr>
          <w:bCs/>
          <w:lang w:val="en-US"/>
        </w:rPr>
        <w:t> </w:t>
      </w:r>
      <w:r w:rsidR="00D61F99" w:rsidRPr="00C975E6">
        <w:rPr>
          <w:color w:val="000000"/>
          <w:lang w:val="ru-RU"/>
        </w:rPr>
        <w:t>АЛЬКАХТАНИ</w:t>
      </w:r>
      <w:r w:rsidR="00D61F99" w:rsidRPr="00C975E6">
        <w:rPr>
          <w:bCs/>
          <w:lang w:val="ru-RU"/>
        </w:rPr>
        <w:t xml:space="preserve">, </w:t>
      </w:r>
      <w:r w:rsidR="00D61F99" w:rsidRPr="00C975E6">
        <w:rPr>
          <w:lang w:val="ru-RU"/>
        </w:rPr>
        <w:t>г</w:t>
      </w:r>
      <w:r w:rsidR="00D61F99" w:rsidRPr="00C975E6">
        <w:rPr>
          <w:lang w:val="ru-RU"/>
        </w:rPr>
        <w:noBreakHyphen/>
        <w:t>жа Ш. БОМЬЕ</w:t>
      </w:r>
      <w:r w:rsidR="00D61F99" w:rsidRPr="00C975E6">
        <w:rPr>
          <w:bCs/>
          <w:lang w:val="ru-RU"/>
        </w:rPr>
        <w:t>, г-н </w:t>
      </w:r>
      <w:r w:rsidR="00D61F99" w:rsidRPr="00C975E6">
        <w:rPr>
          <w:color w:val="000000"/>
          <w:lang w:val="ru-RU"/>
        </w:rPr>
        <w:t>Ц.</w:t>
      </w:r>
      <w:r w:rsidR="00C975E6">
        <w:rPr>
          <w:color w:val="000000"/>
          <w:lang w:val="en-US"/>
        </w:rPr>
        <w:t> </w:t>
      </w:r>
      <w:r w:rsidR="00D61F99" w:rsidRPr="00C975E6">
        <w:rPr>
          <w:color w:val="000000"/>
          <w:lang w:val="ru-RU"/>
        </w:rPr>
        <w:t>ЧЭН</w:t>
      </w:r>
      <w:r w:rsidR="00D61F99" w:rsidRPr="00C975E6">
        <w:rPr>
          <w:bCs/>
          <w:lang w:val="ru-RU"/>
        </w:rPr>
        <w:t>, г</w:t>
      </w:r>
      <w:r w:rsidR="00D61F99" w:rsidRPr="00C975E6">
        <w:rPr>
          <w:bCs/>
          <w:lang w:val="ru-RU"/>
        </w:rPr>
        <w:noBreakHyphen/>
        <w:t>н</w:t>
      </w:r>
      <w:r w:rsidR="00C975E6">
        <w:rPr>
          <w:bCs/>
          <w:lang w:val="en-US"/>
        </w:rPr>
        <w:t> </w:t>
      </w:r>
      <w:r w:rsidR="00D61F99" w:rsidRPr="00C975E6">
        <w:rPr>
          <w:bCs/>
          <w:lang w:val="ru-RU"/>
        </w:rPr>
        <w:t>М.</w:t>
      </w:r>
      <w:r w:rsidR="00C975E6">
        <w:rPr>
          <w:bCs/>
          <w:lang w:val="en-US"/>
        </w:rPr>
        <w:t> </w:t>
      </w:r>
      <w:r w:rsidR="00D61F99" w:rsidRPr="00C975E6">
        <w:rPr>
          <w:color w:val="000000"/>
          <w:lang w:val="ru-RU"/>
        </w:rPr>
        <w:t>ДИ КРЕЩЕНЦО,</w:t>
      </w:r>
      <w:r w:rsidR="00D61F99" w:rsidRPr="00C975E6">
        <w:rPr>
          <w:bCs/>
          <w:lang w:val="ru-RU"/>
        </w:rPr>
        <w:t xml:space="preserve"> г-н</w:t>
      </w:r>
      <w:r w:rsidR="00D61F99" w:rsidRPr="00C975E6">
        <w:rPr>
          <w:color w:val="000000"/>
          <w:lang w:val="ru-RU"/>
        </w:rPr>
        <w:t> Э.И.</w:t>
      </w:r>
      <w:r w:rsidR="00C975E6">
        <w:rPr>
          <w:color w:val="000000"/>
          <w:lang w:val="en-US"/>
        </w:rPr>
        <w:t> </w:t>
      </w:r>
      <w:r w:rsidR="00D61F99" w:rsidRPr="00C975E6">
        <w:rPr>
          <w:color w:val="000000"/>
          <w:lang w:val="ru-RU"/>
        </w:rPr>
        <w:t>ФИАНКО, г</w:t>
      </w:r>
      <w:r w:rsidR="00635648" w:rsidRPr="00C975E6">
        <w:rPr>
          <w:color w:val="000000"/>
          <w:lang w:val="ru-RU"/>
        </w:rPr>
        <w:t>-</w:t>
      </w:r>
      <w:r w:rsidR="00D61F99" w:rsidRPr="00C975E6">
        <w:rPr>
          <w:bCs/>
          <w:lang w:val="ru-RU"/>
        </w:rPr>
        <w:t>жа </w:t>
      </w:r>
      <w:r w:rsidR="00D61F99" w:rsidRPr="00C975E6">
        <w:rPr>
          <w:lang w:val="ru-RU"/>
        </w:rPr>
        <w:t>С. </w:t>
      </w:r>
      <w:r w:rsidR="00096D61" w:rsidRPr="00C975E6">
        <w:rPr>
          <w:lang w:val="ru-RU"/>
        </w:rPr>
        <w:t>Г</w:t>
      </w:r>
      <w:r w:rsidR="00D61F99" w:rsidRPr="00C975E6">
        <w:rPr>
          <w:lang w:val="ru-RU"/>
        </w:rPr>
        <w:t>АСАНОВА</w:t>
      </w:r>
      <w:r w:rsidR="00D61F99" w:rsidRPr="00C975E6">
        <w:rPr>
          <w:color w:val="000000"/>
          <w:lang w:val="ru-RU"/>
        </w:rPr>
        <w:t xml:space="preserve">, </w:t>
      </w:r>
      <w:r w:rsidR="00D61F99" w:rsidRPr="00C975E6">
        <w:rPr>
          <w:bCs/>
          <w:lang w:val="ru-RU"/>
        </w:rPr>
        <w:t>г</w:t>
      </w:r>
      <w:r w:rsidR="00096D61" w:rsidRPr="00C975E6">
        <w:rPr>
          <w:bCs/>
          <w:lang w:val="ru-RU"/>
        </w:rPr>
        <w:noBreakHyphen/>
      </w:r>
      <w:r w:rsidR="00D61F99" w:rsidRPr="00C975E6">
        <w:rPr>
          <w:bCs/>
          <w:lang w:val="ru-RU"/>
        </w:rPr>
        <w:t>н </w:t>
      </w:r>
      <w:r w:rsidR="00D61F99" w:rsidRPr="00C975E6">
        <w:rPr>
          <w:color w:val="000000"/>
          <w:lang w:val="ru-RU"/>
        </w:rPr>
        <w:t>A. </w:t>
      </w:r>
      <w:r w:rsidR="00D61F99" w:rsidRPr="00C975E6">
        <w:rPr>
          <w:color w:val="000000"/>
          <w:shd w:val="clear" w:color="auto" w:fill="FFFFFF"/>
          <w:lang w:val="ru-RU"/>
        </w:rPr>
        <w:t>ЛИНЬЯРЕС ДЕ СУЗА ФИЛЬЮ</w:t>
      </w:r>
      <w:r w:rsidR="00D61F99" w:rsidRPr="00C975E6">
        <w:rPr>
          <w:bCs/>
          <w:lang w:val="ru-RU"/>
        </w:rPr>
        <w:t>, г</w:t>
      </w:r>
      <w:r w:rsidR="00D61F99" w:rsidRPr="00C975E6">
        <w:rPr>
          <w:bCs/>
          <w:lang w:val="ru-RU"/>
        </w:rPr>
        <w:noBreakHyphen/>
        <w:t>жа</w:t>
      </w:r>
      <w:r w:rsidR="00C975E6">
        <w:rPr>
          <w:bCs/>
          <w:lang w:val="en-US"/>
        </w:rPr>
        <w:t> </w:t>
      </w:r>
      <w:r w:rsidR="00D61F99" w:rsidRPr="00C975E6">
        <w:rPr>
          <w:bCs/>
          <w:lang w:val="ru-RU"/>
        </w:rPr>
        <w:t>Р.</w:t>
      </w:r>
      <w:r w:rsidR="00C975E6">
        <w:rPr>
          <w:bCs/>
          <w:lang w:val="en-US"/>
        </w:rPr>
        <w:t> </w:t>
      </w:r>
      <w:r w:rsidR="00D61F99" w:rsidRPr="00C975E6">
        <w:rPr>
          <w:color w:val="000000"/>
          <w:shd w:val="clear" w:color="auto" w:fill="FFFFFF"/>
          <w:lang w:val="ru-RU"/>
        </w:rPr>
        <w:t>МАННЕПАЛЛИ, г</w:t>
      </w:r>
      <w:r w:rsidR="0065677E" w:rsidRPr="00C975E6">
        <w:rPr>
          <w:color w:val="000000"/>
          <w:shd w:val="clear" w:color="auto" w:fill="FFFFFF"/>
          <w:lang w:val="ru-RU"/>
        </w:rPr>
        <w:noBreakHyphen/>
      </w:r>
      <w:r w:rsidR="00D61F99" w:rsidRPr="00C975E6">
        <w:rPr>
          <w:bCs/>
          <w:lang w:val="ru-RU"/>
        </w:rPr>
        <w:t>н Р.</w:t>
      </w:r>
      <w:r w:rsidR="0065677E" w:rsidRPr="00C975E6">
        <w:rPr>
          <w:bCs/>
          <w:lang w:val="ru-RU"/>
        </w:rPr>
        <w:t> </w:t>
      </w:r>
      <w:r w:rsidR="00D61F99" w:rsidRPr="00C975E6">
        <w:rPr>
          <w:bCs/>
          <w:lang w:val="ru-RU"/>
        </w:rPr>
        <w:t>НУРШАБЕКОВ, г</w:t>
      </w:r>
      <w:r w:rsidR="00D61F99" w:rsidRPr="00C975E6">
        <w:rPr>
          <w:bCs/>
          <w:lang w:val="ru-RU"/>
        </w:rPr>
        <w:noBreakHyphen/>
        <w:t>н Х. ТАЛИБ</w:t>
      </w:r>
    </w:p>
    <w:p w14:paraId="7F683AF4" w14:textId="7E657DCD" w:rsidR="009C0478" w:rsidRPr="00C975E6" w:rsidRDefault="009C0478" w:rsidP="00635648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C975E6">
        <w:rPr>
          <w:bCs/>
          <w:u w:val="single"/>
          <w:lang w:val="ru-RU"/>
        </w:rPr>
        <w:t>Исполнительный секретарь РРК</w:t>
      </w:r>
      <w:r w:rsidRPr="00C975E6">
        <w:rPr>
          <w:bCs/>
          <w:u w:val="single"/>
          <w:lang w:val="ru-RU"/>
        </w:rPr>
        <w:br/>
      </w:r>
      <w:r w:rsidRPr="00C975E6">
        <w:rPr>
          <w:bCs/>
          <w:lang w:val="ru-RU"/>
        </w:rPr>
        <w:t>г-н</w:t>
      </w:r>
      <w:r w:rsidR="00F524A3" w:rsidRPr="00C975E6">
        <w:rPr>
          <w:bCs/>
          <w:lang w:val="ru-RU"/>
        </w:rPr>
        <w:t> М. МАНЕВИЧ</w:t>
      </w:r>
      <w:r w:rsidRPr="00C975E6">
        <w:rPr>
          <w:bCs/>
          <w:lang w:val="ru-RU"/>
        </w:rPr>
        <w:t>, Директор БР</w:t>
      </w:r>
    </w:p>
    <w:p w14:paraId="5CAAA8D6" w14:textId="4753D4D2" w:rsidR="009C0478" w:rsidRPr="00C975E6" w:rsidRDefault="009C0478" w:rsidP="00635648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C975E6">
        <w:rPr>
          <w:bCs/>
          <w:u w:val="single"/>
          <w:lang w:val="ru-RU"/>
        </w:rPr>
        <w:t>Составители протоколов</w:t>
      </w:r>
      <w:r w:rsidRPr="00C975E6">
        <w:rPr>
          <w:bCs/>
          <w:u w:val="single"/>
          <w:lang w:val="ru-RU"/>
        </w:rPr>
        <w:br/>
      </w:r>
      <w:r w:rsidR="00D61F99" w:rsidRPr="00C975E6">
        <w:rPr>
          <w:bCs/>
          <w:lang w:val="ru-RU"/>
        </w:rPr>
        <w:t xml:space="preserve">г-жа К. </w:t>
      </w:r>
      <w:r w:rsidR="00D61F99" w:rsidRPr="00C975E6">
        <w:rPr>
          <w:color w:val="000000"/>
          <w:lang w:val="ru-RU"/>
        </w:rPr>
        <w:t>РАМАЖ</w:t>
      </w:r>
      <w:r w:rsidR="00D61F99" w:rsidRPr="00C975E6">
        <w:rPr>
          <w:bCs/>
          <w:lang w:val="ru-RU"/>
        </w:rPr>
        <w:t xml:space="preserve"> </w:t>
      </w:r>
      <w:r w:rsidRPr="00C975E6">
        <w:rPr>
          <w:bCs/>
          <w:lang w:val="ru-RU"/>
        </w:rPr>
        <w:t xml:space="preserve">и г-жа </w:t>
      </w:r>
      <w:r w:rsidR="001F3A1A" w:rsidRPr="00C975E6">
        <w:rPr>
          <w:color w:val="000000"/>
          <w:lang w:val="ru-RU"/>
        </w:rPr>
        <w:t>С. МУТТИ</w:t>
      </w:r>
    </w:p>
    <w:p w14:paraId="1A1BFFDF" w14:textId="48EEACD7" w:rsidR="009C0478" w:rsidRPr="00C975E6" w:rsidRDefault="009C0478" w:rsidP="00657109">
      <w:pPr>
        <w:tabs>
          <w:tab w:val="clear" w:pos="1985"/>
        </w:tabs>
        <w:spacing w:before="240"/>
        <w:ind w:left="2693" w:hanging="2693"/>
        <w:rPr>
          <w:bCs/>
          <w:lang w:val="ru-RU"/>
        </w:rPr>
      </w:pPr>
      <w:r w:rsidRPr="00C975E6">
        <w:rPr>
          <w:bCs/>
          <w:u w:val="single"/>
          <w:lang w:val="ru-RU"/>
        </w:rPr>
        <w:t>Также присутствовали</w:t>
      </w:r>
      <w:r w:rsidRPr="00C975E6">
        <w:rPr>
          <w:bCs/>
          <w:lang w:val="ru-RU"/>
        </w:rPr>
        <w:t>:</w:t>
      </w:r>
      <w:r w:rsidRPr="00C975E6">
        <w:rPr>
          <w:bCs/>
          <w:lang w:val="ru-RU"/>
        </w:rPr>
        <w:tab/>
      </w:r>
      <w:bookmarkStart w:id="6" w:name="lt_pId050"/>
      <w:r w:rsidR="00501CCF" w:rsidRPr="00C975E6">
        <w:rPr>
          <w:bCs/>
          <w:lang w:val="ru-RU"/>
        </w:rPr>
        <w:t xml:space="preserve">г-жа </w:t>
      </w:r>
      <w:r w:rsidR="00D61F99" w:rsidRPr="00C975E6">
        <w:rPr>
          <w:bCs/>
          <w:lang w:val="ru-RU"/>
        </w:rPr>
        <w:t>Дж. УИЛСОН, заместитель Директора БР и руководитель IAP</w:t>
      </w:r>
      <w:r w:rsidR="00B7039A" w:rsidRPr="00C975E6">
        <w:rPr>
          <w:bCs/>
          <w:lang w:val="ru-RU"/>
        </w:rPr>
        <w:br/>
      </w:r>
      <w:r w:rsidR="007156AF" w:rsidRPr="00C975E6">
        <w:rPr>
          <w:bCs/>
          <w:lang w:val="ru-RU"/>
        </w:rPr>
        <w:t xml:space="preserve">г-н </w:t>
      </w:r>
      <w:r w:rsidR="00CF3F78" w:rsidRPr="00C975E6">
        <w:rPr>
          <w:bCs/>
          <w:lang w:val="ru-RU"/>
        </w:rPr>
        <w:t>А</w:t>
      </w:r>
      <w:r w:rsidR="007156AF" w:rsidRPr="00C975E6">
        <w:rPr>
          <w:bCs/>
          <w:lang w:val="ru-RU"/>
        </w:rPr>
        <w:t xml:space="preserve">. </w:t>
      </w:r>
      <w:r w:rsidR="00CF3F78" w:rsidRPr="00C975E6">
        <w:rPr>
          <w:bCs/>
          <w:lang w:val="ru-RU"/>
        </w:rPr>
        <w:t>ВАЛЛЕ</w:t>
      </w:r>
      <w:r w:rsidR="007156AF" w:rsidRPr="00C975E6">
        <w:rPr>
          <w:bCs/>
          <w:lang w:val="ru-RU"/>
        </w:rPr>
        <w:t>, руководитель SSD</w:t>
      </w:r>
      <w:r w:rsidR="00B7039A" w:rsidRPr="00C975E6">
        <w:rPr>
          <w:bCs/>
          <w:lang w:val="ru-RU"/>
        </w:rPr>
        <w:br/>
      </w:r>
      <w:r w:rsidR="00B7039A" w:rsidRPr="00C975E6">
        <w:rPr>
          <w:rFonts w:asciiTheme="majorBidi" w:hAnsiTheme="majorBidi" w:cstheme="majorBidi"/>
          <w:color w:val="000000"/>
          <w:lang w:val="ru-RU"/>
        </w:rPr>
        <w:t xml:space="preserve">г-н </w:t>
      </w:r>
      <w:r w:rsidR="00D61F99" w:rsidRPr="00C975E6">
        <w:rPr>
          <w:rFonts w:asciiTheme="majorBidi" w:hAnsiTheme="majorBidi" w:cstheme="majorBidi"/>
          <w:color w:val="000000"/>
          <w:lang w:val="ru-RU"/>
        </w:rPr>
        <w:t>Кс. ЛАУРЕНСОН, исполняющий обязанности руководителя SSD/SPR</w:t>
      </w:r>
      <w:r w:rsidR="00B7039A" w:rsidRPr="00C975E6">
        <w:rPr>
          <w:rFonts w:asciiTheme="majorBidi" w:hAnsiTheme="majorBidi" w:cstheme="majorBidi"/>
          <w:color w:val="000000"/>
          <w:lang w:val="ru-RU"/>
        </w:rPr>
        <w:br/>
        <w:t>г-н</w:t>
      </w:r>
      <w:r w:rsidR="00F524A3" w:rsidRPr="00C975E6">
        <w:rPr>
          <w:rFonts w:asciiTheme="majorBidi" w:hAnsiTheme="majorBidi" w:cstheme="majorBidi"/>
          <w:color w:val="000000"/>
          <w:lang w:val="ru-RU"/>
        </w:rPr>
        <w:t xml:space="preserve"> </w:t>
      </w:r>
      <w:r w:rsidR="00DF1E07" w:rsidRPr="00C975E6">
        <w:rPr>
          <w:lang w:val="ru-RU"/>
        </w:rPr>
        <w:t xml:space="preserve">М. САКАМОТО, </w:t>
      </w:r>
      <w:r w:rsidR="00DF1E07" w:rsidRPr="00C975E6">
        <w:rPr>
          <w:color w:val="000000"/>
          <w:lang w:val="ru-RU"/>
        </w:rPr>
        <w:t xml:space="preserve">руководитель </w:t>
      </w:r>
      <w:r w:rsidR="00F524A3" w:rsidRPr="00C975E6">
        <w:rPr>
          <w:color w:val="000000"/>
          <w:lang w:val="ru-RU"/>
        </w:rPr>
        <w:t>SSD/SSC</w:t>
      </w:r>
      <w:r w:rsidR="00B7039A" w:rsidRPr="00C975E6">
        <w:rPr>
          <w:rFonts w:asciiTheme="majorBidi" w:hAnsiTheme="majorBidi" w:cstheme="majorBidi"/>
          <w:color w:val="000000"/>
          <w:lang w:val="ru-RU"/>
        </w:rPr>
        <w:br/>
      </w:r>
      <w:r w:rsidR="00B7039A" w:rsidRPr="00C975E6">
        <w:rPr>
          <w:bCs/>
          <w:lang w:val="ru-RU"/>
        </w:rPr>
        <w:t>г-н Ц. ВАН, руководитель SSD/SNP</w:t>
      </w:r>
      <w:r w:rsidR="00CF3F78" w:rsidRPr="00C975E6">
        <w:rPr>
          <w:bCs/>
          <w:lang w:val="ru-RU"/>
        </w:rPr>
        <w:br/>
      </w:r>
      <w:r w:rsidR="00B7039A" w:rsidRPr="00C975E6">
        <w:rPr>
          <w:bCs/>
          <w:lang w:val="ru-RU"/>
        </w:rPr>
        <w:t>г-н Н. ВАСИЛЬЕВ, руководитель TSD</w:t>
      </w:r>
      <w:r w:rsidR="00B7039A" w:rsidRPr="00C975E6">
        <w:rPr>
          <w:bCs/>
          <w:lang w:val="ru-RU"/>
        </w:rPr>
        <w:br/>
      </w:r>
      <w:r w:rsidR="00501CCF" w:rsidRPr="00C975E6">
        <w:rPr>
          <w:rFonts w:asciiTheme="majorBidi" w:hAnsiTheme="majorBidi" w:cstheme="majorBidi"/>
          <w:lang w:val="ru-RU"/>
        </w:rPr>
        <w:t>г-н Б. БА, руководитель TSD/TPR</w:t>
      </w:r>
      <w:r w:rsidR="00501CCF" w:rsidRPr="00C975E6">
        <w:rPr>
          <w:bCs/>
          <w:lang w:val="ru-RU"/>
        </w:rPr>
        <w:br/>
      </w:r>
      <w:r w:rsidR="00B7039A" w:rsidRPr="00C975E6">
        <w:rPr>
          <w:bCs/>
          <w:lang w:val="ru-RU"/>
        </w:rPr>
        <w:t>г-н</w:t>
      </w:r>
      <w:r w:rsidR="00F524A3" w:rsidRPr="00C975E6">
        <w:rPr>
          <w:color w:val="000000"/>
          <w:lang w:val="ru-RU"/>
        </w:rPr>
        <w:t xml:space="preserve"> К. БОГЕНС</w:t>
      </w:r>
      <w:r w:rsidR="00B7039A" w:rsidRPr="00C975E6">
        <w:rPr>
          <w:bCs/>
          <w:lang w:val="ru-RU"/>
        </w:rPr>
        <w:t>, руководитель</w:t>
      </w:r>
      <w:r w:rsidR="00B7039A" w:rsidRPr="00C975E6">
        <w:rPr>
          <w:lang w:val="ru-RU"/>
        </w:rPr>
        <w:t xml:space="preserve"> </w:t>
      </w:r>
      <w:r w:rsidR="00B7039A" w:rsidRPr="00C975E6">
        <w:rPr>
          <w:bCs/>
          <w:lang w:val="ru-RU"/>
        </w:rPr>
        <w:t>TSD/FMD</w:t>
      </w:r>
      <w:r w:rsidR="00B7039A" w:rsidRPr="00C975E6">
        <w:rPr>
          <w:bCs/>
          <w:lang w:val="ru-RU"/>
        </w:rPr>
        <w:br/>
      </w:r>
      <w:r w:rsidR="00C157E1" w:rsidRPr="00C975E6">
        <w:rPr>
          <w:bCs/>
          <w:lang w:val="ru-RU"/>
        </w:rPr>
        <w:t xml:space="preserve">г-жа И. ГАЗИ, руководитель </w:t>
      </w:r>
      <w:r w:rsidR="00C157E1" w:rsidRPr="00C975E6">
        <w:rPr>
          <w:lang w:val="ru-RU"/>
        </w:rPr>
        <w:t>TSD/BCD</w:t>
      </w:r>
      <w:r w:rsidR="00C157E1" w:rsidRPr="00C975E6">
        <w:rPr>
          <w:lang w:val="ru-RU"/>
        </w:rPr>
        <w:br/>
      </w:r>
      <w:bookmarkEnd w:id="6"/>
      <w:r w:rsidRPr="00C975E6">
        <w:rPr>
          <w:bCs/>
          <w:lang w:val="ru-RU"/>
        </w:rPr>
        <w:t xml:space="preserve">г-н Д. БОТА, SGD </w:t>
      </w:r>
      <w:r w:rsidRPr="00C975E6">
        <w:rPr>
          <w:bCs/>
          <w:lang w:val="ru-RU"/>
        </w:rPr>
        <w:br/>
        <w:t>г-жа К. ГОЗАЛЬ, административный секретарь</w:t>
      </w:r>
    </w:p>
    <w:p w14:paraId="3F33D797" w14:textId="77777777" w:rsidR="009C0478" w:rsidRPr="00C975E6" w:rsidRDefault="009C0478" w:rsidP="00E9723E">
      <w:pPr>
        <w:rPr>
          <w:lang w:val="ru-RU"/>
        </w:rPr>
      </w:pPr>
    </w:p>
    <w:p w14:paraId="42E2A3EE" w14:textId="77777777" w:rsidR="009C0478" w:rsidRPr="00C975E6" w:rsidRDefault="009C0478" w:rsidP="00E9723E">
      <w:pPr>
        <w:rPr>
          <w:lang w:val="ru-RU"/>
        </w:rPr>
        <w:sectPr w:rsidR="009C0478" w:rsidRPr="00C975E6" w:rsidSect="007C43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GridTable1Light-Accent1"/>
        <w:tblW w:w="14559" w:type="dxa"/>
        <w:tblLayout w:type="fixed"/>
        <w:tblLook w:val="04A0" w:firstRow="1" w:lastRow="0" w:firstColumn="1" w:lastColumn="0" w:noHBand="0" w:noVBand="1"/>
      </w:tblPr>
      <w:tblGrid>
        <w:gridCol w:w="835"/>
        <w:gridCol w:w="3698"/>
        <w:gridCol w:w="6946"/>
        <w:gridCol w:w="3080"/>
      </w:tblGrid>
      <w:tr w:rsidR="00515211" w:rsidRPr="00C975E6" w14:paraId="5761BF43" w14:textId="77777777" w:rsidTr="00671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</w:tcPr>
          <w:p w14:paraId="701F179C" w14:textId="77777777" w:rsidR="00F26C10" w:rsidRPr="00983F01" w:rsidRDefault="00F26C10" w:rsidP="001D310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lastRenderedPageBreak/>
              <w:t>Пункт №</w:t>
            </w:r>
          </w:p>
        </w:tc>
        <w:tc>
          <w:tcPr>
            <w:tcW w:w="3698" w:type="dxa"/>
            <w:shd w:val="clear" w:color="auto" w:fill="DBE5F1" w:themeFill="accent1" w:themeFillTint="33"/>
          </w:tcPr>
          <w:p w14:paraId="73D9A997" w14:textId="77777777" w:rsidR="00F26C10" w:rsidRPr="00983F01" w:rsidRDefault="00F26C10" w:rsidP="001D310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Предмет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004BF1AE" w14:textId="77777777" w:rsidR="00F26C10" w:rsidRPr="00983F01" w:rsidRDefault="00F26C10" w:rsidP="001D310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Меры/решения и основания</w:t>
            </w:r>
          </w:p>
        </w:tc>
        <w:tc>
          <w:tcPr>
            <w:tcW w:w="3080" w:type="dxa"/>
            <w:shd w:val="clear" w:color="auto" w:fill="DBE5F1" w:themeFill="accent1" w:themeFillTint="33"/>
          </w:tcPr>
          <w:p w14:paraId="7C83625F" w14:textId="77777777" w:rsidR="00F26C10" w:rsidRPr="00983F01" w:rsidRDefault="00F26C10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 xml:space="preserve">Последующие </w:t>
            </w:r>
            <w:r w:rsidRPr="00983F01">
              <w:rPr>
                <w:sz w:val="20"/>
                <w:lang w:val="ru-RU"/>
              </w:rPr>
              <w:br/>
              <w:t>меры</w:t>
            </w:r>
          </w:p>
        </w:tc>
      </w:tr>
      <w:tr w:rsidR="00F433EC" w:rsidRPr="00C975E6" w14:paraId="643BEDC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BF35304" w14:textId="77777777" w:rsidR="00F26C10" w:rsidRPr="00983F01" w:rsidRDefault="00F26C10" w:rsidP="001D3109">
            <w:pPr>
              <w:pStyle w:val="Tabletext"/>
              <w:rPr>
                <w:bCs w:val="0"/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1</w:t>
            </w:r>
          </w:p>
        </w:tc>
        <w:tc>
          <w:tcPr>
            <w:tcW w:w="3698" w:type="dxa"/>
          </w:tcPr>
          <w:p w14:paraId="20C4ACF4" w14:textId="77777777" w:rsidR="00F26C10" w:rsidRPr="00983F01" w:rsidRDefault="00F26C10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Открытие собрания</w:t>
            </w:r>
          </w:p>
        </w:tc>
        <w:tc>
          <w:tcPr>
            <w:tcW w:w="6946" w:type="dxa"/>
          </w:tcPr>
          <w:p w14:paraId="342BC0B8" w14:textId="6DBF55D0" w:rsidR="00F26C10" w:rsidRPr="00983F01" w:rsidRDefault="00237A2E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Временн</w:t>
            </w:r>
            <w:r w:rsidR="00F524A3" w:rsidRPr="00983F01">
              <w:rPr>
                <w:sz w:val="20"/>
                <w:lang w:val="ru-RU"/>
              </w:rPr>
              <w:t>ый п</w:t>
            </w:r>
            <w:r w:rsidR="001C5289" w:rsidRPr="00983F01">
              <w:rPr>
                <w:sz w:val="20"/>
                <w:lang w:val="ru-RU"/>
              </w:rPr>
              <w:t xml:space="preserve">редседатель </w:t>
            </w:r>
            <w:r w:rsidRPr="00983F01">
              <w:rPr>
                <w:sz w:val="20"/>
                <w:lang w:val="ru-RU"/>
              </w:rPr>
              <w:t>г-</w:t>
            </w:r>
            <w:r w:rsidR="004261AE" w:rsidRPr="00983F01">
              <w:rPr>
                <w:sz w:val="20"/>
                <w:lang w:val="ru-RU"/>
              </w:rPr>
              <w:t>н</w:t>
            </w:r>
            <w:r w:rsidR="00AA7A8E" w:rsidRPr="00983F01">
              <w:rPr>
                <w:sz w:val="20"/>
                <w:lang w:val="ru-RU"/>
              </w:rPr>
              <w:t> </w:t>
            </w:r>
            <w:r w:rsidR="00C02782" w:rsidRPr="00983F01">
              <w:rPr>
                <w:bCs/>
                <w:sz w:val="20"/>
                <w:lang w:val="ru-RU"/>
              </w:rPr>
              <w:t>Э</w:t>
            </w:r>
            <w:r w:rsidR="00DF1E07" w:rsidRPr="00983F01">
              <w:rPr>
                <w:sz w:val="20"/>
                <w:lang w:val="ru-RU"/>
              </w:rPr>
              <w:t>. АЗЗУЗ</w:t>
            </w:r>
            <w:r w:rsidR="004261AE" w:rsidRPr="00983F01">
              <w:rPr>
                <w:sz w:val="20"/>
                <w:lang w:val="ru-RU"/>
              </w:rPr>
              <w:t xml:space="preserve"> </w:t>
            </w:r>
            <w:r w:rsidR="001C5289" w:rsidRPr="00983F01">
              <w:rPr>
                <w:sz w:val="20"/>
                <w:lang w:val="ru-RU"/>
              </w:rPr>
              <w:t>приветствовал членов Комитета на</w:t>
            </w:r>
            <w:r w:rsidRPr="00983F01">
              <w:rPr>
                <w:sz w:val="20"/>
                <w:lang w:val="ru-RU"/>
              </w:rPr>
              <w:t> </w:t>
            </w:r>
            <w:r w:rsidR="004261AE" w:rsidRPr="00983F01">
              <w:rPr>
                <w:sz w:val="20"/>
                <w:lang w:val="ru-RU"/>
              </w:rPr>
              <w:t>92</w:t>
            </w:r>
            <w:r w:rsidR="001C5289" w:rsidRPr="00983F01">
              <w:rPr>
                <w:sz w:val="20"/>
                <w:lang w:val="ru-RU"/>
              </w:rPr>
              <w:noBreakHyphen/>
              <w:t>м собрании</w:t>
            </w:r>
            <w:r w:rsidRPr="00983F01">
              <w:rPr>
                <w:sz w:val="20"/>
                <w:lang w:val="ru-RU"/>
              </w:rPr>
              <w:t xml:space="preserve">, </w:t>
            </w:r>
            <w:r w:rsidR="00AA7A8E" w:rsidRPr="00983F01">
              <w:rPr>
                <w:sz w:val="20"/>
                <w:lang w:val="ru-RU"/>
              </w:rPr>
              <w:t xml:space="preserve">поздравив новых членов с избранием </w:t>
            </w:r>
            <w:r w:rsidR="003532D8" w:rsidRPr="00983F01">
              <w:rPr>
                <w:sz w:val="20"/>
                <w:lang w:val="ru-RU"/>
              </w:rPr>
              <w:t xml:space="preserve">или переизбранием </w:t>
            </w:r>
            <w:r w:rsidR="00AA7A8E" w:rsidRPr="00983F01">
              <w:rPr>
                <w:sz w:val="20"/>
                <w:lang w:val="ru-RU"/>
              </w:rPr>
              <w:t>членами Комитета и</w:t>
            </w:r>
            <w:r w:rsidR="004D1FCA" w:rsidRPr="00983F01">
              <w:rPr>
                <w:sz w:val="20"/>
                <w:lang w:val="ru-RU"/>
              </w:rPr>
              <w:t> </w:t>
            </w:r>
            <w:r w:rsidR="00AA7A8E" w:rsidRPr="00983F01">
              <w:rPr>
                <w:sz w:val="20"/>
                <w:lang w:val="ru-RU"/>
              </w:rPr>
              <w:t xml:space="preserve">Директора Бюро радиосвязи с </w:t>
            </w:r>
            <w:r w:rsidR="00DF1E07" w:rsidRPr="00983F01">
              <w:rPr>
                <w:sz w:val="20"/>
                <w:lang w:val="ru-RU"/>
              </w:rPr>
              <w:t>пере</w:t>
            </w:r>
            <w:r w:rsidR="00AA7A8E" w:rsidRPr="00983F01">
              <w:rPr>
                <w:sz w:val="20"/>
                <w:lang w:val="ru-RU"/>
              </w:rPr>
              <w:t>избранием его на этот пост</w:t>
            </w:r>
            <w:r w:rsidR="001C5289" w:rsidRPr="00983F01">
              <w:rPr>
                <w:sz w:val="20"/>
                <w:lang w:val="ru-RU"/>
              </w:rPr>
              <w:t>.</w:t>
            </w:r>
          </w:p>
          <w:p w14:paraId="0D8D0F8A" w14:textId="0831AA64" w:rsidR="00F26C10" w:rsidRPr="00983F01" w:rsidRDefault="001C5289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Директор Бюро радиосвязи г-н</w:t>
            </w:r>
            <w:r w:rsidR="006B79C8" w:rsidRPr="00983F01">
              <w:rPr>
                <w:sz w:val="20"/>
                <w:lang w:val="ru-RU"/>
              </w:rPr>
              <w:t> М. МАНЕВИЧ</w:t>
            </w:r>
            <w:r w:rsidRPr="00983F01">
              <w:rPr>
                <w:sz w:val="20"/>
                <w:lang w:val="ru-RU"/>
              </w:rPr>
              <w:t xml:space="preserve"> от имени Генерального секретаря </w:t>
            </w:r>
            <w:r w:rsidR="00DF1E07" w:rsidRPr="00983F01">
              <w:rPr>
                <w:sz w:val="20"/>
                <w:lang w:val="ru-RU"/>
              </w:rPr>
              <w:t>г</w:t>
            </w:r>
            <w:r w:rsidR="003532D8" w:rsidRPr="00983F01">
              <w:rPr>
                <w:sz w:val="20"/>
                <w:lang w:val="ru-RU"/>
              </w:rPr>
              <w:t>-</w:t>
            </w:r>
            <w:r w:rsidR="00DF1E07" w:rsidRPr="00983F01">
              <w:rPr>
                <w:sz w:val="20"/>
                <w:lang w:val="ru-RU"/>
              </w:rPr>
              <w:t>жи Д. БОГДАН-МАРТИН</w:t>
            </w:r>
            <w:r w:rsidRPr="00983F01">
              <w:rPr>
                <w:sz w:val="20"/>
                <w:lang w:val="ru-RU"/>
              </w:rPr>
              <w:t xml:space="preserve"> также приветствовал членов </w:t>
            </w:r>
            <w:r w:rsidR="00237A2E" w:rsidRPr="00983F01">
              <w:rPr>
                <w:sz w:val="20"/>
                <w:lang w:val="ru-RU"/>
              </w:rPr>
              <w:t xml:space="preserve">Комитета </w:t>
            </w:r>
            <w:r w:rsidRPr="00983F01">
              <w:rPr>
                <w:sz w:val="20"/>
                <w:lang w:val="ru-RU"/>
              </w:rPr>
              <w:t xml:space="preserve">и </w:t>
            </w:r>
            <w:r w:rsidR="006B79C8" w:rsidRPr="00983F01">
              <w:rPr>
                <w:sz w:val="20"/>
                <w:lang w:val="ru-RU"/>
              </w:rPr>
              <w:t xml:space="preserve">поздравил </w:t>
            </w:r>
            <w:r w:rsidR="003532D8" w:rsidRPr="00983F01">
              <w:rPr>
                <w:sz w:val="20"/>
                <w:lang w:val="ru-RU"/>
              </w:rPr>
              <w:t>их</w:t>
            </w:r>
            <w:r w:rsidR="006B79C8" w:rsidRPr="00983F01">
              <w:rPr>
                <w:sz w:val="20"/>
                <w:lang w:val="ru-RU"/>
              </w:rPr>
              <w:t xml:space="preserve"> с избранием</w:t>
            </w:r>
            <w:r w:rsidR="00DF1E07" w:rsidRPr="00983F01">
              <w:rPr>
                <w:sz w:val="20"/>
                <w:lang w:val="ru-RU"/>
              </w:rPr>
              <w:t xml:space="preserve"> или переизбранием</w:t>
            </w:r>
            <w:r w:rsidR="00F26C10" w:rsidRPr="00983F01">
              <w:rPr>
                <w:sz w:val="20"/>
                <w:lang w:val="ru-RU"/>
              </w:rPr>
              <w:t>.</w:t>
            </w:r>
            <w:r w:rsidR="00DF1E07" w:rsidRPr="00983F01">
              <w:rPr>
                <w:sz w:val="20"/>
                <w:lang w:val="ru-RU"/>
              </w:rPr>
              <w:t xml:space="preserve"> Он пожелал Комитету успешно провести собрание.</w:t>
            </w:r>
            <w:r w:rsidR="00F26C10" w:rsidRPr="00983F01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080" w:type="dxa"/>
          </w:tcPr>
          <w:p w14:paraId="7799D98D" w14:textId="0D32FE88" w:rsidR="00F26C10" w:rsidRPr="00983F01" w:rsidRDefault="00A440C8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−</w:t>
            </w:r>
          </w:p>
        </w:tc>
      </w:tr>
      <w:tr w:rsidR="00237A2E" w:rsidRPr="00C975E6" w14:paraId="35385A4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5E53366" w14:textId="4DECCC15" w:rsidR="00237A2E" w:rsidRPr="00983F01" w:rsidRDefault="00237A2E" w:rsidP="001D3109">
            <w:pPr>
              <w:pStyle w:val="Tabletext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2</w:t>
            </w:r>
          </w:p>
        </w:tc>
        <w:tc>
          <w:tcPr>
            <w:tcW w:w="3698" w:type="dxa"/>
          </w:tcPr>
          <w:p w14:paraId="74F1C218" w14:textId="3ED827A1" w:rsidR="00237A2E" w:rsidRPr="00983F01" w:rsidRDefault="00237A2E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 xml:space="preserve">Выборы </w:t>
            </w:r>
            <w:r w:rsidR="009500D9" w:rsidRPr="00983F01">
              <w:rPr>
                <w:sz w:val="20"/>
                <w:lang w:val="ru-RU"/>
              </w:rPr>
              <w:t>п</w:t>
            </w:r>
            <w:r w:rsidRPr="00983F01">
              <w:rPr>
                <w:sz w:val="20"/>
                <w:lang w:val="ru-RU"/>
              </w:rPr>
              <w:t xml:space="preserve">редседателя и заместителя </w:t>
            </w:r>
            <w:r w:rsidR="009500D9" w:rsidRPr="00983F01">
              <w:rPr>
                <w:sz w:val="20"/>
                <w:lang w:val="ru-RU"/>
              </w:rPr>
              <w:t>п</w:t>
            </w:r>
            <w:r w:rsidRPr="00983F01">
              <w:rPr>
                <w:sz w:val="20"/>
                <w:lang w:val="ru-RU"/>
              </w:rPr>
              <w:t>редседателя на 20</w:t>
            </w:r>
            <w:r w:rsidR="00EE1D4D" w:rsidRPr="00983F01">
              <w:rPr>
                <w:sz w:val="20"/>
                <w:lang w:val="ru-RU"/>
              </w:rPr>
              <w:t>23</w:t>
            </w:r>
            <w:r w:rsidRPr="00983F01">
              <w:rPr>
                <w:sz w:val="20"/>
                <w:lang w:val="ru-RU"/>
              </w:rPr>
              <w:t xml:space="preserve"> год</w:t>
            </w:r>
            <w:r w:rsidR="00983F01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14:paraId="28184DDD" w14:textId="657857BF" w:rsidR="00C43EA5" w:rsidRPr="00983F01" w:rsidRDefault="00DF1E07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color w:val="000000"/>
                <w:sz w:val="20"/>
                <w:lang w:val="ru-RU"/>
              </w:rPr>
              <w:t>Руководствуясь п. 144 Конвенции, Комитет принял решение избрать г</w:t>
            </w:r>
            <w:r w:rsidRPr="00983F01">
              <w:rPr>
                <w:color w:val="000000"/>
                <w:sz w:val="20"/>
                <w:lang w:val="ru-RU"/>
              </w:rPr>
              <w:noBreakHyphen/>
              <w:t>на</w:t>
            </w:r>
            <w:r w:rsidR="00983F01">
              <w:rPr>
                <w:color w:val="000000"/>
                <w:sz w:val="20"/>
                <w:lang w:val="en-US"/>
              </w:rPr>
              <w:t> </w:t>
            </w:r>
            <w:r w:rsidR="00C02782" w:rsidRPr="00983F01">
              <w:rPr>
                <w:bCs/>
                <w:sz w:val="20"/>
                <w:lang w:val="ru-RU"/>
              </w:rPr>
              <w:t>Э</w:t>
            </w:r>
            <w:r w:rsidRPr="00983F01">
              <w:rPr>
                <w:color w:val="000000"/>
                <w:sz w:val="20"/>
                <w:lang w:val="ru-RU"/>
              </w:rPr>
              <w:t>.</w:t>
            </w:r>
            <w:r w:rsidR="00635648" w:rsidRPr="00983F01">
              <w:rPr>
                <w:color w:val="000000"/>
                <w:sz w:val="20"/>
                <w:lang w:val="ru-RU"/>
              </w:rPr>
              <w:t> </w:t>
            </w:r>
            <w:r w:rsidRPr="00983F01">
              <w:rPr>
                <w:color w:val="000000"/>
                <w:sz w:val="20"/>
                <w:lang w:val="ru-RU"/>
              </w:rPr>
              <w:t>АЗЗУЗА председателем, а г</w:t>
            </w:r>
            <w:r w:rsidRPr="00983F01">
              <w:rPr>
                <w:color w:val="000000"/>
                <w:sz w:val="20"/>
                <w:lang w:val="ru-RU"/>
              </w:rPr>
              <w:noBreakHyphen/>
              <w:t>на И. АНРИ</w:t>
            </w:r>
            <w:r w:rsidR="00983F01">
              <w:rPr>
                <w:color w:val="000000"/>
                <w:sz w:val="20"/>
                <w:lang w:val="en-US"/>
              </w:rPr>
              <w:t> </w:t>
            </w:r>
            <w:r w:rsidRPr="00983F01">
              <w:rPr>
                <w:color w:val="000000"/>
                <w:sz w:val="20"/>
                <w:lang w:val="ru-RU"/>
              </w:rPr>
              <w:t xml:space="preserve">– заместителем председателя Комитета на </w:t>
            </w:r>
            <w:r w:rsidR="00C43EA5" w:rsidRPr="00983F01">
              <w:rPr>
                <w:sz w:val="20"/>
                <w:lang w:val="ru-RU"/>
              </w:rPr>
              <w:t>2023</w:t>
            </w:r>
            <w:r w:rsidRPr="00983F01">
              <w:rPr>
                <w:sz w:val="20"/>
                <w:lang w:val="ru-RU"/>
              </w:rPr>
              <w:t> год</w:t>
            </w:r>
            <w:r w:rsidR="00C43EA5" w:rsidRPr="00983F01">
              <w:rPr>
                <w:sz w:val="20"/>
                <w:lang w:val="ru-RU"/>
              </w:rPr>
              <w:t>.</w:t>
            </w:r>
          </w:p>
          <w:p w14:paraId="79AFFE3D" w14:textId="71AC05E7" w:rsidR="00237A2E" w:rsidRPr="007913A9" w:rsidRDefault="00096D6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Далее Комитет избрал г</w:t>
            </w:r>
            <w:r w:rsidRPr="00983F01">
              <w:rPr>
                <w:sz w:val="20"/>
                <w:lang w:val="ru-RU"/>
              </w:rPr>
              <w:noBreakHyphen/>
              <w:t>на АНРИ председателем и г</w:t>
            </w:r>
            <w:r w:rsidRPr="00983F01">
              <w:rPr>
                <w:sz w:val="20"/>
                <w:lang w:val="ru-RU"/>
              </w:rPr>
              <w:noBreakHyphen/>
              <w:t xml:space="preserve">жу </w:t>
            </w:r>
            <w:r w:rsidR="00CA53F9" w:rsidRPr="00983F01">
              <w:rPr>
                <w:sz w:val="20"/>
                <w:lang w:val="ru-RU"/>
              </w:rPr>
              <w:t>С. ГАСАНОВУ заместителем председателя Рабочей группы по Правилам процедуры, а г</w:t>
            </w:r>
            <w:r w:rsidR="00CA53F9" w:rsidRPr="00983F01">
              <w:rPr>
                <w:sz w:val="20"/>
                <w:lang w:val="ru-RU"/>
              </w:rPr>
              <w:noBreakHyphen/>
            </w:r>
            <w:r w:rsidR="003532D8" w:rsidRPr="00983F01">
              <w:rPr>
                <w:sz w:val="20"/>
                <w:lang w:val="ru-RU"/>
              </w:rPr>
              <w:t>ж</w:t>
            </w:r>
            <w:r w:rsidR="00CA53F9" w:rsidRPr="00983F01">
              <w:rPr>
                <w:sz w:val="20"/>
                <w:lang w:val="ru-RU"/>
              </w:rPr>
              <w:t>у</w:t>
            </w:r>
            <w:r w:rsidR="00983F01">
              <w:rPr>
                <w:sz w:val="20"/>
                <w:lang w:val="en-US"/>
              </w:rPr>
              <w:t> </w:t>
            </w:r>
            <w:r w:rsidR="00CA53F9" w:rsidRPr="00983F01">
              <w:rPr>
                <w:sz w:val="20"/>
                <w:lang w:val="ru-RU"/>
              </w:rPr>
              <w:t>Ш. БОМЬЕ</w:t>
            </w:r>
            <w:r w:rsidR="00983F01">
              <w:rPr>
                <w:sz w:val="20"/>
                <w:lang w:val="en-US"/>
              </w:rPr>
              <w:t> </w:t>
            </w:r>
            <w:r w:rsidR="00CA53F9" w:rsidRPr="00983F01">
              <w:rPr>
                <w:sz w:val="20"/>
                <w:lang w:val="ru-RU"/>
              </w:rPr>
              <w:t>– председателем</w:t>
            </w:r>
            <w:r w:rsidR="00C43EA5" w:rsidRPr="00983F01">
              <w:rPr>
                <w:sz w:val="20"/>
                <w:lang w:val="ru-RU"/>
              </w:rPr>
              <w:t xml:space="preserve"> </w:t>
            </w:r>
            <w:r w:rsidR="009500D9" w:rsidRPr="00983F01">
              <w:rPr>
                <w:sz w:val="20"/>
                <w:lang w:val="ru-RU"/>
              </w:rPr>
              <w:t>Рабочей группы по подготовке отчета по Резолюции </w:t>
            </w:r>
            <w:r w:rsidR="00237A2E" w:rsidRPr="00983F01">
              <w:rPr>
                <w:b/>
                <w:sz w:val="20"/>
                <w:lang w:val="ru-RU"/>
              </w:rPr>
              <w:t>80</w:t>
            </w:r>
            <w:r w:rsidR="00C43EA5" w:rsidRPr="00983F01">
              <w:rPr>
                <w:b/>
                <w:sz w:val="20"/>
                <w:lang w:val="ru-RU"/>
              </w:rPr>
              <w:t xml:space="preserve"> (</w:t>
            </w:r>
            <w:proofErr w:type="spellStart"/>
            <w:r w:rsidR="00C43EA5" w:rsidRPr="00983F01">
              <w:rPr>
                <w:b/>
                <w:sz w:val="20"/>
                <w:lang w:val="ru-RU"/>
              </w:rPr>
              <w:t>Пересм</w:t>
            </w:r>
            <w:proofErr w:type="spellEnd"/>
            <w:r w:rsidR="00237A2E" w:rsidRPr="00983F01">
              <w:rPr>
                <w:b/>
                <w:sz w:val="20"/>
                <w:lang w:val="ru-RU"/>
              </w:rPr>
              <w:t>.</w:t>
            </w:r>
            <w:r w:rsidR="00C43EA5" w:rsidRPr="00983F01">
              <w:rPr>
                <w:b/>
                <w:sz w:val="20"/>
                <w:lang w:val="ru-RU"/>
              </w:rPr>
              <w:t xml:space="preserve"> ВКР-07)</w:t>
            </w:r>
            <w:r w:rsidR="007913A9"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3080" w:type="dxa"/>
          </w:tcPr>
          <w:p w14:paraId="6FB95D2C" w14:textId="0FA2BB8D" w:rsidR="00237A2E" w:rsidRPr="00983F01" w:rsidRDefault="009C160B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−</w:t>
            </w:r>
          </w:p>
        </w:tc>
      </w:tr>
      <w:tr w:rsidR="00F433EC" w:rsidRPr="00D57B5C" w14:paraId="56FD15A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A1EF424" w14:textId="4A70356E" w:rsidR="00F26C10" w:rsidRPr="00983F01" w:rsidRDefault="00237A2E" w:rsidP="001D3109">
            <w:pPr>
              <w:pStyle w:val="Tabletext"/>
              <w:rPr>
                <w:bCs w:val="0"/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3</w:t>
            </w:r>
          </w:p>
        </w:tc>
        <w:tc>
          <w:tcPr>
            <w:tcW w:w="3698" w:type="dxa"/>
          </w:tcPr>
          <w:p w14:paraId="4088F008" w14:textId="3FDAD735" w:rsidR="00F26C10" w:rsidRPr="00983F01" w:rsidRDefault="00F26C10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Принятие повестки дня</w:t>
            </w:r>
            <w:r w:rsidR="00C43EA5" w:rsidRPr="00983F01">
              <w:rPr>
                <w:sz w:val="20"/>
                <w:lang w:val="ru-RU"/>
              </w:rPr>
              <w:br/>
            </w:r>
            <w:hyperlink r:id="rId15" w:history="1">
              <w:r w:rsidR="00C43EA5" w:rsidRPr="00983F01">
                <w:rPr>
                  <w:rStyle w:val="Hyperlink"/>
                  <w:sz w:val="20"/>
                  <w:lang w:val="ru-RU"/>
                </w:rPr>
                <w:t>RRB23-1/OJ/1(Rev.1)</w:t>
              </w:r>
            </w:hyperlink>
            <w:r w:rsidR="00983F01">
              <w:rPr>
                <w:sz w:val="20"/>
                <w:lang w:val="ru-RU"/>
              </w:rPr>
              <w:t>;</w:t>
            </w:r>
            <w:r w:rsidR="002863A3">
              <w:rPr>
                <w:sz w:val="20"/>
                <w:lang w:val="ru-RU"/>
              </w:rPr>
              <w:t xml:space="preserve"> </w:t>
            </w:r>
            <w:r w:rsidR="00983F01">
              <w:rPr>
                <w:sz w:val="20"/>
                <w:u w:val="single"/>
                <w:lang w:val="ru-RU"/>
              </w:rPr>
              <w:br/>
            </w:r>
            <w:hyperlink r:id="rId16" w:history="1">
              <w:r w:rsidR="00C43EA5" w:rsidRPr="00983F01">
                <w:rPr>
                  <w:rStyle w:val="Hyperlink"/>
                  <w:sz w:val="20"/>
                  <w:lang w:val="ru-RU"/>
                </w:rPr>
                <w:t>RRB23-1/DELAYED/2</w:t>
              </w:r>
            </w:hyperlink>
            <w:r w:rsidR="00983F01">
              <w:rPr>
                <w:sz w:val="20"/>
                <w:lang w:val="ru-RU"/>
              </w:rPr>
              <w:t>;</w:t>
            </w:r>
            <w:r w:rsidR="002863A3">
              <w:rPr>
                <w:sz w:val="20"/>
                <w:lang w:val="ru-RU"/>
              </w:rPr>
              <w:t xml:space="preserve"> </w:t>
            </w:r>
            <w:r w:rsidR="00C43EA5" w:rsidRPr="00983F01">
              <w:rPr>
                <w:sz w:val="20"/>
                <w:u w:val="single"/>
                <w:lang w:val="ru-RU"/>
              </w:rPr>
              <w:br/>
            </w:r>
            <w:hyperlink r:id="rId17" w:history="1">
              <w:r w:rsidR="00C43EA5" w:rsidRPr="00983F01">
                <w:rPr>
                  <w:rStyle w:val="Hyperlink"/>
                  <w:sz w:val="20"/>
                  <w:lang w:val="ru-RU"/>
                </w:rPr>
                <w:t>RRB23-1/DELAYED/3</w:t>
              </w:r>
            </w:hyperlink>
            <w:r w:rsidR="00983F01">
              <w:rPr>
                <w:sz w:val="20"/>
                <w:lang w:val="ru-RU"/>
              </w:rPr>
              <w:t>;</w:t>
            </w:r>
            <w:r w:rsidR="002863A3">
              <w:rPr>
                <w:sz w:val="20"/>
                <w:lang w:val="ru-RU"/>
              </w:rPr>
              <w:t xml:space="preserve"> </w:t>
            </w:r>
            <w:r w:rsidR="00C43EA5" w:rsidRPr="00983F01">
              <w:rPr>
                <w:sz w:val="20"/>
                <w:u w:val="single"/>
                <w:lang w:val="ru-RU"/>
              </w:rPr>
              <w:br/>
            </w:r>
            <w:hyperlink r:id="rId18" w:history="1">
              <w:r w:rsidR="00C43EA5" w:rsidRPr="00983F01">
                <w:rPr>
                  <w:rStyle w:val="Hyperlink"/>
                  <w:sz w:val="20"/>
                  <w:lang w:val="ru-RU"/>
                </w:rPr>
                <w:t>RRB23-1/DELAYED/4</w:t>
              </w:r>
            </w:hyperlink>
            <w:r w:rsidR="00983F01">
              <w:rPr>
                <w:sz w:val="20"/>
                <w:lang w:val="ru-RU"/>
              </w:rPr>
              <w:t>;</w:t>
            </w:r>
            <w:r w:rsidR="002863A3">
              <w:rPr>
                <w:sz w:val="20"/>
                <w:lang w:val="ru-RU"/>
              </w:rPr>
              <w:t xml:space="preserve"> </w:t>
            </w:r>
            <w:r w:rsidR="00C43EA5" w:rsidRPr="00983F01">
              <w:rPr>
                <w:sz w:val="20"/>
                <w:u w:val="single"/>
                <w:lang w:val="ru-RU"/>
              </w:rPr>
              <w:br/>
            </w:r>
            <w:hyperlink r:id="rId19" w:history="1">
              <w:r w:rsidR="00C43EA5" w:rsidRPr="00983F01">
                <w:rPr>
                  <w:rStyle w:val="Hyperlink"/>
                  <w:sz w:val="20"/>
                  <w:lang w:val="ru-RU"/>
                </w:rPr>
                <w:t>RRB23-1/DELAYED/5</w:t>
              </w:r>
            </w:hyperlink>
            <w:r w:rsidR="00983F01">
              <w:rPr>
                <w:sz w:val="20"/>
                <w:lang w:val="ru-RU"/>
              </w:rPr>
              <w:t>;</w:t>
            </w:r>
            <w:r w:rsidR="002863A3">
              <w:rPr>
                <w:sz w:val="20"/>
                <w:lang w:val="ru-RU"/>
              </w:rPr>
              <w:t xml:space="preserve"> </w:t>
            </w:r>
            <w:r w:rsidR="00C43EA5" w:rsidRPr="00983F01">
              <w:rPr>
                <w:sz w:val="20"/>
                <w:lang w:val="ru-RU"/>
              </w:rPr>
              <w:br/>
            </w:r>
            <w:hyperlink r:id="rId20" w:history="1">
              <w:r w:rsidR="00C43EA5" w:rsidRPr="00983F01">
                <w:rPr>
                  <w:rStyle w:val="Hyperlink"/>
                  <w:sz w:val="20"/>
                  <w:lang w:val="ru-RU"/>
                </w:rPr>
                <w:t>RRB23-1/DELAYED/6</w:t>
              </w:r>
            </w:hyperlink>
            <w:r w:rsidR="00983F01">
              <w:rPr>
                <w:sz w:val="20"/>
                <w:lang w:val="ru-RU"/>
              </w:rPr>
              <w:t>;</w:t>
            </w:r>
            <w:r w:rsidR="002863A3">
              <w:rPr>
                <w:sz w:val="20"/>
                <w:lang w:val="ru-RU"/>
              </w:rPr>
              <w:t xml:space="preserve"> </w:t>
            </w:r>
            <w:r w:rsidR="00C43EA5" w:rsidRPr="00983F01">
              <w:rPr>
                <w:sz w:val="20"/>
                <w:u w:val="single"/>
                <w:lang w:val="ru-RU"/>
              </w:rPr>
              <w:br/>
            </w:r>
            <w:hyperlink r:id="rId21" w:history="1">
              <w:r w:rsidR="00C43EA5" w:rsidRPr="00983F01">
                <w:rPr>
                  <w:rStyle w:val="Hyperlink"/>
                  <w:sz w:val="20"/>
                  <w:lang w:val="ru-RU"/>
                </w:rPr>
                <w:t>RRB23-1/DELAYED/7</w:t>
              </w:r>
            </w:hyperlink>
            <w:r w:rsidR="00983F01">
              <w:rPr>
                <w:sz w:val="20"/>
                <w:lang w:val="ru-RU"/>
              </w:rPr>
              <w:t>;</w:t>
            </w:r>
            <w:r w:rsidR="002863A3">
              <w:rPr>
                <w:sz w:val="20"/>
                <w:lang w:val="ru-RU"/>
              </w:rPr>
              <w:t xml:space="preserve"> </w:t>
            </w:r>
            <w:r w:rsidR="00C43EA5" w:rsidRPr="00983F01">
              <w:rPr>
                <w:sz w:val="20"/>
                <w:lang w:val="ru-RU"/>
              </w:rPr>
              <w:br/>
            </w:r>
            <w:hyperlink r:id="rId22" w:history="1">
              <w:r w:rsidR="00C43EA5" w:rsidRPr="00983F01">
                <w:rPr>
                  <w:rStyle w:val="Hyperlink"/>
                  <w:sz w:val="20"/>
                  <w:lang w:val="ru-RU"/>
                </w:rPr>
                <w:t>RRB23-1/DELAYED/8</w:t>
              </w:r>
            </w:hyperlink>
          </w:p>
        </w:tc>
        <w:tc>
          <w:tcPr>
            <w:tcW w:w="6946" w:type="dxa"/>
          </w:tcPr>
          <w:p w14:paraId="606D2C69" w14:textId="397BAECD" w:rsidR="00F26C10" w:rsidRPr="00983F01" w:rsidRDefault="00AB67EA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Проект повестки дня был принят с изменениями, указанными в</w:t>
            </w:r>
            <w:r w:rsidR="009C160B" w:rsidRPr="00983F01">
              <w:rPr>
                <w:sz w:val="20"/>
                <w:lang w:val="ru-RU"/>
              </w:rPr>
              <w:t> </w:t>
            </w:r>
            <w:r w:rsidRPr="00983F01">
              <w:rPr>
                <w:sz w:val="20"/>
                <w:lang w:val="ru-RU"/>
              </w:rPr>
              <w:t>Документе </w:t>
            </w:r>
            <w:r w:rsidR="00162241" w:rsidRPr="00983F01">
              <w:rPr>
                <w:sz w:val="20"/>
                <w:lang w:val="ru-RU"/>
              </w:rPr>
              <w:t>RRB23-1/OJ/1(Rev.1)</w:t>
            </w:r>
            <w:r w:rsidR="00F26C10" w:rsidRPr="00983F01">
              <w:rPr>
                <w:sz w:val="20"/>
                <w:lang w:val="ru-RU"/>
              </w:rPr>
              <w:t xml:space="preserve">. </w:t>
            </w:r>
            <w:r w:rsidRPr="00983F01">
              <w:rPr>
                <w:sz w:val="20"/>
                <w:lang w:val="ru-RU"/>
              </w:rPr>
              <w:t xml:space="preserve">Комитет </w:t>
            </w:r>
            <w:r w:rsidR="009500D9" w:rsidRPr="00983F01">
              <w:rPr>
                <w:sz w:val="20"/>
                <w:lang w:val="ru-RU"/>
              </w:rPr>
              <w:t>принял решение</w:t>
            </w:r>
            <w:r w:rsidRPr="00983F01">
              <w:rPr>
                <w:sz w:val="20"/>
                <w:lang w:val="ru-RU"/>
              </w:rPr>
              <w:t xml:space="preserve"> </w:t>
            </w:r>
            <w:r w:rsidR="00CA53F9" w:rsidRPr="00983F01">
              <w:rPr>
                <w:sz w:val="20"/>
                <w:lang w:val="ru-RU"/>
              </w:rPr>
              <w:t>рассмотреть</w:t>
            </w:r>
            <w:r w:rsidRPr="00983F01">
              <w:rPr>
                <w:sz w:val="20"/>
                <w:lang w:val="ru-RU"/>
              </w:rPr>
              <w:t xml:space="preserve"> </w:t>
            </w:r>
            <w:r w:rsidR="00CA53F9" w:rsidRPr="00983F01">
              <w:rPr>
                <w:sz w:val="20"/>
                <w:lang w:val="ru-RU"/>
              </w:rPr>
              <w:t>Д</w:t>
            </w:r>
            <w:r w:rsidR="00B36150" w:rsidRPr="00983F01">
              <w:rPr>
                <w:sz w:val="20"/>
                <w:lang w:val="ru-RU"/>
              </w:rPr>
              <w:t>окумент </w:t>
            </w:r>
            <w:r w:rsidR="00162241" w:rsidRPr="00983F01">
              <w:rPr>
                <w:sz w:val="20"/>
                <w:lang w:val="ru-RU"/>
              </w:rPr>
              <w:t>RRB23-1/DELAYED/1</w:t>
            </w:r>
            <w:r w:rsidR="009C160B" w:rsidRPr="00983F01">
              <w:rPr>
                <w:sz w:val="20"/>
                <w:lang w:val="ru-RU"/>
              </w:rPr>
              <w:t xml:space="preserve"> в </w:t>
            </w:r>
            <w:r w:rsidR="00CA53F9" w:rsidRPr="00983F01">
              <w:rPr>
                <w:sz w:val="20"/>
                <w:lang w:val="ru-RU"/>
              </w:rPr>
              <w:t xml:space="preserve">рамках </w:t>
            </w:r>
            <w:r w:rsidR="009C160B" w:rsidRPr="00983F01">
              <w:rPr>
                <w:sz w:val="20"/>
                <w:lang w:val="ru-RU"/>
              </w:rPr>
              <w:t>пункт</w:t>
            </w:r>
            <w:r w:rsidR="00CA53F9" w:rsidRPr="00983F01">
              <w:rPr>
                <w:sz w:val="20"/>
                <w:lang w:val="ru-RU"/>
              </w:rPr>
              <w:t>а</w:t>
            </w:r>
            <w:r w:rsidR="009C160B" w:rsidRPr="00983F01">
              <w:rPr>
                <w:sz w:val="20"/>
                <w:lang w:val="ru-RU"/>
              </w:rPr>
              <w:t> 7.</w:t>
            </w:r>
            <w:r w:rsidR="00162241" w:rsidRPr="00983F01">
              <w:rPr>
                <w:sz w:val="20"/>
                <w:lang w:val="ru-RU"/>
              </w:rPr>
              <w:t>2</w:t>
            </w:r>
            <w:r w:rsidR="009C160B" w:rsidRPr="00983F01">
              <w:rPr>
                <w:sz w:val="20"/>
                <w:lang w:val="ru-RU"/>
              </w:rPr>
              <w:t xml:space="preserve"> повестки дня</w:t>
            </w:r>
            <w:r w:rsidR="00D9608C" w:rsidRPr="00983F01">
              <w:rPr>
                <w:sz w:val="20"/>
                <w:lang w:val="ru-RU"/>
              </w:rPr>
              <w:t>.</w:t>
            </w:r>
            <w:r w:rsidR="00D95A77" w:rsidRPr="00983F01">
              <w:rPr>
                <w:sz w:val="20"/>
                <w:lang w:val="ru-RU"/>
              </w:rPr>
              <w:t xml:space="preserve"> </w:t>
            </w:r>
            <w:r w:rsidR="00D9785B" w:rsidRPr="00983F01">
              <w:rPr>
                <w:sz w:val="20"/>
                <w:lang w:val="ru-RU"/>
              </w:rPr>
              <w:t>Он далее решил отложить рассмотрение Документов </w:t>
            </w:r>
            <w:r w:rsidR="00D95A77" w:rsidRPr="00983F01">
              <w:rPr>
                <w:sz w:val="20"/>
                <w:lang w:val="ru-RU"/>
              </w:rPr>
              <w:t>RRB23-1/DELAYED/2, RRB23</w:t>
            </w:r>
            <w:r w:rsidR="007913A9">
              <w:rPr>
                <w:sz w:val="20"/>
                <w:lang w:val="ru-RU"/>
              </w:rPr>
              <w:noBreakHyphen/>
            </w:r>
            <w:r w:rsidR="00D95A77" w:rsidRPr="00983F01">
              <w:rPr>
                <w:sz w:val="20"/>
                <w:lang w:val="ru-RU"/>
              </w:rPr>
              <w:t xml:space="preserve">1/DELAYED/3, RRB23-1/DELAYED/4, RRB23-1/DELAYED/5 </w:t>
            </w:r>
            <w:r w:rsidR="00D9785B" w:rsidRPr="00983F01">
              <w:rPr>
                <w:sz w:val="20"/>
                <w:lang w:val="ru-RU"/>
              </w:rPr>
              <w:t>и</w:t>
            </w:r>
            <w:r w:rsidR="00D95A77" w:rsidRPr="00983F01">
              <w:rPr>
                <w:sz w:val="20"/>
                <w:lang w:val="ru-RU"/>
              </w:rPr>
              <w:t xml:space="preserve"> RRB23-1/DELAYED/7 </w:t>
            </w:r>
            <w:r w:rsidR="00D9785B" w:rsidRPr="00983F01">
              <w:rPr>
                <w:sz w:val="20"/>
                <w:lang w:val="ru-RU"/>
              </w:rPr>
              <w:t>до</w:t>
            </w:r>
            <w:r w:rsidR="00D95A77" w:rsidRPr="00983F01">
              <w:rPr>
                <w:sz w:val="20"/>
                <w:lang w:val="ru-RU"/>
              </w:rPr>
              <w:t xml:space="preserve"> 93</w:t>
            </w:r>
            <w:r w:rsidR="00D9785B" w:rsidRPr="00983F01">
              <w:rPr>
                <w:sz w:val="20"/>
                <w:lang w:val="ru-RU"/>
              </w:rPr>
              <w:t xml:space="preserve"> -го собрания, поскольку эти представления не были получены в соответствии с п. 1.6 </w:t>
            </w:r>
            <w:r w:rsidR="00920099" w:rsidRPr="00983F01">
              <w:rPr>
                <w:sz w:val="20"/>
                <w:lang w:val="ru-RU"/>
              </w:rPr>
              <w:t>Части</w:t>
            </w:r>
            <w:r w:rsidR="00920099" w:rsidRPr="00983F01">
              <w:rPr>
                <w:sz w:val="20"/>
                <w:vertAlign w:val="superscript"/>
                <w:lang w:val="ru-RU"/>
              </w:rPr>
              <w:t> </w:t>
            </w:r>
            <w:r w:rsidR="00D95A77" w:rsidRPr="00983F01">
              <w:rPr>
                <w:sz w:val="20"/>
                <w:lang w:val="ru-RU"/>
              </w:rPr>
              <w:t xml:space="preserve">C </w:t>
            </w:r>
            <w:r w:rsidR="00920099" w:rsidRPr="00983F01">
              <w:rPr>
                <w:color w:val="000000"/>
                <w:sz w:val="20"/>
                <w:lang w:val="ru-RU"/>
              </w:rPr>
              <w:t>Правил процедуры о внутренни</w:t>
            </w:r>
            <w:r w:rsidR="00635648" w:rsidRPr="00983F01">
              <w:rPr>
                <w:color w:val="000000"/>
                <w:sz w:val="20"/>
                <w:lang w:val="ru-RU"/>
              </w:rPr>
              <w:t>х</w:t>
            </w:r>
            <w:r w:rsidR="00920099" w:rsidRPr="00983F01">
              <w:rPr>
                <w:color w:val="000000"/>
                <w:sz w:val="20"/>
                <w:lang w:val="ru-RU"/>
              </w:rPr>
              <w:t xml:space="preserve"> метода</w:t>
            </w:r>
            <w:r w:rsidR="00635648" w:rsidRPr="00983F01">
              <w:rPr>
                <w:color w:val="000000"/>
                <w:sz w:val="20"/>
                <w:lang w:val="ru-RU"/>
              </w:rPr>
              <w:t>х</w:t>
            </w:r>
            <w:r w:rsidR="00920099" w:rsidRPr="00983F01">
              <w:rPr>
                <w:color w:val="000000"/>
                <w:sz w:val="20"/>
                <w:lang w:val="ru-RU"/>
              </w:rPr>
              <w:t xml:space="preserve"> и метода</w:t>
            </w:r>
            <w:r w:rsidR="00635648" w:rsidRPr="00983F01">
              <w:rPr>
                <w:color w:val="000000"/>
                <w:sz w:val="20"/>
                <w:lang w:val="ru-RU"/>
              </w:rPr>
              <w:t>х</w:t>
            </w:r>
            <w:r w:rsidR="00920099" w:rsidRPr="00983F01">
              <w:rPr>
                <w:color w:val="000000"/>
                <w:sz w:val="20"/>
                <w:lang w:val="ru-RU"/>
              </w:rPr>
              <w:t xml:space="preserve"> работы </w:t>
            </w:r>
            <w:proofErr w:type="spellStart"/>
            <w:r w:rsidR="00920099" w:rsidRPr="00983F01">
              <w:rPr>
                <w:color w:val="000000"/>
                <w:sz w:val="20"/>
                <w:lang w:val="ru-RU"/>
              </w:rPr>
              <w:t>Радиорегламентарного</w:t>
            </w:r>
            <w:proofErr w:type="spellEnd"/>
            <w:r w:rsidR="00920099" w:rsidRPr="00983F01">
              <w:rPr>
                <w:color w:val="000000"/>
                <w:sz w:val="20"/>
                <w:lang w:val="ru-RU"/>
              </w:rPr>
              <w:t xml:space="preserve"> комитета</w:t>
            </w:r>
            <w:r w:rsidR="00D95A77" w:rsidRPr="00983F01">
              <w:rPr>
                <w:sz w:val="20"/>
                <w:lang w:val="ru-RU"/>
              </w:rPr>
              <w:t xml:space="preserve">. </w:t>
            </w:r>
            <w:bookmarkStart w:id="12" w:name="lt_pId062"/>
            <w:r w:rsidR="00920099" w:rsidRPr="00983F01">
              <w:rPr>
                <w:sz w:val="20"/>
                <w:lang w:val="ru-RU"/>
              </w:rPr>
              <w:t>Комитет также решил отложить рассмотрение Документов </w:t>
            </w:r>
            <w:r w:rsidR="00D95A77" w:rsidRPr="00983F01">
              <w:rPr>
                <w:sz w:val="20"/>
                <w:lang w:val="ru-RU"/>
              </w:rPr>
              <w:t>RRB23</w:t>
            </w:r>
            <w:r w:rsidR="007913A9">
              <w:rPr>
                <w:sz w:val="20"/>
                <w:lang w:val="ru-RU"/>
              </w:rPr>
              <w:noBreakHyphen/>
            </w:r>
            <w:r w:rsidR="00D95A77" w:rsidRPr="00983F01">
              <w:rPr>
                <w:sz w:val="20"/>
                <w:lang w:val="ru-RU"/>
              </w:rPr>
              <w:t xml:space="preserve">1/DELAYED/6 </w:t>
            </w:r>
            <w:r w:rsidR="00920099" w:rsidRPr="00983F01">
              <w:rPr>
                <w:sz w:val="20"/>
                <w:lang w:val="ru-RU"/>
              </w:rPr>
              <w:t>и</w:t>
            </w:r>
            <w:r w:rsidR="00D95A77" w:rsidRPr="00983F01">
              <w:rPr>
                <w:sz w:val="20"/>
                <w:lang w:val="ru-RU"/>
              </w:rPr>
              <w:t xml:space="preserve"> RRB23</w:t>
            </w:r>
            <w:r w:rsidR="00920099" w:rsidRPr="00983F01">
              <w:rPr>
                <w:sz w:val="20"/>
                <w:lang w:val="ru-RU"/>
              </w:rPr>
              <w:noBreakHyphen/>
            </w:r>
            <w:r w:rsidR="00D95A77" w:rsidRPr="00983F01">
              <w:rPr>
                <w:sz w:val="20"/>
                <w:lang w:val="ru-RU"/>
              </w:rPr>
              <w:t xml:space="preserve">1/DELAYED/8 </w:t>
            </w:r>
            <w:r w:rsidR="00920099" w:rsidRPr="00983F01">
              <w:rPr>
                <w:sz w:val="20"/>
                <w:lang w:val="ru-RU"/>
              </w:rPr>
              <w:t>до своего 93</w:t>
            </w:r>
            <w:r w:rsidR="00920099" w:rsidRPr="00983F01">
              <w:rPr>
                <w:sz w:val="20"/>
                <w:lang w:val="ru-RU"/>
              </w:rPr>
              <w:noBreakHyphen/>
              <w:t>го</w:t>
            </w:r>
            <w:r w:rsidR="007913A9">
              <w:rPr>
                <w:sz w:val="20"/>
                <w:lang w:val="ru-RU"/>
              </w:rPr>
              <w:t> </w:t>
            </w:r>
            <w:r w:rsidR="00920099" w:rsidRPr="00983F01">
              <w:rPr>
                <w:sz w:val="20"/>
                <w:lang w:val="ru-RU"/>
              </w:rPr>
              <w:t xml:space="preserve">собрания, поскольку эти </w:t>
            </w:r>
            <w:r w:rsidR="007913A9" w:rsidRPr="00983F01">
              <w:rPr>
                <w:sz w:val="20"/>
                <w:lang w:val="ru-RU"/>
              </w:rPr>
              <w:t xml:space="preserve">документы </w:t>
            </w:r>
            <w:r w:rsidR="00920099" w:rsidRPr="00983F01">
              <w:rPr>
                <w:sz w:val="20"/>
                <w:lang w:val="ru-RU"/>
              </w:rPr>
              <w:t xml:space="preserve">были получены </w:t>
            </w:r>
            <w:r w:rsidR="007A1873" w:rsidRPr="00983F01">
              <w:rPr>
                <w:sz w:val="20"/>
                <w:lang w:val="ru-RU"/>
              </w:rPr>
              <w:t>в ответ</w:t>
            </w:r>
            <w:r w:rsidR="00DD32FC" w:rsidRPr="00983F01">
              <w:rPr>
                <w:sz w:val="20"/>
                <w:lang w:val="ru-RU"/>
              </w:rPr>
              <w:t xml:space="preserve"> на Документы </w:t>
            </w:r>
            <w:r w:rsidR="00D95A77" w:rsidRPr="00983F01">
              <w:rPr>
                <w:sz w:val="20"/>
                <w:lang w:val="ru-RU"/>
              </w:rPr>
              <w:t xml:space="preserve">RRB23-1/DELAYED/4 </w:t>
            </w:r>
            <w:r w:rsidR="00DD32FC" w:rsidRPr="00983F01">
              <w:rPr>
                <w:sz w:val="20"/>
                <w:lang w:val="ru-RU"/>
              </w:rPr>
              <w:t>и</w:t>
            </w:r>
            <w:r w:rsidR="00D95A77" w:rsidRPr="00983F01">
              <w:rPr>
                <w:sz w:val="20"/>
                <w:lang w:val="ru-RU"/>
              </w:rPr>
              <w:t xml:space="preserve"> RRB23</w:t>
            </w:r>
            <w:r w:rsidR="00DD32FC" w:rsidRPr="00983F01">
              <w:rPr>
                <w:sz w:val="20"/>
                <w:lang w:val="ru-RU"/>
              </w:rPr>
              <w:noBreakHyphen/>
            </w:r>
            <w:r w:rsidR="00D95A77" w:rsidRPr="00983F01">
              <w:rPr>
                <w:sz w:val="20"/>
                <w:lang w:val="ru-RU"/>
              </w:rPr>
              <w:t>1/DELAYED/3</w:t>
            </w:r>
            <w:r w:rsidR="007913A9">
              <w:rPr>
                <w:sz w:val="20"/>
                <w:lang w:val="ru-RU"/>
              </w:rPr>
              <w:t>,</w:t>
            </w:r>
            <w:r w:rsidR="007913A9" w:rsidRPr="00983F01">
              <w:rPr>
                <w:sz w:val="20"/>
                <w:lang w:val="ru-RU"/>
              </w:rPr>
              <w:t xml:space="preserve"> соответственно</w:t>
            </w:r>
            <w:r w:rsidR="00D95A77" w:rsidRPr="00983F01">
              <w:rPr>
                <w:sz w:val="20"/>
                <w:lang w:val="ru-RU"/>
              </w:rPr>
              <w:t>.</w:t>
            </w:r>
            <w:bookmarkEnd w:id="12"/>
            <w:r w:rsidR="00D95A77" w:rsidRPr="00983F01">
              <w:rPr>
                <w:sz w:val="20"/>
                <w:lang w:val="ru-RU"/>
              </w:rPr>
              <w:t xml:space="preserve"> </w:t>
            </w:r>
            <w:r w:rsidR="00DD32FC" w:rsidRPr="00983F01">
              <w:rPr>
                <w:sz w:val="20"/>
                <w:lang w:val="ru-RU"/>
              </w:rPr>
              <w:t>Комитет поручил Бюро добавить эти отложенные документы к повестке дня 93</w:t>
            </w:r>
            <w:r w:rsidR="00DD32FC" w:rsidRPr="00983F01">
              <w:rPr>
                <w:sz w:val="20"/>
                <w:lang w:val="ru-RU"/>
              </w:rPr>
              <w:noBreakHyphen/>
              <w:t>го собрания</w:t>
            </w:r>
            <w:r w:rsidR="00D95A77" w:rsidRPr="00983F01">
              <w:rPr>
                <w:sz w:val="20"/>
                <w:lang w:val="ru-RU"/>
              </w:rPr>
              <w:t>.</w:t>
            </w:r>
          </w:p>
        </w:tc>
        <w:tc>
          <w:tcPr>
            <w:tcW w:w="3080" w:type="dxa"/>
          </w:tcPr>
          <w:p w14:paraId="2DE14A32" w14:textId="77777777" w:rsidR="00C43EA5" w:rsidRPr="00983F01" w:rsidRDefault="00C43EA5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Исполнительный секретарь сообщит об этом решении заинтересованным администрациям.</w:t>
            </w:r>
          </w:p>
          <w:p w14:paraId="574D9940" w14:textId="050087B4" w:rsidR="00F26C10" w:rsidRPr="00983F01" w:rsidRDefault="008212AC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Бюро добавит эти отложенные документы к повестке дня 93</w:t>
            </w:r>
            <w:r w:rsidRPr="00983F01">
              <w:rPr>
                <w:sz w:val="20"/>
                <w:lang w:val="ru-RU"/>
              </w:rPr>
              <w:noBreakHyphen/>
              <w:t>го</w:t>
            </w:r>
            <w:r w:rsidR="007913A9">
              <w:rPr>
                <w:sz w:val="20"/>
                <w:lang w:val="ru-RU"/>
              </w:rPr>
              <w:t> </w:t>
            </w:r>
            <w:r w:rsidRPr="00983F01">
              <w:rPr>
                <w:sz w:val="20"/>
                <w:lang w:val="ru-RU"/>
              </w:rPr>
              <w:t>собрания Комитета</w:t>
            </w:r>
            <w:r w:rsidR="00C43EA5" w:rsidRPr="00983F01">
              <w:rPr>
                <w:sz w:val="20"/>
                <w:lang w:val="ru-RU"/>
              </w:rPr>
              <w:t>.</w:t>
            </w:r>
          </w:p>
        </w:tc>
      </w:tr>
      <w:tr w:rsidR="001F35FF" w:rsidRPr="00C975E6" w14:paraId="03CBD8E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</w:tcPr>
          <w:p w14:paraId="46355721" w14:textId="37E91EEF" w:rsidR="001F35FF" w:rsidRPr="00983F01" w:rsidRDefault="001F35FF" w:rsidP="00C82A13">
            <w:pPr>
              <w:pStyle w:val="Tabletext"/>
              <w:keepNext/>
              <w:keepLines/>
              <w:rPr>
                <w:bCs w:val="0"/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lastRenderedPageBreak/>
              <w:t>4</w:t>
            </w:r>
          </w:p>
        </w:tc>
        <w:tc>
          <w:tcPr>
            <w:tcW w:w="3698" w:type="dxa"/>
            <w:vMerge w:val="restart"/>
          </w:tcPr>
          <w:p w14:paraId="1C4C20FE" w14:textId="5F310148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Отчет Директора БР</w:t>
            </w:r>
            <w:r w:rsidRPr="00983F01">
              <w:rPr>
                <w:sz w:val="20"/>
                <w:lang w:val="ru-RU"/>
              </w:rPr>
              <w:br/>
            </w:r>
            <w:hyperlink r:id="rId23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RRB23-1/6(Rev.1)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24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RRB23-1/6(Add.1)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25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RRB23-1/6(Add.2)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26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RRB23-1/6(Add.3)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27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RRB23-1/6(Add.4)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28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RRB23-1/6(Add.5)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29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RRB23-1/6(Add.6)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30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RRB23-1/6(Add.7)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31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RRB23-1/6(Add.8)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32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RRB23-1/6(Add.9)</w:t>
              </w:r>
            </w:hyperlink>
            <w:r w:rsidR="00983F01">
              <w:rPr>
                <w:sz w:val="20"/>
                <w:lang w:val="ru-RU"/>
              </w:rPr>
              <w:t xml:space="preserve">; </w:t>
            </w:r>
            <w:r w:rsidR="00A8183D">
              <w:rPr>
                <w:sz w:val="20"/>
                <w:lang w:val="ru-RU"/>
              </w:rPr>
              <w:br/>
            </w:r>
            <w:hyperlink r:id="rId33" w:history="1">
              <w:r w:rsidR="00D95A77" w:rsidRPr="00983F01">
                <w:rPr>
                  <w:rStyle w:val="Hyperlink"/>
                  <w:sz w:val="20"/>
                  <w:lang w:val="ru-RU"/>
                </w:rPr>
                <w:t>RRB23-1/6(Add.10)</w:t>
              </w:r>
            </w:hyperlink>
          </w:p>
        </w:tc>
        <w:tc>
          <w:tcPr>
            <w:tcW w:w="6946" w:type="dxa"/>
          </w:tcPr>
          <w:p w14:paraId="7CD67C39" w14:textId="148C3596" w:rsidR="001F35FF" w:rsidRPr="00983F01" w:rsidRDefault="001F35FF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3" w:name="lt_pId068"/>
            <w:r w:rsidRPr="00983F01">
              <w:rPr>
                <w:sz w:val="20"/>
                <w:lang w:val="ru-RU"/>
              </w:rPr>
              <w:t xml:space="preserve">Комитет подробно рассмотрел отчет Директора Бюро радиосвязи, содержащийся в Документе </w:t>
            </w:r>
            <w:r w:rsidR="00D95A77" w:rsidRPr="00983F01">
              <w:rPr>
                <w:sz w:val="20"/>
                <w:lang w:val="ru-RU"/>
              </w:rPr>
              <w:t xml:space="preserve">RRB23-1/6(Rev.1) </w:t>
            </w:r>
            <w:r w:rsidR="003D7A68" w:rsidRPr="00983F01">
              <w:rPr>
                <w:sz w:val="20"/>
                <w:lang w:val="ru-RU"/>
              </w:rPr>
              <w:t>и дополнительных документах к нем</w:t>
            </w:r>
            <w:r w:rsidR="003532D8" w:rsidRPr="00983F01">
              <w:rPr>
                <w:sz w:val="20"/>
                <w:lang w:val="ru-RU"/>
              </w:rPr>
              <w:t>у</w:t>
            </w:r>
            <w:r w:rsidR="00D95A77" w:rsidRPr="00983F01">
              <w:rPr>
                <w:sz w:val="20"/>
                <w:lang w:val="ru-RU"/>
              </w:rPr>
              <w:t xml:space="preserve">. </w:t>
            </w:r>
            <w:bookmarkStart w:id="14" w:name="lt_pId071"/>
            <w:r w:rsidR="003D7A68" w:rsidRPr="00983F01">
              <w:rPr>
                <w:sz w:val="20"/>
                <w:lang w:val="ru-RU"/>
              </w:rPr>
              <w:t xml:space="preserve">Он поблагодарил Бюро </w:t>
            </w:r>
            <w:r w:rsidR="00EB7A6C" w:rsidRPr="00983F01">
              <w:rPr>
                <w:sz w:val="20"/>
                <w:lang w:val="ru-RU"/>
              </w:rPr>
              <w:t>за представленную развернутую и подробную информацию</w:t>
            </w:r>
            <w:r w:rsidR="00D95A77" w:rsidRPr="00983F01">
              <w:rPr>
                <w:sz w:val="20"/>
                <w:lang w:val="ru-RU"/>
              </w:rPr>
              <w:t>.</w:t>
            </w:r>
            <w:bookmarkEnd w:id="13"/>
            <w:bookmarkEnd w:id="14"/>
          </w:p>
        </w:tc>
        <w:tc>
          <w:tcPr>
            <w:tcW w:w="3080" w:type="dxa"/>
          </w:tcPr>
          <w:p w14:paraId="4B68853A" w14:textId="7F484704" w:rsidR="001F35FF" w:rsidRPr="00983F01" w:rsidRDefault="001F35FF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−</w:t>
            </w:r>
          </w:p>
        </w:tc>
      </w:tr>
      <w:tr w:rsidR="001F35FF" w:rsidRPr="00C975E6" w14:paraId="67F93374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E4D507D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3715B031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5615070A" w14:textId="456D81A0" w:rsidR="001F35FF" w:rsidRPr="00983F01" w:rsidRDefault="001F35FF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a)</w:t>
            </w:r>
            <w:r w:rsidRPr="00983F01">
              <w:rPr>
                <w:sz w:val="20"/>
                <w:lang w:val="ru-RU"/>
              </w:rPr>
              <w:tab/>
            </w:r>
            <w:bookmarkStart w:id="15" w:name="lt_pId073"/>
            <w:bookmarkStart w:id="16" w:name="lt_pId069"/>
            <w:r w:rsidR="00EB7A6C" w:rsidRPr="00983F01">
              <w:rPr>
                <w:sz w:val="20"/>
                <w:lang w:val="ru-RU"/>
              </w:rPr>
              <w:t>Комитет принял к сведению п. </w:t>
            </w:r>
            <w:r w:rsidR="001C50CF" w:rsidRPr="00983F01">
              <w:rPr>
                <w:sz w:val="20"/>
                <w:lang w:val="ru-RU"/>
              </w:rPr>
              <w:t xml:space="preserve">1 </w:t>
            </w:r>
            <w:r w:rsidR="00EB7A6C" w:rsidRPr="00983F01">
              <w:rPr>
                <w:sz w:val="20"/>
                <w:lang w:val="ru-RU"/>
              </w:rPr>
              <w:t>и Приложение </w:t>
            </w:r>
            <w:r w:rsidR="001C50CF" w:rsidRPr="00983F01">
              <w:rPr>
                <w:sz w:val="20"/>
                <w:lang w:val="ru-RU"/>
              </w:rPr>
              <w:t xml:space="preserve">1 </w:t>
            </w:r>
            <w:r w:rsidR="00EB7A6C" w:rsidRPr="00983F01">
              <w:rPr>
                <w:sz w:val="20"/>
                <w:lang w:val="ru-RU"/>
              </w:rPr>
              <w:t>к Документу </w:t>
            </w:r>
            <w:r w:rsidR="001C50CF" w:rsidRPr="00983F01">
              <w:rPr>
                <w:sz w:val="20"/>
                <w:lang w:val="ru-RU"/>
              </w:rPr>
              <w:t>RRB23</w:t>
            </w:r>
            <w:r w:rsidR="00EB7A6C" w:rsidRPr="00983F01">
              <w:rPr>
                <w:sz w:val="20"/>
                <w:lang w:val="ru-RU"/>
              </w:rPr>
              <w:noBreakHyphen/>
            </w:r>
            <w:r w:rsidR="001C50CF" w:rsidRPr="00983F01">
              <w:rPr>
                <w:sz w:val="20"/>
                <w:lang w:val="ru-RU"/>
              </w:rPr>
              <w:t>1/6(Rev.1)</w:t>
            </w:r>
            <w:r w:rsidR="00EB7A6C" w:rsidRPr="00983F01">
              <w:rPr>
                <w:color w:val="000000"/>
                <w:sz w:val="20"/>
                <w:shd w:val="clear" w:color="auto" w:fill="FFFFFF"/>
                <w:lang w:val="ru-RU"/>
              </w:rPr>
              <w:t xml:space="preserve"> о мерах, принятых во исполнение решений 91-го собрания</w:t>
            </w:r>
            <w:r w:rsidR="001C50CF" w:rsidRPr="00983F01">
              <w:rPr>
                <w:sz w:val="20"/>
                <w:lang w:val="ru-RU"/>
              </w:rPr>
              <w:t xml:space="preserve"> </w:t>
            </w:r>
            <w:r w:rsidR="00EB7A6C" w:rsidRPr="00983F01">
              <w:rPr>
                <w:sz w:val="20"/>
                <w:lang w:val="ru-RU"/>
              </w:rPr>
              <w:t>Комитета</w:t>
            </w:r>
            <w:r w:rsidR="001C50CF" w:rsidRPr="00983F01">
              <w:rPr>
                <w:sz w:val="20"/>
                <w:lang w:val="ru-RU"/>
              </w:rPr>
              <w:t>.</w:t>
            </w:r>
            <w:bookmarkEnd w:id="15"/>
            <w:bookmarkEnd w:id="16"/>
          </w:p>
        </w:tc>
        <w:tc>
          <w:tcPr>
            <w:tcW w:w="3080" w:type="dxa"/>
          </w:tcPr>
          <w:p w14:paraId="7FBBF028" w14:textId="15BBECF2" w:rsidR="001F35FF" w:rsidRPr="00983F01" w:rsidRDefault="001C50CF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−</w:t>
            </w:r>
          </w:p>
        </w:tc>
      </w:tr>
      <w:tr w:rsidR="001F35FF" w:rsidRPr="00C975E6" w14:paraId="7B926EE4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E37CBF8" w14:textId="13564274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1D98D957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0BD695D5" w14:textId="7BB80D11" w:rsidR="001F35FF" w:rsidRPr="00983F01" w:rsidRDefault="001F35FF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b)</w:t>
            </w:r>
            <w:r w:rsidRPr="00983F01">
              <w:rPr>
                <w:sz w:val="20"/>
                <w:lang w:val="ru-RU"/>
              </w:rPr>
              <w:tab/>
            </w:r>
            <w:r w:rsidR="00EB7A6C" w:rsidRPr="00983F01">
              <w:rPr>
                <w:sz w:val="20"/>
                <w:lang w:val="ru-RU"/>
              </w:rPr>
              <w:t>Комитет принял к сведению п. </w:t>
            </w:r>
            <w:r w:rsidR="001C50CF" w:rsidRPr="00983F01">
              <w:rPr>
                <w:sz w:val="20"/>
                <w:lang w:val="ru-RU"/>
              </w:rPr>
              <w:t xml:space="preserve">2 </w:t>
            </w:r>
            <w:r w:rsidR="00EB7A6C" w:rsidRPr="00983F01">
              <w:rPr>
                <w:sz w:val="20"/>
                <w:lang w:val="ru-RU"/>
              </w:rPr>
              <w:t>Документа </w:t>
            </w:r>
            <w:r w:rsidR="001C50CF" w:rsidRPr="00983F01">
              <w:rPr>
                <w:sz w:val="20"/>
                <w:lang w:val="ru-RU"/>
              </w:rPr>
              <w:t xml:space="preserve">RRB23-1/6(Rev.1), </w:t>
            </w:r>
            <w:r w:rsidR="00EB7A6C" w:rsidRPr="00983F01">
              <w:rPr>
                <w:color w:val="000000"/>
                <w:sz w:val="20"/>
                <w:lang w:val="ru-RU"/>
              </w:rPr>
              <w:t>касающийся обработки заявок на регистрацию наземных и космических систем.</w:t>
            </w:r>
          </w:p>
        </w:tc>
        <w:tc>
          <w:tcPr>
            <w:tcW w:w="3080" w:type="dxa"/>
          </w:tcPr>
          <w:p w14:paraId="423EBAD6" w14:textId="5275B5D0" w:rsidR="001F35FF" w:rsidRPr="00983F01" w:rsidRDefault="001C50CF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−</w:t>
            </w:r>
          </w:p>
        </w:tc>
      </w:tr>
      <w:tr w:rsidR="001F35FF" w:rsidRPr="00C975E6" w14:paraId="59D1C23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BB52826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2FD21571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41F80711" w14:textId="22CFA998" w:rsidR="001F35FF" w:rsidRPr="00983F01" w:rsidRDefault="001C50CF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983F01">
              <w:rPr>
                <w:sz w:val="20"/>
                <w:lang w:val="ru-RU" w:eastAsia="zh-CN"/>
              </w:rPr>
              <w:t>c)</w:t>
            </w:r>
            <w:r w:rsidRPr="00983F01">
              <w:rPr>
                <w:sz w:val="20"/>
                <w:lang w:val="ru-RU" w:eastAsia="zh-CN"/>
              </w:rPr>
              <w:tab/>
              <w:t>Комитет прин</w:t>
            </w:r>
            <w:r w:rsidR="008B0228" w:rsidRPr="00983F01">
              <w:rPr>
                <w:sz w:val="20"/>
                <w:lang w:val="ru-RU" w:eastAsia="zh-CN"/>
              </w:rPr>
              <w:t>ял</w:t>
            </w:r>
            <w:r w:rsidRPr="00983F01">
              <w:rPr>
                <w:sz w:val="20"/>
                <w:lang w:val="ru-RU" w:eastAsia="zh-CN"/>
              </w:rPr>
              <w:t xml:space="preserve"> к сведению </w:t>
            </w:r>
            <w:proofErr w:type="spellStart"/>
            <w:r w:rsidRPr="00983F01">
              <w:rPr>
                <w:sz w:val="20"/>
                <w:lang w:val="ru-RU" w:eastAsia="zh-CN"/>
              </w:rPr>
              <w:t>пп</w:t>
            </w:r>
            <w:proofErr w:type="spellEnd"/>
            <w:r w:rsidRPr="00983F01">
              <w:rPr>
                <w:sz w:val="20"/>
                <w:lang w:val="ru-RU" w:eastAsia="zh-CN"/>
              </w:rPr>
              <w:t xml:space="preserve">. 3.1 и 3.2 Документа </w:t>
            </w:r>
            <w:r w:rsidR="003D4DB3" w:rsidRPr="00983F01">
              <w:rPr>
                <w:sz w:val="20"/>
                <w:lang w:val="ru-RU" w:eastAsia="zh-CN"/>
              </w:rPr>
              <w:t>RRB23-1/6(Rev.1)</w:t>
            </w:r>
            <w:r w:rsidRPr="00983F01">
              <w:rPr>
                <w:sz w:val="20"/>
                <w:lang w:val="ru-RU" w:eastAsia="zh-CN"/>
              </w:rPr>
              <w:t>, касающиеся</w:t>
            </w:r>
            <w:r w:rsidR="002863A3">
              <w:rPr>
                <w:sz w:val="20"/>
                <w:lang w:val="ru-RU" w:eastAsia="zh-CN"/>
              </w:rPr>
              <w:t>,</w:t>
            </w:r>
            <w:r w:rsidRPr="00983F01">
              <w:rPr>
                <w:sz w:val="20"/>
                <w:lang w:val="ru-RU" w:eastAsia="zh-CN"/>
              </w:rPr>
              <w:t xml:space="preserve"> соответственно</w:t>
            </w:r>
            <w:r w:rsidR="002863A3">
              <w:rPr>
                <w:sz w:val="20"/>
                <w:lang w:val="ru-RU" w:eastAsia="zh-CN"/>
              </w:rPr>
              <w:t>,</w:t>
            </w:r>
            <w:r w:rsidRPr="00983F01">
              <w:rPr>
                <w:sz w:val="20"/>
                <w:lang w:val="ru-RU" w:eastAsia="zh-CN"/>
              </w:rPr>
              <w:t xml:space="preserve"> просроченных платежей и деятельности Совета, связанной с осуществлением возмещения затрат на обработку заявок на регистрацию спутниковых сетей.</w:t>
            </w:r>
          </w:p>
        </w:tc>
        <w:tc>
          <w:tcPr>
            <w:tcW w:w="3080" w:type="dxa"/>
          </w:tcPr>
          <w:p w14:paraId="6333EB2B" w14:textId="29035107" w:rsidR="001F35FF" w:rsidRPr="00983F01" w:rsidRDefault="001F35FF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−</w:t>
            </w:r>
          </w:p>
        </w:tc>
      </w:tr>
      <w:tr w:rsidR="001F35FF" w:rsidRPr="00C975E6" w14:paraId="50D81F1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F14798B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2F87A0DD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4BCC8A3C" w14:textId="72039026" w:rsidR="001F35FF" w:rsidRPr="00983F01" w:rsidRDefault="001C50CF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d)</w:t>
            </w:r>
            <w:r w:rsidRPr="00983F01">
              <w:rPr>
                <w:sz w:val="20"/>
                <w:lang w:val="ru-RU"/>
              </w:rPr>
              <w:tab/>
            </w:r>
            <w:bookmarkStart w:id="17" w:name="lt_pId079"/>
            <w:r w:rsidR="008B0228" w:rsidRPr="00983F01">
              <w:rPr>
                <w:sz w:val="20"/>
                <w:lang w:val="ru-RU" w:eastAsia="zh-CN"/>
              </w:rPr>
              <w:t>Комитет принял к сведению п.</w:t>
            </w:r>
            <w:r w:rsidR="008B0228" w:rsidRPr="00983F01">
              <w:rPr>
                <w:sz w:val="20"/>
                <w:lang w:val="ru-RU"/>
              </w:rPr>
              <w:t> </w:t>
            </w:r>
            <w:r w:rsidRPr="00983F01">
              <w:rPr>
                <w:sz w:val="20"/>
                <w:lang w:val="ru-RU"/>
              </w:rPr>
              <w:t xml:space="preserve">4.1 </w:t>
            </w:r>
            <w:r w:rsidR="008B0228" w:rsidRPr="00983F01">
              <w:rPr>
                <w:sz w:val="20"/>
                <w:lang w:val="ru-RU"/>
              </w:rPr>
              <w:t>Документа</w:t>
            </w:r>
            <w:r w:rsidRPr="00983F01">
              <w:rPr>
                <w:sz w:val="20"/>
                <w:lang w:val="ru-RU"/>
              </w:rPr>
              <w:t xml:space="preserve"> RRB23-1/6(Rev.1), </w:t>
            </w:r>
            <w:r w:rsidR="007A3E7C" w:rsidRPr="00983F01">
              <w:rPr>
                <w:color w:val="000000"/>
                <w:sz w:val="20"/>
                <w:lang w:val="ru-RU"/>
              </w:rPr>
              <w:t>посвященный статистическим данным о вредных помехах и нарушениях Регламента радиосвязи</w:t>
            </w:r>
            <w:r w:rsidRPr="00983F01">
              <w:rPr>
                <w:sz w:val="20"/>
                <w:lang w:val="ru-RU"/>
              </w:rPr>
              <w:t>.</w:t>
            </w:r>
            <w:bookmarkEnd w:id="17"/>
          </w:p>
        </w:tc>
        <w:tc>
          <w:tcPr>
            <w:tcW w:w="3080" w:type="dxa"/>
          </w:tcPr>
          <w:p w14:paraId="2A0304B3" w14:textId="41C7CCA9" w:rsidR="001F35FF" w:rsidRPr="00983F01" w:rsidRDefault="001F35FF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−</w:t>
            </w:r>
          </w:p>
        </w:tc>
      </w:tr>
      <w:tr w:rsidR="001F35FF" w:rsidRPr="00C975E6" w14:paraId="10AE1FD1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0E2CC4EE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668B8FE9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2BFE7AD3" w14:textId="6ECDF25B" w:rsidR="00260CCB" w:rsidRPr="00983F01" w:rsidRDefault="00260CCB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e)</w:t>
            </w:r>
            <w:r w:rsidRPr="00983F01">
              <w:rPr>
                <w:sz w:val="20"/>
                <w:lang w:val="ru-RU"/>
              </w:rPr>
              <w:tab/>
              <w:t xml:space="preserve">Комитет подробно рассмотрел п. 4.2 Документа </w:t>
            </w:r>
            <w:r w:rsidR="003D4DB3" w:rsidRPr="00983F01">
              <w:rPr>
                <w:sz w:val="20"/>
                <w:lang w:val="ru-RU"/>
              </w:rPr>
              <w:t>RRB23-1/6(Rev.1)</w:t>
            </w:r>
            <w:r w:rsidRPr="00983F01">
              <w:rPr>
                <w:sz w:val="20"/>
                <w:lang w:val="ru-RU"/>
              </w:rPr>
              <w:t xml:space="preserve"> и Дополнительные документы </w:t>
            </w:r>
            <w:r w:rsidR="007A3CC5" w:rsidRPr="00983F01">
              <w:rPr>
                <w:sz w:val="20"/>
                <w:lang w:val="ru-RU"/>
              </w:rPr>
              <w:t>2</w:t>
            </w:r>
            <w:r w:rsidRPr="00983F01">
              <w:rPr>
                <w:sz w:val="20"/>
                <w:lang w:val="ru-RU"/>
              </w:rPr>
              <w:t xml:space="preserve">, </w:t>
            </w:r>
            <w:r w:rsidR="007A3CC5" w:rsidRPr="00983F01">
              <w:rPr>
                <w:sz w:val="20"/>
                <w:lang w:val="ru-RU"/>
              </w:rPr>
              <w:t>3</w:t>
            </w:r>
            <w:r w:rsidRPr="00983F01">
              <w:rPr>
                <w:sz w:val="20"/>
                <w:lang w:val="ru-RU"/>
              </w:rPr>
              <w:t xml:space="preserve"> и </w:t>
            </w:r>
            <w:r w:rsidR="007A3CC5" w:rsidRPr="00983F01">
              <w:rPr>
                <w:sz w:val="20"/>
                <w:lang w:val="ru-RU"/>
              </w:rPr>
              <w:t>5</w:t>
            </w:r>
            <w:r w:rsidRPr="00983F01">
              <w:rPr>
                <w:sz w:val="20"/>
                <w:lang w:val="ru-RU"/>
              </w:rPr>
              <w:t xml:space="preserve"> к нему о вредных помехах радиовещательным станциям в диапазонах ОВЧ/УВЧ между Италией и соседними с ней странами. </w:t>
            </w:r>
            <w:bookmarkStart w:id="18" w:name="lt_pId082"/>
            <w:r w:rsidR="007A3E7C" w:rsidRPr="00983F01">
              <w:rPr>
                <w:sz w:val="20"/>
                <w:lang w:val="ru-RU"/>
              </w:rPr>
              <w:t xml:space="preserve">Комитет с удовлетворением отметил </w:t>
            </w:r>
            <w:r w:rsidR="00FC3215" w:rsidRPr="00983F01">
              <w:rPr>
                <w:sz w:val="20"/>
                <w:lang w:val="ru-RU"/>
              </w:rPr>
              <w:t xml:space="preserve">значительный прогресс, достигнутый в урегулировании случаев вредных помех, касающихся телевизионных радиовещательных станций, в результате чего неурегулированными остались лишь немногие случаи, и выразил </w:t>
            </w:r>
            <w:r w:rsidR="004E6052" w:rsidRPr="00983F01">
              <w:rPr>
                <w:sz w:val="20"/>
                <w:lang w:val="ru-RU"/>
              </w:rPr>
              <w:t>благодарность</w:t>
            </w:r>
            <w:r w:rsidR="00FC3215" w:rsidRPr="00983F01">
              <w:rPr>
                <w:sz w:val="20"/>
                <w:lang w:val="ru-RU"/>
              </w:rPr>
              <w:t xml:space="preserve"> администрации Италии и администрациям соседних стран</w:t>
            </w:r>
            <w:r w:rsidRPr="00983F01">
              <w:rPr>
                <w:sz w:val="20"/>
                <w:lang w:val="ru-RU"/>
              </w:rPr>
              <w:t xml:space="preserve"> </w:t>
            </w:r>
            <w:r w:rsidR="00FC3215" w:rsidRPr="00983F01">
              <w:rPr>
                <w:sz w:val="20"/>
                <w:lang w:val="ru-RU"/>
              </w:rPr>
              <w:t>за их усилия в этом отношении</w:t>
            </w:r>
            <w:r w:rsidRPr="00983F01">
              <w:rPr>
                <w:sz w:val="20"/>
                <w:lang w:val="ru-RU"/>
              </w:rPr>
              <w:t>.</w:t>
            </w:r>
            <w:bookmarkEnd w:id="18"/>
          </w:p>
          <w:p w14:paraId="1574803F" w14:textId="788CCF19" w:rsidR="001F35FF" w:rsidRPr="00983F01" w:rsidRDefault="00260CCB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9" w:name="lt_pId083"/>
            <w:r w:rsidRPr="00983F01">
              <w:rPr>
                <w:sz w:val="20"/>
                <w:lang w:val="ru-RU"/>
              </w:rPr>
              <w:tab/>
            </w:r>
            <w:bookmarkEnd w:id="19"/>
            <w:r w:rsidR="003102D5" w:rsidRPr="00983F01">
              <w:rPr>
                <w:sz w:val="20"/>
                <w:lang w:val="ru-RU"/>
              </w:rPr>
              <w:t>Вместе с тем на основании сообщений от соседних с Италией стран Комитет вновь выразил сожаление по поводу полного отсутствия прогресса в отношении урегулирования случаев вредных помех</w:t>
            </w:r>
            <w:r w:rsidR="00FE74B4" w:rsidRPr="00983F01">
              <w:rPr>
                <w:sz w:val="20"/>
                <w:lang w:val="ru-RU"/>
              </w:rPr>
              <w:t xml:space="preserve"> </w:t>
            </w:r>
            <w:r w:rsidR="003102D5" w:rsidRPr="00983F01">
              <w:rPr>
                <w:sz w:val="20"/>
                <w:lang w:val="ru-RU"/>
              </w:rPr>
              <w:t xml:space="preserve">станциям цифрового звукового радиовещания </w:t>
            </w:r>
            <w:r w:rsidR="00F21355" w:rsidRPr="00983F01">
              <w:rPr>
                <w:sz w:val="20"/>
                <w:lang w:val="ru-RU"/>
              </w:rPr>
              <w:t>и</w:t>
            </w:r>
            <w:r w:rsidR="003102D5" w:rsidRPr="00983F01">
              <w:rPr>
                <w:sz w:val="20"/>
                <w:lang w:val="ru-RU"/>
              </w:rPr>
              <w:t xml:space="preserve"> чрезвычайно давних случаев вредных помех, связанных со станциями звукового ЧМ</w:t>
            </w:r>
            <w:r w:rsidR="002863A3">
              <w:rPr>
                <w:sz w:val="20"/>
                <w:lang w:val="ru-RU"/>
              </w:rPr>
              <w:noBreakHyphen/>
            </w:r>
            <w:r w:rsidR="003102D5" w:rsidRPr="00983F01">
              <w:rPr>
                <w:sz w:val="20"/>
                <w:lang w:val="ru-RU"/>
              </w:rPr>
              <w:t xml:space="preserve">радиовещания. Комитет настоятельно рекомендовал администрации Италии принять все необходимые меры для устранения вредных помех станциям </w:t>
            </w:r>
            <w:r w:rsidR="00F21355" w:rsidRPr="00983F01">
              <w:rPr>
                <w:sz w:val="20"/>
                <w:lang w:val="ru-RU"/>
              </w:rPr>
              <w:t xml:space="preserve">цифрового звукового радиовещания и </w:t>
            </w:r>
            <w:r w:rsidR="003102D5" w:rsidRPr="00983F01">
              <w:rPr>
                <w:sz w:val="20"/>
                <w:lang w:val="ru-RU"/>
              </w:rPr>
              <w:t>звукового ЧM</w:t>
            </w:r>
            <w:r w:rsidR="003102D5" w:rsidRPr="00983F01">
              <w:rPr>
                <w:sz w:val="20"/>
                <w:lang w:val="ru-RU"/>
              </w:rPr>
              <w:noBreakHyphen/>
              <w:t xml:space="preserve">радиовещания соседних с ней стран, уделяя основное внимание </w:t>
            </w:r>
            <w:r w:rsidR="003102D5" w:rsidRPr="00983F01">
              <w:rPr>
                <w:sz w:val="20"/>
                <w:lang w:val="ru-RU"/>
              </w:rPr>
              <w:lastRenderedPageBreak/>
              <w:t>перечню приоритетных станций звукового ЧM</w:t>
            </w:r>
            <w:r w:rsidR="003102D5" w:rsidRPr="00983F01">
              <w:rPr>
                <w:sz w:val="20"/>
                <w:lang w:val="ru-RU"/>
              </w:rPr>
              <w:noBreakHyphen/>
              <w:t xml:space="preserve">радиовещания. </w:t>
            </w:r>
            <w:r w:rsidR="009043B1" w:rsidRPr="00983F01">
              <w:rPr>
                <w:sz w:val="20"/>
                <w:lang w:val="ru-RU"/>
              </w:rPr>
              <w:t xml:space="preserve">Кроме того, </w:t>
            </w:r>
            <w:r w:rsidR="003102D5" w:rsidRPr="00983F01">
              <w:rPr>
                <w:sz w:val="20"/>
                <w:lang w:val="ru-RU"/>
              </w:rPr>
              <w:t xml:space="preserve">Комитет </w:t>
            </w:r>
            <w:r w:rsidR="009043B1" w:rsidRPr="00983F01">
              <w:rPr>
                <w:sz w:val="20"/>
                <w:lang w:val="ru-RU"/>
              </w:rPr>
              <w:t>повторил свою просьбу</w:t>
            </w:r>
            <w:r w:rsidR="003102D5" w:rsidRPr="00983F01">
              <w:rPr>
                <w:sz w:val="20"/>
                <w:lang w:val="ru-RU"/>
              </w:rPr>
              <w:t xml:space="preserve"> администрации Италии представить подробный план действий по осуществлению мероприятий недавно созданной </w:t>
            </w:r>
            <w:r w:rsidR="002012E3" w:rsidRPr="00983F01">
              <w:rPr>
                <w:sz w:val="20"/>
                <w:lang w:val="ru-RU"/>
              </w:rPr>
              <w:t>Р</w:t>
            </w:r>
            <w:r w:rsidR="003102D5" w:rsidRPr="00983F01">
              <w:rPr>
                <w:sz w:val="20"/>
                <w:lang w:val="ru-RU"/>
              </w:rPr>
              <w:t>абочей группы по диапазону частот ЧМ, с четко определенными этапами</w:t>
            </w:r>
            <w:r w:rsidR="00FE74B4" w:rsidRPr="00983F01">
              <w:rPr>
                <w:sz w:val="20"/>
                <w:lang w:val="ru-RU"/>
              </w:rPr>
              <w:t xml:space="preserve"> и сроками</w:t>
            </w:r>
            <w:r w:rsidR="003102D5" w:rsidRPr="00983F01">
              <w:rPr>
                <w:sz w:val="20"/>
                <w:lang w:val="ru-RU"/>
              </w:rPr>
              <w:t>, взять на себя твердое обязательство по выполнению этого плана и представлять Комитету отчеты о ходе его выполнения</w:t>
            </w:r>
            <w:bookmarkStart w:id="20" w:name="lt_pId085"/>
            <w:r w:rsidRPr="00983F01">
              <w:rPr>
                <w:sz w:val="20"/>
                <w:lang w:val="ru-RU"/>
              </w:rPr>
              <w:t>.</w:t>
            </w:r>
            <w:bookmarkEnd w:id="20"/>
            <w:r w:rsidRPr="00983F01">
              <w:rPr>
                <w:sz w:val="20"/>
                <w:lang w:val="ru-RU"/>
              </w:rPr>
              <w:t xml:space="preserve"> </w:t>
            </w:r>
            <w:r w:rsidR="009043B1" w:rsidRPr="00983F01">
              <w:rPr>
                <w:sz w:val="20"/>
                <w:lang w:val="ru-RU"/>
              </w:rPr>
              <w:t>Комитет предложил за</w:t>
            </w:r>
            <w:r w:rsidR="002012E3" w:rsidRPr="00983F01">
              <w:rPr>
                <w:sz w:val="20"/>
                <w:lang w:val="ru-RU"/>
              </w:rPr>
              <w:t>интересованным</w:t>
            </w:r>
            <w:r w:rsidR="009043B1" w:rsidRPr="00983F01">
              <w:rPr>
                <w:sz w:val="20"/>
                <w:lang w:val="ru-RU"/>
              </w:rPr>
              <w:t xml:space="preserve"> администрациям активно участвовать </w:t>
            </w:r>
            <w:r w:rsidR="00EE3A76" w:rsidRPr="00983F01">
              <w:rPr>
                <w:sz w:val="20"/>
                <w:lang w:val="ru-RU"/>
              </w:rPr>
              <w:t xml:space="preserve">в ежегодном собрании по координации, планируемом на июнь </w:t>
            </w:r>
            <w:r w:rsidRPr="00983F01">
              <w:rPr>
                <w:sz w:val="20"/>
                <w:lang w:val="ru-RU"/>
              </w:rPr>
              <w:t>2023</w:t>
            </w:r>
            <w:r w:rsidR="00EE3A76" w:rsidRPr="00983F01">
              <w:rPr>
                <w:sz w:val="20"/>
                <w:lang w:val="ru-RU"/>
              </w:rPr>
              <w:t> года</w:t>
            </w:r>
            <w:r w:rsidRPr="00983F01">
              <w:rPr>
                <w:sz w:val="20"/>
                <w:lang w:val="ru-RU"/>
              </w:rPr>
              <w:t>.</w:t>
            </w:r>
            <w:r w:rsidR="007A3CC5" w:rsidRPr="00983F01">
              <w:rPr>
                <w:sz w:val="20"/>
                <w:lang w:val="ru-RU"/>
              </w:rPr>
              <w:t xml:space="preserve"> </w:t>
            </w:r>
          </w:p>
          <w:p w14:paraId="36D54828" w14:textId="77777777" w:rsidR="00D55146" w:rsidRPr="00983F01" w:rsidRDefault="00D55146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ab/>
              <w:t>Комитет выразил признательность Бюро за поддержку, оказанную заинтересованным администрациям, и поручил Бюро:</w:t>
            </w:r>
          </w:p>
          <w:p w14:paraId="2F3DFF8C" w14:textId="4214901B" w:rsidR="00D55146" w:rsidRPr="00983F01" w:rsidRDefault="00D55146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  <w:t>продолжать оказывать помощь</w:t>
            </w:r>
            <w:r w:rsidR="002B09D3" w:rsidRPr="00983F01">
              <w:rPr>
                <w:sz w:val="20"/>
                <w:lang w:val="ru-RU"/>
              </w:rPr>
              <w:t xml:space="preserve"> заинтересованным администрациям</w:t>
            </w:r>
            <w:r w:rsidRPr="00983F01">
              <w:rPr>
                <w:sz w:val="20"/>
                <w:lang w:val="ru-RU"/>
              </w:rPr>
              <w:t>;</w:t>
            </w:r>
          </w:p>
          <w:p w14:paraId="131CD95B" w14:textId="614740DB" w:rsidR="00D55146" w:rsidRPr="00983F01" w:rsidRDefault="00D55146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  <w:t>представить отчет о достигнутых результатах следующему собранию Комитета.</w:t>
            </w:r>
          </w:p>
        </w:tc>
        <w:tc>
          <w:tcPr>
            <w:tcW w:w="3080" w:type="dxa"/>
          </w:tcPr>
          <w:p w14:paraId="2231E272" w14:textId="77777777" w:rsidR="001F35FF" w:rsidRPr="00983F01" w:rsidRDefault="00717EE7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заинтересованным администрациям.</w:t>
            </w:r>
          </w:p>
          <w:p w14:paraId="51949086" w14:textId="77777777" w:rsidR="00717EE7" w:rsidRPr="00983F01" w:rsidRDefault="00717EE7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1" w:name="lt_pId094"/>
            <w:r w:rsidRPr="00983F01">
              <w:rPr>
                <w:sz w:val="20"/>
                <w:lang w:val="ru-RU"/>
              </w:rPr>
              <w:t>Бюро:</w:t>
            </w:r>
            <w:bookmarkEnd w:id="21"/>
          </w:p>
          <w:p w14:paraId="4B79438A" w14:textId="77777777" w:rsidR="00717EE7" w:rsidRPr="00983F01" w:rsidRDefault="00717EE7" w:rsidP="001D310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right="2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  <w:t>продолжит оказывать помощь заинтересованным администрациям;</w:t>
            </w:r>
          </w:p>
          <w:p w14:paraId="54CB2743" w14:textId="0620DD54" w:rsidR="00717EE7" w:rsidRPr="00983F01" w:rsidRDefault="00717EE7" w:rsidP="001D310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right="2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  <w:t>представит отчет о достигнутых результатах следующему собранию Комитета.</w:t>
            </w:r>
          </w:p>
        </w:tc>
      </w:tr>
      <w:tr w:rsidR="001F35FF" w:rsidRPr="00C975E6" w14:paraId="6321948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03074CAD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4A1541B8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70C82DA1" w14:textId="1E86BA90" w:rsidR="001F35FF" w:rsidRPr="00983F01" w:rsidRDefault="00D55146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f)</w:t>
            </w:r>
            <w:r w:rsidRPr="00983F01">
              <w:rPr>
                <w:sz w:val="20"/>
                <w:lang w:val="ru-RU"/>
              </w:rPr>
              <w:tab/>
            </w:r>
            <w:r w:rsidR="00717EE7" w:rsidRPr="00983F01">
              <w:rPr>
                <w:sz w:val="20"/>
                <w:lang w:val="ru-RU"/>
              </w:rPr>
              <w:t>Комитет прин</w:t>
            </w:r>
            <w:r w:rsidR="002B09D3" w:rsidRPr="00983F01">
              <w:rPr>
                <w:sz w:val="20"/>
                <w:lang w:val="ru-RU"/>
              </w:rPr>
              <w:t>ял</w:t>
            </w:r>
            <w:r w:rsidR="00717EE7" w:rsidRPr="00983F01">
              <w:rPr>
                <w:sz w:val="20"/>
                <w:lang w:val="ru-RU"/>
              </w:rPr>
              <w:t xml:space="preserve"> к сведению п. 5 Документа </w:t>
            </w:r>
            <w:r w:rsidR="007A3CC5" w:rsidRPr="00983F01">
              <w:rPr>
                <w:sz w:val="20"/>
                <w:lang w:val="ru-RU"/>
              </w:rPr>
              <w:t>RRB23-1/6(Rev.1)</w:t>
            </w:r>
            <w:r w:rsidR="00717EE7" w:rsidRPr="00983F01">
              <w:rPr>
                <w:sz w:val="20"/>
                <w:lang w:val="ru-RU"/>
              </w:rPr>
              <w:t xml:space="preserve"> о выполнении </w:t>
            </w:r>
            <w:proofErr w:type="spellStart"/>
            <w:r w:rsidR="00717EE7" w:rsidRPr="00983F01">
              <w:rPr>
                <w:sz w:val="20"/>
                <w:lang w:val="ru-RU"/>
              </w:rPr>
              <w:t>пп</w:t>
            </w:r>
            <w:proofErr w:type="spellEnd"/>
            <w:r w:rsidR="00717EE7" w:rsidRPr="00983F01">
              <w:rPr>
                <w:sz w:val="20"/>
                <w:lang w:val="ru-RU"/>
              </w:rPr>
              <w:t xml:space="preserve">. </w:t>
            </w:r>
            <w:r w:rsidR="00717EE7" w:rsidRPr="00983F01">
              <w:rPr>
                <w:b/>
                <w:bCs/>
                <w:sz w:val="20"/>
                <w:lang w:val="ru-RU"/>
              </w:rPr>
              <w:t>9.38.1</w:t>
            </w:r>
            <w:r w:rsidR="00717EE7" w:rsidRPr="002863A3">
              <w:rPr>
                <w:sz w:val="20"/>
                <w:lang w:val="ru-RU"/>
              </w:rPr>
              <w:t xml:space="preserve">, </w:t>
            </w:r>
            <w:r w:rsidR="00717EE7" w:rsidRPr="00983F01">
              <w:rPr>
                <w:b/>
                <w:bCs/>
                <w:sz w:val="20"/>
                <w:lang w:val="ru-RU"/>
              </w:rPr>
              <w:t>11.44.1</w:t>
            </w:r>
            <w:r w:rsidR="00717EE7" w:rsidRPr="002863A3">
              <w:rPr>
                <w:sz w:val="20"/>
                <w:lang w:val="ru-RU"/>
              </w:rPr>
              <w:t xml:space="preserve">, </w:t>
            </w:r>
            <w:r w:rsidR="00717EE7" w:rsidRPr="00983F01">
              <w:rPr>
                <w:b/>
                <w:bCs/>
                <w:sz w:val="20"/>
                <w:lang w:val="ru-RU"/>
              </w:rPr>
              <w:t>11.47</w:t>
            </w:r>
            <w:r w:rsidR="00717EE7" w:rsidRPr="002863A3">
              <w:rPr>
                <w:sz w:val="20"/>
                <w:lang w:val="ru-RU"/>
              </w:rPr>
              <w:t xml:space="preserve">, </w:t>
            </w:r>
            <w:r w:rsidR="00717EE7" w:rsidRPr="00983F01">
              <w:rPr>
                <w:b/>
                <w:bCs/>
                <w:sz w:val="20"/>
                <w:lang w:val="ru-RU"/>
              </w:rPr>
              <w:t>11.48</w:t>
            </w:r>
            <w:r w:rsidR="00717EE7" w:rsidRPr="002863A3">
              <w:rPr>
                <w:sz w:val="20"/>
                <w:lang w:val="ru-RU"/>
              </w:rPr>
              <w:t xml:space="preserve">, </w:t>
            </w:r>
            <w:r w:rsidR="00717EE7" w:rsidRPr="00983F01">
              <w:rPr>
                <w:b/>
                <w:bCs/>
                <w:sz w:val="20"/>
                <w:lang w:val="ru-RU"/>
              </w:rPr>
              <w:t>11.49</w:t>
            </w:r>
            <w:r w:rsidR="00717EE7" w:rsidRPr="002863A3">
              <w:rPr>
                <w:sz w:val="20"/>
                <w:lang w:val="ru-RU"/>
              </w:rPr>
              <w:t xml:space="preserve">, </w:t>
            </w:r>
            <w:r w:rsidR="00717EE7" w:rsidRPr="00983F01">
              <w:rPr>
                <w:b/>
                <w:bCs/>
                <w:sz w:val="20"/>
                <w:lang w:val="ru-RU"/>
              </w:rPr>
              <w:t>13.6</w:t>
            </w:r>
            <w:r w:rsidR="00717EE7" w:rsidRPr="00983F01">
              <w:rPr>
                <w:sz w:val="20"/>
                <w:lang w:val="ru-RU"/>
              </w:rPr>
              <w:t xml:space="preserve"> и Резолюции </w:t>
            </w:r>
            <w:r w:rsidR="00717EE7" w:rsidRPr="00983F01">
              <w:rPr>
                <w:b/>
                <w:bCs/>
                <w:sz w:val="20"/>
                <w:lang w:val="ru-RU"/>
              </w:rPr>
              <w:t>49 (</w:t>
            </w:r>
            <w:proofErr w:type="spellStart"/>
            <w:r w:rsidR="00717EE7" w:rsidRPr="00983F01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="00717EE7" w:rsidRPr="00983F01">
              <w:rPr>
                <w:b/>
                <w:bCs/>
                <w:sz w:val="20"/>
                <w:lang w:val="ru-RU"/>
              </w:rPr>
              <w:t>. ВКР-19)</w:t>
            </w:r>
            <w:r w:rsidR="00717EE7" w:rsidRPr="00983F01">
              <w:rPr>
                <w:sz w:val="20"/>
                <w:lang w:val="ru-RU"/>
              </w:rPr>
              <w:t xml:space="preserve"> Регламента радиосвязи.</w:t>
            </w:r>
          </w:p>
        </w:tc>
        <w:tc>
          <w:tcPr>
            <w:tcW w:w="3080" w:type="dxa"/>
          </w:tcPr>
          <w:p w14:paraId="4A8B7558" w14:textId="370123D1" w:rsidR="001F35FF" w:rsidRPr="00983F01" w:rsidRDefault="001F35FF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−</w:t>
            </w:r>
          </w:p>
        </w:tc>
      </w:tr>
      <w:tr w:rsidR="001F35FF" w:rsidRPr="00D57B5C" w14:paraId="70F9747A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1A4CA810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09D82231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43A46401" w14:textId="0EB73B7D" w:rsidR="001F35FF" w:rsidRPr="00983F01" w:rsidRDefault="00717EE7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g)</w:t>
            </w:r>
            <w:r w:rsidRPr="00983F01">
              <w:rPr>
                <w:sz w:val="20"/>
                <w:lang w:val="ru-RU"/>
              </w:rPr>
              <w:tab/>
            </w:r>
            <w:bookmarkStart w:id="22" w:name="lt_pId096"/>
            <w:r w:rsidRPr="00983F01">
              <w:rPr>
                <w:sz w:val="20"/>
                <w:lang w:val="ru-RU"/>
              </w:rPr>
              <w:t>Комитет прин</w:t>
            </w:r>
            <w:r w:rsidR="00961641" w:rsidRPr="00983F01">
              <w:rPr>
                <w:sz w:val="20"/>
                <w:lang w:val="ru-RU"/>
              </w:rPr>
              <w:t>ял</w:t>
            </w:r>
            <w:r w:rsidRPr="00983F01">
              <w:rPr>
                <w:sz w:val="20"/>
                <w:lang w:val="ru-RU"/>
              </w:rPr>
              <w:t xml:space="preserve"> к сведению п. 6 Документа RRB23-1/6(Rev.1), касающийся пересмотра заключений по частотным присвоениям спутниковым системам НГСО ФСС в соответствии с Резолюцией </w:t>
            </w:r>
            <w:r w:rsidRPr="00983F01">
              <w:rPr>
                <w:b/>
                <w:bCs/>
                <w:sz w:val="20"/>
                <w:lang w:val="ru-RU"/>
              </w:rPr>
              <w:t>85 (ВКР</w:t>
            </w:r>
            <w:r w:rsidR="00961641" w:rsidRPr="00983F01">
              <w:rPr>
                <w:b/>
                <w:bCs/>
                <w:sz w:val="20"/>
                <w:lang w:val="ru-RU"/>
              </w:rPr>
              <w:noBreakHyphen/>
            </w:r>
            <w:r w:rsidRPr="00983F01">
              <w:rPr>
                <w:b/>
                <w:bCs/>
                <w:sz w:val="20"/>
                <w:lang w:val="ru-RU"/>
              </w:rPr>
              <w:t>03)</w:t>
            </w:r>
            <w:r w:rsidR="00961641" w:rsidRPr="00983F01">
              <w:rPr>
                <w:sz w:val="20"/>
                <w:lang w:val="ru-RU"/>
              </w:rPr>
              <w:t>, и поручил Бюро отметить изменения, полученные для заявок на регистрацию спутниковых систем, в Таблице 8</w:t>
            </w:r>
            <w:r w:rsidR="00C16556" w:rsidRPr="00983F01">
              <w:rPr>
                <w:b/>
                <w:bCs/>
                <w:sz w:val="20"/>
                <w:lang w:val="ru-RU"/>
              </w:rPr>
              <w:t xml:space="preserve"> </w:t>
            </w:r>
            <w:r w:rsidR="00C16556" w:rsidRPr="00983F01">
              <w:rPr>
                <w:sz w:val="20"/>
                <w:lang w:val="ru-RU"/>
              </w:rPr>
              <w:t>("</w:t>
            </w:r>
            <w:r w:rsidR="00961641" w:rsidRPr="00983F01">
              <w:rPr>
                <w:color w:val="000000"/>
                <w:sz w:val="20"/>
                <w:shd w:val="clear" w:color="auto" w:fill="FFFFFF"/>
                <w:lang w:val="ru-RU"/>
              </w:rPr>
              <w:t xml:space="preserve">Статус пересмотра </w:t>
            </w:r>
            <w:proofErr w:type="spellStart"/>
            <w:r w:rsidR="00961641" w:rsidRPr="00983F01">
              <w:rPr>
                <w:color w:val="000000"/>
                <w:sz w:val="20"/>
                <w:shd w:val="clear" w:color="auto" w:fill="FFFFFF"/>
                <w:lang w:val="ru-RU"/>
              </w:rPr>
              <w:t>э.п.п.м</w:t>
            </w:r>
            <w:proofErr w:type="spellEnd"/>
            <w:r w:rsidR="00961641" w:rsidRPr="00983F01">
              <w:rPr>
                <w:color w:val="000000"/>
                <w:sz w:val="20"/>
                <w:shd w:val="clear" w:color="auto" w:fill="FFFFFF"/>
                <w:lang w:val="ru-RU"/>
              </w:rPr>
              <w:t>. согласно Статье 22</w:t>
            </w:r>
            <w:r w:rsidR="00C16556" w:rsidRPr="00983F01">
              <w:rPr>
                <w:sz w:val="20"/>
                <w:lang w:val="ru-RU"/>
              </w:rPr>
              <w:t>"</w:t>
            </w:r>
            <w:r w:rsidRPr="00983F01">
              <w:rPr>
                <w:sz w:val="20"/>
                <w:lang w:val="ru-RU"/>
              </w:rPr>
              <w:t xml:space="preserve">) </w:t>
            </w:r>
            <w:r w:rsidR="00961641" w:rsidRPr="00983F01">
              <w:rPr>
                <w:sz w:val="20"/>
                <w:lang w:val="ru-RU"/>
              </w:rPr>
              <w:t>будущих отчетов</w:t>
            </w:r>
            <w:r w:rsidRPr="00983F01">
              <w:rPr>
                <w:sz w:val="20"/>
                <w:lang w:val="ru-RU"/>
              </w:rPr>
              <w:t>.</w:t>
            </w:r>
            <w:bookmarkEnd w:id="22"/>
          </w:p>
        </w:tc>
        <w:tc>
          <w:tcPr>
            <w:tcW w:w="3080" w:type="dxa"/>
          </w:tcPr>
          <w:p w14:paraId="149D48AB" w14:textId="7D4D76DE" w:rsidR="001F35FF" w:rsidRPr="00983F01" w:rsidRDefault="00961641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Бюро отметит изменения, полученные для заявок на регистрацию спутниковых систем, в Таблице 8</w:t>
            </w:r>
            <w:r w:rsidRPr="00983F01">
              <w:rPr>
                <w:b/>
                <w:bCs/>
                <w:sz w:val="20"/>
                <w:lang w:val="ru-RU"/>
              </w:rPr>
              <w:t xml:space="preserve"> </w:t>
            </w:r>
            <w:r w:rsidRPr="00983F01">
              <w:rPr>
                <w:sz w:val="20"/>
                <w:lang w:val="ru-RU"/>
              </w:rPr>
              <w:t>("</w:t>
            </w:r>
            <w:r w:rsidRPr="00983F01">
              <w:rPr>
                <w:color w:val="000000"/>
                <w:sz w:val="20"/>
                <w:shd w:val="clear" w:color="auto" w:fill="FFFFFF"/>
                <w:lang w:val="ru-RU"/>
              </w:rPr>
              <w:t xml:space="preserve">Статус пересмотра </w:t>
            </w:r>
            <w:proofErr w:type="spellStart"/>
            <w:r w:rsidRPr="00983F01">
              <w:rPr>
                <w:color w:val="000000"/>
                <w:sz w:val="20"/>
                <w:shd w:val="clear" w:color="auto" w:fill="FFFFFF"/>
                <w:lang w:val="ru-RU"/>
              </w:rPr>
              <w:t>э.п.п.м</w:t>
            </w:r>
            <w:proofErr w:type="spellEnd"/>
            <w:r w:rsidRPr="00983F01">
              <w:rPr>
                <w:color w:val="000000"/>
                <w:sz w:val="20"/>
                <w:shd w:val="clear" w:color="auto" w:fill="FFFFFF"/>
                <w:lang w:val="ru-RU"/>
              </w:rPr>
              <w:t>. согласно Статье 22</w:t>
            </w:r>
            <w:r w:rsidRPr="00983F01">
              <w:rPr>
                <w:sz w:val="20"/>
                <w:lang w:val="ru-RU"/>
              </w:rPr>
              <w:t>") будущих отчетов.</w:t>
            </w:r>
          </w:p>
        </w:tc>
      </w:tr>
      <w:tr w:rsidR="001F35FF" w:rsidRPr="00D57B5C" w14:paraId="2B6F50B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2CF65A8B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01FC4178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4F38802F" w14:textId="0C476FC8" w:rsidR="00C16556" w:rsidRPr="00983F01" w:rsidRDefault="00C16556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h)</w:t>
            </w:r>
            <w:r w:rsidRPr="00983F01">
              <w:rPr>
                <w:sz w:val="20"/>
                <w:lang w:val="ru-RU"/>
              </w:rPr>
              <w:tab/>
            </w:r>
            <w:bookmarkStart w:id="23" w:name="lt_pId098"/>
            <w:r w:rsidR="006D03FB" w:rsidRPr="00983F01">
              <w:rPr>
                <w:sz w:val="20"/>
                <w:lang w:val="ru-RU"/>
              </w:rPr>
              <w:t xml:space="preserve">Комитет принял к сведению п. 7 Документа </w:t>
            </w:r>
            <w:r w:rsidRPr="00983F01">
              <w:rPr>
                <w:sz w:val="20"/>
                <w:lang w:val="ru-RU"/>
              </w:rPr>
              <w:t xml:space="preserve">RRB23-1/6(Rev.1) </w:t>
            </w:r>
            <w:r w:rsidR="006D03FB" w:rsidRPr="00983F01">
              <w:rPr>
                <w:sz w:val="20"/>
                <w:lang w:val="ru-RU"/>
              </w:rPr>
              <w:t>о ходе выполнения Резолюции </w:t>
            </w:r>
            <w:r w:rsidRPr="00983F01">
              <w:rPr>
                <w:b/>
                <w:bCs/>
                <w:sz w:val="20"/>
                <w:lang w:val="ru-RU"/>
              </w:rPr>
              <w:t>35 (ВКР-19)</w:t>
            </w:r>
            <w:r w:rsidRPr="00983F01">
              <w:rPr>
                <w:sz w:val="20"/>
                <w:lang w:val="ru-RU"/>
              </w:rPr>
              <w:t xml:space="preserve"> </w:t>
            </w:r>
            <w:r w:rsidR="006D03FB" w:rsidRPr="00983F01">
              <w:rPr>
                <w:sz w:val="20"/>
                <w:lang w:val="ru-RU"/>
              </w:rPr>
              <w:t>и поручил Бюро</w:t>
            </w:r>
            <w:r w:rsidRPr="00983F01">
              <w:rPr>
                <w:sz w:val="20"/>
                <w:lang w:val="ru-RU"/>
              </w:rPr>
              <w:t>:</w:t>
            </w:r>
            <w:bookmarkEnd w:id="23"/>
          </w:p>
          <w:p w14:paraId="459A6630" w14:textId="1EEC9869" w:rsidR="00C16556" w:rsidRPr="00983F01" w:rsidRDefault="00C16556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4" w:name="lt_pId099"/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AB15B9" w:rsidRPr="00983F01">
              <w:rPr>
                <w:sz w:val="20"/>
                <w:lang w:val="ru-RU"/>
              </w:rPr>
              <w:t>продолжать представлять будущим собраниям Комитета отчеты о ходе выполнения Резолюции </w:t>
            </w:r>
            <w:r w:rsidRPr="00983F01">
              <w:rPr>
                <w:b/>
                <w:bCs/>
                <w:sz w:val="20"/>
                <w:lang w:val="ru-RU"/>
              </w:rPr>
              <w:t>35 (ВКР-19)</w:t>
            </w:r>
            <w:r w:rsidRPr="00983F01">
              <w:rPr>
                <w:sz w:val="20"/>
                <w:lang w:val="ru-RU"/>
              </w:rPr>
              <w:t>;</w:t>
            </w:r>
            <w:bookmarkEnd w:id="24"/>
          </w:p>
          <w:p w14:paraId="45684A32" w14:textId="264B92B5" w:rsidR="001F35FF" w:rsidRPr="00983F01" w:rsidRDefault="00C16556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5" w:name="lt_pId100"/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AB15B9" w:rsidRPr="00983F01">
              <w:rPr>
                <w:sz w:val="20"/>
                <w:lang w:val="ru-RU"/>
              </w:rPr>
              <w:t xml:space="preserve">добавить полосы частот, используемые каждой спутниковой системой, в Таблицу 9 </w:t>
            </w:r>
            <w:r w:rsidRPr="00983F01">
              <w:rPr>
                <w:sz w:val="20"/>
                <w:lang w:val="ru-RU"/>
              </w:rPr>
              <w:t>("</w:t>
            </w:r>
            <w:r w:rsidR="00AB15B9" w:rsidRPr="00983F01">
              <w:rPr>
                <w:color w:val="000000"/>
                <w:sz w:val="20"/>
                <w:shd w:val="clear" w:color="auto" w:fill="FFFFFF"/>
                <w:lang w:val="ru-RU"/>
              </w:rPr>
              <w:t>Статус представлений в соответствии с Резолюцией 35</w:t>
            </w:r>
            <w:r w:rsidRPr="00983F01">
              <w:rPr>
                <w:sz w:val="20"/>
                <w:lang w:val="ru-RU"/>
              </w:rPr>
              <w:t>").</w:t>
            </w:r>
            <w:bookmarkEnd w:id="25"/>
          </w:p>
        </w:tc>
        <w:tc>
          <w:tcPr>
            <w:tcW w:w="3080" w:type="dxa"/>
          </w:tcPr>
          <w:p w14:paraId="0970A90B" w14:textId="45A5ED5F" w:rsidR="00C16556" w:rsidRPr="00983F01" w:rsidRDefault="00AB15B9" w:rsidP="001D3109">
            <w:pPr>
              <w:pStyle w:val="Tabletext"/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Бюро</w:t>
            </w:r>
            <w:r w:rsidR="00C16556" w:rsidRPr="00983F01">
              <w:rPr>
                <w:sz w:val="20"/>
                <w:lang w:val="ru-RU"/>
              </w:rPr>
              <w:t>:</w:t>
            </w:r>
          </w:p>
          <w:p w14:paraId="4211CC42" w14:textId="0D76EC15" w:rsidR="00C16556" w:rsidRPr="00983F01" w:rsidRDefault="006666CC" w:rsidP="001D310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right="2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AB15B9" w:rsidRPr="00983F01">
              <w:rPr>
                <w:sz w:val="20"/>
                <w:lang w:val="ru-RU"/>
              </w:rPr>
              <w:t>продолжит представлять будущим собраниям Комитета отчеты о ходе выполнения Резолюции </w:t>
            </w:r>
            <w:r w:rsidR="00AB15B9" w:rsidRPr="00983F01">
              <w:rPr>
                <w:b/>
                <w:bCs/>
                <w:sz w:val="20"/>
                <w:lang w:val="ru-RU"/>
              </w:rPr>
              <w:t xml:space="preserve">35 </w:t>
            </w:r>
            <w:r w:rsidR="00C16556" w:rsidRPr="00983F01">
              <w:rPr>
                <w:b/>
                <w:bCs/>
                <w:sz w:val="20"/>
                <w:lang w:val="ru-RU"/>
              </w:rPr>
              <w:t>(</w:t>
            </w:r>
            <w:r w:rsidRPr="00983F01">
              <w:rPr>
                <w:b/>
                <w:bCs/>
                <w:sz w:val="20"/>
                <w:lang w:val="ru-RU"/>
              </w:rPr>
              <w:t>ВКР</w:t>
            </w:r>
            <w:r w:rsidR="00C16556" w:rsidRPr="00983F01">
              <w:rPr>
                <w:b/>
                <w:bCs/>
                <w:sz w:val="20"/>
                <w:lang w:val="ru-RU"/>
              </w:rPr>
              <w:t>-19)</w:t>
            </w:r>
            <w:r w:rsidR="00C16556" w:rsidRPr="00983F01">
              <w:rPr>
                <w:sz w:val="20"/>
                <w:lang w:val="ru-RU"/>
              </w:rPr>
              <w:t>;</w:t>
            </w:r>
          </w:p>
          <w:p w14:paraId="4CF34372" w14:textId="77EC6EDB" w:rsidR="001F35FF" w:rsidRPr="00983F01" w:rsidRDefault="006666CC" w:rsidP="001D3109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right="2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AB15B9" w:rsidRPr="00983F01">
              <w:rPr>
                <w:sz w:val="20"/>
                <w:lang w:val="ru-RU"/>
              </w:rPr>
              <w:t>добавит полосы частот, используемые каждой спутниковой системой, в Таблицу 9 ("</w:t>
            </w:r>
            <w:r w:rsidR="00AB15B9" w:rsidRPr="00983F01">
              <w:rPr>
                <w:color w:val="000000"/>
                <w:sz w:val="20"/>
                <w:shd w:val="clear" w:color="auto" w:fill="FFFFFF"/>
                <w:lang w:val="ru-RU"/>
              </w:rPr>
              <w:t>Статус представлений в соответствии с Резолюцией 35</w:t>
            </w:r>
            <w:r w:rsidR="00AB15B9" w:rsidRPr="00983F01">
              <w:rPr>
                <w:sz w:val="20"/>
                <w:lang w:val="ru-RU"/>
              </w:rPr>
              <w:t>")</w:t>
            </w:r>
            <w:r w:rsidR="00C16556" w:rsidRPr="00983F01">
              <w:rPr>
                <w:sz w:val="20"/>
                <w:lang w:val="ru-RU"/>
              </w:rPr>
              <w:t>.</w:t>
            </w:r>
          </w:p>
        </w:tc>
      </w:tr>
      <w:tr w:rsidR="001F35FF" w:rsidRPr="00D57B5C" w14:paraId="2412521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68796B2D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15119B9B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5F8B3F41" w14:textId="7C9905B3" w:rsidR="001F35FF" w:rsidRPr="00983F01" w:rsidRDefault="006666CC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i)</w:t>
            </w:r>
            <w:r w:rsidRPr="00983F01">
              <w:rPr>
                <w:sz w:val="20"/>
                <w:lang w:val="ru-RU"/>
              </w:rPr>
              <w:tab/>
            </w:r>
            <w:bookmarkStart w:id="26" w:name="lt_pId104"/>
            <w:r w:rsidR="00A02698" w:rsidRPr="00983F01">
              <w:rPr>
                <w:sz w:val="20"/>
                <w:lang w:val="ru-RU"/>
              </w:rPr>
              <w:t xml:space="preserve">Комитет также с </w:t>
            </w:r>
            <w:r w:rsidR="004E6052" w:rsidRPr="00983F01">
              <w:rPr>
                <w:sz w:val="20"/>
                <w:lang w:val="ru-RU"/>
              </w:rPr>
              <w:t>признательностью</w:t>
            </w:r>
            <w:r w:rsidR="00A02698" w:rsidRPr="00983F01">
              <w:rPr>
                <w:sz w:val="20"/>
                <w:lang w:val="ru-RU"/>
              </w:rPr>
              <w:t xml:space="preserve"> принял к сведению п. </w:t>
            </w:r>
            <w:r w:rsidRPr="00983F01">
              <w:rPr>
                <w:sz w:val="20"/>
                <w:lang w:val="ru-RU"/>
              </w:rPr>
              <w:t xml:space="preserve">8 </w:t>
            </w:r>
            <w:r w:rsidR="00A02698" w:rsidRPr="00983F01">
              <w:rPr>
                <w:sz w:val="20"/>
                <w:lang w:val="ru-RU"/>
              </w:rPr>
              <w:t>Документа </w:t>
            </w:r>
            <w:r w:rsidRPr="00983F01">
              <w:rPr>
                <w:sz w:val="20"/>
                <w:lang w:val="ru-RU"/>
              </w:rPr>
              <w:t xml:space="preserve">RRB23-1/6(Rev.1), </w:t>
            </w:r>
            <w:r w:rsidR="00A00111" w:rsidRPr="00983F01">
              <w:rPr>
                <w:sz w:val="20"/>
                <w:lang w:val="ru-RU"/>
              </w:rPr>
              <w:t>в котором содержатся статистические данные, представленные по Резолюции </w:t>
            </w:r>
            <w:r w:rsidRPr="00983F01">
              <w:rPr>
                <w:b/>
                <w:bCs/>
                <w:sz w:val="20"/>
                <w:lang w:val="ru-RU"/>
              </w:rPr>
              <w:t>40 (</w:t>
            </w:r>
            <w:proofErr w:type="spellStart"/>
            <w:r w:rsidRPr="00983F01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983F01">
              <w:rPr>
                <w:b/>
                <w:bCs/>
                <w:sz w:val="20"/>
                <w:lang w:val="ru-RU"/>
              </w:rPr>
              <w:t>. ВКР-19)</w:t>
            </w:r>
            <w:r w:rsidR="00A00111" w:rsidRPr="00983F01">
              <w:rPr>
                <w:sz w:val="20"/>
                <w:lang w:val="ru-RU"/>
              </w:rPr>
              <w:t>, и дополнительная информация, запрошенная на 91</w:t>
            </w:r>
            <w:r w:rsidR="00A00111" w:rsidRPr="00983F01">
              <w:rPr>
                <w:sz w:val="20"/>
                <w:lang w:val="ru-RU"/>
              </w:rPr>
              <w:noBreakHyphen/>
              <w:t>м собрании Комитета</w:t>
            </w:r>
            <w:r w:rsidRPr="00983F01">
              <w:rPr>
                <w:sz w:val="20"/>
                <w:lang w:val="ru-RU"/>
              </w:rPr>
              <w:t>.</w:t>
            </w:r>
            <w:bookmarkEnd w:id="26"/>
            <w:r w:rsidRPr="00983F01">
              <w:rPr>
                <w:sz w:val="20"/>
                <w:lang w:val="ru-RU"/>
              </w:rPr>
              <w:t xml:space="preserve"> </w:t>
            </w:r>
            <w:bookmarkStart w:id="27" w:name="lt_pId105"/>
            <w:r w:rsidR="00F97BFD" w:rsidRPr="00983F01">
              <w:rPr>
                <w:sz w:val="20"/>
                <w:lang w:val="ru-RU"/>
              </w:rPr>
              <w:t>Комитет поручил Бюро включить в соответствующую таблицу первоначальные данные о вводе в действие спутниковых сетей, которые были введены в действие или неоднократно повторно вводились в действие</w:t>
            </w:r>
            <w:r w:rsidRPr="00983F01">
              <w:rPr>
                <w:sz w:val="20"/>
                <w:lang w:val="ru-RU"/>
              </w:rPr>
              <w:t>.</w:t>
            </w:r>
            <w:bookmarkEnd w:id="27"/>
          </w:p>
        </w:tc>
        <w:tc>
          <w:tcPr>
            <w:tcW w:w="3080" w:type="dxa"/>
          </w:tcPr>
          <w:p w14:paraId="7C06986C" w14:textId="1B0B8F1D" w:rsidR="001F35FF" w:rsidRPr="00983F01" w:rsidRDefault="00326BEA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Бюро включит в соответствующую таблицу первоначальные данные о вводе в действие спутниковых сетей, которые были введены в действие или неоднократно повторно вводились в действие</w:t>
            </w:r>
            <w:r w:rsidR="006666CC" w:rsidRPr="00983F01">
              <w:rPr>
                <w:sz w:val="20"/>
                <w:lang w:val="ru-RU"/>
              </w:rPr>
              <w:t>.</w:t>
            </w:r>
          </w:p>
        </w:tc>
      </w:tr>
      <w:tr w:rsidR="001F35FF" w:rsidRPr="00D57B5C" w14:paraId="597EAA7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4D5BF6FA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5C1EB3AE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20DFF267" w14:textId="37FDEF41" w:rsidR="001F35FF" w:rsidRPr="00983F01" w:rsidRDefault="006666CC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j)</w:t>
            </w:r>
            <w:r w:rsidRPr="00983F01">
              <w:rPr>
                <w:sz w:val="20"/>
                <w:lang w:val="ru-RU"/>
              </w:rPr>
              <w:tab/>
            </w:r>
            <w:bookmarkStart w:id="28" w:name="lt_pId107"/>
            <w:r w:rsidR="003D37E7" w:rsidRPr="00983F01">
              <w:rPr>
                <w:sz w:val="20"/>
                <w:lang w:val="ru-RU"/>
              </w:rPr>
              <w:t xml:space="preserve">Комитет с удовлетворением принял к сведению </w:t>
            </w:r>
            <w:r w:rsidR="00B6650C" w:rsidRPr="00983F01">
              <w:rPr>
                <w:sz w:val="20"/>
                <w:lang w:val="ru-RU"/>
              </w:rPr>
              <w:t>Дополнительный документ 1 к Документу </w:t>
            </w:r>
            <w:r w:rsidRPr="00983F01">
              <w:rPr>
                <w:sz w:val="20"/>
                <w:lang w:val="ru-RU"/>
              </w:rPr>
              <w:t xml:space="preserve">RRB23-1/6(Rev.1), </w:t>
            </w:r>
            <w:r w:rsidR="00B6650C" w:rsidRPr="00983F01">
              <w:rPr>
                <w:sz w:val="20"/>
                <w:lang w:val="ru-RU"/>
              </w:rPr>
              <w:t xml:space="preserve">в котором содержатся сведения об успешном завершении переговоров между администрациями Саудовской Аравии </w:t>
            </w:r>
            <w:r w:rsidR="0033125A" w:rsidRPr="00983F01">
              <w:rPr>
                <w:sz w:val="20"/>
                <w:lang w:val="ru-RU"/>
              </w:rPr>
              <w:t>и Турции, результатом которых стало подписание соглашения о координации частот</w:t>
            </w:r>
            <w:r w:rsidRPr="00983F01">
              <w:rPr>
                <w:sz w:val="20"/>
                <w:lang w:val="ru-RU"/>
              </w:rPr>
              <w:t xml:space="preserve"> </w:t>
            </w:r>
            <w:r w:rsidR="0033125A" w:rsidRPr="00983F01">
              <w:rPr>
                <w:sz w:val="20"/>
                <w:lang w:val="ru-RU"/>
              </w:rPr>
              <w:t xml:space="preserve">для спутниковых сетей </w:t>
            </w:r>
            <w:r w:rsidRPr="00983F01">
              <w:rPr>
                <w:sz w:val="20"/>
                <w:lang w:val="ru-RU"/>
              </w:rPr>
              <w:t xml:space="preserve">ARABSAT </w:t>
            </w:r>
            <w:r w:rsidR="0033125A" w:rsidRPr="00983F01">
              <w:rPr>
                <w:sz w:val="20"/>
                <w:lang w:val="ru-RU"/>
              </w:rPr>
              <w:t>и</w:t>
            </w:r>
            <w:r w:rsidRPr="00983F01">
              <w:rPr>
                <w:sz w:val="20"/>
                <w:lang w:val="ru-RU"/>
              </w:rPr>
              <w:t xml:space="preserve"> TURKSAT </w:t>
            </w:r>
            <w:r w:rsidR="0033125A" w:rsidRPr="00983F01">
              <w:rPr>
                <w:sz w:val="20"/>
                <w:lang w:val="ru-RU"/>
              </w:rPr>
              <w:t>в орбитальных позициях</w:t>
            </w:r>
            <w:r w:rsidRPr="00983F01">
              <w:rPr>
                <w:sz w:val="20"/>
                <w:lang w:val="ru-RU"/>
              </w:rPr>
              <w:t xml:space="preserve"> 30</w:t>
            </w:r>
            <w:r w:rsidR="0033125A" w:rsidRPr="00983F01">
              <w:rPr>
                <w:sz w:val="20"/>
                <w:lang w:val="ru-RU"/>
              </w:rPr>
              <w:t>,</w:t>
            </w:r>
            <w:r w:rsidRPr="00983F01">
              <w:rPr>
                <w:sz w:val="20"/>
                <w:lang w:val="ru-RU"/>
              </w:rPr>
              <w:t>5°</w:t>
            </w:r>
            <w:r w:rsidR="0033125A" w:rsidRPr="00983F01">
              <w:rPr>
                <w:sz w:val="20"/>
                <w:lang w:val="ru-RU"/>
              </w:rPr>
              <w:t> в. д.</w:t>
            </w:r>
            <w:r w:rsidRPr="00983F01">
              <w:rPr>
                <w:sz w:val="20"/>
                <w:lang w:val="ru-RU"/>
              </w:rPr>
              <w:t xml:space="preserve"> </w:t>
            </w:r>
            <w:r w:rsidR="0033125A" w:rsidRPr="00983F01">
              <w:rPr>
                <w:sz w:val="20"/>
                <w:lang w:val="ru-RU"/>
              </w:rPr>
              <w:t>и</w:t>
            </w:r>
            <w:r w:rsidRPr="00983F01">
              <w:rPr>
                <w:sz w:val="20"/>
                <w:lang w:val="ru-RU"/>
              </w:rPr>
              <w:t xml:space="preserve"> 31°</w:t>
            </w:r>
            <w:r w:rsidR="0033125A" w:rsidRPr="00983F01">
              <w:rPr>
                <w:sz w:val="20"/>
                <w:lang w:val="ru-RU"/>
              </w:rPr>
              <w:t> в. д</w:t>
            </w:r>
            <w:r w:rsidRPr="00983F01">
              <w:rPr>
                <w:sz w:val="20"/>
                <w:lang w:val="ru-RU"/>
              </w:rPr>
              <w:t>.</w:t>
            </w:r>
            <w:bookmarkEnd w:id="28"/>
            <w:r w:rsidRPr="00983F01">
              <w:rPr>
                <w:sz w:val="20"/>
                <w:lang w:val="ru-RU"/>
              </w:rPr>
              <w:t xml:space="preserve"> </w:t>
            </w:r>
            <w:bookmarkStart w:id="29" w:name="lt_pId108"/>
            <w:r w:rsidR="00FC7ED1" w:rsidRPr="00983F01">
              <w:rPr>
                <w:sz w:val="20"/>
                <w:lang w:val="ru-RU"/>
              </w:rPr>
              <w:t xml:space="preserve">Комитет выразил </w:t>
            </w:r>
            <w:r w:rsidR="004E6052" w:rsidRPr="00983F01">
              <w:rPr>
                <w:sz w:val="20"/>
                <w:lang w:val="ru-RU"/>
              </w:rPr>
              <w:t>благодарность</w:t>
            </w:r>
            <w:r w:rsidR="00FC7ED1" w:rsidRPr="00983F01">
              <w:rPr>
                <w:sz w:val="20"/>
                <w:lang w:val="ru-RU"/>
              </w:rPr>
              <w:t xml:space="preserve"> двум администрациям за их сотрудничество и добрую волю</w:t>
            </w:r>
            <w:r w:rsidR="00392507" w:rsidRPr="00983F01">
              <w:rPr>
                <w:sz w:val="20"/>
                <w:lang w:val="ru-RU"/>
              </w:rPr>
              <w:t>, проявленные при достижении благоприятного итога, а Бюро – за поддержку двух администраций в ходе переговоров</w:t>
            </w:r>
            <w:r w:rsidRPr="00983F01">
              <w:rPr>
                <w:sz w:val="20"/>
                <w:lang w:val="ru-RU"/>
              </w:rPr>
              <w:t>.</w:t>
            </w:r>
            <w:bookmarkEnd w:id="29"/>
          </w:p>
        </w:tc>
        <w:tc>
          <w:tcPr>
            <w:tcW w:w="3080" w:type="dxa"/>
          </w:tcPr>
          <w:p w14:paraId="4A632B3D" w14:textId="2539565F" w:rsidR="001F35FF" w:rsidRPr="00983F01" w:rsidRDefault="006666CC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Исполнительный секретарь сообщит об этом решении заинтересованным администрациям.</w:t>
            </w:r>
          </w:p>
        </w:tc>
      </w:tr>
      <w:tr w:rsidR="001F35FF" w:rsidRPr="00C975E6" w14:paraId="4215D39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F0CC30E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67A3C953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116F5BCF" w14:textId="6DF78E99" w:rsidR="001F35FF" w:rsidRPr="00983F01" w:rsidRDefault="006666CC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k)</w:t>
            </w:r>
            <w:r w:rsidRPr="00983F01">
              <w:rPr>
                <w:sz w:val="20"/>
                <w:lang w:val="ru-RU"/>
              </w:rPr>
              <w:tab/>
            </w:r>
            <w:bookmarkStart w:id="30" w:name="lt_pId110"/>
            <w:r w:rsidR="003325F8" w:rsidRPr="00983F01">
              <w:rPr>
                <w:sz w:val="20"/>
                <w:lang w:val="ru-RU"/>
              </w:rPr>
              <w:t>Комитет рассмотрел Дополнительный документ 4 к Документу </w:t>
            </w:r>
            <w:r w:rsidRPr="00983F01">
              <w:rPr>
                <w:sz w:val="20"/>
                <w:lang w:val="ru-RU"/>
              </w:rPr>
              <w:t>RRB23</w:t>
            </w:r>
            <w:r w:rsidR="003325F8" w:rsidRPr="00983F01">
              <w:rPr>
                <w:sz w:val="20"/>
                <w:lang w:val="ru-RU"/>
              </w:rPr>
              <w:t> </w:t>
            </w:r>
            <w:r w:rsidRPr="00983F01">
              <w:rPr>
                <w:sz w:val="20"/>
                <w:lang w:val="ru-RU"/>
              </w:rPr>
              <w:t xml:space="preserve">1/6(Rev.1), </w:t>
            </w:r>
            <w:r w:rsidR="004E5232" w:rsidRPr="00983F01">
              <w:rPr>
                <w:sz w:val="20"/>
                <w:lang w:val="ru-RU"/>
              </w:rPr>
              <w:t>в котором содержатся сведения о ходе выполнения Резолюции </w:t>
            </w:r>
            <w:r w:rsidRPr="00983F01">
              <w:rPr>
                <w:b/>
                <w:bCs/>
                <w:sz w:val="20"/>
                <w:lang w:val="ru-RU"/>
              </w:rPr>
              <w:t>559 (ВКР-19)</w:t>
            </w:r>
            <w:r w:rsidRPr="00983F01">
              <w:rPr>
                <w:sz w:val="20"/>
                <w:lang w:val="ru-RU"/>
              </w:rPr>
              <w:t>.</w:t>
            </w:r>
            <w:bookmarkEnd w:id="30"/>
            <w:r w:rsidRPr="00983F01">
              <w:rPr>
                <w:sz w:val="20"/>
                <w:lang w:val="ru-RU"/>
              </w:rPr>
              <w:t xml:space="preserve"> </w:t>
            </w:r>
            <w:bookmarkStart w:id="31" w:name="lt_pId111"/>
            <w:r w:rsidR="004E5232" w:rsidRPr="00983F01">
              <w:rPr>
                <w:sz w:val="20"/>
                <w:lang w:val="ru-RU"/>
              </w:rPr>
              <w:t xml:space="preserve">Комитет выразил </w:t>
            </w:r>
            <w:r w:rsidR="004E6052" w:rsidRPr="00983F01">
              <w:rPr>
                <w:sz w:val="20"/>
                <w:lang w:val="ru-RU"/>
              </w:rPr>
              <w:t>благодарность</w:t>
            </w:r>
            <w:r w:rsidR="004E5232" w:rsidRPr="00983F01">
              <w:rPr>
                <w:sz w:val="20"/>
                <w:lang w:val="ru-RU"/>
              </w:rPr>
              <w:t xml:space="preserve"> </w:t>
            </w:r>
            <w:r w:rsidR="004E5232" w:rsidRPr="00983F01">
              <w:rPr>
                <w:color w:val="000000"/>
                <w:sz w:val="20"/>
                <w:lang w:val="ru-RU"/>
              </w:rPr>
              <w:t xml:space="preserve">Сообществу по вопросам развития юга Африки и Африканскому союзу электросвязи за организацию двух специальных мероприятий для </w:t>
            </w:r>
            <w:r w:rsidR="004E6052" w:rsidRPr="00983F01">
              <w:rPr>
                <w:color w:val="000000"/>
                <w:sz w:val="20"/>
                <w:lang w:val="ru-RU"/>
              </w:rPr>
              <w:t xml:space="preserve">оказания </w:t>
            </w:r>
            <w:r w:rsidR="004E5232" w:rsidRPr="00983F01">
              <w:rPr>
                <w:color w:val="000000"/>
                <w:sz w:val="20"/>
                <w:lang w:val="ru-RU"/>
              </w:rPr>
              <w:t xml:space="preserve">помощи администрациям </w:t>
            </w:r>
            <w:r w:rsidR="008650A2" w:rsidRPr="00983F01">
              <w:rPr>
                <w:color w:val="000000"/>
                <w:sz w:val="20"/>
                <w:lang w:val="ru-RU"/>
              </w:rPr>
              <w:t>в подготовке их соответствующих представлений по Части </w:t>
            </w:r>
            <w:r w:rsidRPr="00983F01">
              <w:rPr>
                <w:sz w:val="20"/>
                <w:lang w:val="ru-RU"/>
              </w:rPr>
              <w:t xml:space="preserve">B </w:t>
            </w:r>
            <w:r w:rsidR="008650A2" w:rsidRPr="00983F01">
              <w:rPr>
                <w:sz w:val="20"/>
                <w:lang w:val="ru-RU"/>
              </w:rPr>
              <w:t>и просьб для ВКР</w:t>
            </w:r>
            <w:r w:rsidR="008650A2" w:rsidRPr="00983F01">
              <w:rPr>
                <w:sz w:val="20"/>
                <w:lang w:val="ru-RU"/>
              </w:rPr>
              <w:noBreakHyphen/>
              <w:t>23, и поблагодарил Бюро за поддержку администраций в этих усилиях</w:t>
            </w:r>
            <w:r w:rsidRPr="00983F01">
              <w:rPr>
                <w:sz w:val="20"/>
                <w:lang w:val="ru-RU"/>
              </w:rPr>
              <w:t>.</w:t>
            </w:r>
            <w:bookmarkEnd w:id="31"/>
            <w:r w:rsidRPr="00983F01">
              <w:rPr>
                <w:sz w:val="20"/>
                <w:lang w:val="ru-RU"/>
              </w:rPr>
              <w:t xml:space="preserve"> Кроме того, Комитет поручил Бюро продолжать оказывать поддержку усилиям администраций и представить отчет о достигнутых результатах </w:t>
            </w:r>
            <w:r w:rsidR="008020FB" w:rsidRPr="00983F01">
              <w:rPr>
                <w:sz w:val="20"/>
                <w:lang w:val="ru-RU"/>
              </w:rPr>
              <w:t>93</w:t>
            </w:r>
            <w:r w:rsidR="008650A2" w:rsidRPr="00983F01">
              <w:rPr>
                <w:sz w:val="20"/>
                <w:lang w:val="ru-RU"/>
              </w:rPr>
              <w:noBreakHyphen/>
              <w:t>му</w:t>
            </w:r>
            <w:r w:rsidRPr="00983F01">
              <w:rPr>
                <w:sz w:val="20"/>
                <w:lang w:val="ru-RU"/>
              </w:rPr>
              <w:t xml:space="preserve"> собранию Комитета.</w:t>
            </w:r>
          </w:p>
        </w:tc>
        <w:tc>
          <w:tcPr>
            <w:tcW w:w="3080" w:type="dxa"/>
          </w:tcPr>
          <w:p w14:paraId="7821C1D4" w14:textId="3E75314E" w:rsidR="001F35FF" w:rsidRPr="00983F01" w:rsidRDefault="008650A2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Бюро продолжит оказывать поддержку усилиям администраций и представит отчет о достигнутых результатах 93</w:t>
            </w:r>
            <w:r w:rsidRPr="00983F01">
              <w:rPr>
                <w:sz w:val="20"/>
                <w:lang w:val="ru-RU"/>
              </w:rPr>
              <w:noBreakHyphen/>
              <w:t>му собранию Комитета</w:t>
            </w:r>
            <w:r w:rsidR="006666CC" w:rsidRPr="00983F01">
              <w:rPr>
                <w:sz w:val="20"/>
                <w:lang w:val="ru-RU"/>
              </w:rPr>
              <w:t>.</w:t>
            </w:r>
          </w:p>
        </w:tc>
      </w:tr>
      <w:tr w:rsidR="001F35FF" w:rsidRPr="00C975E6" w14:paraId="6CAD038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71EA8C17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4E0D41AB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6F7472BE" w14:textId="4A309812" w:rsidR="008020FB" w:rsidRPr="00983F01" w:rsidRDefault="008020FB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l)</w:t>
            </w:r>
            <w:r w:rsidRPr="00983F01">
              <w:rPr>
                <w:sz w:val="20"/>
                <w:lang w:val="ru-RU"/>
              </w:rPr>
              <w:tab/>
            </w:r>
            <w:r w:rsidR="00052E2A" w:rsidRPr="00983F01">
              <w:rPr>
                <w:sz w:val="20"/>
                <w:lang w:val="ru-RU"/>
              </w:rPr>
              <w:t>Рассмотрев Дополнительный документ </w:t>
            </w:r>
            <w:r w:rsidRPr="00983F01">
              <w:rPr>
                <w:sz w:val="20"/>
                <w:lang w:val="ru-RU"/>
              </w:rPr>
              <w:t xml:space="preserve">7 </w:t>
            </w:r>
            <w:r w:rsidR="00052E2A" w:rsidRPr="00983F01">
              <w:rPr>
                <w:sz w:val="20"/>
                <w:lang w:val="ru-RU"/>
              </w:rPr>
              <w:t>к Документу </w:t>
            </w:r>
            <w:r w:rsidRPr="00983F01">
              <w:rPr>
                <w:sz w:val="20"/>
                <w:lang w:val="ru-RU"/>
              </w:rPr>
              <w:t xml:space="preserve">RRB23-1/6(Rev.1), </w:t>
            </w:r>
            <w:r w:rsidR="00052E2A" w:rsidRPr="00983F01">
              <w:rPr>
                <w:sz w:val="20"/>
                <w:lang w:val="ru-RU"/>
              </w:rPr>
              <w:t xml:space="preserve">в котором содержатся сведения о </w:t>
            </w:r>
            <w:r w:rsidR="00052E2A" w:rsidRPr="00983F01">
              <w:rPr>
                <w:color w:val="000000"/>
                <w:sz w:val="20"/>
                <w:lang w:val="ru-RU"/>
              </w:rPr>
              <w:t>статусе запросов на новые выделения</w:t>
            </w:r>
            <w:r w:rsidR="00052E2A" w:rsidRPr="00983F01">
              <w:rPr>
                <w:sz w:val="20"/>
                <w:lang w:val="ru-RU"/>
              </w:rPr>
              <w:t xml:space="preserve"> </w:t>
            </w:r>
            <w:r w:rsidR="00052E2A" w:rsidRPr="00983F01">
              <w:rPr>
                <w:color w:val="000000"/>
                <w:sz w:val="20"/>
                <w:lang w:val="ru-RU"/>
              </w:rPr>
              <w:t xml:space="preserve">в соответствии с Приложением </w:t>
            </w:r>
            <w:r w:rsidR="00052E2A" w:rsidRPr="00983F01">
              <w:rPr>
                <w:b/>
                <w:bCs/>
                <w:color w:val="000000"/>
                <w:sz w:val="20"/>
                <w:lang w:val="ru-RU"/>
              </w:rPr>
              <w:t>30B</w:t>
            </w:r>
            <w:r w:rsidR="00052E2A" w:rsidRPr="00983F01">
              <w:rPr>
                <w:color w:val="000000"/>
                <w:sz w:val="20"/>
                <w:lang w:val="ru-RU"/>
              </w:rPr>
              <w:t xml:space="preserve"> к РР</w:t>
            </w:r>
            <w:r w:rsidRPr="00983F01">
              <w:rPr>
                <w:sz w:val="20"/>
                <w:lang w:val="ru-RU"/>
              </w:rPr>
              <w:t xml:space="preserve">, </w:t>
            </w:r>
            <w:r w:rsidR="00052E2A" w:rsidRPr="00983F01">
              <w:rPr>
                <w:sz w:val="20"/>
                <w:lang w:val="ru-RU"/>
              </w:rPr>
              <w:t xml:space="preserve">Комитет выразил признательность </w:t>
            </w:r>
            <w:r w:rsidR="004E6052" w:rsidRPr="00983F01">
              <w:rPr>
                <w:sz w:val="20"/>
                <w:lang w:val="ru-RU"/>
              </w:rPr>
              <w:t xml:space="preserve">Бюро </w:t>
            </w:r>
            <w:r w:rsidR="00052E2A" w:rsidRPr="00983F01">
              <w:rPr>
                <w:sz w:val="20"/>
                <w:lang w:val="ru-RU"/>
              </w:rPr>
              <w:t xml:space="preserve">за </w:t>
            </w:r>
            <w:r w:rsidR="00030F2A" w:rsidRPr="00983F01">
              <w:rPr>
                <w:sz w:val="20"/>
                <w:lang w:val="ru-RU"/>
              </w:rPr>
              <w:t>постоянную</w:t>
            </w:r>
            <w:r w:rsidR="00052E2A" w:rsidRPr="00983F01">
              <w:rPr>
                <w:sz w:val="20"/>
                <w:lang w:val="ru-RU"/>
              </w:rPr>
              <w:t xml:space="preserve"> поддержку администраций, представляющих запросы по Статье 7</w:t>
            </w:r>
            <w:r w:rsidRPr="00983F01">
              <w:rPr>
                <w:sz w:val="20"/>
                <w:lang w:val="ru-RU"/>
              </w:rPr>
              <w:t xml:space="preserve">. </w:t>
            </w:r>
            <w:r w:rsidR="00052E2A" w:rsidRPr="00983F01">
              <w:rPr>
                <w:sz w:val="20"/>
                <w:lang w:val="ru-RU"/>
              </w:rPr>
              <w:t>Комитет поблагодарил администрацию Индии, согласившуюся реализовать предложенные Бюро меры</w:t>
            </w:r>
            <w:r w:rsidR="00A35E3D" w:rsidRPr="00983F01">
              <w:rPr>
                <w:sz w:val="20"/>
                <w:lang w:val="ru-RU"/>
              </w:rPr>
              <w:t xml:space="preserve">, в результате которых уровни </w:t>
            </w:r>
            <w:r w:rsidR="00A35E3D" w:rsidRPr="00983F01">
              <w:rPr>
                <w:i/>
                <w:iCs/>
                <w:sz w:val="20"/>
                <w:lang w:val="ru-RU"/>
              </w:rPr>
              <w:t xml:space="preserve">C/I </w:t>
            </w:r>
            <w:r w:rsidR="00A35E3D" w:rsidRPr="00983F01">
              <w:rPr>
                <w:sz w:val="20"/>
                <w:lang w:val="ru-RU"/>
              </w:rPr>
              <w:t>суммарных помех</w:t>
            </w:r>
            <w:r w:rsidR="00052E2A" w:rsidRPr="00983F01">
              <w:rPr>
                <w:sz w:val="20"/>
                <w:lang w:val="ru-RU"/>
              </w:rPr>
              <w:t xml:space="preserve"> </w:t>
            </w:r>
            <w:r w:rsidR="00A35E3D" w:rsidRPr="00983F01">
              <w:rPr>
                <w:sz w:val="20"/>
                <w:lang w:val="ru-RU"/>
              </w:rPr>
              <w:t xml:space="preserve">предложенного администрацией Хорватии выделения уменьшились </w:t>
            </w:r>
            <w:r w:rsidR="003576B1" w:rsidRPr="00983F01">
              <w:rPr>
                <w:sz w:val="20"/>
                <w:lang w:val="ru-RU"/>
              </w:rPr>
              <w:t xml:space="preserve">до </w:t>
            </w:r>
            <w:r w:rsidR="003576B1" w:rsidRPr="00983F01">
              <w:rPr>
                <w:sz w:val="20"/>
                <w:lang w:val="ru-RU"/>
              </w:rPr>
              <w:lastRenderedPageBreak/>
              <w:t>уровня ниже</w:t>
            </w:r>
            <w:r w:rsidRPr="00983F01">
              <w:rPr>
                <w:sz w:val="20"/>
                <w:lang w:val="ru-RU"/>
              </w:rPr>
              <w:t xml:space="preserve"> 0</w:t>
            </w:r>
            <w:r w:rsidR="003576B1" w:rsidRPr="00983F01">
              <w:rPr>
                <w:sz w:val="20"/>
                <w:lang w:val="ru-RU"/>
              </w:rPr>
              <w:t>,</w:t>
            </w:r>
            <w:r w:rsidRPr="00983F01">
              <w:rPr>
                <w:sz w:val="20"/>
                <w:lang w:val="ru-RU"/>
              </w:rPr>
              <w:t>25 </w:t>
            </w:r>
            <w:r w:rsidR="003576B1" w:rsidRPr="00983F01">
              <w:rPr>
                <w:sz w:val="20"/>
                <w:lang w:val="ru-RU"/>
              </w:rPr>
              <w:t>дБ</w:t>
            </w:r>
            <w:r w:rsidRPr="00983F01">
              <w:rPr>
                <w:sz w:val="20"/>
                <w:lang w:val="ru-RU"/>
              </w:rPr>
              <w:t xml:space="preserve">. </w:t>
            </w:r>
            <w:r w:rsidR="003576B1" w:rsidRPr="00983F01">
              <w:rPr>
                <w:sz w:val="20"/>
                <w:lang w:val="ru-RU"/>
              </w:rPr>
              <w:t>Комитет решил включить в свой отчет для</w:t>
            </w:r>
            <w:r w:rsidRPr="00983F01">
              <w:rPr>
                <w:sz w:val="20"/>
                <w:lang w:val="ru-RU"/>
              </w:rPr>
              <w:t xml:space="preserve"> ВКР-23 </w:t>
            </w:r>
            <w:r w:rsidR="003576B1" w:rsidRPr="00983F01">
              <w:rPr>
                <w:sz w:val="20"/>
                <w:lang w:val="ru-RU"/>
              </w:rPr>
              <w:t>по Резолюции </w:t>
            </w:r>
            <w:r w:rsidRPr="00983F01">
              <w:rPr>
                <w:b/>
                <w:bCs/>
                <w:sz w:val="20"/>
                <w:lang w:val="ru-RU"/>
              </w:rPr>
              <w:t>80 (</w:t>
            </w:r>
            <w:proofErr w:type="spellStart"/>
            <w:r w:rsidRPr="00983F01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983F01">
              <w:rPr>
                <w:b/>
                <w:bCs/>
                <w:sz w:val="20"/>
                <w:lang w:val="ru-RU"/>
              </w:rPr>
              <w:t>. ВКР-07)</w:t>
            </w:r>
            <w:r w:rsidRPr="00983F01">
              <w:rPr>
                <w:sz w:val="20"/>
                <w:lang w:val="ru-RU"/>
              </w:rPr>
              <w:t xml:space="preserve"> </w:t>
            </w:r>
            <w:r w:rsidR="003576B1" w:rsidRPr="00983F01">
              <w:rPr>
                <w:sz w:val="20"/>
                <w:lang w:val="ru-RU"/>
              </w:rPr>
              <w:t>тот факт, что еще семь администраций и Государство Палестина не имеют выделений в Плане Приложения </w:t>
            </w:r>
            <w:r w:rsidRPr="00983F01">
              <w:rPr>
                <w:b/>
                <w:bCs/>
                <w:sz w:val="20"/>
                <w:lang w:val="ru-RU"/>
              </w:rPr>
              <w:t>30B</w:t>
            </w:r>
            <w:r w:rsidRPr="00983F01">
              <w:rPr>
                <w:sz w:val="20"/>
                <w:lang w:val="ru-RU"/>
              </w:rPr>
              <w:t xml:space="preserve"> </w:t>
            </w:r>
            <w:r w:rsidR="003576B1" w:rsidRPr="00983F01">
              <w:rPr>
                <w:sz w:val="20"/>
                <w:lang w:val="ru-RU"/>
              </w:rPr>
              <w:t>к РР</w:t>
            </w:r>
            <w:r w:rsidRPr="00983F01">
              <w:rPr>
                <w:sz w:val="20"/>
                <w:lang w:val="ru-RU"/>
              </w:rPr>
              <w:t>.</w:t>
            </w:r>
          </w:p>
          <w:p w14:paraId="6D9D2BF0" w14:textId="32015CEA" w:rsidR="001F35FF" w:rsidRPr="00983F01" w:rsidRDefault="008020FB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ab/>
              <w:t>Комитет поручил Бюро продолжать оказывать поддержку администрациям в их усилиях по координации, связанных с реализацией решений, принятых Комитетом на его 89-м собрании, и представить отчет о достигнутых результатах 93-му собранию Комитета.</w:t>
            </w:r>
          </w:p>
        </w:tc>
        <w:tc>
          <w:tcPr>
            <w:tcW w:w="3080" w:type="dxa"/>
          </w:tcPr>
          <w:p w14:paraId="41AB88D4" w14:textId="4CC4F2B4" w:rsidR="001F35FF" w:rsidRPr="00983F01" w:rsidRDefault="008020FB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lastRenderedPageBreak/>
              <w:t>Бюро продолж</w:t>
            </w:r>
            <w:r w:rsidR="00846E10" w:rsidRPr="00983F01">
              <w:rPr>
                <w:sz w:val="20"/>
                <w:lang w:val="ru-RU"/>
              </w:rPr>
              <w:t>ит</w:t>
            </w:r>
            <w:r w:rsidRPr="00983F01">
              <w:rPr>
                <w:sz w:val="20"/>
                <w:lang w:val="ru-RU"/>
              </w:rPr>
              <w:t xml:space="preserve"> оказывать поддержку администрациям в их усилиях по координации, связанных с реализацией решений, принятых Комитетом на его 89-м собрании, и представит отчет о достигнутых </w:t>
            </w:r>
            <w:r w:rsidRPr="00983F01">
              <w:rPr>
                <w:sz w:val="20"/>
                <w:lang w:val="ru-RU"/>
              </w:rPr>
              <w:lastRenderedPageBreak/>
              <w:t>результатах 93-му собранию Комитета.</w:t>
            </w:r>
          </w:p>
        </w:tc>
      </w:tr>
      <w:tr w:rsidR="001F35FF" w:rsidRPr="00C975E6" w14:paraId="08640B2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63734259" w14:textId="77777777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57C52B72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18F0239A" w14:textId="73895DB4" w:rsidR="008020FB" w:rsidRPr="00983F01" w:rsidRDefault="008020FB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m)</w:t>
            </w:r>
            <w:r w:rsidRPr="00983F01">
              <w:rPr>
                <w:sz w:val="20"/>
                <w:lang w:val="ru-RU"/>
              </w:rPr>
              <w:tab/>
            </w:r>
            <w:r w:rsidR="003E202F" w:rsidRPr="00983F01">
              <w:rPr>
                <w:sz w:val="20"/>
                <w:lang w:val="ru-RU"/>
              </w:rPr>
              <w:t>Комитет рассмотрел Дополнительный документ 8 к Документу </w:t>
            </w:r>
            <w:r w:rsidRPr="00983F01">
              <w:rPr>
                <w:sz w:val="20"/>
                <w:lang w:val="ru-RU"/>
              </w:rPr>
              <w:t>RRB23</w:t>
            </w:r>
            <w:r w:rsidR="003E202F" w:rsidRPr="00983F01">
              <w:rPr>
                <w:sz w:val="20"/>
                <w:lang w:val="ru-RU"/>
              </w:rPr>
              <w:noBreakHyphen/>
            </w:r>
            <w:r w:rsidRPr="00983F01">
              <w:rPr>
                <w:sz w:val="20"/>
                <w:lang w:val="ru-RU"/>
              </w:rPr>
              <w:t xml:space="preserve">1/6(Rev.1), </w:t>
            </w:r>
            <w:r w:rsidR="003E202F" w:rsidRPr="00983F01">
              <w:rPr>
                <w:sz w:val="20"/>
                <w:lang w:val="ru-RU"/>
              </w:rPr>
              <w:t xml:space="preserve">в котором содержатся сведения о деятельности по координации </w:t>
            </w:r>
            <w:r w:rsidR="00B0690B" w:rsidRPr="00983F01">
              <w:rPr>
                <w:sz w:val="20"/>
                <w:lang w:val="ru-RU"/>
              </w:rPr>
              <w:t>между администрациями Франции и Греции в отношении спутников</w:t>
            </w:r>
            <w:r w:rsidR="00407312" w:rsidRPr="00983F01">
              <w:rPr>
                <w:sz w:val="20"/>
                <w:lang w:val="ru-RU"/>
              </w:rPr>
              <w:t>ой</w:t>
            </w:r>
            <w:r w:rsidR="00B0690B" w:rsidRPr="00983F01">
              <w:rPr>
                <w:sz w:val="20"/>
                <w:lang w:val="ru-RU"/>
              </w:rPr>
              <w:t xml:space="preserve"> сет</w:t>
            </w:r>
            <w:r w:rsidR="00407312" w:rsidRPr="00983F01">
              <w:rPr>
                <w:sz w:val="20"/>
                <w:lang w:val="ru-RU"/>
              </w:rPr>
              <w:t>и</w:t>
            </w:r>
            <w:r w:rsidRPr="00983F01">
              <w:rPr>
                <w:sz w:val="20"/>
                <w:lang w:val="ru-RU"/>
              </w:rPr>
              <w:t xml:space="preserve"> ATHENA-FIDUS-38E </w:t>
            </w:r>
            <w:r w:rsidR="00B0690B" w:rsidRPr="00983F01">
              <w:rPr>
                <w:color w:val="000000"/>
                <w:sz w:val="20"/>
                <w:shd w:val="clear" w:color="auto" w:fill="FFFFFF"/>
                <w:lang w:val="ru-RU"/>
              </w:rPr>
              <w:t>в позиции 38° в. д. и спутниковой сети HELLAS-SAT-2G в позиции 39° в. д</w:t>
            </w:r>
            <w:r w:rsidR="00407312" w:rsidRPr="00983F01">
              <w:rPr>
                <w:color w:val="000000"/>
                <w:sz w:val="20"/>
                <w:shd w:val="clear" w:color="auto" w:fill="FFFFFF"/>
                <w:lang w:val="ru-RU"/>
              </w:rPr>
              <w:t>.,</w:t>
            </w:r>
            <w:r w:rsidR="00B0690B" w:rsidRPr="00983F01">
              <w:rPr>
                <w:sz w:val="20"/>
                <w:lang w:val="ru-RU"/>
              </w:rPr>
              <w:t xml:space="preserve"> и выразил признательность за сотрудничество и добрую волю администраций в их усилиях по координации и планируемую цель завершения подготовки соглашения о частичной координации на их следующем собрании</w:t>
            </w:r>
            <w:r w:rsidRPr="00983F01">
              <w:rPr>
                <w:sz w:val="20"/>
                <w:lang w:val="ru-RU"/>
              </w:rPr>
              <w:t>.</w:t>
            </w:r>
          </w:p>
          <w:p w14:paraId="422094EC" w14:textId="20164EB8" w:rsidR="001F35FF" w:rsidRPr="00983F01" w:rsidRDefault="008020FB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ab/>
            </w:r>
            <w:r w:rsidR="0042549E" w:rsidRPr="00983F01">
              <w:rPr>
                <w:sz w:val="20"/>
                <w:lang w:val="ru-RU"/>
              </w:rPr>
              <w:t xml:space="preserve">Комитет поблагодарил Бюро за поддержку двух администраций в их деятельности по координации и поручил Бюро продолжать предоставлять такую поддержку и </w:t>
            </w:r>
            <w:r w:rsidR="0042549E" w:rsidRPr="00983F01">
              <w:rPr>
                <w:sz w:val="20"/>
                <w:lang w:val="ru-RU" w:eastAsia="zh-CN"/>
              </w:rPr>
              <w:t>представить отчет о достигнутых результатах следующему собранию Комитета</w:t>
            </w:r>
            <w:r w:rsidRPr="00983F01">
              <w:rPr>
                <w:sz w:val="20"/>
                <w:lang w:val="ru-RU"/>
              </w:rPr>
              <w:t>.</w:t>
            </w:r>
          </w:p>
        </w:tc>
        <w:tc>
          <w:tcPr>
            <w:tcW w:w="3080" w:type="dxa"/>
          </w:tcPr>
          <w:p w14:paraId="05A8A67E" w14:textId="77777777" w:rsidR="00E51DAC" w:rsidRPr="00983F01" w:rsidRDefault="00E51DAC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Исполнительный секретарь сообщит об этом решении заинтересованным администрациям.</w:t>
            </w:r>
          </w:p>
          <w:p w14:paraId="76FDF9C6" w14:textId="7AACA95A" w:rsidR="001F35FF" w:rsidRPr="00983F01" w:rsidRDefault="00ED4F22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Бюро продолж</w:t>
            </w:r>
            <w:r w:rsidR="00407312" w:rsidRPr="00983F01">
              <w:rPr>
                <w:sz w:val="20"/>
                <w:lang w:val="ru-RU"/>
              </w:rPr>
              <w:t>ит</w:t>
            </w:r>
            <w:r w:rsidRPr="00983F01">
              <w:rPr>
                <w:sz w:val="20"/>
                <w:lang w:val="ru-RU"/>
              </w:rPr>
              <w:t xml:space="preserve"> оказывать двум администрациям поддержку в их деятельности по координации и представит отчет о достигнутых результатах следующему собранию Комитета.</w:t>
            </w:r>
          </w:p>
        </w:tc>
      </w:tr>
      <w:tr w:rsidR="001F35FF" w:rsidRPr="00D57B5C" w14:paraId="75362D5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D43E1F5" w14:textId="0ACDEB20" w:rsidR="001F35FF" w:rsidRPr="00983F01" w:rsidRDefault="001F35FF" w:rsidP="001D3109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698" w:type="dxa"/>
            <w:vMerge/>
          </w:tcPr>
          <w:p w14:paraId="10404C93" w14:textId="77777777" w:rsidR="001F35FF" w:rsidRPr="00983F01" w:rsidRDefault="001F35FF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</w:tcPr>
          <w:p w14:paraId="3737B4D0" w14:textId="49DFB7D5" w:rsidR="00E51DAC" w:rsidRPr="00983F01" w:rsidRDefault="00E51DAC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2" w:name="lt_pId123"/>
            <w:r w:rsidRPr="00983F01">
              <w:rPr>
                <w:sz w:val="20"/>
                <w:lang w:val="ru-RU"/>
              </w:rPr>
              <w:t>n)</w:t>
            </w:r>
            <w:r w:rsidRPr="00983F01">
              <w:rPr>
                <w:sz w:val="20"/>
                <w:lang w:val="ru-RU"/>
              </w:rPr>
              <w:tab/>
            </w:r>
            <w:r w:rsidR="0042549E" w:rsidRPr="00983F01">
              <w:rPr>
                <w:sz w:val="20"/>
                <w:lang w:val="ru-RU"/>
              </w:rPr>
              <w:t>Комитет рассмотрел Дополнительный документ 9 к Документу </w:t>
            </w:r>
            <w:r w:rsidRPr="00983F01">
              <w:rPr>
                <w:sz w:val="20"/>
                <w:lang w:val="ru-RU"/>
              </w:rPr>
              <w:t>RRB23</w:t>
            </w:r>
            <w:r w:rsidR="002863A3">
              <w:rPr>
                <w:sz w:val="20"/>
                <w:lang w:val="ru-RU"/>
              </w:rPr>
              <w:noBreakHyphen/>
            </w:r>
            <w:r w:rsidRPr="00983F01">
              <w:rPr>
                <w:sz w:val="20"/>
                <w:lang w:val="ru-RU"/>
              </w:rPr>
              <w:t xml:space="preserve">1/6(Rev.1), </w:t>
            </w:r>
            <w:r w:rsidR="0042549E" w:rsidRPr="00983F01">
              <w:rPr>
                <w:sz w:val="20"/>
                <w:lang w:val="ru-RU"/>
              </w:rPr>
              <w:t>в котором содержатся сведения о просьбе о продлении периода эксплуатации спутниковой сети</w:t>
            </w:r>
            <w:r w:rsidRPr="00983F01">
              <w:rPr>
                <w:sz w:val="20"/>
                <w:lang w:val="ru-RU"/>
              </w:rPr>
              <w:t xml:space="preserve"> ARABSAT-VB26E.</w:t>
            </w:r>
            <w:bookmarkEnd w:id="32"/>
            <w:r w:rsidRPr="00983F01">
              <w:rPr>
                <w:sz w:val="20"/>
                <w:lang w:val="ru-RU"/>
              </w:rPr>
              <w:t xml:space="preserve"> </w:t>
            </w:r>
            <w:bookmarkStart w:id="33" w:name="lt_pId124"/>
            <w:r w:rsidR="000D0C88" w:rsidRPr="00983F01">
              <w:rPr>
                <w:sz w:val="20"/>
                <w:lang w:val="ru-RU"/>
              </w:rPr>
              <w:t xml:space="preserve">Комитет принял к сведению </w:t>
            </w:r>
            <w:proofErr w:type="gramStart"/>
            <w:r w:rsidR="000D0C88" w:rsidRPr="00983F01">
              <w:rPr>
                <w:sz w:val="20"/>
                <w:lang w:val="ru-RU"/>
              </w:rPr>
              <w:t>от факт</w:t>
            </w:r>
            <w:proofErr w:type="gramEnd"/>
            <w:r w:rsidR="000D0C88" w:rsidRPr="00983F01">
              <w:rPr>
                <w:sz w:val="20"/>
                <w:lang w:val="ru-RU"/>
              </w:rPr>
              <w:t>, что</w:t>
            </w:r>
            <w:r w:rsidRPr="00983F01">
              <w:rPr>
                <w:sz w:val="20"/>
                <w:lang w:val="ru-RU"/>
              </w:rPr>
              <w:t>:</w:t>
            </w:r>
            <w:bookmarkEnd w:id="33"/>
          </w:p>
          <w:p w14:paraId="6F206248" w14:textId="524998AE" w:rsidR="00E51DAC" w:rsidRPr="00983F01" w:rsidRDefault="00E51DAC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0D0C88" w:rsidRPr="00983F01">
              <w:rPr>
                <w:sz w:val="20"/>
                <w:lang w:val="ru-RU"/>
              </w:rPr>
              <w:t xml:space="preserve">просьба о продлении периода эксплуатации была получена через 24 дня после </w:t>
            </w:r>
            <w:r w:rsidR="00030F2A" w:rsidRPr="00983F01">
              <w:rPr>
                <w:sz w:val="20"/>
                <w:lang w:val="ru-RU"/>
              </w:rPr>
              <w:t xml:space="preserve">истечения </w:t>
            </w:r>
            <w:proofErr w:type="spellStart"/>
            <w:r w:rsidR="000D0C88" w:rsidRPr="00983F01">
              <w:rPr>
                <w:sz w:val="20"/>
                <w:lang w:val="ru-RU"/>
              </w:rPr>
              <w:t>регламентарного</w:t>
            </w:r>
            <w:proofErr w:type="spellEnd"/>
            <w:r w:rsidR="000D0C88" w:rsidRPr="00983F01">
              <w:rPr>
                <w:sz w:val="20"/>
                <w:lang w:val="ru-RU"/>
              </w:rPr>
              <w:t xml:space="preserve"> предельного срока</w:t>
            </w:r>
            <w:r w:rsidRPr="00983F01">
              <w:rPr>
                <w:sz w:val="20"/>
                <w:lang w:val="ru-RU"/>
              </w:rPr>
              <w:t xml:space="preserve"> 1 января 2023 года;</w:t>
            </w:r>
          </w:p>
          <w:p w14:paraId="48675260" w14:textId="3510613C" w:rsidR="00E51DAC" w:rsidRPr="00983F01" w:rsidRDefault="00E51DAC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0D0C88" w:rsidRPr="00983F01">
              <w:rPr>
                <w:sz w:val="20"/>
                <w:lang w:val="ru-RU"/>
              </w:rPr>
              <w:t>спутниковую сеть ввел в действие действующий спутник</w:t>
            </w:r>
            <w:r w:rsidRPr="00983F01">
              <w:rPr>
                <w:sz w:val="20"/>
                <w:lang w:val="ru-RU"/>
              </w:rPr>
              <w:t>;</w:t>
            </w:r>
          </w:p>
          <w:p w14:paraId="3ED00E35" w14:textId="5103CAF3" w:rsidR="00E51DAC" w:rsidRPr="00983F01" w:rsidRDefault="00E51DAC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4" w:name="lt_pId127"/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0D0C88" w:rsidRPr="00983F01">
              <w:rPr>
                <w:sz w:val="20"/>
                <w:lang w:val="ru-RU"/>
              </w:rPr>
              <w:t>в предыдущих аналогичных случаях Комитет поручал Бюро продолжать применять практику приема просьб и соответствующего уведомления Комитета</w:t>
            </w:r>
            <w:r w:rsidRPr="00983F01">
              <w:rPr>
                <w:sz w:val="20"/>
                <w:lang w:val="ru-RU"/>
              </w:rPr>
              <w:t>.</w:t>
            </w:r>
            <w:bookmarkEnd w:id="34"/>
          </w:p>
          <w:p w14:paraId="0DC64B58" w14:textId="1D2F2207" w:rsidR="001F35FF" w:rsidRPr="00983F01" w:rsidRDefault="00E12526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5" w:name="lt_pId128"/>
            <w:r>
              <w:rPr>
                <w:sz w:val="20"/>
                <w:lang w:val="ru-RU"/>
              </w:rPr>
              <w:tab/>
            </w:r>
            <w:r w:rsidR="000D0C88" w:rsidRPr="00983F01">
              <w:rPr>
                <w:sz w:val="20"/>
                <w:lang w:val="ru-RU"/>
              </w:rPr>
              <w:t>Вследствие этого Комитет одобрил решение Бюро</w:t>
            </w:r>
            <w:r w:rsidR="00E51DAC" w:rsidRPr="00983F01">
              <w:rPr>
                <w:sz w:val="20"/>
                <w:lang w:val="ru-RU"/>
              </w:rPr>
              <w:t>.</w:t>
            </w:r>
            <w:bookmarkEnd w:id="35"/>
          </w:p>
        </w:tc>
        <w:tc>
          <w:tcPr>
            <w:tcW w:w="3080" w:type="dxa"/>
          </w:tcPr>
          <w:p w14:paraId="0B451B54" w14:textId="7C487768" w:rsidR="001F35FF" w:rsidRPr="00983F01" w:rsidRDefault="00E51DAC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Исполнительный секретарь сообщит об этом решении заинтересованн</w:t>
            </w:r>
            <w:r w:rsidR="00030F2A" w:rsidRPr="00983F01">
              <w:rPr>
                <w:sz w:val="20"/>
                <w:lang w:val="ru-RU"/>
              </w:rPr>
              <w:t>ой</w:t>
            </w:r>
            <w:r w:rsidRPr="00983F01">
              <w:rPr>
                <w:sz w:val="20"/>
                <w:lang w:val="ru-RU"/>
              </w:rPr>
              <w:t xml:space="preserve"> администраци</w:t>
            </w:r>
            <w:r w:rsidR="00030F2A" w:rsidRPr="00983F01">
              <w:rPr>
                <w:sz w:val="20"/>
                <w:lang w:val="ru-RU"/>
              </w:rPr>
              <w:t>и</w:t>
            </w:r>
            <w:r w:rsidRPr="00983F01">
              <w:rPr>
                <w:sz w:val="20"/>
                <w:lang w:val="ru-RU"/>
              </w:rPr>
              <w:t>.</w:t>
            </w:r>
          </w:p>
        </w:tc>
      </w:tr>
      <w:tr w:rsidR="00E51DAC" w:rsidRPr="00D57B5C" w14:paraId="646FB302" w14:textId="77777777" w:rsidTr="001D3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single" w:sz="4" w:space="0" w:color="B8CCE4" w:themeColor="accent1" w:themeTint="66"/>
            </w:tcBorders>
          </w:tcPr>
          <w:p w14:paraId="1DE0023B" w14:textId="77777777" w:rsidR="00E51DAC" w:rsidRPr="00983F01" w:rsidRDefault="00E51DAC" w:rsidP="00C82A13">
            <w:pPr>
              <w:pStyle w:val="Tabletext"/>
              <w:keepNext/>
              <w:keepLines/>
              <w:rPr>
                <w:sz w:val="20"/>
                <w:lang w:val="ru-RU"/>
              </w:rPr>
            </w:pPr>
          </w:p>
        </w:tc>
        <w:tc>
          <w:tcPr>
            <w:tcW w:w="3698" w:type="dxa"/>
            <w:tcBorders>
              <w:bottom w:val="single" w:sz="4" w:space="0" w:color="B8CCE4" w:themeColor="accent1" w:themeTint="66"/>
            </w:tcBorders>
          </w:tcPr>
          <w:p w14:paraId="35C264FB" w14:textId="77777777" w:rsidR="00E51DAC" w:rsidRPr="00983F01" w:rsidRDefault="00E51DAC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6946" w:type="dxa"/>
            <w:tcBorders>
              <w:bottom w:val="single" w:sz="4" w:space="0" w:color="B8CCE4" w:themeColor="accent1" w:themeTint="66"/>
            </w:tcBorders>
          </w:tcPr>
          <w:p w14:paraId="6E332C0F" w14:textId="6A31EF93" w:rsidR="00E51DAC" w:rsidRPr="00983F01" w:rsidRDefault="00E51DAC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o)</w:t>
            </w:r>
            <w:r w:rsidRPr="00983F01">
              <w:rPr>
                <w:sz w:val="20"/>
                <w:lang w:val="ru-RU"/>
              </w:rPr>
              <w:tab/>
            </w:r>
            <w:r w:rsidR="0050785C" w:rsidRPr="00983F01">
              <w:rPr>
                <w:color w:val="000000"/>
                <w:sz w:val="20"/>
                <w:lang w:val="ru-RU"/>
              </w:rPr>
              <w:t>Комитет подробно рассмотрел</w:t>
            </w:r>
            <w:r w:rsidR="0050785C" w:rsidRPr="00983F01">
              <w:rPr>
                <w:sz w:val="20"/>
                <w:lang w:val="ru-RU"/>
              </w:rPr>
              <w:t xml:space="preserve"> Дополнительный документ </w:t>
            </w:r>
            <w:r w:rsidRPr="00983F01">
              <w:rPr>
                <w:sz w:val="20"/>
                <w:lang w:val="ru-RU"/>
              </w:rPr>
              <w:t xml:space="preserve">10 </w:t>
            </w:r>
            <w:r w:rsidR="0050785C" w:rsidRPr="00983F01">
              <w:rPr>
                <w:sz w:val="20"/>
                <w:lang w:val="ru-RU"/>
              </w:rPr>
              <w:t>к Документу </w:t>
            </w:r>
            <w:r w:rsidRPr="00983F01">
              <w:rPr>
                <w:sz w:val="20"/>
                <w:lang w:val="ru-RU"/>
              </w:rPr>
              <w:t xml:space="preserve">RRB23-1/6(Rev.1), </w:t>
            </w:r>
            <w:r w:rsidR="0050785C" w:rsidRPr="00983F01">
              <w:rPr>
                <w:sz w:val="20"/>
                <w:lang w:val="ru-RU"/>
              </w:rPr>
              <w:t>в котором предлага</w:t>
            </w:r>
            <w:r w:rsidR="006B2DD5" w:rsidRPr="00983F01">
              <w:rPr>
                <w:sz w:val="20"/>
                <w:lang w:val="ru-RU"/>
              </w:rPr>
              <w:t>е</w:t>
            </w:r>
            <w:r w:rsidR="0050785C" w:rsidRPr="00983F01">
              <w:rPr>
                <w:sz w:val="20"/>
                <w:lang w:val="ru-RU"/>
              </w:rPr>
              <w:t xml:space="preserve">тся </w:t>
            </w:r>
            <w:r w:rsidR="006B2DD5" w:rsidRPr="00983F01">
              <w:rPr>
                <w:sz w:val="20"/>
                <w:lang w:val="ru-RU"/>
              </w:rPr>
              <w:t xml:space="preserve">принятие </w:t>
            </w:r>
            <w:r w:rsidR="0050785C" w:rsidRPr="00983F01">
              <w:rPr>
                <w:sz w:val="20"/>
                <w:lang w:val="ru-RU"/>
              </w:rPr>
              <w:t>мер</w:t>
            </w:r>
            <w:r w:rsidR="006B2DD5" w:rsidRPr="00983F01">
              <w:rPr>
                <w:sz w:val="20"/>
                <w:lang w:val="ru-RU"/>
              </w:rPr>
              <w:t xml:space="preserve"> в отношении частотных присвоений станциям, расположенным в определенных районах, в отношении которых администрация Грузии возражала против применения </w:t>
            </w:r>
            <w:proofErr w:type="spellStart"/>
            <w:r w:rsidR="006B2DD5" w:rsidRPr="00983F01">
              <w:rPr>
                <w:sz w:val="20"/>
                <w:lang w:val="ru-RU"/>
              </w:rPr>
              <w:t>пп</w:t>
            </w:r>
            <w:proofErr w:type="spellEnd"/>
            <w:r w:rsidR="006B2DD5" w:rsidRPr="00983F01">
              <w:rPr>
                <w:sz w:val="20"/>
                <w:lang w:val="ru-RU"/>
              </w:rPr>
              <w:t>. </w:t>
            </w:r>
            <w:r w:rsidRPr="00983F01">
              <w:rPr>
                <w:b/>
                <w:bCs/>
                <w:sz w:val="20"/>
                <w:lang w:val="ru-RU"/>
              </w:rPr>
              <w:t>9.47</w:t>
            </w:r>
            <w:r w:rsidR="006B2DD5" w:rsidRPr="00983F01">
              <w:rPr>
                <w:sz w:val="20"/>
                <w:lang w:val="ru-RU"/>
              </w:rPr>
              <w:t>–</w:t>
            </w:r>
            <w:r w:rsidRPr="00983F01">
              <w:rPr>
                <w:b/>
                <w:bCs/>
                <w:sz w:val="20"/>
                <w:lang w:val="ru-RU"/>
              </w:rPr>
              <w:t>9.49</w:t>
            </w:r>
            <w:r w:rsidR="006B2DD5" w:rsidRPr="00983F01">
              <w:rPr>
                <w:b/>
                <w:bCs/>
                <w:sz w:val="20"/>
                <w:lang w:val="ru-RU"/>
              </w:rPr>
              <w:t xml:space="preserve"> </w:t>
            </w:r>
            <w:r w:rsidR="006B2DD5" w:rsidRPr="00983F01">
              <w:rPr>
                <w:sz w:val="20"/>
                <w:lang w:val="ru-RU"/>
              </w:rPr>
              <w:t>РР</w:t>
            </w:r>
            <w:r w:rsidRPr="00983F01">
              <w:rPr>
                <w:sz w:val="20"/>
                <w:lang w:val="ru-RU"/>
              </w:rPr>
              <w:t xml:space="preserve">. </w:t>
            </w:r>
            <w:r w:rsidR="006B2DD5" w:rsidRPr="00983F01">
              <w:rPr>
                <w:sz w:val="20"/>
                <w:lang w:val="ru-RU"/>
              </w:rPr>
              <w:t>С учетом конкретной ситуации и конкретных обстоятельств Комитет счел предложенный Бюро подход разумным</w:t>
            </w:r>
            <w:r w:rsidRPr="00983F01">
              <w:rPr>
                <w:sz w:val="20"/>
                <w:lang w:val="ru-RU"/>
              </w:rPr>
              <w:t xml:space="preserve">. </w:t>
            </w:r>
            <w:r w:rsidR="006B2DD5" w:rsidRPr="00983F01">
              <w:rPr>
                <w:sz w:val="20"/>
                <w:lang w:val="ru-RU"/>
              </w:rPr>
              <w:t>Вследствие этого Комитет одобрил этот подход и поручил Бюро</w:t>
            </w:r>
            <w:r w:rsidRPr="00983F01">
              <w:rPr>
                <w:sz w:val="20"/>
                <w:lang w:val="ru-RU"/>
              </w:rPr>
              <w:t xml:space="preserve">: </w:t>
            </w:r>
          </w:p>
          <w:p w14:paraId="3C2E3848" w14:textId="2AA7DFE4" w:rsidR="00E51DAC" w:rsidRPr="00983F01" w:rsidRDefault="009F778D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6B2DD5" w:rsidRPr="00983F01">
              <w:rPr>
                <w:sz w:val="20"/>
                <w:lang w:val="ru-RU"/>
              </w:rPr>
              <w:t xml:space="preserve">принять возражение администрации Грузии, основанное на невозможности для нее в настоящее время выполнить положения </w:t>
            </w:r>
            <w:proofErr w:type="spellStart"/>
            <w:r w:rsidR="006B2DD5" w:rsidRPr="00983F01">
              <w:rPr>
                <w:sz w:val="20"/>
                <w:lang w:val="ru-RU"/>
              </w:rPr>
              <w:t>пп</w:t>
            </w:r>
            <w:proofErr w:type="spellEnd"/>
            <w:r w:rsidR="006B2DD5" w:rsidRPr="00983F01">
              <w:rPr>
                <w:sz w:val="20"/>
                <w:lang w:val="ru-RU"/>
              </w:rPr>
              <w:t xml:space="preserve">. </w:t>
            </w:r>
            <w:r w:rsidR="006B2DD5" w:rsidRPr="00983F01">
              <w:rPr>
                <w:b/>
                <w:bCs/>
                <w:sz w:val="20"/>
                <w:lang w:val="ru-RU"/>
              </w:rPr>
              <w:t>9.47</w:t>
            </w:r>
            <w:r w:rsidR="006B2DD5" w:rsidRPr="00983F01">
              <w:rPr>
                <w:sz w:val="20"/>
                <w:lang w:val="ru-RU"/>
              </w:rPr>
              <w:t xml:space="preserve"> и </w:t>
            </w:r>
            <w:r w:rsidR="006B2DD5" w:rsidRPr="00983F01">
              <w:rPr>
                <w:b/>
                <w:bCs/>
                <w:sz w:val="20"/>
                <w:lang w:val="ru-RU"/>
              </w:rPr>
              <w:t>9.49</w:t>
            </w:r>
            <w:r w:rsidR="006B2DD5" w:rsidRPr="00983F01">
              <w:rPr>
                <w:sz w:val="20"/>
                <w:lang w:val="ru-RU"/>
              </w:rPr>
              <w:t xml:space="preserve"> или положения </w:t>
            </w:r>
            <w:proofErr w:type="spellStart"/>
            <w:r w:rsidR="006B2DD5" w:rsidRPr="00983F01">
              <w:rPr>
                <w:sz w:val="20"/>
                <w:lang w:val="ru-RU"/>
              </w:rPr>
              <w:t>пп</w:t>
            </w:r>
            <w:proofErr w:type="spellEnd"/>
            <w:r w:rsidR="006B2DD5" w:rsidRPr="00983F01">
              <w:rPr>
                <w:sz w:val="20"/>
                <w:lang w:val="ru-RU"/>
              </w:rPr>
              <w:t xml:space="preserve">. </w:t>
            </w:r>
            <w:r w:rsidR="006B2DD5" w:rsidRPr="00983F01">
              <w:rPr>
                <w:b/>
                <w:bCs/>
                <w:sz w:val="20"/>
                <w:lang w:val="ru-RU"/>
              </w:rPr>
              <w:t>9.47</w:t>
            </w:r>
            <w:r w:rsidR="006B2DD5" w:rsidRPr="00983F01">
              <w:rPr>
                <w:sz w:val="20"/>
                <w:lang w:val="ru-RU"/>
              </w:rPr>
              <w:t xml:space="preserve">, </w:t>
            </w:r>
            <w:r w:rsidR="006B2DD5" w:rsidRPr="00983F01">
              <w:rPr>
                <w:b/>
                <w:bCs/>
                <w:sz w:val="20"/>
                <w:lang w:val="ru-RU"/>
              </w:rPr>
              <w:t>9.48</w:t>
            </w:r>
            <w:r w:rsidR="006B2DD5" w:rsidRPr="00983F01">
              <w:rPr>
                <w:sz w:val="20"/>
                <w:lang w:val="ru-RU"/>
              </w:rPr>
              <w:t xml:space="preserve"> и </w:t>
            </w:r>
            <w:r w:rsidR="006B2DD5" w:rsidRPr="00983F01">
              <w:rPr>
                <w:b/>
                <w:bCs/>
                <w:sz w:val="20"/>
                <w:lang w:val="ru-RU"/>
              </w:rPr>
              <w:t>9.49</w:t>
            </w:r>
            <w:r w:rsidR="006B2DD5" w:rsidRPr="00983F01">
              <w:rPr>
                <w:sz w:val="20"/>
                <w:lang w:val="ru-RU"/>
              </w:rPr>
              <w:t xml:space="preserve">, </w:t>
            </w:r>
            <w:proofErr w:type="gramStart"/>
            <w:r w:rsidR="006B2DD5" w:rsidRPr="00983F01">
              <w:rPr>
                <w:sz w:val="20"/>
                <w:lang w:val="ru-RU"/>
              </w:rPr>
              <w:t>при условии что</w:t>
            </w:r>
            <w:proofErr w:type="gramEnd"/>
            <w:r w:rsidR="006B2DD5" w:rsidRPr="00983F01">
              <w:rPr>
                <w:sz w:val="20"/>
                <w:lang w:val="ru-RU"/>
              </w:rPr>
              <w:t xml:space="preserve"> это возражение направлено в </w:t>
            </w:r>
            <w:proofErr w:type="spellStart"/>
            <w:r w:rsidR="006B2DD5" w:rsidRPr="00983F01">
              <w:rPr>
                <w:sz w:val="20"/>
                <w:lang w:val="ru-RU"/>
              </w:rPr>
              <w:t>регламентарный</w:t>
            </w:r>
            <w:proofErr w:type="spellEnd"/>
            <w:r w:rsidR="006B2DD5" w:rsidRPr="00983F01">
              <w:rPr>
                <w:sz w:val="20"/>
                <w:lang w:val="ru-RU"/>
              </w:rPr>
              <w:t xml:space="preserve"> предельный срок, установленный в п. </w:t>
            </w:r>
            <w:r w:rsidR="006B2DD5" w:rsidRPr="00983F01">
              <w:rPr>
                <w:b/>
                <w:bCs/>
                <w:sz w:val="20"/>
                <w:lang w:val="ru-RU"/>
              </w:rPr>
              <w:t>9.62</w:t>
            </w:r>
            <w:r w:rsidR="00E51DAC" w:rsidRPr="00983F01">
              <w:rPr>
                <w:sz w:val="20"/>
                <w:lang w:val="ru-RU"/>
              </w:rPr>
              <w:t>;</w:t>
            </w:r>
          </w:p>
          <w:p w14:paraId="5431ED4F" w14:textId="53E078B3" w:rsidR="00E51DAC" w:rsidRPr="00983F01" w:rsidRDefault="009F778D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6B2DD5" w:rsidRPr="00983F01">
              <w:rPr>
                <w:sz w:val="20"/>
                <w:lang w:val="ru-RU"/>
              </w:rPr>
              <w:t xml:space="preserve">зарегистрировать частотные присвоения администрации Российской Федерации в соответствии с п. </w:t>
            </w:r>
            <w:r w:rsidR="006B2DD5" w:rsidRPr="00983F01">
              <w:rPr>
                <w:b/>
                <w:bCs/>
                <w:sz w:val="20"/>
                <w:lang w:val="ru-RU"/>
              </w:rPr>
              <w:t>11.41</w:t>
            </w:r>
            <w:r w:rsidR="006B2DD5" w:rsidRPr="00983F01">
              <w:rPr>
                <w:sz w:val="20"/>
                <w:lang w:val="ru-RU"/>
              </w:rPr>
              <w:t>, если поступит такой запрос</w:t>
            </w:r>
            <w:r w:rsidR="00E51DAC" w:rsidRPr="00983F01">
              <w:rPr>
                <w:sz w:val="20"/>
                <w:lang w:val="ru-RU"/>
              </w:rPr>
              <w:t>;</w:t>
            </w:r>
          </w:p>
          <w:p w14:paraId="1A69D0A9" w14:textId="0DCF01C6" w:rsidR="00E51DAC" w:rsidRPr="00983F01" w:rsidRDefault="009F778D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7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•</w:t>
            </w:r>
            <w:r w:rsidRPr="00983F01">
              <w:rPr>
                <w:sz w:val="20"/>
                <w:lang w:val="ru-RU"/>
              </w:rPr>
              <w:tab/>
            </w:r>
            <w:r w:rsidR="00791F8F" w:rsidRPr="00983F01">
              <w:rPr>
                <w:sz w:val="20"/>
                <w:lang w:val="ru-RU"/>
              </w:rPr>
              <w:t xml:space="preserve">применять положения </w:t>
            </w:r>
            <w:proofErr w:type="spellStart"/>
            <w:r w:rsidR="00791F8F" w:rsidRPr="00983F01">
              <w:rPr>
                <w:sz w:val="20"/>
                <w:lang w:val="ru-RU"/>
              </w:rPr>
              <w:t>пп</w:t>
            </w:r>
            <w:proofErr w:type="spellEnd"/>
            <w:r w:rsidR="00791F8F" w:rsidRPr="00983F01">
              <w:rPr>
                <w:sz w:val="20"/>
                <w:lang w:val="ru-RU"/>
              </w:rPr>
              <w:t xml:space="preserve">. </w:t>
            </w:r>
            <w:r w:rsidR="00791F8F" w:rsidRPr="00983F01">
              <w:rPr>
                <w:b/>
                <w:bCs/>
                <w:sz w:val="20"/>
                <w:lang w:val="ru-RU"/>
              </w:rPr>
              <w:t>9.47</w:t>
            </w:r>
            <w:r w:rsidR="00791F8F" w:rsidRPr="00983F01">
              <w:rPr>
                <w:sz w:val="20"/>
                <w:lang w:val="ru-RU"/>
              </w:rPr>
              <w:t xml:space="preserve"> и </w:t>
            </w:r>
            <w:r w:rsidR="00791F8F" w:rsidRPr="00983F01">
              <w:rPr>
                <w:b/>
                <w:bCs/>
                <w:sz w:val="20"/>
                <w:lang w:val="ru-RU"/>
              </w:rPr>
              <w:t>9.49</w:t>
            </w:r>
            <w:r w:rsidR="00791F8F" w:rsidRPr="00983F01">
              <w:rPr>
                <w:sz w:val="20"/>
                <w:lang w:val="ru-RU"/>
              </w:rPr>
              <w:t xml:space="preserve"> или положения </w:t>
            </w:r>
            <w:proofErr w:type="spellStart"/>
            <w:r w:rsidR="00791F8F" w:rsidRPr="00983F01">
              <w:rPr>
                <w:sz w:val="20"/>
                <w:lang w:val="ru-RU"/>
              </w:rPr>
              <w:t>пп</w:t>
            </w:r>
            <w:proofErr w:type="spellEnd"/>
            <w:r w:rsidR="00791F8F" w:rsidRPr="00983F01">
              <w:rPr>
                <w:sz w:val="20"/>
                <w:lang w:val="ru-RU"/>
              </w:rPr>
              <w:t xml:space="preserve">. </w:t>
            </w:r>
            <w:r w:rsidR="00791F8F" w:rsidRPr="00983F01">
              <w:rPr>
                <w:b/>
                <w:bCs/>
                <w:sz w:val="20"/>
                <w:lang w:val="ru-RU"/>
              </w:rPr>
              <w:t>9.47</w:t>
            </w:r>
            <w:r w:rsidR="00791F8F" w:rsidRPr="00983F01">
              <w:rPr>
                <w:sz w:val="20"/>
                <w:lang w:val="ru-RU"/>
              </w:rPr>
              <w:t xml:space="preserve">, </w:t>
            </w:r>
            <w:r w:rsidR="00791F8F" w:rsidRPr="00983F01">
              <w:rPr>
                <w:b/>
                <w:bCs/>
                <w:sz w:val="20"/>
                <w:lang w:val="ru-RU"/>
              </w:rPr>
              <w:t>9.48</w:t>
            </w:r>
            <w:r w:rsidR="00791F8F" w:rsidRPr="00983F01">
              <w:rPr>
                <w:sz w:val="20"/>
                <w:lang w:val="ru-RU"/>
              </w:rPr>
              <w:t xml:space="preserve"> и </w:t>
            </w:r>
            <w:r w:rsidR="00791F8F" w:rsidRPr="00983F01">
              <w:rPr>
                <w:b/>
                <w:bCs/>
                <w:sz w:val="20"/>
                <w:lang w:val="ru-RU"/>
              </w:rPr>
              <w:t xml:space="preserve">9.49 </w:t>
            </w:r>
            <w:r w:rsidR="00791F8F" w:rsidRPr="00983F01">
              <w:rPr>
                <w:sz w:val="20"/>
                <w:lang w:val="ru-RU"/>
              </w:rPr>
              <w:t xml:space="preserve">в случае отсутствия ответа в течение </w:t>
            </w:r>
            <w:proofErr w:type="spellStart"/>
            <w:r w:rsidR="00791F8F" w:rsidRPr="00983F01">
              <w:rPr>
                <w:sz w:val="20"/>
                <w:lang w:val="ru-RU"/>
              </w:rPr>
              <w:t>регламентарного</w:t>
            </w:r>
            <w:proofErr w:type="spellEnd"/>
            <w:r w:rsidR="00791F8F" w:rsidRPr="00983F01">
              <w:rPr>
                <w:sz w:val="20"/>
                <w:lang w:val="ru-RU"/>
              </w:rPr>
              <w:t xml:space="preserve"> периода, поскольку невозможность проведения оценок электромагнитной совместимости на территориях, в настоящее время не контролируемых Грузией, не </w:t>
            </w:r>
            <w:r w:rsidR="00A4606E" w:rsidRPr="00983F01">
              <w:rPr>
                <w:sz w:val="20"/>
                <w:lang w:val="ru-RU"/>
              </w:rPr>
              <w:t xml:space="preserve">препятствует </w:t>
            </w:r>
            <w:r w:rsidR="00791F8F" w:rsidRPr="00983F01">
              <w:rPr>
                <w:sz w:val="20"/>
                <w:lang w:val="ru-RU"/>
              </w:rPr>
              <w:t>представлени</w:t>
            </w:r>
            <w:r w:rsidR="00A4606E" w:rsidRPr="00983F01">
              <w:rPr>
                <w:sz w:val="20"/>
                <w:lang w:val="ru-RU"/>
              </w:rPr>
              <w:t>ю</w:t>
            </w:r>
            <w:r w:rsidR="00791F8F" w:rsidRPr="00983F01">
              <w:rPr>
                <w:sz w:val="20"/>
                <w:lang w:val="ru-RU"/>
              </w:rPr>
              <w:t xml:space="preserve"> администрацией Грузии замечаний в течени</w:t>
            </w:r>
            <w:r w:rsidR="00030F2A" w:rsidRPr="00983F01">
              <w:rPr>
                <w:sz w:val="20"/>
                <w:lang w:val="ru-RU"/>
              </w:rPr>
              <w:t>е</w:t>
            </w:r>
            <w:r w:rsidR="00791F8F" w:rsidRPr="00983F01">
              <w:rPr>
                <w:sz w:val="20"/>
                <w:lang w:val="ru-RU"/>
              </w:rPr>
              <w:t xml:space="preserve"> </w:t>
            </w:r>
            <w:proofErr w:type="spellStart"/>
            <w:r w:rsidR="00791F8F" w:rsidRPr="00983F01">
              <w:rPr>
                <w:sz w:val="20"/>
                <w:lang w:val="ru-RU"/>
              </w:rPr>
              <w:t>регламентарного</w:t>
            </w:r>
            <w:proofErr w:type="spellEnd"/>
            <w:r w:rsidR="00791F8F" w:rsidRPr="00983F01">
              <w:rPr>
                <w:sz w:val="20"/>
                <w:lang w:val="ru-RU"/>
              </w:rPr>
              <w:t xml:space="preserve"> </w:t>
            </w:r>
            <w:r w:rsidR="00A4606E" w:rsidRPr="00983F01">
              <w:rPr>
                <w:sz w:val="20"/>
                <w:lang w:val="ru-RU"/>
              </w:rPr>
              <w:t>периода</w:t>
            </w:r>
            <w:r w:rsidR="00E51DAC" w:rsidRPr="00983F01">
              <w:rPr>
                <w:sz w:val="20"/>
                <w:lang w:val="ru-RU"/>
              </w:rPr>
              <w:t>.</w:t>
            </w:r>
          </w:p>
          <w:p w14:paraId="7DA8B8F6" w14:textId="34393B5D" w:rsidR="00E51DAC" w:rsidRPr="00983F01" w:rsidRDefault="00E12526" w:rsidP="001D3109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ab/>
            </w:r>
            <w:r w:rsidR="00791F8F" w:rsidRPr="00983F01">
              <w:rPr>
                <w:sz w:val="20"/>
                <w:lang w:val="ru-RU"/>
              </w:rPr>
              <w:t xml:space="preserve">Наряду с этим Комитет указал, что аналогичный подход может применяться в отношении наземных служб, если Бюро столкнется с такой же ситуацией </w:t>
            </w:r>
            <w:r w:rsidR="00A4606E" w:rsidRPr="00983F01">
              <w:rPr>
                <w:sz w:val="20"/>
                <w:lang w:val="ru-RU"/>
              </w:rPr>
              <w:t>при</w:t>
            </w:r>
            <w:r w:rsidR="00791F8F" w:rsidRPr="00983F01">
              <w:rPr>
                <w:sz w:val="20"/>
                <w:lang w:val="ru-RU"/>
              </w:rPr>
              <w:t xml:space="preserve"> применении п </w:t>
            </w:r>
            <w:r w:rsidR="00E51DAC" w:rsidRPr="00983F01">
              <w:rPr>
                <w:b/>
                <w:bCs/>
                <w:sz w:val="20"/>
                <w:lang w:val="ru-RU"/>
              </w:rPr>
              <w:t>9.21</w:t>
            </w:r>
            <w:r w:rsidR="00791F8F" w:rsidRPr="00983F01">
              <w:rPr>
                <w:b/>
                <w:bCs/>
                <w:sz w:val="20"/>
                <w:lang w:val="ru-RU"/>
              </w:rPr>
              <w:t xml:space="preserve"> </w:t>
            </w:r>
            <w:r w:rsidR="00791F8F" w:rsidRPr="00983F01">
              <w:rPr>
                <w:sz w:val="20"/>
                <w:lang w:val="ru-RU"/>
              </w:rPr>
              <w:t>РР</w:t>
            </w:r>
            <w:r w:rsidR="00E51DAC" w:rsidRPr="00983F01">
              <w:rPr>
                <w:sz w:val="20"/>
                <w:lang w:val="ru-RU"/>
              </w:rPr>
              <w:t xml:space="preserve">, </w:t>
            </w:r>
            <w:r w:rsidR="00791F8F" w:rsidRPr="00983F01">
              <w:rPr>
                <w:sz w:val="20"/>
                <w:lang w:val="ru-RU"/>
              </w:rPr>
              <w:t>для котор</w:t>
            </w:r>
            <w:r w:rsidR="00A4606E" w:rsidRPr="00983F01">
              <w:rPr>
                <w:sz w:val="20"/>
                <w:lang w:val="ru-RU"/>
              </w:rPr>
              <w:t>ых</w:t>
            </w:r>
            <w:r w:rsidR="00791F8F" w:rsidRPr="00983F01">
              <w:rPr>
                <w:sz w:val="20"/>
                <w:lang w:val="ru-RU"/>
              </w:rPr>
              <w:t xml:space="preserve"> частотные присвоения могут быть зарегистрированы в соответствии с п. </w:t>
            </w:r>
            <w:r w:rsidR="00E51DAC" w:rsidRPr="00983F01">
              <w:rPr>
                <w:b/>
                <w:bCs/>
                <w:sz w:val="20"/>
                <w:lang w:val="ru-RU"/>
              </w:rPr>
              <w:t>11.31.1</w:t>
            </w:r>
            <w:r w:rsidR="00791F8F" w:rsidRPr="00983F01">
              <w:rPr>
                <w:b/>
                <w:bCs/>
                <w:sz w:val="20"/>
                <w:lang w:val="ru-RU"/>
              </w:rPr>
              <w:t xml:space="preserve"> </w:t>
            </w:r>
            <w:r w:rsidR="00791F8F" w:rsidRPr="00983F01">
              <w:rPr>
                <w:sz w:val="20"/>
                <w:lang w:val="ru-RU"/>
              </w:rPr>
              <w:t>РР</w:t>
            </w:r>
            <w:r w:rsidR="00E51DAC" w:rsidRPr="00983F01">
              <w:rPr>
                <w:sz w:val="20"/>
                <w:lang w:val="ru-RU"/>
              </w:rPr>
              <w:t xml:space="preserve">, </w:t>
            </w:r>
            <w:r w:rsidR="00791F8F" w:rsidRPr="00983F01">
              <w:rPr>
                <w:sz w:val="20"/>
                <w:lang w:val="ru-RU"/>
              </w:rPr>
              <w:t>если об этом поступит просьба от администрации Российской Федерации</w:t>
            </w:r>
            <w:r w:rsidR="00E51DAC" w:rsidRPr="00983F01">
              <w:rPr>
                <w:sz w:val="20"/>
                <w:lang w:val="ru-RU"/>
              </w:rPr>
              <w:t>.</w:t>
            </w:r>
          </w:p>
        </w:tc>
        <w:tc>
          <w:tcPr>
            <w:tcW w:w="3080" w:type="dxa"/>
            <w:tcBorders>
              <w:bottom w:val="single" w:sz="4" w:space="0" w:color="B8CCE4" w:themeColor="accent1" w:themeTint="66"/>
            </w:tcBorders>
          </w:tcPr>
          <w:p w14:paraId="4CCCB605" w14:textId="1C7F6B53" w:rsidR="00E51DAC" w:rsidRPr="00983F01" w:rsidRDefault="00791F8F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983F01">
              <w:rPr>
                <w:sz w:val="20"/>
                <w:lang w:val="ru-RU"/>
              </w:rPr>
              <w:t>Бюро будет следовать одобренн</w:t>
            </w:r>
            <w:r w:rsidR="00A4606E" w:rsidRPr="00983F01">
              <w:rPr>
                <w:sz w:val="20"/>
                <w:lang w:val="ru-RU"/>
              </w:rPr>
              <w:t>ому</w:t>
            </w:r>
            <w:r w:rsidRPr="00983F01">
              <w:rPr>
                <w:sz w:val="20"/>
                <w:lang w:val="ru-RU"/>
              </w:rPr>
              <w:t xml:space="preserve"> порядк</w:t>
            </w:r>
            <w:r w:rsidR="00A4606E" w:rsidRPr="00983F01">
              <w:rPr>
                <w:sz w:val="20"/>
                <w:lang w:val="ru-RU"/>
              </w:rPr>
              <w:t>у</w:t>
            </w:r>
            <w:r w:rsidRPr="00983F01">
              <w:rPr>
                <w:sz w:val="20"/>
                <w:lang w:val="ru-RU"/>
              </w:rPr>
              <w:t xml:space="preserve"> действий</w:t>
            </w:r>
            <w:r w:rsidR="009F778D" w:rsidRPr="00983F01">
              <w:rPr>
                <w:sz w:val="20"/>
                <w:lang w:val="ru-RU"/>
              </w:rPr>
              <w:t>.</w:t>
            </w:r>
          </w:p>
        </w:tc>
      </w:tr>
      <w:tr w:rsidR="00B43DF9" w:rsidRPr="00BA634B" w14:paraId="50229DDD" w14:textId="77777777" w:rsidTr="001D3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33CE90C2" w14:textId="77777777" w:rsidR="00B43DF9" w:rsidRPr="00BA634B" w:rsidRDefault="00B43DF9" w:rsidP="001D3109">
            <w:pPr>
              <w:pStyle w:val="Tabletex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5</w:t>
            </w:r>
          </w:p>
        </w:tc>
        <w:tc>
          <w:tcPr>
            <w:tcW w:w="13724" w:type="dxa"/>
            <w:gridSpan w:val="3"/>
            <w:tcBorders>
              <w:top w:val="nil"/>
            </w:tcBorders>
          </w:tcPr>
          <w:p w14:paraId="16943E31" w14:textId="77777777" w:rsidR="00B43DF9" w:rsidRPr="00BA634B" w:rsidRDefault="00B43DF9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BA634B">
              <w:rPr>
                <w:rFonts w:eastAsia="Calibri"/>
                <w:b/>
                <w:bCs/>
                <w:sz w:val="20"/>
                <w:lang w:val="ru-RU" w:bidi="ru-RU"/>
              </w:rPr>
              <w:t>Правила процедуры</w:t>
            </w:r>
          </w:p>
        </w:tc>
      </w:tr>
      <w:tr w:rsidR="00B43DF9" w:rsidRPr="00D57B5C" w14:paraId="5C647C4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B0F0CBD" w14:textId="77777777" w:rsidR="00B43DF9" w:rsidRPr="00BA634B" w:rsidRDefault="00B43DF9" w:rsidP="001D3109">
            <w:pPr>
              <w:pStyle w:val="Tabletext"/>
              <w:jc w:val="righ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5.1</w:t>
            </w:r>
          </w:p>
        </w:tc>
        <w:tc>
          <w:tcPr>
            <w:tcW w:w="3698" w:type="dxa"/>
          </w:tcPr>
          <w:p w14:paraId="6B688640" w14:textId="760B0809" w:rsidR="00B43DF9" w:rsidRPr="00BA634B" w:rsidRDefault="00B43DF9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Список Правил процедуры</w:t>
            </w:r>
            <w:r w:rsidRPr="00BA634B">
              <w:rPr>
                <w:rFonts w:eastAsia="Calibri"/>
                <w:sz w:val="20"/>
                <w:lang w:val="ru-RU" w:bidi="ru-RU"/>
              </w:rPr>
              <w:br/>
            </w:r>
            <w:bookmarkStart w:id="36" w:name="lt_pId142"/>
            <w:r w:rsidRPr="00BA634B">
              <w:fldChar w:fldCharType="begin"/>
            </w:r>
            <w:r w:rsidRPr="00BA634B">
              <w:rPr>
                <w:sz w:val="20"/>
                <w:lang w:val="ru-RU"/>
              </w:rPr>
              <w:instrText>HYPERLINK "https://www.itu.int/md/R23-RRB23.1-C-0001/en"</w:instrText>
            </w:r>
            <w:r w:rsidRPr="00BA634B">
              <w:fldChar w:fldCharType="separate"/>
            </w:r>
            <w:r w:rsidRPr="00BA634B">
              <w:rPr>
                <w:rStyle w:val="Hyperlink"/>
                <w:sz w:val="20"/>
                <w:lang w:val="ru-RU" w:eastAsia="zh-CN"/>
              </w:rPr>
              <w:t>RRB23-1/1</w:t>
            </w:r>
            <w:r w:rsidRPr="00BA634B">
              <w:rPr>
                <w:rStyle w:val="Hyperlink"/>
                <w:sz w:val="20"/>
                <w:lang w:val="ru-RU" w:eastAsia="zh-CN"/>
              </w:rPr>
              <w:fldChar w:fldCharType="end"/>
            </w:r>
            <w:r w:rsidR="00A8183D" w:rsidRPr="00BA634B">
              <w:rPr>
                <w:sz w:val="20"/>
                <w:lang w:val="ru-RU"/>
              </w:rPr>
              <w:t>;</w:t>
            </w:r>
            <w:r w:rsidR="00A8183D" w:rsidRPr="00D57B5C">
              <w:rPr>
                <w:sz w:val="20"/>
                <w:lang w:val="ru-RU"/>
              </w:rPr>
              <w:t xml:space="preserve"> </w:t>
            </w:r>
            <w:r w:rsidR="00A8183D" w:rsidRPr="00D57B5C">
              <w:rPr>
                <w:sz w:val="20"/>
                <w:lang w:val="ru-RU"/>
              </w:rPr>
              <w:br/>
            </w:r>
            <w:hyperlink r:id="rId34" w:history="1">
              <w:r w:rsidRPr="00BA634B">
                <w:rPr>
                  <w:rStyle w:val="Hyperlink"/>
                  <w:sz w:val="20"/>
                  <w:lang w:val="ru-RU" w:eastAsia="zh-CN"/>
                </w:rPr>
                <w:t>RRB20-2/1(Rev.8)</w:t>
              </w:r>
            </w:hyperlink>
            <w:bookmarkEnd w:id="36"/>
          </w:p>
        </w:tc>
        <w:tc>
          <w:tcPr>
            <w:tcW w:w="6946" w:type="dxa"/>
          </w:tcPr>
          <w:p w14:paraId="23F32C0E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 xml:space="preserve">После собрания Рабочей группы по Правилам процедуры под председательством г-на И. АНРИ Комитет принял решение обновить список предлагаемых Правил процедуры в Документе RRB23-1/1 с учетом хода работы по проекту Правила процедуры, касающегося Резолюции </w:t>
            </w:r>
            <w:r w:rsidRPr="00BA634B">
              <w:rPr>
                <w:rFonts w:eastAsia="Calibri"/>
                <w:b/>
                <w:bCs/>
                <w:sz w:val="20"/>
                <w:lang w:val="ru-RU" w:bidi="ru-RU"/>
              </w:rPr>
              <w:t>1 (</w:t>
            </w:r>
            <w:proofErr w:type="spellStart"/>
            <w:r w:rsidRPr="00BA634B">
              <w:rPr>
                <w:rFonts w:eastAsia="Calibri"/>
                <w:b/>
                <w:bCs/>
                <w:sz w:val="20"/>
                <w:lang w:val="ru-RU" w:bidi="ru-RU"/>
              </w:rPr>
              <w:t>Пересм</w:t>
            </w:r>
            <w:proofErr w:type="spellEnd"/>
            <w:r w:rsidRPr="00BA634B">
              <w:rPr>
                <w:rFonts w:eastAsia="Calibri"/>
                <w:b/>
                <w:bCs/>
                <w:sz w:val="20"/>
                <w:lang w:val="ru-RU" w:bidi="ru-RU"/>
              </w:rPr>
              <w:t>. ВКР-97)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, п. </w:t>
            </w:r>
            <w:r w:rsidRPr="00BA634B">
              <w:rPr>
                <w:rFonts w:eastAsia="Calibri"/>
                <w:b/>
                <w:bCs/>
                <w:sz w:val="20"/>
                <w:lang w:val="ru-RU" w:bidi="ru-RU"/>
              </w:rPr>
              <w:t>11.48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 РР и одновременного ввода в действие нескольких негеостационарных спутниковых систем с помощью одного спутника.</w:t>
            </w:r>
          </w:p>
          <w:p w14:paraId="42EDD0A7" w14:textId="0547AF02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Рассмотрев Дополнительный документ 6 к Документу RRB23-1/6(Rev.1), в котором предлагается внести изменения в Правило процедуры, касающееся п.</w:t>
            </w:r>
            <w:r w:rsid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b/>
                <w:sz w:val="20"/>
                <w:lang w:val="ru-RU" w:bidi="ru-RU"/>
              </w:rPr>
              <w:t xml:space="preserve">11.48 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РР, Комитет поручил Бюро подготовить аналогичные проекты Правил процедуры, касающиеся Приложений </w:t>
            </w:r>
            <w:r w:rsidRPr="00BA634B">
              <w:rPr>
                <w:rFonts w:eastAsia="Calibri"/>
                <w:b/>
                <w:sz w:val="20"/>
                <w:lang w:val="ru-RU" w:bidi="ru-RU"/>
              </w:rPr>
              <w:t>30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, </w:t>
            </w:r>
            <w:r w:rsidRPr="00BA634B">
              <w:rPr>
                <w:rFonts w:eastAsia="Calibri"/>
                <w:b/>
                <w:sz w:val="20"/>
                <w:lang w:val="ru-RU" w:bidi="ru-RU"/>
              </w:rPr>
              <w:t>30A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 и </w:t>
            </w:r>
            <w:r w:rsidRPr="00BA634B">
              <w:rPr>
                <w:rFonts w:eastAsia="Calibri"/>
                <w:b/>
                <w:sz w:val="20"/>
                <w:lang w:val="ru-RU" w:bidi="ru-RU"/>
              </w:rPr>
              <w:t>30B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 к РР, и распространить эти проекты Правил процедуры среди администраций для получения замечаний и рассмотрения Комитетом на его 93-м собрании. Комитет принял решение, что включение каких-либо Правил процедуры в Регламент радиосвязи не требуется.</w:t>
            </w:r>
          </w:p>
        </w:tc>
        <w:tc>
          <w:tcPr>
            <w:tcW w:w="3080" w:type="dxa"/>
          </w:tcPr>
          <w:p w14:paraId="386A8005" w14:textId="77777777" w:rsidR="00B43DF9" w:rsidRPr="00BA634B" w:rsidRDefault="00B43DF9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7" w:name="lt_pId146"/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Исполнительный секретарь опубликует список предлагаемых Правил процедуры на веб-сайте.</w:t>
            </w:r>
            <w:bookmarkEnd w:id="37"/>
          </w:p>
          <w:p w14:paraId="68BE0220" w14:textId="75EEEDFA" w:rsidR="00B43DF9" w:rsidRPr="00BA634B" w:rsidRDefault="00B43DF9" w:rsidP="001D310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8" w:name="lt_pId147"/>
            <w:r w:rsidRPr="00BA634B">
              <w:rPr>
                <w:rFonts w:eastAsia="Calibri"/>
                <w:sz w:val="20"/>
                <w:lang w:val="ru-RU" w:bidi="ru-RU"/>
              </w:rPr>
              <w:t xml:space="preserve">Бюро подготовит проект Правил процедуры по соответствующим частям Приложений </w:t>
            </w:r>
            <w:r w:rsidRPr="00BA634B">
              <w:rPr>
                <w:rFonts w:eastAsia="Calibri"/>
                <w:b/>
                <w:sz w:val="20"/>
                <w:lang w:val="ru-RU" w:bidi="ru-RU"/>
              </w:rPr>
              <w:t>30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, </w:t>
            </w:r>
            <w:r w:rsidRPr="00BA634B">
              <w:rPr>
                <w:rFonts w:eastAsia="Calibri"/>
                <w:b/>
                <w:sz w:val="20"/>
                <w:lang w:val="ru-RU" w:bidi="ru-RU"/>
              </w:rPr>
              <w:t>30A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 и </w:t>
            </w:r>
            <w:r w:rsidRPr="00BA634B">
              <w:rPr>
                <w:rFonts w:eastAsia="Calibri"/>
                <w:b/>
                <w:sz w:val="20"/>
                <w:lang w:val="ru-RU" w:bidi="ru-RU"/>
              </w:rPr>
              <w:lastRenderedPageBreak/>
              <w:t>30B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 к РР и распространит этот проект Правил процедуры среди администраций для получения замечаний и для рассмотрения Комитетом на его 93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noBreakHyphen/>
            </w:r>
            <w:r w:rsidRPr="00BA634B">
              <w:rPr>
                <w:rFonts w:eastAsia="Calibri"/>
                <w:sz w:val="20"/>
                <w:lang w:val="ru-RU" w:bidi="ru-RU"/>
              </w:rPr>
              <w:t>м</w:t>
            </w:r>
            <w:r w:rsidR="00A8183D" w:rsidRPr="00BA634B">
              <w:rPr>
                <w:rFonts w:eastAsia="Calibri"/>
                <w:sz w:val="20"/>
                <w:lang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собрании.</w:t>
            </w:r>
            <w:bookmarkEnd w:id="38"/>
          </w:p>
        </w:tc>
      </w:tr>
      <w:tr w:rsidR="00B43DF9" w:rsidRPr="00D57B5C" w14:paraId="4791AEFD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601D81D" w14:textId="77777777" w:rsidR="00B43DF9" w:rsidRPr="00BA634B" w:rsidRDefault="00B43DF9" w:rsidP="001D3109">
            <w:pPr>
              <w:pStyle w:val="Tabletex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6</w:t>
            </w:r>
          </w:p>
        </w:tc>
        <w:tc>
          <w:tcPr>
            <w:tcW w:w="13724" w:type="dxa"/>
            <w:gridSpan w:val="3"/>
          </w:tcPr>
          <w:p w14:paraId="5FCC9C36" w14:textId="77777777" w:rsidR="00B43DF9" w:rsidRPr="00BA634B" w:rsidRDefault="00B43DF9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BA634B">
              <w:rPr>
                <w:rFonts w:eastAsia="Calibri"/>
                <w:b/>
                <w:sz w:val="20"/>
                <w:lang w:val="ru-RU" w:bidi="ru-RU"/>
              </w:rPr>
              <w:t>Просьбы об аннулировании частотных присвоений спутниковым сетям согласно п. 13.6 Регламента радиосвязи</w:t>
            </w:r>
          </w:p>
        </w:tc>
      </w:tr>
      <w:tr w:rsidR="00BA634B" w:rsidRPr="00D57B5C" w14:paraId="03BB1CD1" w14:textId="77777777" w:rsidTr="00F521E3">
        <w:trPr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AF304EA" w14:textId="77777777" w:rsidR="00BA634B" w:rsidRPr="00BA634B" w:rsidRDefault="00BA634B" w:rsidP="001D3109">
            <w:pPr>
              <w:pStyle w:val="Tabletext"/>
              <w:jc w:val="righ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6.1</w:t>
            </w:r>
          </w:p>
        </w:tc>
        <w:tc>
          <w:tcPr>
            <w:tcW w:w="3698" w:type="dxa"/>
          </w:tcPr>
          <w:p w14:paraId="18105928" w14:textId="1F054CAA" w:rsidR="00BA634B" w:rsidRPr="00BA634B" w:rsidRDefault="00BA634B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snapToGrid w:val="0"/>
                <w:spacing w:val="-2"/>
                <w:sz w:val="20"/>
                <w:lang w:val="ru-RU" w:bidi="ru-RU"/>
              </w:rPr>
              <w:t xml:space="preserve">Просьба о принятии </w:t>
            </w:r>
            <w:proofErr w:type="spellStart"/>
            <w:r w:rsidRPr="00BA634B">
              <w:rPr>
                <w:snapToGrid w:val="0"/>
                <w:spacing w:val="-2"/>
                <w:sz w:val="20"/>
                <w:lang w:val="ru-RU" w:bidi="ru-RU"/>
              </w:rPr>
              <w:t>Радиорегламентарным</w:t>
            </w:r>
            <w:proofErr w:type="spellEnd"/>
            <w:r w:rsidRPr="00BA634B">
              <w:rPr>
                <w:snapToGrid w:val="0"/>
                <w:spacing w:val="-2"/>
                <w:sz w:val="20"/>
                <w:lang w:val="ru-RU" w:bidi="ru-RU"/>
              </w:rPr>
              <w:t xml:space="preserve"> комитетом решения об аннулировании частотных присвоений спутниковой сети SNUGLITE согласно п.</w:t>
            </w:r>
            <w:r w:rsidRPr="00BA634B">
              <w:rPr>
                <w:snapToGrid w:val="0"/>
                <w:spacing w:val="-2"/>
                <w:sz w:val="20"/>
                <w:lang w:val="en-US" w:bidi="ru-RU"/>
              </w:rPr>
              <w:t> </w:t>
            </w:r>
            <w:r w:rsidRPr="00BA634B">
              <w:rPr>
                <w:b/>
                <w:bCs/>
                <w:snapToGrid w:val="0"/>
                <w:spacing w:val="-2"/>
                <w:sz w:val="20"/>
                <w:lang w:val="ru-RU" w:bidi="ru-RU"/>
              </w:rPr>
              <w:t>13.6</w:t>
            </w:r>
            <w:r w:rsidRPr="00BA634B">
              <w:rPr>
                <w:snapToGrid w:val="0"/>
                <w:spacing w:val="-2"/>
                <w:sz w:val="20"/>
                <w:lang w:val="ru-RU" w:bidi="ru-RU"/>
              </w:rPr>
              <w:t xml:space="preserve"> Регламента радиосвязи</w:t>
            </w:r>
            <w:r w:rsidRPr="00BA634B">
              <w:rPr>
                <w:snapToGrid w:val="0"/>
                <w:spacing w:val="-2"/>
                <w:sz w:val="20"/>
                <w:lang w:val="ru-RU" w:bidi="ru-RU"/>
              </w:rPr>
              <w:br/>
            </w:r>
            <w:hyperlink r:id="rId35" w:history="1">
              <w:bookmarkStart w:id="39" w:name="lt_pId152"/>
              <w:r w:rsidRPr="00BA634B">
                <w:rPr>
                  <w:rStyle w:val="Hyperlink"/>
                  <w:sz w:val="20"/>
                  <w:lang w:val="ru-RU" w:bidi="ru-RU"/>
                </w:rPr>
                <w:t>RRB23-1/4</w:t>
              </w:r>
              <w:bookmarkEnd w:id="39"/>
            </w:hyperlink>
          </w:p>
        </w:tc>
        <w:tc>
          <w:tcPr>
            <w:tcW w:w="6946" w:type="dxa"/>
          </w:tcPr>
          <w:p w14:paraId="46390655" w14:textId="77777777" w:rsidR="00BA634B" w:rsidRPr="00BA634B" w:rsidRDefault="00BA634B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ru-RU"/>
              </w:rPr>
            </w:pPr>
            <w:r w:rsidRPr="00BA634B">
              <w:rPr>
                <w:sz w:val="20"/>
                <w:lang w:val="ru-RU" w:bidi="ru-RU"/>
              </w:rPr>
              <w:t xml:space="preserve">Комитет рассмотрел просьбу Бюро принять решение об аннулировании частотных </w:t>
            </w:r>
            <w:r w:rsidRPr="00BA634B">
              <w:rPr>
                <w:rFonts w:eastAsia="Calibri"/>
                <w:sz w:val="20"/>
                <w:lang w:val="ru-RU" w:bidi="ru-RU"/>
              </w:rPr>
              <w:t>присвоений</w:t>
            </w:r>
            <w:r w:rsidRPr="00BA634B">
              <w:rPr>
                <w:sz w:val="20"/>
                <w:lang w:val="ru-RU" w:bidi="ru-RU"/>
              </w:rPr>
              <w:t xml:space="preserve"> спутниковой сети SNUGLITE согласно п. </w:t>
            </w:r>
            <w:r w:rsidRPr="00BA634B">
              <w:rPr>
                <w:b/>
                <w:bCs/>
                <w:sz w:val="20"/>
                <w:lang w:val="ru-RU" w:bidi="ru-RU"/>
              </w:rPr>
              <w:t>13.6</w:t>
            </w:r>
            <w:r w:rsidRPr="00BA634B">
              <w:rPr>
                <w:sz w:val="20"/>
                <w:lang w:val="ru-RU" w:bidi="ru-RU"/>
              </w:rPr>
              <w:t xml:space="preserve"> РР. </w:t>
            </w:r>
            <w:bookmarkStart w:id="40" w:name="lt_pId125"/>
            <w:r w:rsidRPr="00BA634B">
              <w:rPr>
                <w:sz w:val="20"/>
                <w:lang w:val="ru-RU" w:bidi="ru-RU"/>
              </w:rPr>
              <w:t xml:space="preserve">Комитет далее признал, что Бюро действовало в соответствии с п. </w:t>
            </w:r>
            <w:r w:rsidRPr="00BA634B">
              <w:rPr>
                <w:b/>
                <w:sz w:val="20"/>
                <w:lang w:val="ru-RU" w:bidi="ru-RU"/>
              </w:rPr>
              <w:t>13.6</w:t>
            </w:r>
            <w:r w:rsidRPr="00BA634B">
              <w:rPr>
                <w:sz w:val="20"/>
                <w:lang w:val="ru-RU" w:bidi="ru-RU"/>
              </w:rPr>
              <w:t xml:space="preserve"> РР и обратилось к администрации Республики Корея с просьбой представить доказательства того, были ли введены в действие или продолжают использоваться частотные присвоения спутниковой сети SNUGLITE и указать фактический спутник, который в настоящее время находится в эксплуатации, после чего направило два напоминания, на которые не было получено никакого ответа. Соответственно, Комитет поручил Бюро аннулировать частотные присвоения спутниковой сети SNUGLITE в МСРЧ.</w:t>
            </w:r>
            <w:bookmarkEnd w:id="40"/>
          </w:p>
        </w:tc>
        <w:tc>
          <w:tcPr>
            <w:tcW w:w="3080" w:type="dxa"/>
          </w:tcPr>
          <w:p w14:paraId="14B4CA91" w14:textId="77777777" w:rsidR="00BA634B" w:rsidRPr="00BA634B" w:rsidRDefault="00BA634B" w:rsidP="001D3109">
            <w:pPr>
              <w:pStyle w:val="Tabletext"/>
              <w:tabs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sz w:val="20"/>
                <w:lang w:val="ru-RU" w:bidi="ru-RU"/>
              </w:rPr>
              <w:t>Исполнительный секретарь сообщит об этом решении заинтересованной администрации.</w:t>
            </w:r>
          </w:p>
          <w:p w14:paraId="76CBCE6D" w14:textId="77777777" w:rsidR="00BA634B" w:rsidRPr="00BA634B" w:rsidRDefault="00BA634B" w:rsidP="001D3109">
            <w:pPr>
              <w:pStyle w:val="Tabletext"/>
              <w:tabs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sz w:val="20"/>
                <w:lang w:val="ru-RU" w:bidi="ru-RU"/>
              </w:rPr>
              <w:t>Бюро аннулирует частотные присвоения спутниковой сети SNUGLITE в МСРЧ.</w:t>
            </w:r>
          </w:p>
        </w:tc>
      </w:tr>
      <w:tr w:rsidR="00B43DF9" w:rsidRPr="00D57B5C" w14:paraId="0A184514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8A86D2C" w14:textId="77777777" w:rsidR="00B43DF9" w:rsidRPr="00BA634B" w:rsidRDefault="00B43DF9" w:rsidP="001D3109">
            <w:pPr>
              <w:pStyle w:val="Tabletex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7</w:t>
            </w:r>
          </w:p>
        </w:tc>
        <w:tc>
          <w:tcPr>
            <w:tcW w:w="13724" w:type="dxa"/>
            <w:gridSpan w:val="3"/>
          </w:tcPr>
          <w:p w14:paraId="0070FFF7" w14:textId="77777777" w:rsidR="00B43DF9" w:rsidRPr="00BA634B" w:rsidRDefault="00B43DF9" w:rsidP="001D3109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A634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bidi="ru-RU"/>
              </w:rPr>
              <w:t xml:space="preserve">Вопросы и просьбы, касающиеся продления </w:t>
            </w:r>
            <w:proofErr w:type="spellStart"/>
            <w:r w:rsidRPr="00BA634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bidi="ru-RU"/>
              </w:rPr>
              <w:t>регламентарных</w:t>
            </w:r>
            <w:proofErr w:type="spellEnd"/>
            <w:r w:rsidRPr="00BA634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bidi="ru-RU"/>
              </w:rPr>
              <w:t xml:space="preserve"> предельных сроков ввода в действие или повторного ввода в действие частотных присвоений спутниковым сетям</w:t>
            </w:r>
          </w:p>
        </w:tc>
      </w:tr>
      <w:tr w:rsidR="00B43DF9" w:rsidRPr="00D57B5C" w14:paraId="090ED81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01ED965" w14:textId="77777777" w:rsidR="00B43DF9" w:rsidRPr="00BA634B" w:rsidRDefault="00B43DF9" w:rsidP="001D3109">
            <w:pPr>
              <w:pStyle w:val="Tabletext"/>
              <w:jc w:val="righ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7.1</w:t>
            </w:r>
          </w:p>
        </w:tc>
        <w:tc>
          <w:tcPr>
            <w:tcW w:w="3698" w:type="dxa"/>
          </w:tcPr>
          <w:p w14:paraId="1A86E7D3" w14:textId="6BD390D8" w:rsidR="00B43DF9" w:rsidRPr="00BA634B" w:rsidRDefault="00B43DF9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BA634B">
              <w:rPr>
                <w:color w:val="000000"/>
                <w:sz w:val="20"/>
                <w:lang w:val="ru-RU" w:bidi="ru-RU"/>
              </w:rPr>
              <w:t xml:space="preserve">Представление администрации Кипра с просьбой о продлении </w:t>
            </w:r>
            <w:proofErr w:type="spellStart"/>
            <w:r w:rsidRPr="00BA634B">
              <w:rPr>
                <w:color w:val="000000"/>
                <w:sz w:val="20"/>
                <w:lang w:val="ru-RU" w:bidi="ru-RU"/>
              </w:rPr>
              <w:t>регламентарных</w:t>
            </w:r>
            <w:proofErr w:type="spellEnd"/>
            <w:r w:rsidRPr="00BA634B">
              <w:rPr>
                <w:color w:val="000000"/>
                <w:sz w:val="20"/>
                <w:lang w:val="ru-RU" w:bidi="ru-RU"/>
              </w:rPr>
              <w:t xml:space="preserve"> предельных сроков ввода в действие частотных присвоений спутниковой сети</w:t>
            </w:r>
            <w:r w:rsidR="00A8183D" w:rsidRPr="00BA634B">
              <w:rPr>
                <w:color w:val="000000"/>
                <w:sz w:val="20"/>
                <w:lang w:val="ru-RU" w:bidi="ru-RU"/>
              </w:rPr>
              <w:t> </w:t>
            </w:r>
            <w:r w:rsidRPr="00BA634B">
              <w:rPr>
                <w:color w:val="000000"/>
                <w:sz w:val="20"/>
                <w:lang w:val="ru-RU" w:bidi="ru-RU"/>
              </w:rPr>
              <w:t>CYP-30B-59.7E-3 и повторного ввода в действие частотных присвоений спутниковым сетям</w:t>
            </w:r>
            <w:r w:rsidR="00A8183D" w:rsidRPr="00BA634B">
              <w:rPr>
                <w:color w:val="000000"/>
                <w:sz w:val="20"/>
                <w:lang w:val="ru-RU" w:bidi="ru-RU"/>
              </w:rPr>
              <w:t> </w:t>
            </w:r>
            <w:r w:rsidRPr="00BA634B">
              <w:rPr>
                <w:color w:val="000000"/>
                <w:sz w:val="20"/>
                <w:lang w:val="ru-RU" w:bidi="ru-RU"/>
              </w:rPr>
              <w:t>CYP-30B-59.7E и CYP</w:t>
            </w:r>
            <w:r w:rsidR="00A8183D" w:rsidRPr="00BA634B">
              <w:rPr>
                <w:color w:val="000000"/>
                <w:sz w:val="20"/>
                <w:lang w:val="ru-RU" w:bidi="ru-RU"/>
              </w:rPr>
              <w:noBreakHyphen/>
            </w:r>
            <w:r w:rsidRPr="00BA634B">
              <w:rPr>
                <w:color w:val="000000"/>
                <w:sz w:val="20"/>
                <w:lang w:val="ru-RU" w:bidi="ru-RU"/>
              </w:rPr>
              <w:t>30B-59.7E-2</w:t>
            </w:r>
            <w:r w:rsidRPr="00BA634B">
              <w:rPr>
                <w:color w:val="000000"/>
                <w:sz w:val="20"/>
                <w:lang w:val="ru-RU" w:bidi="ru-RU"/>
              </w:rPr>
              <w:br/>
            </w:r>
            <w:hyperlink r:id="rId36" w:history="1">
              <w:r w:rsidRPr="00BA634B">
                <w:rPr>
                  <w:rStyle w:val="Hyperlink"/>
                  <w:sz w:val="20"/>
                  <w:lang w:val="ru-RU" w:bidi="ru-RU"/>
                </w:rPr>
                <w:t>RRB23-1/8</w:t>
              </w:r>
            </w:hyperlink>
          </w:p>
        </w:tc>
        <w:tc>
          <w:tcPr>
            <w:tcW w:w="6946" w:type="dxa"/>
          </w:tcPr>
          <w:p w14:paraId="447849A4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1" w:name="lt_pId163"/>
            <w:r w:rsidRPr="00BA634B">
              <w:rPr>
                <w:rFonts w:eastAsia="Calibri"/>
                <w:sz w:val="20"/>
                <w:lang w:val="ru-RU" w:bidi="ru-RU"/>
              </w:rPr>
              <w:t>Комитет подробно рассмотрел просьбу администрации Кипра, содержащуюся в Документе RRB23-1/8, и поблагодарил администрацию за предоставление дополнительной информации, запрошенной Комитетом на его 91-м собрании.</w:t>
            </w:r>
            <w:bookmarkEnd w:id="41"/>
            <w:r w:rsidRPr="00BA634B">
              <w:rPr>
                <w:rFonts w:eastAsia="Calibri"/>
                <w:sz w:val="20"/>
                <w:lang w:val="ru-RU" w:bidi="ru-RU"/>
              </w:rPr>
              <w:t xml:space="preserve"> </w:t>
            </w:r>
            <w:bookmarkStart w:id="42" w:name="lt_pId164"/>
            <w:r w:rsidRPr="00BA634B">
              <w:rPr>
                <w:rFonts w:eastAsia="Calibri"/>
                <w:sz w:val="20"/>
                <w:lang w:val="ru-RU" w:bidi="ru-RU"/>
              </w:rPr>
              <w:t>Комитет отметил, что:</w:t>
            </w:r>
            <w:bookmarkEnd w:id="42"/>
          </w:p>
          <w:p w14:paraId="55ADF710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</w:r>
            <w:bookmarkStart w:id="43" w:name="lt_pId165"/>
            <w:r w:rsidRPr="00BA634B">
              <w:rPr>
                <w:rFonts w:eastAsia="Calibri"/>
                <w:sz w:val="20"/>
                <w:lang w:val="ru-RU" w:bidi="ru-RU"/>
              </w:rPr>
              <w:t>в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начале глобальной пандемии COVID-19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 построение 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спутника, по-видимому, шло по графику</w:t>
            </w:r>
            <w:r w:rsidRPr="00BA634B">
              <w:rPr>
                <w:rFonts w:eastAsia="Calibri"/>
                <w:sz w:val="20"/>
                <w:lang w:val="ru-RU" w:bidi="ru-RU"/>
              </w:rPr>
              <w:t>;</w:t>
            </w:r>
            <w:bookmarkEnd w:id="43"/>
          </w:p>
          <w:p w14:paraId="0DEBFC87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44" w:name="lt_pId166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ab/>
              <w:t>в график был заложен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 разумный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запас на случай задержек в производстве и запуске</w:t>
            </w:r>
            <w:r w:rsidRPr="00BA634B">
              <w:rPr>
                <w:rFonts w:eastAsia="Calibri"/>
                <w:sz w:val="20"/>
                <w:lang w:val="ru-RU" w:bidi="ru-RU"/>
              </w:rPr>
              <w:t>;</w:t>
            </w:r>
            <w:bookmarkEnd w:id="44"/>
          </w:p>
          <w:p w14:paraId="3143871C" w14:textId="57300E6A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45" w:name="lt_pId167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ab/>
            </w:r>
            <w:r w:rsidRPr="00BA634B">
              <w:rPr>
                <w:rFonts w:eastAsia="Calibri"/>
                <w:sz w:val="20"/>
                <w:lang w:val="ru-RU" w:bidi="ru-RU"/>
              </w:rPr>
              <w:t>к марту 2021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года производитель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накопил семимесячную задержку из-за глобальной пандемии COVID-19 и лесных пожаров</w:t>
            </w:r>
            <w:r w:rsidRPr="00BA634B">
              <w:rPr>
                <w:rFonts w:eastAsia="Calibri"/>
                <w:sz w:val="20"/>
                <w:lang w:val="ru-RU" w:bidi="ru-RU"/>
              </w:rPr>
              <w:t>;</w:t>
            </w:r>
            <w:bookmarkEnd w:id="45"/>
          </w:p>
          <w:p w14:paraId="06A2FC44" w14:textId="67F66AEE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46" w:name="lt_pId168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ab/>
              <w:t xml:space="preserve">субподрядчик </w:t>
            </w:r>
            <w:r w:rsidRPr="00BA634B">
              <w:rPr>
                <w:rFonts w:eastAsia="Calibri"/>
                <w:sz w:val="20"/>
                <w:lang w:val="ru-RU" w:bidi="ru-RU"/>
              </w:rPr>
              <w:t>произвел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отзыв двигателей-маховиков в апреле 2021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года, а запасные части были поставлены только в июле 2022 года</w:t>
            </w:r>
            <w:r w:rsidRPr="00BA634B">
              <w:rPr>
                <w:rFonts w:eastAsia="Calibri"/>
                <w:sz w:val="20"/>
                <w:lang w:val="ru-RU" w:bidi="ru-RU"/>
              </w:rPr>
              <w:t>;</w:t>
            </w:r>
            <w:bookmarkEnd w:id="46"/>
          </w:p>
          <w:p w14:paraId="35B46DEF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47" w:name="lt_pId169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ab/>
              <w:t xml:space="preserve">продолжающаяся </w:t>
            </w:r>
            <w:r w:rsidRPr="00BA634B">
              <w:rPr>
                <w:rFonts w:eastAsia="Calibri"/>
                <w:sz w:val="20"/>
                <w:lang w:val="ru-RU" w:bidi="ru-RU"/>
              </w:rPr>
              <w:t>глобальная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пандемия COVID-19 усугубила задержки с заменой неисправных компонентов</w:t>
            </w:r>
            <w:r w:rsidRPr="00BA634B">
              <w:rPr>
                <w:rFonts w:eastAsia="Calibri"/>
                <w:sz w:val="20"/>
                <w:lang w:val="ru-RU" w:bidi="ru-RU"/>
              </w:rPr>
              <w:t>;</w:t>
            </w:r>
            <w:bookmarkEnd w:id="47"/>
          </w:p>
          <w:p w14:paraId="65EA2A43" w14:textId="184CFFF9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48" w:name="lt_pId170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lastRenderedPageBreak/>
              <w:t>•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ab/>
              <w:t xml:space="preserve">спутниковый оператор и производитель не могли предвидеть эти задержки и спланировать необходимый запас для компенсации масштабов отзыва и его </w:t>
            </w:r>
            <w:r w:rsidRPr="00BA634B">
              <w:rPr>
                <w:rFonts w:eastAsia="Calibri"/>
                <w:sz w:val="20"/>
                <w:lang w:val="ru-RU" w:bidi="ru-RU"/>
              </w:rPr>
              <w:t>негативного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влияния на готовность спутника OZVON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3</w:t>
            </w:r>
            <w:r w:rsidRPr="00BA634B">
              <w:rPr>
                <w:rFonts w:eastAsia="Calibri"/>
                <w:sz w:val="20"/>
                <w:lang w:val="ru-RU" w:bidi="ru-RU"/>
              </w:rPr>
              <w:t>;</w:t>
            </w:r>
            <w:bookmarkEnd w:id="48"/>
          </w:p>
          <w:p w14:paraId="63642E45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49" w:name="lt_pId171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ab/>
              <w:t>администрация приложила немало усилий, чтобы найти запасные части или другие спутники на орбите</w:t>
            </w:r>
            <w:r w:rsidRPr="00BA634B">
              <w:rPr>
                <w:rFonts w:eastAsia="Calibri"/>
                <w:sz w:val="20"/>
                <w:lang w:val="ru-RU" w:bidi="ru-RU"/>
              </w:rPr>
              <w:t>.</w:t>
            </w:r>
            <w:bookmarkEnd w:id="49"/>
          </w:p>
          <w:p w14:paraId="154FF66B" w14:textId="208498BD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50" w:name="lt_pId172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Таким образом, Комитет пришел к заключению, что данная ситуация должна быть отнесена к случаю </w:t>
            </w:r>
            <w:r w:rsidRPr="00BA634B">
              <w:rPr>
                <w:rFonts w:eastAsia="Calibri"/>
                <w:iCs/>
                <w:spacing w:val="-2"/>
                <w:sz w:val="20"/>
                <w:lang w:val="ru-RU" w:bidi="ru-RU"/>
              </w:rPr>
              <w:t>форс-мажорных обстоятельств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.</w:t>
            </w:r>
            <w:bookmarkEnd w:id="50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</w:t>
            </w:r>
            <w:bookmarkStart w:id="51" w:name="lt_pId173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Исходя из представленной информации, Комитет пришел к выводу, что дата отгрузки спутника 15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апреля 2023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года, окно запуска 1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июля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– 30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сентября 2023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года и 158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дней, необходимых для подъема орбиты, обосновывают продление на 12 месяцев.</w:t>
            </w:r>
            <w:bookmarkEnd w:id="51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</w:t>
            </w:r>
            <w:bookmarkStart w:id="52" w:name="lt_pId174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В связи с этим Комитет принял решение удовлетворить просьбу администрации Кипра о продлении </w:t>
            </w:r>
            <w:proofErr w:type="spellStart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регламентарных</w:t>
            </w:r>
            <w:proofErr w:type="spellEnd"/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 xml:space="preserve"> предельных сроков ввода в действие частотных присвоений спутниковой сети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CYP-30B-59.7E-3 и повторного ввода в действие частотных присвоений спутниковым сетям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CYP</w:t>
            </w:r>
            <w:r w:rsidR="00A8183D" w:rsidRPr="00BA634B">
              <w:rPr>
                <w:rFonts w:eastAsia="Calibri"/>
                <w:spacing w:val="-2"/>
                <w:sz w:val="20"/>
                <w:lang w:val="ru-RU" w:bidi="ru-RU"/>
              </w:rPr>
              <w:noBreakHyphen/>
            </w:r>
            <w:r w:rsidRPr="00BA634B">
              <w:rPr>
                <w:rFonts w:eastAsia="Calibri"/>
                <w:spacing w:val="-2"/>
                <w:sz w:val="20"/>
                <w:lang w:val="ru-RU" w:bidi="ru-RU"/>
              </w:rPr>
              <w:t>30B-59.7E и CYP-30B-59.7E-2 до 31 декабря 2023 года.</w:t>
            </w:r>
            <w:bookmarkEnd w:id="52"/>
          </w:p>
        </w:tc>
        <w:tc>
          <w:tcPr>
            <w:tcW w:w="3080" w:type="dxa"/>
          </w:tcPr>
          <w:p w14:paraId="0911C067" w14:textId="6A2C8C59" w:rsidR="00B43DF9" w:rsidRPr="00BA634B" w:rsidRDefault="00B43DF9" w:rsidP="001D3109">
            <w:pPr>
              <w:pStyle w:val="Tabletext"/>
              <w:tabs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B43DF9" w:rsidRPr="00D57B5C" w14:paraId="3FE28FC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9854F7D" w14:textId="77777777" w:rsidR="00B43DF9" w:rsidRPr="00BA634B" w:rsidRDefault="00B43DF9" w:rsidP="001D3109">
            <w:pPr>
              <w:pStyle w:val="Tabletext"/>
              <w:jc w:val="righ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7.2</w:t>
            </w:r>
          </w:p>
        </w:tc>
        <w:tc>
          <w:tcPr>
            <w:tcW w:w="3698" w:type="dxa"/>
          </w:tcPr>
          <w:p w14:paraId="2A47336C" w14:textId="65C77AAA" w:rsidR="00B43DF9" w:rsidRPr="00BA634B" w:rsidRDefault="00B43DF9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 xml:space="preserve">Представление администрации Исламской Республики Иран с просьбой о продлении </w:t>
            </w:r>
            <w:proofErr w:type="spellStart"/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 xml:space="preserve"> предельного срока повторного ввода в действие частотных присвоений спутниковой сети IRANSAT-43.5E</w:t>
            </w:r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br/>
            </w:r>
            <w:bookmarkStart w:id="53" w:name="lt_pId178"/>
            <w:r w:rsidRPr="00BA634B">
              <w:fldChar w:fldCharType="begin"/>
            </w:r>
            <w:r w:rsidRPr="00BA634B">
              <w:rPr>
                <w:sz w:val="20"/>
                <w:lang w:val="ru-RU"/>
              </w:rPr>
              <w:instrText>HYPERLINK "https://www.itu.int/md/R23-RRB23.1-C-0010/en"</w:instrText>
            </w:r>
            <w:r w:rsidRPr="00BA634B">
              <w:fldChar w:fldCharType="separate"/>
            </w:r>
            <w:r w:rsidRPr="00BA634B">
              <w:rPr>
                <w:rStyle w:val="Hyperlink"/>
                <w:rFonts w:eastAsia="Calibri"/>
                <w:sz w:val="20"/>
                <w:lang w:val="ru-RU" w:bidi="ru-RU"/>
              </w:rPr>
              <w:t>RRB23-1/10</w:t>
            </w:r>
            <w:r w:rsidRPr="00BA634B">
              <w:rPr>
                <w:rStyle w:val="Hyperlink"/>
                <w:rFonts w:eastAsia="Calibri"/>
                <w:sz w:val="20"/>
                <w:lang w:val="ru-RU" w:bidi="ru-RU"/>
              </w:rPr>
              <w:fldChar w:fldCharType="end"/>
            </w:r>
            <w:r w:rsidR="00A8183D" w:rsidRPr="00BA634B">
              <w:rPr>
                <w:sz w:val="20"/>
                <w:lang w:val="ru-RU"/>
              </w:rPr>
              <w:t xml:space="preserve">; </w:t>
            </w:r>
            <w:r w:rsidR="00A8183D" w:rsidRPr="00BA634B">
              <w:rPr>
                <w:sz w:val="20"/>
                <w:lang w:val="ru-RU"/>
              </w:rPr>
              <w:br/>
            </w:r>
            <w:hyperlink r:id="rId37" w:history="1">
              <w:r w:rsidRPr="00BA634B">
                <w:rPr>
                  <w:rStyle w:val="Hyperlink"/>
                  <w:rFonts w:eastAsia="Calibri"/>
                  <w:sz w:val="20"/>
                  <w:lang w:val="ru-RU" w:bidi="ru-RU"/>
                </w:rPr>
                <w:t>RRB23-1/DELAYED/1</w:t>
              </w:r>
            </w:hyperlink>
            <w:bookmarkEnd w:id="53"/>
          </w:p>
        </w:tc>
        <w:tc>
          <w:tcPr>
            <w:tcW w:w="6946" w:type="dxa"/>
          </w:tcPr>
          <w:p w14:paraId="088C74E1" w14:textId="36A76596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Комитет рассмотрел информацию в Документе RRB23-1/10 и Документе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RRB23-1/DELAYED/1, содержащих просьбу администрации Исламской Республики Иран о продлении регламентного предельного срока повторного ввода в действие частотных присвоений спутниковой сети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IRANSAT-43.5E. Комитет отметил следующее:</w:t>
            </w:r>
          </w:p>
          <w:p w14:paraId="0F6C8986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 xml:space="preserve">отсутствуют подробные обоснование и оценка, которые бы четко продемонстрировали, что были выполнены все условия для того, чтобы ситуация могла быть отнесена к случаю </w:t>
            </w:r>
            <w:r w:rsidRPr="00BA634B">
              <w:rPr>
                <w:rFonts w:eastAsia="Calibri"/>
                <w:iCs/>
                <w:sz w:val="20"/>
                <w:lang w:val="ru-RU" w:bidi="ru-RU"/>
              </w:rPr>
              <w:t>форс-мажорных обстоятельств;</w:t>
            </w:r>
          </w:p>
          <w:p w14:paraId="51E48C7B" w14:textId="06258718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на основании представленной информации сложно связать запрет на использование услуг российских поставщиков услуг запуска и его влияние на повторный ввод в действие частотных присвоений спутниковой сети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IRANSAT-43.5E;</w:t>
            </w:r>
          </w:p>
          <w:p w14:paraId="47EE2A5E" w14:textId="14873C6E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отсутствует информация о долгосрочном использовании частотных присвоений администрацией Исламской Республики Иран в позиции 43,5°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в. д;</w:t>
            </w:r>
          </w:p>
          <w:p w14:paraId="16DC3044" w14:textId="554B4459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тот факт, что на основании сертификата готовности к запуску, подписанного производителем спутника 15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февраля 2023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года, администрация не смогла бы выполнить график запуска с 15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мая по 15 июля 2022</w:t>
            </w:r>
            <w:r w:rsidR="00A8183D" w:rsidRPr="00BA634B">
              <w:rPr>
                <w:rFonts w:eastAsia="Calibri"/>
                <w:sz w:val="20"/>
                <w:lang w:val="ru-RU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года из-за неготовности спутника.</w:t>
            </w:r>
          </w:p>
          <w:p w14:paraId="18346B8F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 xml:space="preserve">Соответственно, Комитет пришел к выводу, что данная ситуация не может быть отнесена к случаю </w:t>
            </w:r>
            <w:r w:rsidRPr="00BA634B">
              <w:rPr>
                <w:rFonts w:eastAsia="Calibri"/>
                <w:iCs/>
                <w:sz w:val="20"/>
                <w:lang w:val="ru-RU" w:bidi="ru-RU"/>
              </w:rPr>
              <w:t>форс-мажорных обстоятельств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, и поэтому принял </w:t>
            </w:r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решение, что не может удовлетворить просьбу администрации Исламской Республики Иран.</w:t>
            </w:r>
          </w:p>
        </w:tc>
        <w:tc>
          <w:tcPr>
            <w:tcW w:w="3080" w:type="dxa"/>
          </w:tcPr>
          <w:p w14:paraId="1333A8E2" w14:textId="4EF10BA0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B43DF9" w:rsidRPr="00D57B5C" w14:paraId="4281EFC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1B20560" w14:textId="77777777" w:rsidR="00B43DF9" w:rsidRPr="00BA634B" w:rsidRDefault="00B43DF9" w:rsidP="001D3109">
            <w:pPr>
              <w:pStyle w:val="Tabletext"/>
              <w:jc w:val="righ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7.3</w:t>
            </w:r>
          </w:p>
        </w:tc>
        <w:tc>
          <w:tcPr>
            <w:tcW w:w="3698" w:type="dxa"/>
          </w:tcPr>
          <w:p w14:paraId="55853666" w14:textId="0676E1A1" w:rsidR="00B43DF9" w:rsidRPr="00BA634B" w:rsidRDefault="00B43DF9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 xml:space="preserve">Представление администрации Индонезии с просьбой о продлении </w:t>
            </w:r>
            <w:proofErr w:type="spellStart"/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 xml:space="preserve"> предельного срока ввода в действие частотных присвоений спутниковой сети NUSANTARA-H1-A</w:t>
            </w:r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br/>
            </w:r>
            <w:hyperlink r:id="rId38" w:history="1">
              <w:bookmarkStart w:id="54" w:name="lt_pId189"/>
              <w:r w:rsidRPr="00BA634B">
                <w:rPr>
                  <w:rStyle w:val="Hyperlink"/>
                  <w:rFonts w:eastAsia="Calibri"/>
                  <w:sz w:val="20"/>
                  <w:lang w:val="ru-RU" w:bidi="ru-RU"/>
                </w:rPr>
                <w:t>RRB23-1/11</w:t>
              </w:r>
              <w:bookmarkEnd w:id="54"/>
            </w:hyperlink>
          </w:p>
        </w:tc>
        <w:tc>
          <w:tcPr>
            <w:tcW w:w="6946" w:type="dxa"/>
          </w:tcPr>
          <w:p w14:paraId="7284D113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Комитет подробно рассмотрел просьбу администрации Индонезии, содержащуюся в Документе RRB23-1/11, и отметил, что:</w:t>
            </w:r>
          </w:p>
          <w:p w14:paraId="6C55C6ED" w14:textId="1BEC1EA9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 xml:space="preserve">на своем 91-м собрании Комитет предоставил продление </w:t>
            </w:r>
            <w:proofErr w:type="spellStart"/>
            <w:r w:rsidRPr="00BA634B">
              <w:rPr>
                <w:rFonts w:eastAsia="Calibri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sz w:val="20"/>
                <w:lang w:val="ru-RU" w:bidi="ru-RU"/>
              </w:rPr>
              <w:t xml:space="preserve"> предельного срока ввода в действие частотных присвоений спутниковой сети NUSANTARA-H1-A до 31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марта 2023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года на основании случая задержки запуска в связи с неготовностью одного из спутников, размещаемых на той же ракете-носителе;</w:t>
            </w:r>
          </w:p>
          <w:p w14:paraId="31BD6A35" w14:textId="2852E26D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запуск спутника GS-1 был далее задержан в связи с отсутствием готовности основной миссии, и новый запуск не ожидается до 8</w:t>
            </w:r>
            <w:r w:rsidR="007A3A09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апреля 2023</w:t>
            </w:r>
            <w:r w:rsidR="007A3A09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года;</w:t>
            </w:r>
          </w:p>
          <w:p w14:paraId="4AA053B0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 xml:space="preserve">просьба о продлении </w:t>
            </w:r>
            <w:proofErr w:type="spellStart"/>
            <w:r w:rsidRPr="00BA634B">
              <w:rPr>
                <w:rFonts w:eastAsia="Calibri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sz w:val="20"/>
                <w:lang w:val="ru-RU" w:bidi="ru-RU"/>
              </w:rPr>
              <w:t xml:space="preserve"> срока была ограниченной и обоснованной.</w:t>
            </w:r>
          </w:p>
          <w:p w14:paraId="03B75804" w14:textId="550494D2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 xml:space="preserve">На основании представленных данных Комитет пришел к выводу, что просьба по-прежнему соответствует случаю задержки запуска в связи с неготовностью одного из спутников, размещаемых на той же ракете-носителе. В соответствии с этим, согласно Правилам процедуры по продлению </w:t>
            </w:r>
            <w:proofErr w:type="spellStart"/>
            <w:r w:rsidRPr="00BA634B">
              <w:rPr>
                <w:rFonts w:eastAsia="Calibri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sz w:val="20"/>
                <w:lang w:val="ru-RU" w:bidi="ru-RU"/>
              </w:rPr>
              <w:t xml:space="preserve"> предельного срока ввода в действие спутниковых частотных присвоений, Комитет решил удовлетворить просьбу администрации Индонезии о продлении </w:t>
            </w:r>
            <w:proofErr w:type="spellStart"/>
            <w:r w:rsidRPr="00BA634B">
              <w:rPr>
                <w:rFonts w:eastAsia="Calibri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sz w:val="20"/>
                <w:lang w:val="ru-RU" w:bidi="ru-RU"/>
              </w:rPr>
              <w:t xml:space="preserve"> предельного срока ввода в действие частотных присвоений спутниковой сети NUSANTARA-H1-A до 31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июля 2023 года.</w:t>
            </w:r>
          </w:p>
        </w:tc>
        <w:tc>
          <w:tcPr>
            <w:tcW w:w="3080" w:type="dxa"/>
          </w:tcPr>
          <w:p w14:paraId="548D0EE9" w14:textId="5F69747F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tr w:rsidR="00B43DF9" w:rsidRPr="00D57B5C" w14:paraId="689E4539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DD7F3FE" w14:textId="77777777" w:rsidR="00B43DF9" w:rsidRPr="00BA634B" w:rsidRDefault="00B43DF9" w:rsidP="001D3109">
            <w:pPr>
              <w:pStyle w:val="Tabletext"/>
              <w:jc w:val="righ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7.4</w:t>
            </w:r>
          </w:p>
        </w:tc>
        <w:tc>
          <w:tcPr>
            <w:tcW w:w="3698" w:type="dxa"/>
          </w:tcPr>
          <w:p w14:paraId="30B81D2F" w14:textId="1F985E6A" w:rsidR="00B43DF9" w:rsidRPr="00BA634B" w:rsidRDefault="00B43DF9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 xml:space="preserve">Представление администрации Индонезии с просьбой о продлении </w:t>
            </w:r>
            <w:proofErr w:type="spellStart"/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 xml:space="preserve"> предельного срока ввода в действие частотных присвоений спутниковой сети PSN-146E</w:t>
            </w:r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br/>
            </w:r>
            <w:hyperlink r:id="rId39" w:history="1">
              <w:bookmarkStart w:id="55" w:name="lt_pId202"/>
              <w:r w:rsidRPr="00BA634B">
                <w:rPr>
                  <w:rStyle w:val="Hyperlink"/>
                  <w:rFonts w:eastAsia="Calibri"/>
                  <w:sz w:val="20"/>
                  <w:lang w:val="ru-RU" w:bidi="ru-RU"/>
                </w:rPr>
                <w:t>RRB23-1/12</w:t>
              </w:r>
              <w:bookmarkEnd w:id="55"/>
            </w:hyperlink>
          </w:p>
        </w:tc>
        <w:tc>
          <w:tcPr>
            <w:tcW w:w="6946" w:type="dxa"/>
          </w:tcPr>
          <w:p w14:paraId="2244599C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Рассмотрев Документ RRB23-1/12, содержащий представление администрации Индонезии, Комитет поблагодарил администрацию за предоставление дополнительной информации, запрошенной Комитетом на его 91-м собрании. Комитет отметил, что:</w:t>
            </w:r>
          </w:p>
          <w:p w14:paraId="332E7EBA" w14:textId="74F35059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в просьбе были соблюдены все условия для отнесения ситуации к случаю форс-мажорных обстоятельств на его 91-м собрании, так же, как и на его 92</w:t>
            </w:r>
            <w:r w:rsidR="00BA634B" w:rsidRPr="00BA634B">
              <w:rPr>
                <w:rFonts w:eastAsia="Calibri"/>
                <w:sz w:val="20"/>
                <w:lang w:val="ru-RU" w:bidi="ru-RU"/>
              </w:rPr>
              <w:noBreakHyphen/>
            </w:r>
            <w:r w:rsidRPr="00BA634B">
              <w:rPr>
                <w:rFonts w:eastAsia="Calibri"/>
                <w:sz w:val="20"/>
                <w:lang w:val="ru-RU" w:bidi="ru-RU"/>
              </w:rPr>
              <w:t>м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собрании;</w:t>
            </w:r>
          </w:p>
          <w:p w14:paraId="19C0833C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окно запуска было подтверждено на 1–30 июня 2023 года;</w:t>
            </w:r>
          </w:p>
          <w:p w14:paraId="09774A39" w14:textId="2DE9B97D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 xml:space="preserve">первоначальный </w:t>
            </w:r>
            <w:proofErr w:type="spellStart"/>
            <w:r w:rsidRPr="00BA634B">
              <w:rPr>
                <w:rFonts w:eastAsia="Calibri"/>
                <w:sz w:val="20"/>
                <w:lang w:val="ru-RU" w:bidi="ru-RU"/>
              </w:rPr>
              <w:t>регламентарный</w:t>
            </w:r>
            <w:proofErr w:type="spellEnd"/>
            <w:r w:rsidRPr="00BA634B">
              <w:rPr>
                <w:rFonts w:eastAsia="Calibri"/>
                <w:sz w:val="20"/>
                <w:lang w:val="ru-RU" w:bidi="ru-RU"/>
              </w:rPr>
              <w:t xml:space="preserve"> предельный срок, установленный ВКР</w:t>
            </w:r>
            <w:r w:rsidR="00BA634B" w:rsidRPr="00BA634B">
              <w:rPr>
                <w:rFonts w:eastAsia="Calibri"/>
                <w:sz w:val="20"/>
                <w:lang w:val="ru-RU" w:bidi="ru-RU"/>
              </w:rPr>
              <w:noBreakHyphen/>
            </w:r>
            <w:r w:rsidRPr="00BA634B">
              <w:rPr>
                <w:rFonts w:eastAsia="Calibri"/>
                <w:sz w:val="20"/>
                <w:lang w:val="ru-RU" w:bidi="ru-RU"/>
              </w:rPr>
              <w:t>19, был бы соблюден с учетом дополнительных двух месяцев, необходимых для подъема орбиты до орбитальной позиции в точке 146°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в. д;</w:t>
            </w:r>
          </w:p>
          <w:p w14:paraId="406733BD" w14:textId="5EEF1E92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запрашиваемое продление было сокращено с пяти месяцев на 91</w:t>
            </w:r>
            <w:r w:rsidR="00BA634B" w:rsidRPr="00BA634B">
              <w:rPr>
                <w:rFonts w:eastAsia="Calibri"/>
                <w:sz w:val="20"/>
                <w:lang w:val="ru-RU" w:bidi="ru-RU"/>
              </w:rPr>
              <w:noBreakHyphen/>
            </w:r>
            <w:r w:rsidRPr="00BA634B">
              <w:rPr>
                <w:rFonts w:eastAsia="Calibri"/>
                <w:sz w:val="20"/>
                <w:lang w:val="ru-RU" w:bidi="ru-RU"/>
              </w:rPr>
              <w:t>м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собрании Комитета до трех месяцев на 92-м собрании Комитета;</w:t>
            </w:r>
          </w:p>
          <w:p w14:paraId="5238BAFE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запрашиваемое продление было ограниченным по времени и обоснованным.</w:t>
            </w:r>
          </w:p>
          <w:p w14:paraId="656A7A3D" w14:textId="16C7C152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 xml:space="preserve">Вследствие этого Комитет принял решение удовлетворить просьбу администрации Индонезии о продлении </w:t>
            </w:r>
            <w:proofErr w:type="spellStart"/>
            <w:r w:rsidRPr="00BA634B">
              <w:rPr>
                <w:rFonts w:eastAsia="Calibri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sz w:val="20"/>
                <w:lang w:val="ru-RU" w:bidi="ru-RU"/>
              </w:rPr>
              <w:t xml:space="preserve"> предельного срока ввода в действие частотных присвоений спутниковой сети PSN-146E в полосах частот </w:t>
            </w:r>
            <w:proofErr w:type="gramStart"/>
            <w:r w:rsidRPr="00BA634B">
              <w:rPr>
                <w:rFonts w:eastAsia="Calibri"/>
                <w:sz w:val="20"/>
                <w:lang w:val="ru-RU" w:bidi="ru-RU"/>
              </w:rPr>
              <w:t>17,7−21,2</w:t>
            </w:r>
            <w:proofErr w:type="gramEnd"/>
            <w:r w:rsidRPr="00BA634B">
              <w:rPr>
                <w:rFonts w:eastAsia="Calibri"/>
                <w:sz w:val="20"/>
                <w:lang w:val="ru-RU" w:bidi="ru-RU"/>
              </w:rPr>
              <w:t> ГГц и 27–30 ГГц до 31 января 2024 года.</w:t>
            </w:r>
          </w:p>
          <w:p w14:paraId="40E05971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Комитет напомнил администрациям, что в поддержку каждой просьбы должны быть представлены подробные объяснения и полная информация, включая обоснование продолжительности запрашиваемого продления.</w:t>
            </w:r>
          </w:p>
        </w:tc>
        <w:tc>
          <w:tcPr>
            <w:tcW w:w="3080" w:type="dxa"/>
          </w:tcPr>
          <w:p w14:paraId="57AB7B19" w14:textId="1674B81C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</w:tc>
      </w:tr>
      <w:tr w:rsidR="00B43DF9" w:rsidRPr="00D57B5C" w14:paraId="389E33D7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AD27F11" w14:textId="77777777" w:rsidR="00B43DF9" w:rsidRPr="00BA634B" w:rsidRDefault="00B43DF9" w:rsidP="001D3109">
            <w:pPr>
              <w:pStyle w:val="Tabletext"/>
              <w:jc w:val="right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7.5</w:t>
            </w:r>
          </w:p>
        </w:tc>
        <w:tc>
          <w:tcPr>
            <w:tcW w:w="3698" w:type="dxa"/>
          </w:tcPr>
          <w:p w14:paraId="18615D1C" w14:textId="0CF8DEF7" w:rsidR="00B43DF9" w:rsidRPr="00BA634B" w:rsidRDefault="00B43DF9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 xml:space="preserve">Представление администрации Папуа-Новой Гвинеи с просьбой о продлении </w:t>
            </w:r>
            <w:proofErr w:type="spellStart"/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t xml:space="preserve"> предельного срока ввода в действие частотных присвоений спутниковой системе MICRONSAT</w:t>
            </w:r>
            <w:r w:rsidRPr="00BA634B">
              <w:rPr>
                <w:rFonts w:eastAsia="Calibri"/>
                <w:color w:val="000000"/>
                <w:sz w:val="20"/>
                <w:lang w:val="ru-RU" w:bidi="ru-RU"/>
              </w:rPr>
              <w:br/>
            </w:r>
            <w:hyperlink r:id="rId40" w:history="1">
              <w:bookmarkStart w:id="56" w:name="lt_pId215"/>
              <w:r w:rsidRPr="00BA634B">
                <w:rPr>
                  <w:rStyle w:val="Hyperlink"/>
                  <w:rFonts w:eastAsia="Calibri"/>
                  <w:sz w:val="20"/>
                  <w:lang w:val="ru-RU" w:bidi="ru-RU"/>
                </w:rPr>
                <w:t>RRB23-1/13</w:t>
              </w:r>
              <w:bookmarkEnd w:id="56"/>
            </w:hyperlink>
          </w:p>
        </w:tc>
        <w:tc>
          <w:tcPr>
            <w:tcW w:w="6946" w:type="dxa"/>
          </w:tcPr>
          <w:p w14:paraId="6A3DBBE8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7" w:name="lt_pId216"/>
            <w:r w:rsidRPr="00BA634B">
              <w:rPr>
                <w:rFonts w:eastAsia="Calibri"/>
                <w:sz w:val="20"/>
                <w:lang w:val="ru-RU" w:bidi="ru-RU"/>
              </w:rPr>
              <w:t>Комитет подробно рассмотрел представление администрации Папуа-Новой Гвинеи, содержащееся в Документе RRB23-1/13, и поблагодарил администрацию за предоставление дополнительной информации, запрошенной Комитетом на его 91-м собрании.</w:t>
            </w:r>
            <w:bookmarkEnd w:id="57"/>
            <w:r w:rsidRPr="00BA634B">
              <w:rPr>
                <w:rFonts w:eastAsia="Calibri"/>
                <w:sz w:val="20"/>
                <w:lang w:val="ru-RU" w:bidi="ru-RU"/>
              </w:rPr>
              <w:t xml:space="preserve"> </w:t>
            </w:r>
            <w:bookmarkStart w:id="58" w:name="lt_pId217"/>
            <w:r w:rsidRPr="00BA634B">
              <w:rPr>
                <w:rFonts w:eastAsia="Calibri"/>
                <w:sz w:val="20"/>
                <w:lang w:val="ru-RU" w:bidi="ru-RU"/>
              </w:rPr>
              <w:t>На основании представления Комитет отметил, что:</w:t>
            </w:r>
            <w:bookmarkEnd w:id="58"/>
          </w:p>
          <w:p w14:paraId="5D5EB116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9" w:name="lt_pId218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первоначально запуск спутника на орбиту на высоте 700 км был запланирован на последний квартал 2021 года;</w:t>
            </w:r>
            <w:bookmarkEnd w:id="59"/>
          </w:p>
          <w:p w14:paraId="14BC71DC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0" w:name="lt_pId219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первоначальная задержка запуска спутника была вызвана неготовностью основной миссии, что привело к задержке запуска в связи с неготовностью одного из спутников, размещаемых на той же ракете-носителе;</w:t>
            </w:r>
            <w:bookmarkEnd w:id="60"/>
          </w:p>
          <w:p w14:paraId="1C68C8BC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1" w:name="lt_pId220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дата запуска была перенесена на первый или второй квартал 2022 года;</w:t>
            </w:r>
            <w:bookmarkEnd w:id="61"/>
          </w:p>
          <w:p w14:paraId="7AE99688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2" w:name="lt_pId221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в связи с российско-украинским кризисом действие лицензии на разрешение запуска было приостановлено;</w:t>
            </w:r>
            <w:bookmarkEnd w:id="62"/>
          </w:p>
          <w:p w14:paraId="6E40CF1F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3" w:name="lt_pId222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несмотря на все усилия, администрация Папуа-Новой Гвинеи не смогла найти подходящий спутник для замены на орбите;</w:t>
            </w:r>
            <w:bookmarkEnd w:id="63"/>
          </w:p>
          <w:p w14:paraId="4756D1DF" w14:textId="21B2C86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4" w:name="lt_pId223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был найден другой поставщик услуг запуска, в результате чего 10 сентября 2022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года спутник BW3 был выведен на орбиту на высоте 500</w:t>
            </w:r>
            <w:r w:rsid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км;</w:t>
            </w:r>
            <w:bookmarkEnd w:id="64"/>
          </w:p>
          <w:p w14:paraId="68BE2A5B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5" w:name="lt_pId224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в связи с более низкой орбитой потребовался 18-месячный период для подъема орбиты;</w:t>
            </w:r>
            <w:bookmarkEnd w:id="65"/>
          </w:p>
          <w:p w14:paraId="626BD6CC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6" w:name="lt_pId225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отсутствовала информация о производителе спутника и доказательства графика поставки спутника.</w:t>
            </w:r>
            <w:bookmarkEnd w:id="66"/>
          </w:p>
          <w:p w14:paraId="5E1C45F8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7" w:name="lt_pId226"/>
            <w:r w:rsidRPr="00BA634B">
              <w:rPr>
                <w:rFonts w:eastAsia="Calibri"/>
                <w:sz w:val="20"/>
                <w:lang w:val="ru-RU" w:bidi="ru-RU"/>
              </w:rPr>
              <w:t>Комитет также отметил расхождения между предоставленной информацией и публичными пресс-релизами спутникового оператора, в частности в том, что:</w:t>
            </w:r>
            <w:bookmarkEnd w:id="67"/>
          </w:p>
          <w:p w14:paraId="7DB53094" w14:textId="51086ED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8" w:name="lt_pId227"/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>в июле 2021 года достигнуто соглашение с альтернативным поставщиком услуг запуска, первоначальная дата запуска назначена на март 2022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года;</w:t>
            </w:r>
            <w:bookmarkEnd w:id="68"/>
          </w:p>
          <w:p w14:paraId="2B1596C7" w14:textId="1826A6DA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9" w:name="lt_pId228"/>
            <w:r w:rsidRPr="00BA634B">
              <w:rPr>
                <w:rFonts w:eastAsia="Calibri"/>
                <w:sz w:val="20"/>
                <w:lang w:val="ru-RU" w:bidi="ru-RU"/>
              </w:rPr>
              <w:t>•</w:t>
            </w:r>
            <w:r w:rsidRPr="00BA634B">
              <w:rPr>
                <w:rFonts w:eastAsia="Calibri"/>
                <w:sz w:val="20"/>
                <w:lang w:val="ru-RU" w:bidi="ru-RU"/>
              </w:rPr>
              <w:tab/>
              <w:t xml:space="preserve">в декабре 2021 года спутниковый оператор принял решение о переносе окна запуска на лето 2022 года и предоставлении дополнительного </w:t>
            </w:r>
            <w:r w:rsidRPr="00B548A7">
              <w:rPr>
                <w:rFonts w:eastAsia="Calibri"/>
                <w:sz w:val="20"/>
                <w:lang w:val="ru-RU" w:bidi="ru-RU"/>
              </w:rPr>
              <w:t>времени</w:t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 для сборки и испытаний спутника BW3; это окно несовместимо с </w:t>
            </w:r>
            <w:proofErr w:type="spellStart"/>
            <w:r w:rsidRPr="00BA634B">
              <w:rPr>
                <w:rFonts w:eastAsia="Calibri"/>
                <w:sz w:val="20"/>
                <w:lang w:val="ru-RU" w:bidi="ru-RU"/>
              </w:rPr>
              <w:t>регламентарным</w:t>
            </w:r>
            <w:proofErr w:type="spellEnd"/>
            <w:r w:rsidRPr="00BA634B">
              <w:rPr>
                <w:rFonts w:eastAsia="Calibri"/>
                <w:sz w:val="20"/>
                <w:lang w:val="ru-RU" w:bidi="ru-RU"/>
              </w:rPr>
              <w:t xml:space="preserve"> предельным сроком ввода в действие частотных присвоений спутниковой системе MICRONSAT, установленным на 23 ноября 2022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года.</w:t>
            </w:r>
            <w:bookmarkEnd w:id="69"/>
          </w:p>
          <w:p w14:paraId="76461141" w14:textId="627BCDE6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0" w:name="lt_pId229"/>
            <w:r w:rsidRPr="00BA634B">
              <w:rPr>
                <w:rFonts w:eastAsia="Calibri"/>
                <w:sz w:val="20"/>
                <w:lang w:val="ru-RU" w:bidi="ru-RU"/>
              </w:rPr>
              <w:t xml:space="preserve">На основе этой информации Комитет пришел к выводу, что не может предоставить продление </w:t>
            </w:r>
            <w:proofErr w:type="spellStart"/>
            <w:r w:rsidRPr="00BA634B">
              <w:rPr>
                <w:rFonts w:eastAsia="Calibri"/>
                <w:sz w:val="20"/>
                <w:lang w:val="ru-RU" w:bidi="ru-RU"/>
              </w:rPr>
              <w:t>регламентарного</w:t>
            </w:r>
            <w:proofErr w:type="spellEnd"/>
            <w:r w:rsidRPr="00BA634B">
              <w:rPr>
                <w:rFonts w:eastAsia="Calibri"/>
                <w:sz w:val="20"/>
                <w:lang w:val="ru-RU" w:bidi="ru-RU"/>
              </w:rPr>
              <w:t xml:space="preserve"> предельного срока ввода в действие частотных присвоений спутниковой системе MICRONSAT на своем 92</w:t>
            </w:r>
            <w:r w:rsidR="00BA634B" w:rsidRPr="00BA634B">
              <w:rPr>
                <w:rFonts w:eastAsia="Calibri"/>
                <w:sz w:val="20"/>
                <w:lang w:val="ru-RU" w:bidi="ru-RU"/>
              </w:rPr>
              <w:noBreakHyphen/>
            </w:r>
            <w:r w:rsidRPr="00BA634B">
              <w:rPr>
                <w:rFonts w:eastAsia="Calibri"/>
                <w:sz w:val="20"/>
                <w:lang w:val="ru-RU" w:bidi="ru-RU"/>
              </w:rPr>
              <w:t>м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собрании.</w:t>
            </w:r>
            <w:bookmarkEnd w:id="70"/>
            <w:r w:rsidRPr="00BA634B">
              <w:rPr>
                <w:rFonts w:eastAsia="Calibri"/>
                <w:sz w:val="20"/>
                <w:lang w:val="ru-RU" w:bidi="ru-RU"/>
              </w:rPr>
              <w:t xml:space="preserve"> </w:t>
            </w:r>
            <w:bookmarkStart w:id="71" w:name="lt_pId230"/>
            <w:r w:rsidRPr="00BA634B">
              <w:rPr>
                <w:rFonts w:eastAsia="Calibri"/>
                <w:sz w:val="20"/>
                <w:lang w:val="ru-RU" w:bidi="ru-RU"/>
              </w:rPr>
              <w:t>Комитет поручил Бюро предложить администрации Папуа</w:t>
            </w:r>
            <w:r w:rsidR="00BA634B" w:rsidRPr="00BA634B">
              <w:rPr>
                <w:rFonts w:eastAsia="Calibri"/>
                <w:sz w:val="20"/>
                <w:lang w:val="ru-RU" w:bidi="ru-RU"/>
              </w:rPr>
              <w:noBreakHyphen/>
            </w:r>
            <w:r w:rsidRPr="00BA634B">
              <w:rPr>
                <w:rFonts w:eastAsia="Calibri"/>
                <w:sz w:val="20"/>
                <w:lang w:val="ru-RU" w:bidi="ru-RU"/>
              </w:rPr>
              <w:t xml:space="preserve">Новой Гвинеи представить на 93-м собрании Комитета информацию, которая разъяснила бы отмеченные расхождения и то, как при этом данная ситуация может быть отнесена к случаю </w:t>
            </w:r>
            <w:r w:rsidRPr="00BA634B">
              <w:rPr>
                <w:rFonts w:eastAsia="Calibri"/>
                <w:iCs/>
                <w:sz w:val="20"/>
                <w:lang w:val="ru-RU" w:bidi="ru-RU"/>
              </w:rPr>
              <w:t>форс-мажорных обстоятельств</w:t>
            </w:r>
            <w:r w:rsidRPr="00BA634B">
              <w:rPr>
                <w:rFonts w:eastAsia="Calibri"/>
                <w:sz w:val="20"/>
                <w:lang w:val="ru-RU" w:bidi="ru-RU"/>
              </w:rPr>
              <w:t>.</w:t>
            </w:r>
            <w:bookmarkEnd w:id="71"/>
          </w:p>
          <w:p w14:paraId="7910D6F5" w14:textId="712BFA1F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Комитет далее поручил Бюро продолжать учитывать частотные присвоения спутниковой сети MICRONSAT в полосах частот 37,5–42,5 ГГц (космос-Земля), 47,2–50,2</w:t>
            </w:r>
            <w:r w:rsidR="00BA634B" w:rsidRPr="00BA634B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ГГц и 50,4–51,4 ГГц (Земля-космос) до завершения 93</w:t>
            </w:r>
            <w:r w:rsidR="007A3A09">
              <w:rPr>
                <w:rFonts w:eastAsia="Calibri"/>
                <w:sz w:val="20"/>
                <w:lang w:val="ru-RU" w:bidi="ru-RU"/>
              </w:rPr>
              <w:noBreakHyphen/>
            </w:r>
            <w:r w:rsidRPr="00BA634B">
              <w:rPr>
                <w:rFonts w:eastAsia="Calibri"/>
                <w:sz w:val="20"/>
                <w:lang w:val="ru-RU" w:bidi="ru-RU"/>
              </w:rPr>
              <w:t>го</w:t>
            </w:r>
            <w:r w:rsidR="007A3A09">
              <w:rPr>
                <w:rFonts w:eastAsia="Calibri"/>
                <w:sz w:val="20"/>
                <w:lang w:val="en-US" w:bidi="ru-RU"/>
              </w:rPr>
              <w:t> </w:t>
            </w:r>
            <w:r w:rsidRPr="00BA634B">
              <w:rPr>
                <w:rFonts w:eastAsia="Calibri"/>
                <w:sz w:val="20"/>
                <w:lang w:val="ru-RU" w:bidi="ru-RU"/>
              </w:rPr>
              <w:t>собрания Комитета.</w:t>
            </w:r>
          </w:p>
        </w:tc>
        <w:tc>
          <w:tcPr>
            <w:tcW w:w="3080" w:type="dxa"/>
          </w:tcPr>
          <w:p w14:paraId="16136806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  <w:p w14:paraId="018A5AC4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 xml:space="preserve">Бюро предложит администрации Папуа-Новой Гвинеи представить на 93-м собрании Комитета информацию, которая разъяснила бы отмеченные расхождения и то, как при этом данная ситуация может быть отнесена к случаю </w:t>
            </w:r>
            <w:r w:rsidRPr="00BA634B">
              <w:rPr>
                <w:rFonts w:eastAsia="Calibri"/>
                <w:iCs/>
                <w:sz w:val="20"/>
                <w:lang w:val="ru-RU" w:bidi="ru-RU"/>
              </w:rPr>
              <w:t>форс-мажорных обстоятельств</w:t>
            </w:r>
            <w:r w:rsidRPr="00BA634B">
              <w:rPr>
                <w:rFonts w:eastAsia="Calibri"/>
                <w:sz w:val="20"/>
                <w:lang w:val="ru-RU" w:bidi="ru-RU"/>
              </w:rPr>
              <w:t>.</w:t>
            </w:r>
          </w:p>
          <w:p w14:paraId="33C8C79A" w14:textId="77777777" w:rsidR="00B43DF9" w:rsidRPr="00BA634B" w:rsidRDefault="00B43DF9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BA634B">
              <w:rPr>
                <w:rFonts w:eastAsia="Calibri"/>
                <w:sz w:val="20"/>
                <w:lang w:val="ru-RU" w:bidi="ru-RU"/>
              </w:rPr>
              <w:t>Комитет далее поручил Бюро продолжать учитывать частотные присвоения спутниковой сети MICRONSAT в полосах частот 37,5–42,5 ГГц (космос-Земля) и 47,2–50,2 ГГц и 50,4–51,4 ГГц (Земля-космос) до окончания 93-го собрания Комитета.</w:t>
            </w:r>
          </w:p>
        </w:tc>
      </w:tr>
      <w:tr w:rsidR="00B90501" w:rsidRPr="00B90501" w14:paraId="496B00EB" w14:textId="77777777" w:rsidTr="007F1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0AABCEC" w14:textId="1AB11627" w:rsidR="00B90501" w:rsidRPr="00B90501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B90501">
              <w:rPr>
                <w:sz w:val="20"/>
                <w:lang w:val="ru-RU"/>
              </w:rPr>
              <w:t>8</w:t>
            </w:r>
          </w:p>
        </w:tc>
        <w:tc>
          <w:tcPr>
            <w:tcW w:w="13724" w:type="dxa"/>
            <w:gridSpan w:val="3"/>
          </w:tcPr>
          <w:p w14:paraId="46E7E5E3" w14:textId="16AB83CD" w:rsidR="00B90501" w:rsidRPr="00B90501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0"/>
                <w:lang w:val="ru-RU" w:bidi="ru-RU"/>
              </w:rPr>
            </w:pPr>
            <w:r w:rsidRPr="00B90501">
              <w:rPr>
                <w:b/>
                <w:bCs/>
                <w:sz w:val="20"/>
                <w:lang w:val="ru-RU"/>
              </w:rPr>
              <w:t>Случаи вредных помех</w:t>
            </w:r>
          </w:p>
        </w:tc>
      </w:tr>
      <w:tr w:rsidR="00B90501" w:rsidRPr="00BA634B" w14:paraId="347BC27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D083A2D" w14:textId="0E22F773" w:rsidR="00B90501" w:rsidRPr="00BA634B" w:rsidRDefault="00B90501" w:rsidP="001D3109">
            <w:pPr>
              <w:pStyle w:val="Tabletext"/>
              <w:jc w:val="righ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8.1</w:t>
            </w:r>
          </w:p>
        </w:tc>
        <w:tc>
          <w:tcPr>
            <w:tcW w:w="3698" w:type="dxa"/>
          </w:tcPr>
          <w:p w14:paraId="1FACC936" w14:textId="6E7BB9D6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 xml:space="preserve">Представление администрации Соединенного Королевства Великобритании и Северной Ирландии, касающееся вредных помех передачам станций радиовещания на высоких частотах Соединенного Королевства, опубликованных согласно Статье </w:t>
            </w:r>
            <w:r w:rsidRPr="0080295C">
              <w:rPr>
                <w:b/>
                <w:bCs/>
                <w:sz w:val="20"/>
                <w:lang w:val="ru-RU"/>
              </w:rPr>
              <w:t>12</w:t>
            </w:r>
            <w:r w:rsidRPr="0080295C">
              <w:rPr>
                <w:sz w:val="20"/>
                <w:lang w:val="ru-RU"/>
              </w:rPr>
              <w:t xml:space="preserve"> РР</w:t>
            </w:r>
            <w:r w:rsidRPr="0080295C">
              <w:rPr>
                <w:sz w:val="20"/>
                <w:lang w:val="ru-RU"/>
              </w:rPr>
              <w:br/>
            </w:r>
            <w:hyperlink r:id="rId41" w:history="1">
              <w:bookmarkStart w:id="72" w:name="lt_pId239"/>
              <w:r w:rsidRPr="0080295C">
                <w:rPr>
                  <w:rStyle w:val="Hyperlink"/>
                  <w:sz w:val="20"/>
                  <w:lang w:val="ru-RU"/>
                </w:rPr>
                <w:t>RRB23-1/9</w:t>
              </w:r>
              <w:bookmarkEnd w:id="72"/>
            </w:hyperlink>
          </w:p>
        </w:tc>
        <w:tc>
          <w:tcPr>
            <w:tcW w:w="6946" w:type="dxa"/>
          </w:tcPr>
          <w:p w14:paraId="1B953663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 xml:space="preserve">В связи с Документом RRB23-1/9 и пунктом 4.3 Документа RRB23-1/6(Rev.1) Комитет рассмотрел представление администрации Соединенного Королевства. Комитет отметил, что: </w:t>
            </w:r>
          </w:p>
          <w:p w14:paraId="46544051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Бюро вновь пыталось созвать двустороннее собрание между </w:t>
            </w:r>
            <w:r w:rsidRPr="00B548A7">
              <w:rPr>
                <w:rFonts w:eastAsia="Calibri"/>
                <w:sz w:val="20"/>
                <w:lang w:val="ru-RU" w:bidi="ru-RU"/>
              </w:rPr>
              <w:t>администрациями</w:t>
            </w:r>
            <w:r w:rsidRPr="0080295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0295C">
              <w:rPr>
                <w:color w:val="000000"/>
                <w:sz w:val="20"/>
                <w:lang w:val="ru-RU"/>
              </w:rPr>
              <w:t>Китая</w:t>
            </w:r>
            <w:proofErr w:type="spellEnd"/>
            <w:r w:rsidRPr="0080295C">
              <w:rPr>
                <w:color w:val="000000"/>
                <w:sz w:val="20"/>
                <w:lang w:val="ru-RU"/>
              </w:rPr>
              <w:t xml:space="preserve"> и Соединенного Королевства, но безуспешно;</w:t>
            </w:r>
          </w:p>
          <w:p w14:paraId="293440CA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после приостановки представления новых донесений о вредных помехах </w:t>
            </w:r>
            <w:r w:rsidRPr="00B548A7">
              <w:rPr>
                <w:rFonts w:eastAsia="Calibri"/>
                <w:sz w:val="20"/>
                <w:lang w:val="ru-RU" w:bidi="ru-RU"/>
              </w:rPr>
              <w:t>администрация</w:t>
            </w:r>
            <w:r w:rsidRPr="0080295C">
              <w:rPr>
                <w:color w:val="000000"/>
                <w:sz w:val="20"/>
                <w:lang w:val="ru-RU"/>
              </w:rPr>
              <w:t xml:space="preserve"> Соединенного Королевства отметила, что она возобновит представление соответствующих донесений в случае, если помехи возникнут вновь.</w:t>
            </w:r>
          </w:p>
          <w:p w14:paraId="54A6454C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 xml:space="preserve">Комитет вновь настоятельно призвал администрацию </w:t>
            </w:r>
            <w:proofErr w:type="spellStart"/>
            <w:r w:rsidRPr="0080295C">
              <w:rPr>
                <w:color w:val="000000"/>
                <w:sz w:val="20"/>
                <w:lang w:val="ru-RU"/>
              </w:rPr>
              <w:t>Китая</w:t>
            </w:r>
            <w:proofErr w:type="spellEnd"/>
            <w:r w:rsidRPr="0080295C">
              <w:rPr>
                <w:color w:val="000000"/>
                <w:sz w:val="20"/>
                <w:lang w:val="ru-RU"/>
              </w:rPr>
              <w:t xml:space="preserve"> незамедлительно принять надлежащие меры для устранения всех вредных помех передачам на ВЧ, о которых ранее сообщало Соединенное Королевство. Кроме того, Комитет настоятельно призвал обе администрации продолжать усилия в духе максимальной доброй воли и сотрудничества с целью урегулирования случаев вредных помех.</w:t>
            </w:r>
          </w:p>
          <w:p w14:paraId="09BD4C21" w14:textId="77777777" w:rsidR="00B90501" w:rsidRPr="0080295C" w:rsidRDefault="00B90501" w:rsidP="00C82A13">
            <w:pPr>
              <w:keepNext/>
              <w:keepLines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lastRenderedPageBreak/>
              <w:t>Комитет поручил Бюро:</w:t>
            </w:r>
          </w:p>
          <w:p w14:paraId="3E1E4775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</w:r>
            <w:r w:rsidRPr="00B548A7">
              <w:rPr>
                <w:rFonts w:eastAsia="Calibri"/>
                <w:sz w:val="20"/>
                <w:lang w:val="ru-RU" w:bidi="ru-RU"/>
              </w:rPr>
              <w:t>предложить</w:t>
            </w:r>
            <w:r w:rsidRPr="0080295C">
              <w:rPr>
                <w:color w:val="000000"/>
                <w:sz w:val="20"/>
                <w:lang w:val="ru-RU"/>
              </w:rPr>
              <w:t xml:space="preserve"> администрации Соединенного Королевства представить обновленную информацию о ситуации с помехами;</w:t>
            </w:r>
          </w:p>
          <w:p w14:paraId="2AA8398F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продолжить усилия по созыву двустороннего собрания с участием </w:t>
            </w:r>
            <w:r w:rsidRPr="00B548A7">
              <w:rPr>
                <w:rFonts w:eastAsia="Calibri"/>
                <w:sz w:val="20"/>
                <w:lang w:val="ru-RU" w:bidi="ru-RU"/>
              </w:rPr>
              <w:t>администраций</w:t>
            </w:r>
            <w:r w:rsidRPr="0080295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0295C">
              <w:rPr>
                <w:color w:val="000000"/>
                <w:sz w:val="20"/>
                <w:lang w:val="ru-RU"/>
              </w:rPr>
              <w:t>Китая</w:t>
            </w:r>
            <w:proofErr w:type="spellEnd"/>
            <w:r w:rsidRPr="0080295C">
              <w:rPr>
                <w:color w:val="000000"/>
                <w:sz w:val="20"/>
                <w:lang w:val="ru-RU"/>
              </w:rPr>
              <w:t xml:space="preserve"> и Соединенного Королевства для содействия обсуждению и урегулирования случаев вредных помех;</w:t>
            </w:r>
          </w:p>
          <w:p w14:paraId="12B4E590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</w:r>
            <w:r w:rsidRPr="00B548A7">
              <w:rPr>
                <w:rFonts w:eastAsia="Calibri"/>
                <w:sz w:val="20"/>
                <w:lang w:val="ru-RU" w:bidi="ru-RU"/>
              </w:rPr>
              <w:t>продолжить</w:t>
            </w:r>
            <w:r w:rsidRPr="0080295C">
              <w:rPr>
                <w:color w:val="000000"/>
                <w:sz w:val="20"/>
                <w:lang w:val="ru-RU"/>
              </w:rPr>
              <w:t xml:space="preserve"> оказывать поддержку обеим администрациям;</w:t>
            </w:r>
          </w:p>
          <w:p w14:paraId="42AFCF92" w14:textId="40D78B25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</w:r>
            <w:r w:rsidRPr="00E12526">
              <w:rPr>
                <w:rFonts w:eastAsia="Calibri"/>
                <w:sz w:val="20"/>
                <w:lang w:val="ru-RU" w:bidi="ru-RU"/>
              </w:rPr>
              <w:t>представить</w:t>
            </w:r>
            <w:r w:rsidRPr="0080295C">
              <w:rPr>
                <w:color w:val="000000"/>
                <w:sz w:val="20"/>
                <w:lang w:val="ru-RU"/>
              </w:rPr>
              <w:t xml:space="preserve"> отчет обо всех достигнутых результатах 93</w:t>
            </w:r>
            <w:r w:rsidRPr="0080295C">
              <w:rPr>
                <w:color w:val="000000"/>
                <w:sz w:val="20"/>
                <w:lang w:val="ru-RU"/>
              </w:rPr>
              <w:noBreakHyphen/>
              <w:t xml:space="preserve">му собранию </w:t>
            </w:r>
            <w:r w:rsidRPr="00B548A7">
              <w:rPr>
                <w:rFonts w:eastAsia="Calibri"/>
                <w:sz w:val="20"/>
                <w:lang w:val="ru-RU" w:bidi="ru-RU"/>
              </w:rPr>
              <w:t>Комитета</w:t>
            </w:r>
            <w:r w:rsidRPr="0080295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080" w:type="dxa"/>
          </w:tcPr>
          <w:p w14:paraId="2801EF5F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80295C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заинтересованным администрациям.</w:t>
            </w:r>
          </w:p>
          <w:p w14:paraId="6D48DCAF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3" w:name="lt_pId256"/>
            <w:r w:rsidRPr="0080295C">
              <w:rPr>
                <w:sz w:val="20"/>
                <w:lang w:val="ru-RU"/>
              </w:rPr>
              <w:t>Бюро:</w:t>
            </w:r>
            <w:bookmarkEnd w:id="73"/>
          </w:p>
          <w:p w14:paraId="1F47293A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left="284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предложит администрации Соединенного Королевства представить обновленную информацию о ситуации с помехами;</w:t>
            </w:r>
          </w:p>
          <w:p w14:paraId="08054F18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left="284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продолжит усилия по созыву двустороннего собрания с участием администраций </w:t>
            </w:r>
            <w:proofErr w:type="spellStart"/>
            <w:r w:rsidRPr="0080295C">
              <w:rPr>
                <w:color w:val="000000"/>
                <w:sz w:val="20"/>
                <w:lang w:val="ru-RU"/>
              </w:rPr>
              <w:t>Китая</w:t>
            </w:r>
            <w:proofErr w:type="spellEnd"/>
            <w:r w:rsidRPr="0080295C">
              <w:rPr>
                <w:color w:val="000000"/>
                <w:sz w:val="20"/>
                <w:lang w:val="ru-RU"/>
              </w:rPr>
              <w:t xml:space="preserve"> и Соединенного Королевства для содействия обсуждению и </w:t>
            </w:r>
            <w:r w:rsidRPr="0080295C">
              <w:rPr>
                <w:color w:val="000000"/>
                <w:sz w:val="20"/>
                <w:lang w:val="ru-RU"/>
              </w:rPr>
              <w:lastRenderedPageBreak/>
              <w:t>урегулирования случаев вредных помех;</w:t>
            </w:r>
          </w:p>
          <w:p w14:paraId="4EB807F6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left="284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продолжит оказывать поддержку обеим администрациям;</w:t>
            </w:r>
          </w:p>
          <w:p w14:paraId="6DBADB4B" w14:textId="051643B5" w:rsidR="00B90501" w:rsidRPr="00BA634B" w:rsidRDefault="00B90501" w:rsidP="001D3109">
            <w:pPr>
              <w:pStyle w:val="Tabletext"/>
              <w:tabs>
                <w:tab w:val="left" w:pos="2195"/>
              </w:tabs>
              <w:ind w:left="284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представит отчет обо всех достигнутых результатах 93</w:t>
            </w:r>
            <w:r w:rsidRPr="0080295C">
              <w:rPr>
                <w:color w:val="000000"/>
                <w:sz w:val="20"/>
                <w:lang w:val="ru-RU"/>
              </w:rPr>
              <w:noBreakHyphen/>
              <w:t>му собранию Комитета.</w:t>
            </w:r>
          </w:p>
        </w:tc>
      </w:tr>
      <w:tr w:rsidR="00B90501" w:rsidRPr="00D57B5C" w14:paraId="505BAE24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76A7B85" w14:textId="1B84BD0A" w:rsidR="00B90501" w:rsidRPr="00BA634B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lastRenderedPageBreak/>
              <w:t>9</w:t>
            </w:r>
          </w:p>
        </w:tc>
        <w:tc>
          <w:tcPr>
            <w:tcW w:w="3698" w:type="dxa"/>
          </w:tcPr>
          <w:p w14:paraId="4B118AA3" w14:textId="4E54E8FF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Представление администрации Литвы относительно просьбы о пересмотре заключений в отношении ее частотных присвоений, зарегистрированных в МСРЧ, в случаях ссылки на Статью</w:t>
            </w:r>
            <w:r>
              <w:rPr>
                <w:sz w:val="20"/>
                <w:lang w:val="en-US"/>
              </w:rPr>
              <w:t> </w:t>
            </w:r>
            <w:r w:rsidRPr="0080295C">
              <w:rPr>
                <w:sz w:val="20"/>
                <w:lang w:val="ru-RU"/>
              </w:rPr>
              <w:t>48 Устава МСЭ</w:t>
            </w:r>
            <w:r w:rsidRPr="0080295C">
              <w:rPr>
                <w:sz w:val="20"/>
                <w:lang w:val="ru-RU"/>
              </w:rPr>
              <w:br/>
            </w:r>
            <w:hyperlink r:id="rId42" w:history="1">
              <w:bookmarkStart w:id="74" w:name="lt_pId267"/>
              <w:r w:rsidRPr="0080295C">
                <w:rPr>
                  <w:rStyle w:val="Hyperlink"/>
                  <w:sz w:val="20"/>
                  <w:lang w:val="ru-RU"/>
                </w:rPr>
                <w:t>RRB23-1/2</w:t>
              </w:r>
              <w:bookmarkEnd w:id="74"/>
            </w:hyperlink>
          </w:p>
        </w:tc>
        <w:tc>
          <w:tcPr>
            <w:tcW w:w="6946" w:type="dxa"/>
          </w:tcPr>
          <w:p w14:paraId="2A7B599A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Комитет подробно рассмотрел представление администрации Литвы, которое содержится в Документе RRB23-1/2. Комитет отметил, что:</w:t>
            </w:r>
          </w:p>
          <w:p w14:paraId="5929300D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администрация Литвы приступила к координации своих 11 частотных </w:t>
            </w:r>
            <w:r w:rsidRPr="00B548A7">
              <w:rPr>
                <w:rFonts w:eastAsia="Calibri"/>
                <w:sz w:val="20"/>
                <w:lang w:val="ru-RU" w:bidi="ru-RU"/>
              </w:rPr>
              <w:t>присвоений</w:t>
            </w:r>
            <w:r w:rsidRPr="0080295C">
              <w:rPr>
                <w:color w:val="000000"/>
                <w:sz w:val="20"/>
                <w:lang w:val="ru-RU"/>
              </w:rPr>
              <w:t xml:space="preserve"> сухопутной подвижной службе согласно п. </w:t>
            </w:r>
            <w:r w:rsidRPr="0080295C">
              <w:rPr>
                <w:b/>
                <w:color w:val="000000"/>
                <w:sz w:val="20"/>
                <w:lang w:val="ru-RU"/>
              </w:rPr>
              <w:t>9.21</w:t>
            </w:r>
            <w:r>
              <w:rPr>
                <w:color w:val="000000"/>
                <w:sz w:val="20"/>
                <w:lang w:val="ru-RU"/>
              </w:rPr>
              <w:t xml:space="preserve"> РР </w:t>
            </w:r>
            <w:r w:rsidRPr="0080295C">
              <w:rPr>
                <w:color w:val="000000"/>
                <w:sz w:val="20"/>
                <w:lang w:val="ru-RU"/>
              </w:rPr>
              <w:t>в июле 2019 года;</w:t>
            </w:r>
          </w:p>
          <w:p w14:paraId="1C254B06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администрация Российской Федерации возразила против координации согласно п. 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9.21</w:t>
            </w:r>
            <w:r w:rsidRPr="0080295C">
              <w:rPr>
                <w:color w:val="000000"/>
                <w:sz w:val="20"/>
                <w:lang w:val="ru-RU"/>
              </w:rPr>
              <w:t> РР 11 частотных присвоений сухопутным подвижным станциям администрации Литвы, сославшись на Статью 48 Устава МСЭ применительно к частотным присвоениям земным станциям фиксированной спутниковой службы (ФСС);</w:t>
            </w:r>
          </w:p>
          <w:p w14:paraId="5DBBF906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спутниковые сети ФСС, послужившие основанием для несогласия по </w:t>
            </w:r>
            <w:r w:rsidRPr="00B548A7">
              <w:rPr>
                <w:rFonts w:eastAsia="Calibri"/>
                <w:sz w:val="20"/>
                <w:lang w:val="ru-RU" w:bidi="ru-RU"/>
              </w:rPr>
              <w:t>Статье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48 Устава МСЭ, зарегистрированы в МСРЧ с указанием лишь характеристик типовых земных станций, связанных с этими сетями;</w:t>
            </w:r>
          </w:p>
          <w:p w14:paraId="0F4D3ED6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администрация Литвы добровольно просила Бюро зарегистрировать 11 частотных присвоений в МСРЧ согласно п. </w:t>
            </w:r>
            <w:r w:rsidRPr="0080295C">
              <w:rPr>
                <w:b/>
                <w:color w:val="000000"/>
                <w:sz w:val="20"/>
                <w:lang w:val="ru-RU"/>
              </w:rPr>
              <w:t>11.31.1</w:t>
            </w:r>
            <w:r w:rsidRPr="0080295C">
              <w:rPr>
                <w:color w:val="000000"/>
                <w:sz w:val="20"/>
                <w:lang w:val="ru-RU"/>
              </w:rPr>
              <w:t xml:space="preserve"> РР с условием, что эти </w:t>
            </w:r>
            <w:r w:rsidRPr="00B548A7">
              <w:rPr>
                <w:rFonts w:eastAsia="Calibri"/>
                <w:sz w:val="20"/>
                <w:lang w:val="ru-RU" w:bidi="ru-RU"/>
              </w:rPr>
              <w:t>частотные</w:t>
            </w:r>
            <w:r w:rsidRPr="0080295C">
              <w:rPr>
                <w:color w:val="000000"/>
                <w:sz w:val="20"/>
                <w:lang w:val="ru-RU"/>
              </w:rPr>
              <w:t xml:space="preserve"> присвоения не будут создавать вредных помех частотным присвоениям земным станциям администрации Российской Федерации и требовать защиты от них;</w:t>
            </w:r>
          </w:p>
          <w:p w14:paraId="2170618C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частотные присвоения администрации Литвы соответствуют всем </w:t>
            </w:r>
            <w:r w:rsidRPr="00B548A7">
              <w:rPr>
                <w:rFonts w:eastAsia="Calibri"/>
                <w:sz w:val="20"/>
                <w:lang w:val="ru-RU" w:bidi="ru-RU"/>
              </w:rPr>
              <w:t>другим</w:t>
            </w:r>
            <w:r w:rsidRPr="0080295C">
              <w:rPr>
                <w:color w:val="000000"/>
                <w:sz w:val="20"/>
                <w:lang w:val="ru-RU"/>
              </w:rPr>
              <w:t xml:space="preserve"> применимым положениям Регламента радиосвязи и зарегистрированы в МСРЧ со ссылкой на заключение "X/RR9.21", замечанием по заключению "H" и ссылкой на Статью 48 Устава в графе информации о координации;</w:t>
            </w:r>
          </w:p>
          <w:p w14:paraId="6F5B0E79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международные права и обязательства администраций в отношении их </w:t>
            </w:r>
            <w:r w:rsidRPr="00B548A7">
              <w:rPr>
                <w:rFonts w:eastAsia="Calibri"/>
                <w:sz w:val="20"/>
                <w:lang w:val="ru-RU" w:bidi="ru-RU"/>
              </w:rPr>
              <w:t>собственных</w:t>
            </w:r>
            <w:r w:rsidRPr="0080295C">
              <w:rPr>
                <w:color w:val="000000"/>
                <w:sz w:val="20"/>
                <w:lang w:val="ru-RU"/>
              </w:rPr>
              <w:t xml:space="preserve"> частотных присвоений и частотных присвоений других администраций вытекают из регистрации этих присвоений в МСРЧ (п. 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8.1</w:t>
            </w:r>
            <w:r w:rsidRPr="0080295C">
              <w:rPr>
                <w:color w:val="000000"/>
                <w:sz w:val="20"/>
                <w:lang w:val="ru-RU"/>
              </w:rPr>
              <w:t xml:space="preserve"> РР);</w:t>
            </w:r>
          </w:p>
          <w:p w14:paraId="13473743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lastRenderedPageBreak/>
              <w:t xml:space="preserve">В соответствии с п. </w:t>
            </w:r>
            <w:r w:rsidRPr="0080295C">
              <w:rPr>
                <w:b/>
                <w:color w:val="000000"/>
                <w:sz w:val="20"/>
                <w:lang w:val="ru-RU"/>
              </w:rPr>
              <w:t>14.1</w:t>
            </w:r>
            <w:r w:rsidRPr="0080295C">
              <w:rPr>
                <w:color w:val="000000"/>
                <w:sz w:val="20"/>
                <w:lang w:val="ru-RU"/>
              </w:rPr>
              <w:t xml:space="preserve"> РР Комитет пересмотрел заключения в отношении 11 частотных присвоений наземной службе администрации Литвы. По его итогам Комитет отметил, что:</w:t>
            </w:r>
          </w:p>
          <w:p w14:paraId="2E1FD032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согласно результатам расчетов и проверки, проведенных Бюро, и в соответствии с п.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 xml:space="preserve"> 5.430A РР</w:t>
            </w:r>
            <w:r w:rsidRPr="0080295C">
              <w:rPr>
                <w:color w:val="000000"/>
                <w:sz w:val="20"/>
                <w:lang w:val="ru-RU"/>
              </w:rPr>
              <w:t>, плотность потока мощности (</w:t>
            </w:r>
            <w:proofErr w:type="spellStart"/>
            <w:r w:rsidRPr="0080295C">
              <w:rPr>
                <w:color w:val="000000"/>
                <w:sz w:val="20"/>
                <w:lang w:val="ru-RU"/>
              </w:rPr>
              <w:t>п.п.м</w:t>
            </w:r>
            <w:proofErr w:type="spellEnd"/>
            <w:r w:rsidRPr="0080295C">
              <w:rPr>
                <w:color w:val="000000"/>
                <w:sz w:val="20"/>
                <w:lang w:val="ru-RU"/>
              </w:rPr>
              <w:t xml:space="preserve">.) на </w:t>
            </w:r>
            <w:r w:rsidRPr="00B548A7">
              <w:rPr>
                <w:rFonts w:eastAsia="Calibri"/>
                <w:sz w:val="20"/>
                <w:lang w:val="ru-RU" w:bidi="ru-RU"/>
              </w:rPr>
              <w:t>высоте</w:t>
            </w:r>
            <w:r w:rsidRPr="0080295C">
              <w:rPr>
                <w:color w:val="000000"/>
                <w:sz w:val="20"/>
                <w:lang w:val="ru-RU"/>
              </w:rPr>
              <w:t xml:space="preserve"> 3 м над уровнем земли не превышала –154,5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дБ(Вт/(м</w:t>
            </w:r>
            <w:r w:rsidRPr="0080295C">
              <w:rPr>
                <w:color w:val="000000"/>
                <w:sz w:val="20"/>
                <w:vertAlign w:val="superscript"/>
                <w:lang w:val="ru-RU"/>
              </w:rPr>
              <w:t>2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·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кГц)) более 20% времени на границе территории администрации Российской Федерации</w:t>
            </w:r>
            <w:r w:rsidRPr="0080295C">
              <w:rPr>
                <w:bCs/>
                <w:color w:val="000000"/>
                <w:sz w:val="20"/>
                <w:lang w:val="ru-RU"/>
              </w:rPr>
              <w:t>;</w:t>
            </w:r>
          </w:p>
          <w:p w14:paraId="1582D340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ВКР-07 установила такой предел на основе требований по защите </w:t>
            </w:r>
            <w:r w:rsidRPr="00B548A7">
              <w:rPr>
                <w:rFonts w:eastAsia="Calibri"/>
                <w:sz w:val="20"/>
                <w:lang w:val="ru-RU" w:bidi="ru-RU"/>
              </w:rPr>
              <w:t>типовых</w:t>
            </w:r>
            <w:r w:rsidRPr="0080295C">
              <w:rPr>
                <w:color w:val="000000"/>
                <w:sz w:val="20"/>
                <w:lang w:val="ru-RU"/>
              </w:rPr>
              <w:t xml:space="preserve"> земных станций ФСС, послуживших основанием для возражений против частотных присвоений администрации Литвы;</w:t>
            </w:r>
          </w:p>
          <w:p w14:paraId="56EF03DB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такое соответствие 11 присвоений пределу </w:t>
            </w:r>
            <w:proofErr w:type="spellStart"/>
            <w:r w:rsidRPr="0080295C">
              <w:rPr>
                <w:color w:val="000000"/>
                <w:sz w:val="20"/>
                <w:lang w:val="ru-RU"/>
              </w:rPr>
              <w:t>п.п.м</w:t>
            </w:r>
            <w:proofErr w:type="spellEnd"/>
            <w:r w:rsidRPr="0080295C">
              <w:rPr>
                <w:color w:val="000000"/>
                <w:sz w:val="20"/>
                <w:lang w:val="ru-RU"/>
              </w:rPr>
              <w:t xml:space="preserve">. не будет создавать </w:t>
            </w:r>
            <w:r w:rsidRPr="00B548A7">
              <w:rPr>
                <w:rFonts w:eastAsia="Calibri"/>
                <w:sz w:val="20"/>
                <w:lang w:val="ru-RU" w:bidi="ru-RU"/>
              </w:rPr>
              <w:t>вредных</w:t>
            </w:r>
            <w:r w:rsidRPr="0080295C">
              <w:rPr>
                <w:color w:val="000000"/>
                <w:sz w:val="20"/>
                <w:lang w:val="ru-RU"/>
              </w:rPr>
              <w:t xml:space="preserve"> помех спутниковым сетям ФСС администрации Российской Федерации, включая те сети ФСС, применительно к которым она сослалась на Статью 48 Устава МСЭ.</w:t>
            </w:r>
          </w:p>
          <w:p w14:paraId="2A73DEF2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Было принято во внимание, что:</w:t>
            </w:r>
          </w:p>
          <w:p w14:paraId="3A3CC374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основная задача процедуры достижения согласия, предусмотренной в п.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 xml:space="preserve">9.21 </w:t>
            </w:r>
            <w:r w:rsidRPr="0080295C">
              <w:rPr>
                <w:bCs/>
                <w:color w:val="000000"/>
                <w:sz w:val="20"/>
                <w:lang w:val="ru-RU"/>
              </w:rPr>
              <w:t xml:space="preserve">РР, заключается в обеспечении работы станций служб других </w:t>
            </w:r>
            <w:r w:rsidRPr="00B548A7">
              <w:rPr>
                <w:rFonts w:eastAsia="Calibri"/>
                <w:sz w:val="20"/>
                <w:lang w:val="ru-RU" w:bidi="ru-RU"/>
              </w:rPr>
              <w:t>администраций</w:t>
            </w:r>
            <w:r w:rsidRPr="0080295C">
              <w:rPr>
                <w:bCs/>
                <w:color w:val="000000"/>
                <w:sz w:val="20"/>
                <w:lang w:val="ru-RU"/>
              </w:rPr>
              <w:t xml:space="preserve"> без воздействия вредных помех;</w:t>
            </w:r>
          </w:p>
          <w:p w14:paraId="4823154D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11 частотных присвоений наземной службе администрации Литвы </w:t>
            </w:r>
            <w:r w:rsidRPr="00B548A7">
              <w:rPr>
                <w:rFonts w:eastAsia="Calibri"/>
                <w:sz w:val="20"/>
                <w:lang w:val="ru-RU" w:bidi="ru-RU"/>
              </w:rPr>
              <w:t>соответствуют</w:t>
            </w:r>
            <w:r w:rsidRPr="0080295C">
              <w:rPr>
                <w:color w:val="000000"/>
                <w:sz w:val="20"/>
                <w:lang w:val="ru-RU"/>
              </w:rPr>
              <w:t xml:space="preserve"> пределам </w:t>
            </w:r>
            <w:proofErr w:type="spellStart"/>
            <w:r w:rsidRPr="0080295C">
              <w:rPr>
                <w:color w:val="000000"/>
                <w:sz w:val="20"/>
                <w:lang w:val="ru-RU"/>
              </w:rPr>
              <w:t>п.п.м</w:t>
            </w:r>
            <w:proofErr w:type="spellEnd"/>
            <w:r w:rsidRPr="0080295C">
              <w:rPr>
                <w:color w:val="000000"/>
                <w:sz w:val="20"/>
                <w:lang w:val="ru-RU"/>
              </w:rPr>
              <w:t>., указанным в п.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 xml:space="preserve"> 5.430A</w:t>
            </w:r>
            <w:r w:rsidRPr="00F3640A">
              <w:rPr>
                <w:color w:val="000000"/>
                <w:sz w:val="20"/>
                <w:lang w:val="ru-RU"/>
              </w:rPr>
              <w:t xml:space="preserve"> </w:t>
            </w:r>
            <w:r w:rsidRPr="0080295C">
              <w:rPr>
                <w:bCs/>
                <w:color w:val="000000"/>
                <w:sz w:val="20"/>
                <w:lang w:val="ru-RU"/>
              </w:rPr>
              <w:t>РР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;</w:t>
            </w:r>
          </w:p>
          <w:p w14:paraId="04F514DA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согласно Правилу процедуры, касающемуся п. 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 xml:space="preserve">9.36 </w:t>
            </w:r>
            <w:r w:rsidRPr="0080295C">
              <w:rPr>
                <w:bCs/>
                <w:color w:val="000000"/>
                <w:sz w:val="20"/>
                <w:lang w:val="ru-RU"/>
              </w:rPr>
              <w:t>РР,</w:t>
            </w:r>
            <w:r w:rsidRPr="0080295C">
              <w:rPr>
                <w:color w:val="000000"/>
                <w:sz w:val="20"/>
                <w:lang w:val="ru-RU"/>
              </w:rPr>
              <w:t xml:space="preserve"> аналогичный подход применяется в отношении космических служб </w:t>
            </w:r>
            <w:r w:rsidRPr="0080295C">
              <w:rPr>
                <w:bCs/>
                <w:color w:val="000000"/>
                <w:sz w:val="20"/>
                <w:lang w:val="ru-RU"/>
              </w:rPr>
              <w:t xml:space="preserve">(см. Случай 3 в Дополнении к Правилу процедуры, касающемуся п. 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9.36</w:t>
            </w:r>
            <w:r w:rsidRPr="0080295C">
              <w:rPr>
                <w:bCs/>
                <w:color w:val="000000"/>
                <w:sz w:val="20"/>
                <w:lang w:val="ru-RU"/>
              </w:rPr>
              <w:t xml:space="preserve"> РР).</w:t>
            </w:r>
          </w:p>
          <w:p w14:paraId="492D958F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Таким образом, Комитет решил поручить Бюро пересмотреть заключения в отношении 11 частотных присвоений администрации Литвы, которым присвоены идентификаторы Бюро 120274030–120274040, с тем чтобы исключить ссылку на заключение "X/RR9.21", замечание по заключению "H" и ссылку на Статью 48 Устава МСЭ в графе информации о координации.</w:t>
            </w:r>
          </w:p>
          <w:p w14:paraId="7B0069A6" w14:textId="74CF68C9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 xml:space="preserve">Комитет также поручил Бюро представить 93-му собранию Комитета документ с описанием общей практики Бюро в области применения процедуры достижения согласия, предусмотренной п. 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9.21</w:t>
            </w:r>
            <w:r w:rsidRPr="0080295C">
              <w:rPr>
                <w:bCs/>
                <w:color w:val="000000"/>
                <w:sz w:val="20"/>
                <w:lang w:val="ru-RU"/>
              </w:rPr>
              <w:t xml:space="preserve"> РР</w:t>
            </w:r>
            <w:r w:rsidRPr="0080295C">
              <w:rPr>
                <w:color w:val="000000"/>
                <w:sz w:val="20"/>
                <w:lang w:val="ru-RU"/>
              </w:rPr>
              <w:t>, в котором, среди прочего, будет уделено внимание описанию частотных присвоений, в отношении которых может потребоваться согласие и которые могут послужить основанием для несогласия.</w:t>
            </w:r>
          </w:p>
        </w:tc>
        <w:tc>
          <w:tcPr>
            <w:tcW w:w="3080" w:type="dxa"/>
          </w:tcPr>
          <w:p w14:paraId="53F3DF0E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80295C">
              <w:rPr>
                <w:sz w:val="20"/>
                <w:lang w:val="ru-RU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  <w:p w14:paraId="4DC0F5A0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80295C">
              <w:rPr>
                <w:sz w:val="20"/>
                <w:lang w:val="ru-RU"/>
              </w:rPr>
              <w:t>Бюро пересмотрит заключения в отношении 11 частотных присвоений администрации Литвы, которым присвоены идентификаторы Бюро 120274030–120274040, с тем чтобы исключить ссылку на заключение "X/RR9.21", замечание по заключению "H" и ссылку на Статью 48 Устава МСЭ в графе информации о координации.</w:t>
            </w:r>
          </w:p>
          <w:p w14:paraId="59E20EB9" w14:textId="7E9BD749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 xml:space="preserve">Бюро </w:t>
            </w:r>
            <w:r w:rsidRPr="0080295C">
              <w:rPr>
                <w:color w:val="000000"/>
                <w:sz w:val="20"/>
                <w:lang w:val="ru-RU"/>
              </w:rPr>
              <w:t>представит 93</w:t>
            </w:r>
            <w:r>
              <w:rPr>
                <w:color w:val="000000"/>
                <w:sz w:val="20"/>
                <w:lang w:val="ru-RU"/>
              </w:rPr>
              <w:noBreakHyphen/>
            </w:r>
            <w:r w:rsidRPr="0080295C">
              <w:rPr>
                <w:color w:val="000000"/>
                <w:sz w:val="20"/>
                <w:lang w:val="ru-RU"/>
              </w:rPr>
              <w:t>му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собранию Комитета документ с описанием общей практики Бюро в области применения процедуры достижения согласия, предусмотренной п. 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9.21</w:t>
            </w:r>
            <w:r w:rsidRPr="0080295C">
              <w:rPr>
                <w:bCs/>
                <w:color w:val="000000"/>
                <w:sz w:val="20"/>
                <w:lang w:val="ru-RU"/>
              </w:rPr>
              <w:t xml:space="preserve"> РР</w:t>
            </w:r>
            <w:r w:rsidRPr="0080295C">
              <w:rPr>
                <w:color w:val="000000"/>
                <w:sz w:val="20"/>
                <w:lang w:val="ru-RU"/>
              </w:rPr>
              <w:t xml:space="preserve">, в котором, среди прочего, будет уделено внимание описанию частотных присвоений, в отношении которых может </w:t>
            </w:r>
            <w:r w:rsidRPr="0080295C">
              <w:rPr>
                <w:color w:val="000000"/>
                <w:sz w:val="20"/>
                <w:lang w:val="ru-RU"/>
              </w:rPr>
              <w:lastRenderedPageBreak/>
              <w:t>потребоваться согласие и которые могут послужить основанием для несогласия.</w:t>
            </w:r>
          </w:p>
        </w:tc>
      </w:tr>
      <w:tr w:rsidR="00B90501" w:rsidRPr="00D57B5C" w14:paraId="16254FD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FAE0AC1" w14:textId="315E4EE7" w:rsidR="00B90501" w:rsidRPr="00BA634B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lastRenderedPageBreak/>
              <w:t>10</w:t>
            </w:r>
          </w:p>
        </w:tc>
        <w:tc>
          <w:tcPr>
            <w:tcW w:w="3698" w:type="dxa"/>
          </w:tcPr>
          <w:p w14:paraId="12DF54EC" w14:textId="0A05CDE9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 xml:space="preserve">Представление Исламской Республики Иран относительно предоставления услуг спутниковой системы </w:t>
            </w:r>
            <w:proofErr w:type="spellStart"/>
            <w:r w:rsidRPr="0080295C">
              <w:rPr>
                <w:sz w:val="20"/>
                <w:lang w:val="ru-RU"/>
              </w:rPr>
              <w:t>Starlink</w:t>
            </w:r>
            <w:proofErr w:type="spellEnd"/>
            <w:r w:rsidRPr="0080295C">
              <w:rPr>
                <w:sz w:val="20"/>
                <w:lang w:val="ru-RU"/>
              </w:rPr>
              <w:t xml:space="preserve"> на ее территории</w:t>
            </w:r>
            <w:r w:rsidRPr="0080295C">
              <w:rPr>
                <w:sz w:val="20"/>
                <w:lang w:val="ru-RU"/>
              </w:rPr>
              <w:br/>
            </w:r>
            <w:hyperlink r:id="rId43" w:history="1">
              <w:bookmarkStart w:id="75" w:name="lt_pId292"/>
              <w:r w:rsidRPr="0080295C">
                <w:rPr>
                  <w:rStyle w:val="Hyperlink"/>
                  <w:sz w:val="20"/>
                  <w:lang w:val="ru-RU"/>
                </w:rPr>
                <w:t>RRB23-1/7</w:t>
              </w:r>
              <w:bookmarkEnd w:id="75"/>
            </w:hyperlink>
          </w:p>
        </w:tc>
        <w:tc>
          <w:tcPr>
            <w:tcW w:w="6946" w:type="dxa"/>
          </w:tcPr>
          <w:p w14:paraId="1BB92B47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В связи с Документом RRB23-1/7 Комитет рассмотрел представление администрации Исламской Республики Иран и отметил, что:</w:t>
            </w:r>
          </w:p>
          <w:p w14:paraId="29BE0F26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согласно пункту </w:t>
            </w:r>
            <w:r w:rsidRPr="0080295C">
              <w:rPr>
                <w:b/>
                <w:color w:val="000000"/>
                <w:sz w:val="20"/>
                <w:lang w:val="ru-RU"/>
              </w:rPr>
              <w:t>18.1</w:t>
            </w:r>
            <w:r w:rsidRPr="0080295C">
              <w:rPr>
                <w:color w:val="000000"/>
                <w:sz w:val="20"/>
                <w:lang w:val="ru-RU"/>
              </w:rPr>
              <w:t xml:space="preserve"> РР "[н]и одна передающая станция не может устанавливаться или эксплуатироваться частным лицом или каким-либо предприятием без лицензии, выдаваемой в соответствующей форме и в соответствии с положениями настоящего Регламента правительством страны, которому подчинена данная станция, или от имени этого правительства";</w:t>
            </w:r>
          </w:p>
          <w:p w14:paraId="7B57DBCC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согласно пункту 1 раздела </w:t>
            </w:r>
            <w:r w:rsidRPr="0080295C">
              <w:rPr>
                <w:i/>
                <w:color w:val="000000"/>
                <w:sz w:val="20"/>
                <w:lang w:val="ru-RU"/>
              </w:rPr>
              <w:t xml:space="preserve">решает </w:t>
            </w:r>
            <w:r w:rsidRPr="0080295C">
              <w:rPr>
                <w:color w:val="000000"/>
                <w:sz w:val="20"/>
                <w:lang w:val="ru-RU"/>
              </w:rPr>
              <w:t xml:space="preserve">Резолюции 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22 (ВКР-19</w:t>
            </w:r>
            <w:r w:rsidRPr="0080295C">
              <w:rPr>
                <w:color w:val="000000"/>
                <w:sz w:val="20"/>
                <w:lang w:val="ru-RU"/>
              </w:rPr>
              <w:t>) "</w:t>
            </w:r>
            <w:r w:rsidRPr="0080295C">
              <w:rPr>
                <w:bCs/>
                <w:color w:val="000000"/>
                <w:sz w:val="20"/>
                <w:lang w:val="ru-RU"/>
              </w:rPr>
              <w:t xml:space="preserve">работа передающих земных станций на территории той или иной </w:t>
            </w:r>
            <w:r w:rsidRPr="00B548A7">
              <w:rPr>
                <w:rFonts w:eastAsia="Calibri"/>
                <w:sz w:val="20"/>
                <w:lang w:val="ru-RU" w:bidi="ru-RU"/>
              </w:rPr>
              <w:t>администрации</w:t>
            </w:r>
            <w:r w:rsidRPr="0080295C">
              <w:rPr>
                <w:bCs/>
                <w:color w:val="000000"/>
                <w:sz w:val="20"/>
                <w:lang w:val="ru-RU"/>
              </w:rPr>
              <w:t xml:space="preserve"> должна осуществляться только с разрешения этой администрации;</w:t>
            </w:r>
          </w:p>
          <w:p w14:paraId="74982DBF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кроме того, согласно пункту 2 раздела </w:t>
            </w:r>
            <w:r w:rsidRPr="0080295C">
              <w:rPr>
                <w:i/>
                <w:color w:val="000000"/>
                <w:sz w:val="20"/>
                <w:lang w:val="ru-RU"/>
              </w:rPr>
              <w:t xml:space="preserve">решает </w:t>
            </w:r>
            <w:r w:rsidRPr="0080295C">
              <w:rPr>
                <w:color w:val="000000"/>
                <w:sz w:val="20"/>
                <w:lang w:val="ru-RU"/>
              </w:rPr>
              <w:t xml:space="preserve">Резолюции 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22 (ВКР-19</w:t>
            </w:r>
            <w:r w:rsidRPr="0080295C">
              <w:rPr>
                <w:color w:val="000000"/>
                <w:sz w:val="20"/>
                <w:lang w:val="ru-RU"/>
              </w:rPr>
              <w:t xml:space="preserve">) "администрация, заявляющая спутниковую сеть или систему, должна, насколько это практически возможно, ограничить работу передающих земных станций на территории администрации, на которой они </w:t>
            </w:r>
            <w:r w:rsidRPr="00B548A7">
              <w:rPr>
                <w:rFonts w:eastAsia="Calibri"/>
                <w:sz w:val="20"/>
                <w:lang w:val="ru-RU" w:bidi="ru-RU"/>
              </w:rPr>
              <w:t>размещаются</w:t>
            </w:r>
            <w:r w:rsidRPr="0080295C">
              <w:rPr>
                <w:color w:val="000000"/>
                <w:sz w:val="20"/>
                <w:lang w:val="ru-RU"/>
              </w:rPr>
              <w:t xml:space="preserve"> и работают, только работой станций, получивших лицензию или разрешение от этой администрации";</w:t>
            </w:r>
          </w:p>
          <w:p w14:paraId="0D1FF658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администрация Исламской Республики Иран приняла меры в </w:t>
            </w:r>
            <w:r w:rsidRPr="00B548A7">
              <w:rPr>
                <w:rFonts w:eastAsia="Calibri"/>
                <w:sz w:val="20"/>
                <w:lang w:val="ru-RU" w:bidi="ru-RU"/>
              </w:rPr>
              <w:t>соответствии</w:t>
            </w:r>
            <w:r w:rsidRPr="0080295C">
              <w:rPr>
                <w:color w:val="000000"/>
                <w:sz w:val="20"/>
                <w:lang w:val="ru-RU"/>
              </w:rPr>
              <w:t xml:space="preserve"> с Резолюцией 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22 (ВКР-19)</w:t>
            </w:r>
            <w:r w:rsidRPr="0080295C">
              <w:rPr>
                <w:color w:val="000000"/>
                <w:sz w:val="20"/>
                <w:lang w:val="ru-RU"/>
              </w:rPr>
              <w:t>;</w:t>
            </w:r>
          </w:p>
          <w:p w14:paraId="1E3A4E7C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что администрация заявила, что в некоторых случаях услуги </w:t>
            </w:r>
            <w:r w:rsidRPr="00B548A7">
              <w:rPr>
                <w:rFonts w:eastAsia="Calibri"/>
                <w:sz w:val="20"/>
                <w:lang w:val="ru-RU" w:bidi="ru-RU"/>
              </w:rPr>
              <w:t>спутникового</w:t>
            </w:r>
            <w:r w:rsidRPr="0080295C">
              <w:rPr>
                <w:color w:val="000000"/>
                <w:sz w:val="20"/>
                <w:lang w:val="ru-RU"/>
              </w:rPr>
              <w:t xml:space="preserve"> доступа в интернет предоставляются на ее территории без разрешения, но не представила подробной информации о соответствующих расследованиях.</w:t>
            </w:r>
          </w:p>
          <w:p w14:paraId="3DE1AD95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 xml:space="preserve">Комитет напомнил администрациям о необходимости соблюдать положения Статьи </w:t>
            </w:r>
            <w:r w:rsidRPr="0080295C">
              <w:rPr>
                <w:b/>
                <w:color w:val="000000"/>
                <w:sz w:val="20"/>
                <w:lang w:val="ru-RU"/>
              </w:rPr>
              <w:t>18</w:t>
            </w:r>
            <w:r w:rsidRPr="0080295C">
              <w:rPr>
                <w:color w:val="000000"/>
                <w:sz w:val="20"/>
                <w:lang w:val="ru-RU"/>
              </w:rPr>
              <w:t xml:space="preserve"> РР и Резолюции 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 xml:space="preserve">22 (ВКР-19) </w:t>
            </w:r>
            <w:r w:rsidRPr="0080295C">
              <w:rPr>
                <w:bCs/>
                <w:color w:val="000000"/>
                <w:sz w:val="20"/>
                <w:lang w:val="ru-RU"/>
              </w:rPr>
              <w:t>и поручил Бюро:</w:t>
            </w:r>
          </w:p>
          <w:p w14:paraId="15CD125C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предложить администрации Исламской Республики Иран представить к 93-</w:t>
            </w:r>
            <w:r w:rsidRPr="00B548A7">
              <w:rPr>
                <w:rFonts w:eastAsia="Calibri"/>
                <w:sz w:val="20"/>
                <w:lang w:val="ru-RU" w:bidi="ru-RU"/>
              </w:rPr>
              <w:t>му</w:t>
            </w:r>
            <w:r w:rsidRPr="0080295C">
              <w:rPr>
                <w:color w:val="000000"/>
                <w:sz w:val="20"/>
                <w:lang w:val="ru-RU"/>
              </w:rPr>
              <w:t xml:space="preserve"> собранию Комитета подробную информацию о расследованиях, касающихся наличия несанкционированных передач передающих земных станций на ее территории; </w:t>
            </w:r>
          </w:p>
          <w:p w14:paraId="7746161B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оказать администрации Исламской Республики Иран помощь в ее </w:t>
            </w:r>
            <w:r w:rsidRPr="00B548A7">
              <w:rPr>
                <w:rFonts w:eastAsia="Calibri"/>
                <w:sz w:val="20"/>
                <w:lang w:val="ru-RU" w:bidi="ru-RU"/>
              </w:rPr>
              <w:t>усилиях</w:t>
            </w:r>
            <w:r w:rsidRPr="0080295C">
              <w:rPr>
                <w:color w:val="000000"/>
                <w:sz w:val="20"/>
                <w:lang w:val="ru-RU"/>
              </w:rPr>
              <w:t xml:space="preserve"> и представить отчет обо всех достигнутых результатах 93-му собранию Комитета;</w:t>
            </w:r>
          </w:p>
          <w:p w14:paraId="1CC9AE2A" w14:textId="56CAFCF9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вновь напомнить администрации Норвегии как заявляющей </w:t>
            </w:r>
            <w:r w:rsidRPr="00E12526">
              <w:rPr>
                <w:color w:val="000000"/>
                <w:sz w:val="20"/>
                <w:lang w:val="ru-RU"/>
              </w:rPr>
              <w:t>администрации</w:t>
            </w:r>
            <w:r w:rsidRPr="0080295C">
              <w:rPr>
                <w:color w:val="000000"/>
                <w:sz w:val="20"/>
                <w:lang w:val="ru-RU"/>
              </w:rPr>
              <w:t xml:space="preserve"> соответствующих спутниковых сетей о ее обязательствах согласно Статье </w:t>
            </w:r>
            <w:r w:rsidRPr="0080295C">
              <w:rPr>
                <w:b/>
                <w:color w:val="000000"/>
                <w:sz w:val="20"/>
                <w:lang w:val="ru-RU"/>
              </w:rPr>
              <w:t>18</w:t>
            </w:r>
            <w:r w:rsidRPr="0080295C">
              <w:rPr>
                <w:color w:val="000000"/>
                <w:sz w:val="20"/>
                <w:lang w:val="ru-RU"/>
              </w:rPr>
              <w:t xml:space="preserve"> РР и Резолюции 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22 (ВКР-19)</w:t>
            </w:r>
            <w:r w:rsidRPr="0080295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080" w:type="dxa"/>
          </w:tcPr>
          <w:p w14:paraId="4457BD57" w14:textId="77777777" w:rsidR="00B90501" w:rsidRPr="0080295C" w:rsidRDefault="00B90501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80295C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  <w:p w14:paraId="7507871F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6" w:name="lt_pId304"/>
            <w:r w:rsidRPr="0080295C">
              <w:rPr>
                <w:sz w:val="20"/>
                <w:lang w:val="ru-RU"/>
              </w:rPr>
              <w:t>Бюро:</w:t>
            </w:r>
            <w:bookmarkEnd w:id="76"/>
          </w:p>
          <w:p w14:paraId="3CD7AC45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80295C">
              <w:rPr>
                <w:sz w:val="20"/>
                <w:lang w:val="ru-RU"/>
              </w:rPr>
              <w:t>•</w:t>
            </w:r>
            <w:r w:rsidRPr="0080295C">
              <w:rPr>
                <w:sz w:val="20"/>
                <w:lang w:val="ru-RU"/>
              </w:rPr>
              <w:tab/>
            </w:r>
            <w:r w:rsidRPr="0080295C">
              <w:rPr>
                <w:color w:val="000000"/>
                <w:sz w:val="20"/>
                <w:lang w:val="ru-RU"/>
              </w:rPr>
              <w:t>предложит администрации Исламской Республики Иран представить к 93-му собранию Комитета подробную информацию о расследованиях, касающихся наличия несанкционированных передач передающих земных станций на ее территории</w:t>
            </w:r>
            <w:r w:rsidRPr="0080295C">
              <w:rPr>
                <w:sz w:val="20"/>
                <w:lang w:val="ru-RU"/>
              </w:rPr>
              <w:t>;</w:t>
            </w:r>
          </w:p>
          <w:p w14:paraId="38F89E38" w14:textId="77777777" w:rsidR="00B90501" w:rsidRPr="0080295C" w:rsidRDefault="00B90501" w:rsidP="001D3109">
            <w:pPr>
              <w:pStyle w:val="Tabletext"/>
              <w:tabs>
                <w:tab w:val="left" w:pos="2195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80295C">
              <w:rPr>
                <w:sz w:val="20"/>
                <w:lang w:val="ru-RU"/>
              </w:rPr>
              <w:t>•</w:t>
            </w:r>
            <w:r w:rsidRPr="0080295C">
              <w:rPr>
                <w:sz w:val="20"/>
                <w:lang w:val="ru-RU"/>
              </w:rPr>
              <w:tab/>
            </w:r>
            <w:r w:rsidRPr="0080295C">
              <w:rPr>
                <w:color w:val="000000"/>
                <w:sz w:val="20"/>
                <w:lang w:val="ru-RU"/>
              </w:rPr>
              <w:t>окажет администрации Исламской Республики Иран помощь в ее усилиях и представит отчет обо всех достигнутых результатах 93</w:t>
            </w:r>
            <w:r>
              <w:rPr>
                <w:color w:val="000000"/>
                <w:sz w:val="20"/>
                <w:lang w:val="ru-RU"/>
              </w:rPr>
              <w:noBreakHyphen/>
            </w:r>
            <w:r w:rsidRPr="0080295C">
              <w:rPr>
                <w:color w:val="000000"/>
                <w:sz w:val="20"/>
                <w:lang w:val="ru-RU"/>
              </w:rPr>
              <w:t>му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собранию Комитета</w:t>
            </w:r>
            <w:r w:rsidRPr="0080295C">
              <w:rPr>
                <w:sz w:val="20"/>
                <w:lang w:val="ru-RU"/>
              </w:rPr>
              <w:t>;</w:t>
            </w:r>
          </w:p>
          <w:p w14:paraId="002B3F3A" w14:textId="34DAAB4D" w:rsidR="00B90501" w:rsidRPr="00BA634B" w:rsidRDefault="00B90501" w:rsidP="001D3109">
            <w:pPr>
              <w:pStyle w:val="Tabletext"/>
              <w:tabs>
                <w:tab w:val="left" w:pos="2195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•</w:t>
            </w:r>
            <w:r w:rsidRPr="0080295C">
              <w:rPr>
                <w:sz w:val="20"/>
                <w:lang w:val="ru-RU"/>
              </w:rPr>
              <w:tab/>
            </w:r>
            <w:r w:rsidRPr="0080295C">
              <w:rPr>
                <w:color w:val="000000"/>
                <w:sz w:val="20"/>
                <w:lang w:val="ru-RU"/>
              </w:rPr>
              <w:t>вновь напомнит администрации Норвегии как заявляющей администрации соответствующих спутниковых сетей о ее обязательствах согласно Статье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b/>
                <w:color w:val="000000"/>
                <w:sz w:val="20"/>
                <w:lang w:val="ru-RU"/>
              </w:rPr>
              <w:t>18</w:t>
            </w:r>
            <w:r w:rsidRPr="0080295C">
              <w:rPr>
                <w:color w:val="000000"/>
                <w:sz w:val="20"/>
                <w:lang w:val="ru-RU"/>
              </w:rPr>
              <w:t xml:space="preserve"> РР и Резолюции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22 (ВКР-19)</w:t>
            </w:r>
            <w:r w:rsidRPr="0080295C">
              <w:rPr>
                <w:sz w:val="20"/>
                <w:lang w:val="ru-RU"/>
              </w:rPr>
              <w:t>.</w:t>
            </w:r>
          </w:p>
        </w:tc>
      </w:tr>
      <w:tr w:rsidR="00B90501" w:rsidRPr="00D57B5C" w14:paraId="0CE202DA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3E3B195" w14:textId="410060A8" w:rsidR="00B90501" w:rsidRPr="00BA634B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lastRenderedPageBreak/>
              <w:t>11</w:t>
            </w:r>
          </w:p>
        </w:tc>
        <w:tc>
          <w:tcPr>
            <w:tcW w:w="3698" w:type="dxa"/>
          </w:tcPr>
          <w:p w14:paraId="11207B1F" w14:textId="4688D88F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 xml:space="preserve">Представление администрации Лихтенштейна с просьбой о применении пункта 12 раздела </w:t>
            </w:r>
            <w:r w:rsidRPr="0080295C">
              <w:rPr>
                <w:i/>
                <w:sz w:val="20"/>
                <w:lang w:val="ru-RU"/>
              </w:rPr>
              <w:t>решает</w:t>
            </w:r>
            <w:r w:rsidRPr="0080295C">
              <w:rPr>
                <w:sz w:val="20"/>
                <w:lang w:val="ru-RU"/>
              </w:rPr>
              <w:t xml:space="preserve"> Резолюции </w:t>
            </w:r>
            <w:r w:rsidRPr="0080295C">
              <w:rPr>
                <w:b/>
                <w:sz w:val="20"/>
                <w:lang w:val="ru-RU"/>
              </w:rPr>
              <w:t>35 (ВКР 19)</w:t>
            </w:r>
            <w:r w:rsidRPr="0080295C">
              <w:rPr>
                <w:sz w:val="20"/>
                <w:lang w:val="ru-RU"/>
              </w:rPr>
              <w:t xml:space="preserve"> к частотным присвоениям спутниковым системам</w:t>
            </w:r>
            <w:r>
              <w:rPr>
                <w:sz w:val="20"/>
                <w:lang w:val="ru-RU"/>
              </w:rPr>
              <w:t> </w:t>
            </w:r>
            <w:r w:rsidRPr="0080295C">
              <w:rPr>
                <w:sz w:val="20"/>
                <w:lang w:val="ru-RU"/>
              </w:rPr>
              <w:t>3ЕCOM-1 и 3ECOM-3</w:t>
            </w:r>
            <w:r w:rsidRPr="0080295C">
              <w:rPr>
                <w:sz w:val="20"/>
                <w:lang w:val="ru-RU"/>
              </w:rPr>
              <w:br/>
            </w:r>
            <w:hyperlink r:id="rId44" w:history="1">
              <w:bookmarkStart w:id="77" w:name="lt_pId310"/>
              <w:r w:rsidRPr="0080295C">
                <w:rPr>
                  <w:rStyle w:val="Hyperlink"/>
                  <w:sz w:val="20"/>
                  <w:lang w:val="ru-RU"/>
                </w:rPr>
                <w:t>RRB23-1/14</w:t>
              </w:r>
              <w:bookmarkEnd w:id="77"/>
            </w:hyperlink>
          </w:p>
        </w:tc>
        <w:tc>
          <w:tcPr>
            <w:tcW w:w="6946" w:type="dxa"/>
          </w:tcPr>
          <w:p w14:paraId="26200D82" w14:textId="0AE8C363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 xml:space="preserve">Комитет подробно рассмотрел представление администрации Лихтенштейна, содержащееся в Документе RRB23-1/14, и поблагодарил администрацию за предоставленную информацию. </w:t>
            </w:r>
            <w:proofErr w:type="gramStart"/>
            <w:r w:rsidRPr="0080295C">
              <w:rPr>
                <w:color w:val="000000"/>
                <w:sz w:val="20"/>
                <w:lang w:val="ru-RU"/>
              </w:rPr>
              <w:t>Притом</w:t>
            </w:r>
            <w:proofErr w:type="gramEnd"/>
            <w:r w:rsidRPr="0080295C">
              <w:rPr>
                <w:color w:val="000000"/>
                <w:sz w:val="20"/>
                <w:lang w:val="ru-RU"/>
              </w:rPr>
              <w:t xml:space="preserve"> что у Комитета были полномочия принять решение на своем 92-м собрании, он отметил, что представление было получено в такие сроки, что у других администраций практически не было возможности своевременно представить замечания для рассмотрения на этом собрании. С учетом </w:t>
            </w:r>
            <w:proofErr w:type="gramStart"/>
            <w:r w:rsidRPr="0080295C">
              <w:rPr>
                <w:color w:val="000000"/>
                <w:sz w:val="20"/>
                <w:lang w:val="ru-RU"/>
              </w:rPr>
              <w:t>того</w:t>
            </w:r>
            <w:proofErr w:type="gramEnd"/>
            <w:r w:rsidRPr="0080295C">
              <w:rPr>
                <w:color w:val="000000"/>
                <w:sz w:val="20"/>
                <w:lang w:val="ru-RU"/>
              </w:rPr>
              <w:t xml:space="preserve"> что ВКР-19 преследовала цель обеспечить администрациям разумную возможность для представления замечаний по таким просьбам, Комитет решил перенести рассмотрение и принятие решения в отношении поступившей от администрации Лихтенштейна просьбы на следующее собрание. Комитет поручил Бюро включить Документ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RRB23</w:t>
            </w:r>
            <w:r>
              <w:rPr>
                <w:color w:val="000000"/>
                <w:sz w:val="20"/>
                <w:lang w:val="ru-RU"/>
              </w:rPr>
              <w:noBreakHyphen/>
            </w:r>
            <w:r w:rsidRPr="0080295C">
              <w:rPr>
                <w:color w:val="000000"/>
                <w:sz w:val="20"/>
                <w:lang w:val="ru-RU"/>
              </w:rPr>
              <w:t>1/14 в повестку дня его 93-го собрания.</w:t>
            </w:r>
          </w:p>
        </w:tc>
        <w:tc>
          <w:tcPr>
            <w:tcW w:w="3080" w:type="dxa"/>
          </w:tcPr>
          <w:p w14:paraId="1E9C73D9" w14:textId="77777777" w:rsidR="00B90501" w:rsidRPr="0080295C" w:rsidRDefault="00B90501" w:rsidP="001D31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80295C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  <w:p w14:paraId="36B30560" w14:textId="15C2AF54" w:rsidR="00B90501" w:rsidRPr="00BA634B" w:rsidRDefault="00B90501" w:rsidP="001D3109">
            <w:pPr>
              <w:pStyle w:val="Tabletext"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bookmarkStart w:id="78" w:name="lt_pId316"/>
            <w:r w:rsidRPr="0080295C">
              <w:rPr>
                <w:sz w:val="20"/>
                <w:lang w:val="ru-RU"/>
              </w:rPr>
              <w:t xml:space="preserve">Бюро </w:t>
            </w:r>
            <w:r w:rsidRPr="0080295C">
              <w:rPr>
                <w:color w:val="000000"/>
                <w:sz w:val="20"/>
                <w:lang w:val="ru-RU"/>
              </w:rPr>
              <w:t>включит Документ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RRB23-1/14 в повестку дня 93</w:t>
            </w:r>
            <w:r>
              <w:rPr>
                <w:color w:val="000000"/>
                <w:sz w:val="20"/>
                <w:lang w:val="ru-RU"/>
              </w:rPr>
              <w:noBreakHyphen/>
            </w:r>
            <w:r w:rsidRPr="0080295C">
              <w:rPr>
                <w:color w:val="000000"/>
                <w:sz w:val="20"/>
                <w:lang w:val="ru-RU"/>
              </w:rPr>
              <w:t>го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собрания Комитета.</w:t>
            </w:r>
            <w:bookmarkEnd w:id="78"/>
          </w:p>
        </w:tc>
      </w:tr>
      <w:tr w:rsidR="00B90501" w:rsidRPr="00D57B5C" w14:paraId="0041DE1A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42B25FE" w14:textId="6275A832" w:rsidR="00B90501" w:rsidRPr="00BA634B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12</w:t>
            </w:r>
          </w:p>
        </w:tc>
        <w:tc>
          <w:tcPr>
            <w:tcW w:w="3698" w:type="dxa"/>
          </w:tcPr>
          <w:p w14:paraId="565D38B8" w14:textId="56C27668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 xml:space="preserve">Отчет </w:t>
            </w:r>
            <w:proofErr w:type="spellStart"/>
            <w:r w:rsidRPr="0080295C">
              <w:rPr>
                <w:sz w:val="20"/>
                <w:lang w:val="ru-RU"/>
              </w:rPr>
              <w:t>Радиорегламентарного</w:t>
            </w:r>
            <w:proofErr w:type="spellEnd"/>
            <w:r w:rsidRPr="0080295C">
              <w:rPr>
                <w:sz w:val="20"/>
                <w:lang w:val="ru-RU"/>
              </w:rPr>
              <w:t xml:space="preserve"> комитета ВКР-23 по Резолюции </w:t>
            </w:r>
            <w:r w:rsidRPr="0080295C">
              <w:rPr>
                <w:b/>
                <w:bCs/>
                <w:sz w:val="20"/>
                <w:lang w:val="ru-RU"/>
              </w:rPr>
              <w:t xml:space="preserve">80 </w:t>
            </w:r>
            <w:r w:rsidRPr="0080295C">
              <w:rPr>
                <w:b/>
                <w:bCs/>
                <w:sz w:val="20"/>
                <w:lang w:val="ru-RU"/>
              </w:rPr>
              <w:br/>
              <w:t>(</w:t>
            </w:r>
            <w:proofErr w:type="spellStart"/>
            <w:r w:rsidRPr="0080295C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80295C">
              <w:rPr>
                <w:b/>
                <w:bCs/>
                <w:sz w:val="20"/>
                <w:lang w:val="ru-RU"/>
              </w:rPr>
              <w:t>. ВКР-07)</w:t>
            </w:r>
            <w:r w:rsidRPr="0080295C">
              <w:rPr>
                <w:b/>
                <w:bCs/>
                <w:sz w:val="20"/>
                <w:lang w:val="ru-RU"/>
              </w:rPr>
              <w:br/>
            </w:r>
            <w:hyperlink r:id="rId45" w:history="1">
              <w:bookmarkStart w:id="79" w:name="lt_pId319"/>
              <w:r w:rsidRPr="0080295C">
                <w:rPr>
                  <w:rStyle w:val="Hyperlink"/>
                  <w:bCs/>
                  <w:sz w:val="20"/>
                  <w:lang w:val="ru-RU"/>
                </w:rPr>
                <w:t>RRB23-1/5(Rev.1)</w:t>
              </w:r>
              <w:bookmarkEnd w:id="79"/>
            </w:hyperlink>
          </w:p>
        </w:tc>
        <w:tc>
          <w:tcPr>
            <w:tcW w:w="6946" w:type="dxa"/>
          </w:tcPr>
          <w:p w14:paraId="5155D491" w14:textId="7D45515D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>Комитет, работая в формате Рабочей группы по отчету по Резолюции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80 (</w:t>
            </w:r>
            <w:proofErr w:type="spellStart"/>
            <w:r w:rsidRPr="0080295C">
              <w:rPr>
                <w:b/>
                <w:bCs/>
                <w:color w:val="000000"/>
                <w:sz w:val="20"/>
                <w:lang w:val="ru-RU"/>
              </w:rPr>
              <w:t>Пересм</w:t>
            </w:r>
            <w:proofErr w:type="spellEnd"/>
            <w:r w:rsidRPr="0080295C">
              <w:rPr>
                <w:b/>
                <w:bCs/>
                <w:color w:val="000000"/>
                <w:sz w:val="20"/>
                <w:lang w:val="ru-RU"/>
              </w:rPr>
              <w:t>. ВКР-07)</w:t>
            </w:r>
            <w:r w:rsidRPr="0080295C">
              <w:rPr>
                <w:color w:val="000000"/>
                <w:sz w:val="20"/>
                <w:lang w:val="ru-RU"/>
              </w:rPr>
              <w:t xml:space="preserve"> для ВКР-23 под председательством г-жи Ш. </w:t>
            </w:r>
            <w:proofErr w:type="spellStart"/>
            <w:r w:rsidRPr="0080295C">
              <w:rPr>
                <w:color w:val="000000"/>
                <w:sz w:val="20"/>
                <w:lang w:val="ru-RU"/>
              </w:rPr>
              <w:t>Бомье</w:t>
            </w:r>
            <w:proofErr w:type="spellEnd"/>
            <w:r w:rsidRPr="0080295C">
              <w:rPr>
                <w:color w:val="000000"/>
                <w:sz w:val="20"/>
                <w:lang w:val="ru-RU"/>
              </w:rPr>
              <w:t xml:space="preserve">, продолжил рассмотрение Документа RRB23-1/5(Rev.1) и доработку проекта отчета по Резолюции 80 </w:t>
            </w:r>
            <w:r w:rsidRPr="0080295C">
              <w:rPr>
                <w:b/>
                <w:bCs/>
                <w:color w:val="000000"/>
                <w:sz w:val="20"/>
                <w:lang w:val="ru-RU"/>
              </w:rPr>
              <w:t>(</w:t>
            </w:r>
            <w:proofErr w:type="spellStart"/>
            <w:r w:rsidRPr="0080295C">
              <w:rPr>
                <w:b/>
                <w:bCs/>
                <w:color w:val="000000"/>
                <w:sz w:val="20"/>
                <w:lang w:val="ru-RU"/>
              </w:rPr>
              <w:t>Пересм</w:t>
            </w:r>
            <w:proofErr w:type="spellEnd"/>
            <w:r w:rsidRPr="0080295C">
              <w:rPr>
                <w:b/>
                <w:bCs/>
                <w:color w:val="000000"/>
                <w:sz w:val="20"/>
                <w:lang w:val="ru-RU"/>
              </w:rPr>
              <w:t>. ВКР-07)</w:t>
            </w:r>
            <w:r w:rsidRPr="0080295C">
              <w:rPr>
                <w:color w:val="000000"/>
                <w:sz w:val="20"/>
                <w:lang w:val="ru-RU"/>
              </w:rPr>
              <w:t xml:space="preserve"> для ВКР-23. Комитет поручил Бюро направить проект отчета администрациям для получения замечаний и предпринять необходимые действия, чтобы представить проект отчета в качестве вклада на 93-м собрании, на котором Комитет рассмотрит его с учетом поступивших от администраций замечаний.</w:t>
            </w:r>
          </w:p>
        </w:tc>
        <w:tc>
          <w:tcPr>
            <w:tcW w:w="3080" w:type="dxa"/>
          </w:tcPr>
          <w:p w14:paraId="64C8A3D4" w14:textId="674F57F7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bookmarkStart w:id="80" w:name="lt_pId322"/>
            <w:r w:rsidRPr="0080295C">
              <w:rPr>
                <w:sz w:val="20"/>
                <w:lang w:val="ru-RU"/>
              </w:rPr>
              <w:t xml:space="preserve">Бюро </w:t>
            </w:r>
            <w:r w:rsidRPr="0080295C">
              <w:rPr>
                <w:color w:val="000000"/>
                <w:sz w:val="20"/>
                <w:lang w:val="ru-RU"/>
              </w:rPr>
              <w:t>направит проект отчета администрациям для получения замечаний и предпримет необходимые действия, чтобы представить его в качестве вклада на 93-м собрании.</w:t>
            </w:r>
            <w:bookmarkEnd w:id="80"/>
          </w:p>
        </w:tc>
      </w:tr>
      <w:tr w:rsidR="00B90501" w:rsidRPr="00BA634B" w14:paraId="6FFD82DD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83C595C" w14:textId="4DFD3F7C" w:rsidR="00B90501" w:rsidRPr="00BA634B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13</w:t>
            </w:r>
          </w:p>
        </w:tc>
        <w:tc>
          <w:tcPr>
            <w:tcW w:w="3698" w:type="dxa"/>
          </w:tcPr>
          <w:p w14:paraId="2E3CE2C2" w14:textId="0779503E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Подтверждение следующего собрания в 2023 году и ориентировочных дат будущих собраний</w:t>
            </w:r>
          </w:p>
        </w:tc>
        <w:tc>
          <w:tcPr>
            <w:tcW w:w="6946" w:type="dxa"/>
          </w:tcPr>
          <w:p w14:paraId="540805FB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Комитет подтвердил даты проведения 93-го собрания: 26 </w:t>
            </w:r>
            <w:proofErr w:type="gramStart"/>
            <w:r w:rsidRPr="0080295C">
              <w:rPr>
                <w:color w:val="000000"/>
                <w:sz w:val="20"/>
                <w:lang w:val="ru-RU"/>
              </w:rPr>
              <w:t>июня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80295C">
              <w:rPr>
                <w:color w:val="000000"/>
                <w:sz w:val="20"/>
                <w:lang w:val="ru-RU"/>
              </w:rPr>
              <w:t>− 4</w:t>
            </w:r>
            <w:proofErr w:type="gramEnd"/>
            <w:r w:rsidRPr="0080295C">
              <w:rPr>
                <w:color w:val="000000"/>
                <w:sz w:val="20"/>
                <w:lang w:val="ru-RU"/>
              </w:rPr>
              <w:t xml:space="preserve"> июля 2023 года (ЦКВ, зал "Женева"). </w:t>
            </w:r>
          </w:p>
          <w:p w14:paraId="52DA5582" w14:textId="77777777" w:rsidR="00B90501" w:rsidRPr="0080295C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Комитет также в предварительном порядке подтвердил следующие даты проведения собраний в 2023 году:</w:t>
            </w:r>
          </w:p>
          <w:p w14:paraId="1D0F4893" w14:textId="40957286" w:rsidR="00B90501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94-е собрание:</w:t>
            </w:r>
            <w:r w:rsidRPr="0080295C">
              <w:rPr>
                <w:color w:val="000000"/>
                <w:sz w:val="20"/>
                <w:lang w:val="ru-RU"/>
              </w:rPr>
              <w:tab/>
              <w:t>23–27 октября 2023 года (зал L);</w:t>
            </w:r>
          </w:p>
          <w:p w14:paraId="6E5FFBE7" w14:textId="77777777" w:rsidR="00B90501" w:rsidRPr="0080295C" w:rsidRDefault="00B90501" w:rsidP="001D3109">
            <w:pPr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bookmarkStart w:id="81" w:name="lt_pId330"/>
            <w:r w:rsidRPr="0080295C">
              <w:rPr>
                <w:color w:val="000000"/>
                <w:sz w:val="20"/>
                <w:lang w:val="ru-RU"/>
              </w:rPr>
              <w:t>в 2024 году:</w:t>
            </w:r>
            <w:bookmarkEnd w:id="81"/>
          </w:p>
          <w:p w14:paraId="734FB836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95-е собрание:</w:t>
            </w:r>
            <w:r w:rsidRPr="0080295C">
              <w:rPr>
                <w:color w:val="000000"/>
                <w:sz w:val="20"/>
                <w:lang w:val="ru-RU"/>
              </w:rPr>
              <w:tab/>
            </w:r>
            <w:proofErr w:type="gramStart"/>
            <w:r w:rsidRPr="0080295C">
              <w:rPr>
                <w:color w:val="000000"/>
                <w:sz w:val="20"/>
                <w:lang w:val="ru-RU"/>
              </w:rPr>
              <w:t>4−8</w:t>
            </w:r>
            <w:proofErr w:type="gramEnd"/>
            <w:r w:rsidRPr="0080295C">
              <w:rPr>
                <w:color w:val="000000"/>
                <w:sz w:val="20"/>
                <w:lang w:val="ru-RU"/>
              </w:rPr>
              <w:t xml:space="preserve"> марта 2024 года (МЦКЖ, зал 5);</w:t>
            </w:r>
          </w:p>
          <w:p w14:paraId="545AF404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96-е собрание:</w:t>
            </w:r>
            <w:r w:rsidRPr="0080295C">
              <w:rPr>
                <w:color w:val="000000"/>
                <w:sz w:val="20"/>
                <w:lang w:val="ru-RU"/>
              </w:rPr>
              <w:tab/>
              <w:t>24–28 июня 2024 года (ЦКВ, зал "Женева");</w:t>
            </w:r>
          </w:p>
          <w:p w14:paraId="405015CB" w14:textId="40574437" w:rsidR="00B90501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97-е собрание:</w:t>
            </w:r>
            <w:r w:rsidRPr="0080295C">
              <w:rPr>
                <w:color w:val="000000"/>
                <w:sz w:val="20"/>
                <w:lang w:val="ru-RU"/>
              </w:rPr>
              <w:tab/>
              <w:t>4–13 ноября 2024 года (МЦКЖ, зал 5);</w:t>
            </w:r>
          </w:p>
          <w:p w14:paraId="5B60EC81" w14:textId="77777777" w:rsidR="00B90501" w:rsidRPr="0080295C" w:rsidRDefault="00B90501" w:rsidP="001D3109">
            <w:pPr>
              <w:tabs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bookmarkStart w:id="82" w:name="lt_pId340"/>
            <w:r w:rsidRPr="0080295C">
              <w:rPr>
                <w:color w:val="000000"/>
                <w:sz w:val="20"/>
                <w:lang w:val="ru-RU"/>
              </w:rPr>
              <w:t>в 2025 году:</w:t>
            </w:r>
            <w:bookmarkEnd w:id="82"/>
          </w:p>
          <w:p w14:paraId="305DEFF3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98-е собрание:</w:t>
            </w:r>
            <w:r w:rsidRPr="0080295C">
              <w:rPr>
                <w:color w:val="000000"/>
                <w:sz w:val="20"/>
                <w:lang w:val="ru-RU"/>
              </w:rPr>
              <w:tab/>
              <w:t>17–21 марта 2025 года (ЦКВ, зал "Женева");</w:t>
            </w:r>
          </w:p>
          <w:p w14:paraId="1ECB0403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>99-е собрание:</w:t>
            </w:r>
            <w:r w:rsidRPr="0080295C">
              <w:rPr>
                <w:color w:val="000000"/>
                <w:sz w:val="20"/>
                <w:lang w:val="ru-RU"/>
              </w:rPr>
              <w:tab/>
              <w:t>30 июня – 4 июля 2025 года (ЦКВ, зал "Женева");</w:t>
            </w:r>
          </w:p>
          <w:p w14:paraId="6D65AC8C" w14:textId="6EE0BB08" w:rsidR="00B90501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100-е собрание: </w:t>
            </w:r>
            <w:r>
              <w:rPr>
                <w:color w:val="000000"/>
                <w:sz w:val="20"/>
                <w:lang w:val="ru-RU"/>
              </w:rPr>
              <w:tab/>
            </w:r>
            <w:r w:rsidRPr="0080295C">
              <w:rPr>
                <w:color w:val="000000"/>
                <w:sz w:val="20"/>
                <w:lang w:val="ru-RU"/>
              </w:rPr>
              <w:t>3–7 ноября 2025 года (ЦКВ, зал "Женева");</w:t>
            </w:r>
          </w:p>
          <w:p w14:paraId="70995F4F" w14:textId="77777777" w:rsidR="00B90501" w:rsidRPr="0080295C" w:rsidRDefault="00B90501" w:rsidP="00C82A13">
            <w:pPr>
              <w:keepNext/>
              <w:keepLines/>
              <w:tabs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bookmarkStart w:id="83" w:name="lt_pId349"/>
            <w:r w:rsidRPr="0080295C">
              <w:rPr>
                <w:color w:val="000000"/>
                <w:sz w:val="20"/>
                <w:lang w:val="ru-RU"/>
              </w:rPr>
              <w:lastRenderedPageBreak/>
              <w:t>и в 2026 году:</w:t>
            </w:r>
            <w:bookmarkEnd w:id="83"/>
          </w:p>
          <w:p w14:paraId="46EA3BA1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101-е собрание: </w:t>
            </w:r>
            <w:r>
              <w:rPr>
                <w:color w:val="000000"/>
                <w:sz w:val="20"/>
                <w:lang w:val="ru-RU"/>
              </w:rPr>
              <w:tab/>
            </w:r>
            <w:r w:rsidRPr="0080295C">
              <w:rPr>
                <w:color w:val="000000"/>
                <w:sz w:val="20"/>
                <w:lang w:val="ru-RU"/>
              </w:rPr>
              <w:t xml:space="preserve">9–13 марта 2026 года (ЦКВ, зал "Женева"); </w:t>
            </w:r>
          </w:p>
          <w:p w14:paraId="22FE78EA" w14:textId="77777777" w:rsidR="00B90501" w:rsidRPr="0080295C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102-е собрание: </w:t>
            </w:r>
            <w:r>
              <w:rPr>
                <w:color w:val="000000"/>
                <w:sz w:val="20"/>
                <w:lang w:val="ru-RU"/>
              </w:rPr>
              <w:tab/>
            </w:r>
            <w:r w:rsidRPr="0080295C">
              <w:rPr>
                <w:color w:val="000000"/>
                <w:sz w:val="20"/>
                <w:lang w:val="ru-RU"/>
              </w:rPr>
              <w:t>29 июня – 3 июля 2026 года (ЦКВ, зал "Женева");</w:t>
            </w:r>
          </w:p>
          <w:p w14:paraId="70D3F920" w14:textId="1771724A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691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>•</w:t>
            </w:r>
            <w:r w:rsidRPr="0080295C">
              <w:rPr>
                <w:color w:val="000000"/>
                <w:sz w:val="20"/>
                <w:lang w:val="ru-RU"/>
              </w:rPr>
              <w:tab/>
              <w:t xml:space="preserve">103-е собрание: </w:t>
            </w:r>
            <w:r>
              <w:rPr>
                <w:color w:val="000000"/>
                <w:sz w:val="20"/>
                <w:lang w:val="ru-RU"/>
              </w:rPr>
              <w:tab/>
            </w:r>
            <w:r w:rsidRPr="0080295C">
              <w:rPr>
                <w:color w:val="000000"/>
                <w:sz w:val="20"/>
                <w:lang w:val="ru-RU"/>
              </w:rPr>
              <w:t>2–6 ноября 2026 года (ЦКВ, зал "Женева").</w:t>
            </w:r>
          </w:p>
        </w:tc>
        <w:tc>
          <w:tcPr>
            <w:tcW w:w="3080" w:type="dxa"/>
          </w:tcPr>
          <w:p w14:paraId="0F0939DD" w14:textId="763A4D15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lastRenderedPageBreak/>
              <w:t>−</w:t>
            </w:r>
          </w:p>
        </w:tc>
      </w:tr>
      <w:tr w:rsidR="00B90501" w:rsidRPr="00BA634B" w14:paraId="751C7B2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5AC5EB2" w14:textId="47570332" w:rsidR="00B90501" w:rsidRPr="00BA634B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14</w:t>
            </w:r>
          </w:p>
        </w:tc>
        <w:tc>
          <w:tcPr>
            <w:tcW w:w="3698" w:type="dxa"/>
          </w:tcPr>
          <w:p w14:paraId="10B99833" w14:textId="70226CFA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Другие вопросы</w:t>
            </w:r>
          </w:p>
        </w:tc>
        <w:tc>
          <w:tcPr>
            <w:tcW w:w="6946" w:type="dxa"/>
          </w:tcPr>
          <w:p w14:paraId="3B10A595" w14:textId="73BBAE86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>−</w:t>
            </w:r>
          </w:p>
        </w:tc>
        <w:tc>
          <w:tcPr>
            <w:tcW w:w="3080" w:type="dxa"/>
          </w:tcPr>
          <w:p w14:paraId="08AD22CB" w14:textId="022346B1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−</w:t>
            </w:r>
          </w:p>
        </w:tc>
      </w:tr>
      <w:tr w:rsidR="00B90501" w:rsidRPr="00BA634B" w14:paraId="3A8521D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9DED657" w14:textId="1E5B9918" w:rsidR="00B90501" w:rsidRPr="00BA634B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15</w:t>
            </w:r>
          </w:p>
        </w:tc>
        <w:tc>
          <w:tcPr>
            <w:tcW w:w="3698" w:type="dxa"/>
          </w:tcPr>
          <w:p w14:paraId="24D1B2D4" w14:textId="3B0CE851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Утверждение краткого обзора решений</w:t>
            </w:r>
          </w:p>
        </w:tc>
        <w:tc>
          <w:tcPr>
            <w:tcW w:w="6946" w:type="dxa"/>
          </w:tcPr>
          <w:p w14:paraId="1BC64616" w14:textId="7939378D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>Комитет утвердил краткий обзор решений, содержащийся в Документе RRB23-1/15.</w:t>
            </w:r>
          </w:p>
        </w:tc>
        <w:tc>
          <w:tcPr>
            <w:tcW w:w="3080" w:type="dxa"/>
          </w:tcPr>
          <w:p w14:paraId="207B7005" w14:textId="23150B0B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−</w:t>
            </w:r>
          </w:p>
        </w:tc>
      </w:tr>
      <w:tr w:rsidR="00B90501" w:rsidRPr="00BA634B" w14:paraId="31EA1A7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60C3D4D" w14:textId="79557158" w:rsidR="00B90501" w:rsidRPr="00BA634B" w:rsidRDefault="00B90501" w:rsidP="001D3109">
            <w:pPr>
              <w:pStyle w:val="Tabletext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16</w:t>
            </w:r>
          </w:p>
        </w:tc>
        <w:tc>
          <w:tcPr>
            <w:tcW w:w="3698" w:type="dxa"/>
          </w:tcPr>
          <w:p w14:paraId="2E989834" w14:textId="5DEA40B1" w:rsidR="00B90501" w:rsidRPr="00BA634B" w:rsidRDefault="00B90501" w:rsidP="001D31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Закрытие собрания</w:t>
            </w:r>
          </w:p>
        </w:tc>
        <w:tc>
          <w:tcPr>
            <w:tcW w:w="6946" w:type="dxa"/>
          </w:tcPr>
          <w:p w14:paraId="2F13C594" w14:textId="7EC0ACB9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color w:val="000000"/>
                <w:sz w:val="20"/>
                <w:lang w:val="ru-RU"/>
              </w:rPr>
              <w:t>Собрание было объявлено закрытым в 15 час. 30 мин. 24 марта 2023 года.</w:t>
            </w:r>
          </w:p>
        </w:tc>
        <w:tc>
          <w:tcPr>
            <w:tcW w:w="3080" w:type="dxa"/>
          </w:tcPr>
          <w:p w14:paraId="248F8B92" w14:textId="40AF4106" w:rsidR="00B90501" w:rsidRPr="00BA634B" w:rsidRDefault="00B90501" w:rsidP="001D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val="ru-RU" w:bidi="ru-RU"/>
              </w:rPr>
            </w:pPr>
            <w:r w:rsidRPr="0080295C">
              <w:rPr>
                <w:sz w:val="20"/>
                <w:lang w:val="ru-RU"/>
              </w:rPr>
              <w:t>−</w:t>
            </w:r>
          </w:p>
        </w:tc>
      </w:tr>
    </w:tbl>
    <w:p w14:paraId="72D2BE75" w14:textId="77777777" w:rsidR="00B43DF9" w:rsidRPr="00C975E6" w:rsidRDefault="00B43DF9" w:rsidP="00B90501">
      <w:pPr>
        <w:spacing w:before="720"/>
        <w:jc w:val="center"/>
        <w:rPr>
          <w:lang w:val="ru-RU"/>
        </w:rPr>
      </w:pPr>
      <w:r w:rsidRPr="00C975E6">
        <w:rPr>
          <w:lang w:val="ru-RU"/>
        </w:rPr>
        <w:t>______________</w:t>
      </w:r>
    </w:p>
    <w:sectPr w:rsidR="00B43DF9" w:rsidRPr="00C975E6" w:rsidSect="00762A4D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43AD" w14:textId="77777777" w:rsidR="00247B31" w:rsidRDefault="00247B31">
      <w:r>
        <w:separator/>
      </w:r>
    </w:p>
  </w:endnote>
  <w:endnote w:type="continuationSeparator" w:id="0">
    <w:p w14:paraId="38814139" w14:textId="77777777" w:rsidR="00247B31" w:rsidRDefault="002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60B5" w14:textId="77777777" w:rsidR="00D57B5C" w:rsidRDefault="00D57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90E" w14:textId="470BC693" w:rsidR="00247B31" w:rsidRPr="004D6633" w:rsidRDefault="00247B31" w:rsidP="0005522D">
    <w:pPr>
      <w:pStyle w:val="Footer"/>
      <w:rPr>
        <w:lang w:val="en-US"/>
        <w:rPrChange w:id="7" w:author="Beliaeva, Oxana" w:date="2017-03-01T14:09:00Z">
          <w:rPr>
            <w:lang w:val="fr-CH"/>
          </w:rPr>
        </w:rPrChange>
      </w:rPr>
    </w:pPr>
    <w:r>
      <w:fldChar w:fldCharType="begin"/>
    </w:r>
    <w:r w:rsidRPr="004D6633">
      <w:rPr>
        <w:lang w:val="en-US"/>
        <w:rPrChange w:id="8" w:author="Beliaeva, Oxana" w:date="2017-03-01T14:09:00Z">
          <w:rPr>
            <w:lang w:val="fr-CH"/>
          </w:rPr>
        </w:rPrChange>
      </w:rPr>
      <w:instrText xml:space="preserve"> FILENAME \p  \* MERGEFORMAT </w:instrText>
    </w:r>
    <w:r>
      <w:fldChar w:fldCharType="separate"/>
    </w:r>
    <w:r w:rsidR="008F3342">
      <w:rPr>
        <w:lang w:val="en-US"/>
      </w:rPr>
      <w:t>M:\RRB\RRB23\RRB23-1\Summary\015R.docx</w:t>
    </w:r>
    <w:r>
      <w:fldChar w:fldCharType="end"/>
    </w:r>
    <w:r w:rsidRPr="004D6633">
      <w:rPr>
        <w:lang w:val="en-US"/>
        <w:rPrChange w:id="9" w:author="Beliaeva, Oxana" w:date="2017-03-01T14:09:00Z">
          <w:rPr>
            <w:lang w:val="fr-CH"/>
          </w:rPr>
        </w:rPrChange>
      </w:rPr>
      <w:t xml:space="preserve"> (397659)</w:t>
    </w:r>
    <w:r w:rsidRPr="004D6633">
      <w:rPr>
        <w:lang w:val="en-US"/>
        <w:rPrChange w:id="10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3342">
      <w:t>12.04.23</w:t>
    </w:r>
    <w:r>
      <w:fldChar w:fldCharType="end"/>
    </w:r>
    <w:r w:rsidRPr="004D6633">
      <w:rPr>
        <w:lang w:val="en-US"/>
        <w:rPrChange w:id="11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3342">
      <w:t>12.04.23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2BCF" w14:textId="7EB36CCE" w:rsidR="00247B31" w:rsidRPr="00501CCF" w:rsidRDefault="00247B31" w:rsidP="00501CCF">
    <w:pPr>
      <w:pStyle w:val="Footer"/>
      <w:rPr>
        <w:szCs w:val="16"/>
        <w:lang w:val="pt-BR"/>
      </w:rPr>
    </w:pPr>
    <w:r w:rsidRPr="00501CCF">
      <w:rPr>
        <w:szCs w:val="16"/>
        <w:lang w:val="pt-BR"/>
      </w:rPr>
      <w:t>(</w:t>
    </w:r>
    <w:r>
      <w:rPr>
        <w:szCs w:val="16"/>
        <w:lang w:val="pt-BR"/>
      </w:rPr>
      <w:t>520458</w:t>
    </w:r>
    <w:r w:rsidRPr="00501CCF">
      <w:rPr>
        <w:szCs w:val="16"/>
        <w:lang w:val="pt-B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CF4A" w14:textId="0DE6D2D7" w:rsidR="00247B31" w:rsidRPr="00501CCF" w:rsidRDefault="00247B31" w:rsidP="009500D9">
    <w:pPr>
      <w:pStyle w:val="Footer"/>
      <w:rPr>
        <w:szCs w:val="16"/>
      </w:rPr>
    </w:pPr>
    <w:r w:rsidRPr="00B65478">
      <w:rPr>
        <w:szCs w:val="16"/>
      </w:rPr>
      <w:fldChar w:fldCharType="begin"/>
    </w:r>
    <w:r w:rsidRPr="00501CCF">
      <w:rPr>
        <w:szCs w:val="16"/>
      </w:rPr>
      <w:instrText xml:space="preserve"> FILENAME \p  \* MERGEFORMAT </w:instrText>
    </w:r>
    <w:r w:rsidRPr="00B65478">
      <w:rPr>
        <w:szCs w:val="16"/>
      </w:rPr>
      <w:fldChar w:fldCharType="separate"/>
    </w:r>
    <w:r w:rsidR="008F3342">
      <w:rPr>
        <w:szCs w:val="16"/>
      </w:rPr>
      <w:t>M:\RRB\RRB23\RRB23-1\Summary\015R.docx</w:t>
    </w:r>
    <w:r w:rsidRPr="00B65478">
      <w:rPr>
        <w:szCs w:val="16"/>
      </w:rPr>
      <w:fldChar w:fldCharType="end"/>
    </w:r>
    <w:r w:rsidRPr="00501CCF">
      <w:rPr>
        <w:szCs w:val="16"/>
      </w:rPr>
      <w:t xml:space="preserve"> (349945)</w:t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8F3342">
      <w:rPr>
        <w:szCs w:val="16"/>
      </w:rPr>
      <w:t>12.04.23</w:t>
    </w:r>
    <w:r w:rsidRPr="00B65478">
      <w:rPr>
        <w:szCs w:val="16"/>
      </w:rPr>
      <w:fldChar w:fldCharType="end"/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8F3342">
      <w:rPr>
        <w:szCs w:val="16"/>
      </w:rPr>
      <w:t>12.04.23</w:t>
    </w:r>
    <w:r w:rsidRPr="00B65478">
      <w:rPr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B687" w14:textId="52584795" w:rsidR="00792F45" w:rsidRPr="00792F45" w:rsidRDefault="00792F45" w:rsidP="00792F45">
    <w:pPr>
      <w:pStyle w:val="Footer"/>
      <w:rPr>
        <w:szCs w:val="16"/>
        <w:lang w:val="pt-BR"/>
      </w:rPr>
    </w:pPr>
    <w:r w:rsidRPr="00792F45">
      <w:rPr>
        <w:szCs w:val="16"/>
        <w:lang w:val="pt-BR"/>
      </w:rPr>
      <w:t>(520458)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9763" w14:textId="001EFE21" w:rsidR="00792F45" w:rsidRPr="00792F45" w:rsidRDefault="00792F45" w:rsidP="00792F45">
    <w:pPr>
      <w:pStyle w:val="Footer"/>
      <w:rPr>
        <w:szCs w:val="16"/>
        <w:lang w:val="pt-BR"/>
      </w:rPr>
    </w:pPr>
    <w:r w:rsidRPr="00792F45">
      <w:rPr>
        <w:szCs w:val="16"/>
        <w:lang w:val="pt-BR"/>
      </w:rPr>
      <w:t xml:space="preserve"> </w:t>
    </w:r>
    <w:r w:rsidRPr="00792F45">
      <w:rPr>
        <w:szCs w:val="16"/>
        <w:lang w:val="pt-BR"/>
      </w:rPr>
      <w:t>(520458)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A571" w14:textId="77777777" w:rsidR="00247B31" w:rsidRDefault="00247B31">
      <w:r>
        <w:t>____________________</w:t>
      </w:r>
    </w:p>
  </w:footnote>
  <w:footnote w:type="continuationSeparator" w:id="0">
    <w:p w14:paraId="0B05C5D9" w14:textId="77777777" w:rsidR="00247B31" w:rsidRDefault="002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373D" w14:textId="77777777" w:rsidR="00D57B5C" w:rsidRDefault="00D57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721031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792301B5" w:rsidR="00247B31" w:rsidRPr="007C43F5" w:rsidRDefault="00247B31" w:rsidP="00642637">
        <w:pPr>
          <w:pStyle w:val="Header"/>
          <w:rPr>
            <w:szCs w:val="18"/>
          </w:rPr>
        </w:pPr>
        <w:r w:rsidRPr="007C43F5">
          <w:rPr>
            <w:szCs w:val="18"/>
          </w:rPr>
          <w:fldChar w:fldCharType="begin"/>
        </w:r>
        <w:r w:rsidRPr="007C43F5">
          <w:rPr>
            <w:szCs w:val="18"/>
          </w:rPr>
          <w:instrText xml:space="preserve"> PAGE   \* MERGEFORMAT </w:instrText>
        </w:r>
        <w:r w:rsidRPr="007C43F5">
          <w:rPr>
            <w:szCs w:val="18"/>
          </w:rPr>
          <w:fldChar w:fldCharType="separate"/>
        </w:r>
        <w:r>
          <w:rPr>
            <w:noProof/>
            <w:szCs w:val="18"/>
          </w:rPr>
          <w:t>9</w:t>
        </w:r>
        <w:r w:rsidRPr="007C43F5">
          <w:rPr>
            <w:noProof/>
            <w:szCs w:val="18"/>
          </w:rPr>
          <w:fldChar w:fldCharType="end"/>
        </w:r>
        <w:r>
          <w:rPr>
            <w:noProof/>
            <w:szCs w:val="18"/>
          </w:rPr>
          <w:br/>
          <w:t>RRB18</w:t>
        </w:r>
        <w:r w:rsidRPr="007C43F5">
          <w:rPr>
            <w:noProof/>
            <w:szCs w:val="18"/>
          </w:rPr>
          <w:t>-</w:t>
        </w:r>
        <w:r>
          <w:rPr>
            <w:noProof/>
            <w:szCs w:val="18"/>
          </w:rPr>
          <w:t>1</w:t>
        </w:r>
        <w:r w:rsidRPr="007C43F5">
          <w:rPr>
            <w:noProof/>
            <w:szCs w:val="18"/>
          </w:rPr>
          <w:t>/10-</w:t>
        </w:r>
        <w:r>
          <w:rPr>
            <w:noProof/>
            <w:szCs w:val="18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964D" w14:textId="77777777" w:rsidR="00D57B5C" w:rsidRDefault="00D57B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EC7C" w14:textId="77777777" w:rsidR="00247B31" w:rsidRPr="00490DF9" w:rsidRDefault="00247B31" w:rsidP="009500D9">
    <w:pPr>
      <w:pStyle w:val="Header"/>
      <w:rPr>
        <w:szCs w:val="18"/>
      </w:rPr>
    </w:pPr>
    <w:r w:rsidRPr="00B65478">
      <w:rPr>
        <w:szCs w:val="18"/>
      </w:rPr>
      <w:t xml:space="preserve">-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7835" w14:textId="31C326CB" w:rsidR="00247B31" w:rsidRPr="00AA73C3" w:rsidRDefault="00247B31" w:rsidP="00E604DE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 w:rsidR="007A3CC5">
      <w:rPr>
        <w:noProof/>
        <w:sz w:val="18"/>
      </w:rPr>
      <w:t>10</w:t>
    </w:r>
    <w:r w:rsidRPr="00AA73C3">
      <w:rPr>
        <w:noProof/>
        <w:sz w:val="18"/>
      </w:rPr>
      <w:fldChar w:fldCharType="end"/>
    </w:r>
  </w:p>
  <w:p w14:paraId="275143A0" w14:textId="6A36C00E" w:rsidR="00247B31" w:rsidRPr="00126980" w:rsidRDefault="00247B31" w:rsidP="00E604DE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 w:rsidR="00792F45">
      <w:rPr>
        <w:sz w:val="18"/>
      </w:rPr>
      <w:t>23</w:t>
    </w:r>
    <w:r w:rsidRPr="00AA73C3">
      <w:rPr>
        <w:sz w:val="18"/>
      </w:rPr>
      <w:t>-</w:t>
    </w:r>
    <w:r>
      <w:rPr>
        <w:sz w:val="18"/>
      </w:rPr>
      <w:t>1</w:t>
    </w:r>
    <w:r w:rsidRPr="00AA73C3">
      <w:rPr>
        <w:sz w:val="18"/>
      </w:rPr>
      <w:t>/</w:t>
    </w:r>
    <w:r>
      <w:rPr>
        <w:sz w:val="18"/>
      </w:rPr>
      <w:t>1</w:t>
    </w:r>
    <w:r w:rsidR="00792F45">
      <w:rPr>
        <w:sz w:val="18"/>
        <w:lang w:val="en-US"/>
      </w:rPr>
      <w:t>5</w:t>
    </w:r>
    <w:r w:rsidRPr="00AA73C3">
      <w:rPr>
        <w:sz w:val="18"/>
      </w:rPr>
      <w:t>-R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3A9F" w14:textId="77777777" w:rsidR="00792F45" w:rsidRPr="00AA73C3" w:rsidRDefault="00792F45" w:rsidP="00792F45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3</w:t>
    </w:r>
    <w:r w:rsidRPr="00AA73C3">
      <w:rPr>
        <w:noProof/>
        <w:sz w:val="18"/>
      </w:rPr>
      <w:fldChar w:fldCharType="end"/>
    </w:r>
  </w:p>
  <w:p w14:paraId="04DF9FE9" w14:textId="77777777" w:rsidR="00792F45" w:rsidRPr="00126980" w:rsidRDefault="00792F45" w:rsidP="00792F45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23</w:t>
    </w:r>
    <w:r w:rsidRPr="00AA73C3">
      <w:rPr>
        <w:sz w:val="18"/>
      </w:rPr>
      <w:t>-</w:t>
    </w:r>
    <w:r>
      <w:rPr>
        <w:sz w:val="18"/>
      </w:rPr>
      <w:t>1</w:t>
    </w:r>
    <w:r w:rsidRPr="00AA73C3">
      <w:rPr>
        <w:sz w:val="18"/>
      </w:rPr>
      <w:t>/</w:t>
    </w:r>
    <w:r>
      <w:rPr>
        <w:sz w:val="18"/>
      </w:rPr>
      <w:t>1</w:t>
    </w:r>
    <w:r>
      <w:rPr>
        <w:sz w:val="18"/>
        <w:lang w:val="en-US"/>
      </w:rPr>
      <w:t>5</w:t>
    </w:r>
    <w:r w:rsidRPr="00AA73C3">
      <w:rPr>
        <w:sz w:val="18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9F7F37"/>
    <w:multiLevelType w:val="hybridMultilevel"/>
    <w:tmpl w:val="7B9A5510"/>
    <w:lvl w:ilvl="0" w:tplc="71D8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B128C0"/>
    <w:multiLevelType w:val="hybridMultilevel"/>
    <w:tmpl w:val="1CBA8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3076E9"/>
    <w:multiLevelType w:val="hybridMultilevel"/>
    <w:tmpl w:val="7D6E4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DE60B4"/>
    <w:multiLevelType w:val="hybridMultilevel"/>
    <w:tmpl w:val="27C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1" w15:restartNumberingAfterBreak="0">
    <w:nsid w:val="1EB37ED5"/>
    <w:multiLevelType w:val="hybridMultilevel"/>
    <w:tmpl w:val="2AC67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257A8"/>
    <w:multiLevelType w:val="hybridMultilevel"/>
    <w:tmpl w:val="044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5" w15:restartNumberingAfterBreak="0">
    <w:nsid w:val="21613AA9"/>
    <w:multiLevelType w:val="hybridMultilevel"/>
    <w:tmpl w:val="703C2872"/>
    <w:lvl w:ilvl="0" w:tplc="559827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16E6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CC08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AA1B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626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4EBE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46CE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44BF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9EAB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E5A0C"/>
    <w:multiLevelType w:val="hybridMultilevel"/>
    <w:tmpl w:val="095A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EB1D40"/>
    <w:multiLevelType w:val="hybridMultilevel"/>
    <w:tmpl w:val="D084F2C4"/>
    <w:lvl w:ilvl="0" w:tplc="D4242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48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24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23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08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0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43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28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48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47F4B"/>
    <w:multiLevelType w:val="hybridMultilevel"/>
    <w:tmpl w:val="852EA594"/>
    <w:lvl w:ilvl="0" w:tplc="8ACC1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12BC3"/>
    <w:multiLevelType w:val="hybridMultilevel"/>
    <w:tmpl w:val="1A22074C"/>
    <w:lvl w:ilvl="0" w:tplc="2F0AE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853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A4F4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54AE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0A01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86E8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EAE3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A678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D8D9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EA3141"/>
    <w:multiLevelType w:val="hybridMultilevel"/>
    <w:tmpl w:val="ADE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F3767"/>
    <w:multiLevelType w:val="hybridMultilevel"/>
    <w:tmpl w:val="5CE67EB6"/>
    <w:lvl w:ilvl="0" w:tplc="0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22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D07F0"/>
    <w:multiLevelType w:val="hybridMultilevel"/>
    <w:tmpl w:val="07C8E716"/>
    <w:lvl w:ilvl="0" w:tplc="84AE6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969B10" w:tentative="1">
      <w:start w:val="1"/>
      <w:numFmt w:val="lowerLetter"/>
      <w:lvlText w:val="%2."/>
      <w:lvlJc w:val="left"/>
      <w:pPr>
        <w:ind w:left="1080" w:hanging="360"/>
      </w:pPr>
    </w:lvl>
    <w:lvl w:ilvl="2" w:tplc="593E146C" w:tentative="1">
      <w:start w:val="1"/>
      <w:numFmt w:val="lowerRoman"/>
      <w:lvlText w:val="%3."/>
      <w:lvlJc w:val="right"/>
      <w:pPr>
        <w:ind w:left="1800" w:hanging="180"/>
      </w:pPr>
    </w:lvl>
    <w:lvl w:ilvl="3" w:tplc="DE981594" w:tentative="1">
      <w:start w:val="1"/>
      <w:numFmt w:val="decimal"/>
      <w:lvlText w:val="%4."/>
      <w:lvlJc w:val="left"/>
      <w:pPr>
        <w:ind w:left="2520" w:hanging="360"/>
      </w:pPr>
    </w:lvl>
    <w:lvl w:ilvl="4" w:tplc="3938A606" w:tentative="1">
      <w:start w:val="1"/>
      <w:numFmt w:val="lowerLetter"/>
      <w:lvlText w:val="%5."/>
      <w:lvlJc w:val="left"/>
      <w:pPr>
        <w:ind w:left="3240" w:hanging="360"/>
      </w:pPr>
    </w:lvl>
    <w:lvl w:ilvl="5" w:tplc="CBC00C90" w:tentative="1">
      <w:start w:val="1"/>
      <w:numFmt w:val="lowerRoman"/>
      <w:lvlText w:val="%6."/>
      <w:lvlJc w:val="right"/>
      <w:pPr>
        <w:ind w:left="3960" w:hanging="180"/>
      </w:pPr>
    </w:lvl>
    <w:lvl w:ilvl="6" w:tplc="4D5299B0" w:tentative="1">
      <w:start w:val="1"/>
      <w:numFmt w:val="decimal"/>
      <w:lvlText w:val="%7."/>
      <w:lvlJc w:val="left"/>
      <w:pPr>
        <w:ind w:left="4680" w:hanging="360"/>
      </w:pPr>
    </w:lvl>
    <w:lvl w:ilvl="7" w:tplc="97D8C106" w:tentative="1">
      <w:start w:val="1"/>
      <w:numFmt w:val="lowerLetter"/>
      <w:lvlText w:val="%8."/>
      <w:lvlJc w:val="left"/>
      <w:pPr>
        <w:ind w:left="5400" w:hanging="360"/>
      </w:pPr>
    </w:lvl>
    <w:lvl w:ilvl="8" w:tplc="B38A38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37749"/>
    <w:multiLevelType w:val="hybridMultilevel"/>
    <w:tmpl w:val="FD761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F247DE"/>
    <w:multiLevelType w:val="hybridMultilevel"/>
    <w:tmpl w:val="BAEA31AC"/>
    <w:lvl w:ilvl="0" w:tplc="D3D4F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5AC0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4EF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A621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AD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61E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80F5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CE73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C8F9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0" w15:restartNumberingAfterBreak="0">
    <w:nsid w:val="460D2690"/>
    <w:multiLevelType w:val="hybridMultilevel"/>
    <w:tmpl w:val="E936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F4718"/>
    <w:multiLevelType w:val="hybridMultilevel"/>
    <w:tmpl w:val="3B84AAC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1BF24BE"/>
    <w:multiLevelType w:val="hybridMultilevel"/>
    <w:tmpl w:val="B504D69A"/>
    <w:lvl w:ilvl="0" w:tplc="E5EACC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82B57C" w:tentative="1">
      <w:start w:val="1"/>
      <w:numFmt w:val="lowerLetter"/>
      <w:lvlText w:val="%2."/>
      <w:lvlJc w:val="left"/>
      <w:pPr>
        <w:ind w:left="1080" w:hanging="360"/>
      </w:pPr>
    </w:lvl>
    <w:lvl w:ilvl="2" w:tplc="D506D15E" w:tentative="1">
      <w:start w:val="1"/>
      <w:numFmt w:val="lowerRoman"/>
      <w:lvlText w:val="%3."/>
      <w:lvlJc w:val="right"/>
      <w:pPr>
        <w:ind w:left="1800" w:hanging="180"/>
      </w:pPr>
    </w:lvl>
    <w:lvl w:ilvl="3" w:tplc="7D4A080C" w:tentative="1">
      <w:start w:val="1"/>
      <w:numFmt w:val="decimal"/>
      <w:lvlText w:val="%4."/>
      <w:lvlJc w:val="left"/>
      <w:pPr>
        <w:ind w:left="2520" w:hanging="360"/>
      </w:pPr>
    </w:lvl>
    <w:lvl w:ilvl="4" w:tplc="F01AABE8" w:tentative="1">
      <w:start w:val="1"/>
      <w:numFmt w:val="lowerLetter"/>
      <w:lvlText w:val="%5."/>
      <w:lvlJc w:val="left"/>
      <w:pPr>
        <w:ind w:left="3240" w:hanging="360"/>
      </w:pPr>
    </w:lvl>
    <w:lvl w:ilvl="5" w:tplc="68225310" w:tentative="1">
      <w:start w:val="1"/>
      <w:numFmt w:val="lowerRoman"/>
      <w:lvlText w:val="%6."/>
      <w:lvlJc w:val="right"/>
      <w:pPr>
        <w:ind w:left="3960" w:hanging="180"/>
      </w:pPr>
    </w:lvl>
    <w:lvl w:ilvl="6" w:tplc="F9E2E786" w:tentative="1">
      <w:start w:val="1"/>
      <w:numFmt w:val="decimal"/>
      <w:lvlText w:val="%7."/>
      <w:lvlJc w:val="left"/>
      <w:pPr>
        <w:ind w:left="4680" w:hanging="360"/>
      </w:pPr>
    </w:lvl>
    <w:lvl w:ilvl="7" w:tplc="B3703D00" w:tentative="1">
      <w:start w:val="1"/>
      <w:numFmt w:val="lowerLetter"/>
      <w:lvlText w:val="%8."/>
      <w:lvlJc w:val="left"/>
      <w:pPr>
        <w:ind w:left="5400" w:hanging="360"/>
      </w:pPr>
    </w:lvl>
    <w:lvl w:ilvl="8" w:tplc="8294D4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C570E"/>
    <w:multiLevelType w:val="hybridMultilevel"/>
    <w:tmpl w:val="FD625246"/>
    <w:lvl w:ilvl="0" w:tplc="F1F6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74A8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040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4ED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929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D4DF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05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68D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B2BF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6311BA"/>
    <w:multiLevelType w:val="hybridMultilevel"/>
    <w:tmpl w:val="701C6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137208"/>
    <w:multiLevelType w:val="hybridMultilevel"/>
    <w:tmpl w:val="FFB4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F44B5"/>
    <w:multiLevelType w:val="hybridMultilevel"/>
    <w:tmpl w:val="1A3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C73A70"/>
    <w:multiLevelType w:val="hybridMultilevel"/>
    <w:tmpl w:val="FFAC2180"/>
    <w:lvl w:ilvl="0" w:tplc="87427E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3E39AA"/>
    <w:multiLevelType w:val="hybridMultilevel"/>
    <w:tmpl w:val="DA0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16F65"/>
    <w:multiLevelType w:val="hybridMultilevel"/>
    <w:tmpl w:val="91A25F52"/>
    <w:lvl w:ilvl="0" w:tplc="2DEAE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8F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6A4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C3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0C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2C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C2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06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4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B4715"/>
    <w:multiLevelType w:val="hybridMultilevel"/>
    <w:tmpl w:val="8E607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34748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275369">
    <w:abstractNumId w:val="6"/>
  </w:num>
  <w:num w:numId="3" w16cid:durableId="145976185">
    <w:abstractNumId w:val="24"/>
  </w:num>
  <w:num w:numId="4" w16cid:durableId="604918556">
    <w:abstractNumId w:val="13"/>
  </w:num>
  <w:num w:numId="5" w16cid:durableId="105659464">
    <w:abstractNumId w:val="38"/>
  </w:num>
  <w:num w:numId="6" w16cid:durableId="1883863581">
    <w:abstractNumId w:val="44"/>
  </w:num>
  <w:num w:numId="7" w16cid:durableId="852033580">
    <w:abstractNumId w:val="36"/>
  </w:num>
  <w:num w:numId="8" w16cid:durableId="690954758">
    <w:abstractNumId w:val="22"/>
  </w:num>
  <w:num w:numId="9" w16cid:durableId="2040351116">
    <w:abstractNumId w:val="10"/>
  </w:num>
  <w:num w:numId="10" w16cid:durableId="382414948">
    <w:abstractNumId w:val="14"/>
  </w:num>
  <w:num w:numId="11" w16cid:durableId="73280081">
    <w:abstractNumId w:val="25"/>
  </w:num>
  <w:num w:numId="12" w16cid:durableId="1592621864">
    <w:abstractNumId w:val="28"/>
  </w:num>
  <w:num w:numId="13" w16cid:durableId="755128542">
    <w:abstractNumId w:val="32"/>
  </w:num>
  <w:num w:numId="14" w16cid:durableId="240678394">
    <w:abstractNumId w:val="37"/>
  </w:num>
  <w:num w:numId="15" w16cid:durableId="130562641">
    <w:abstractNumId w:val="9"/>
  </w:num>
  <w:num w:numId="16" w16cid:durableId="1439830748">
    <w:abstractNumId w:val="31"/>
  </w:num>
  <w:num w:numId="17" w16cid:durableId="986010638">
    <w:abstractNumId w:val="47"/>
  </w:num>
  <w:num w:numId="18" w16cid:durableId="284387530">
    <w:abstractNumId w:val="43"/>
  </w:num>
  <w:num w:numId="19" w16cid:durableId="341204574">
    <w:abstractNumId w:val="33"/>
  </w:num>
  <w:num w:numId="20" w16cid:durableId="979110072">
    <w:abstractNumId w:val="21"/>
  </w:num>
  <w:num w:numId="21" w16cid:durableId="700402543">
    <w:abstractNumId w:val="45"/>
  </w:num>
  <w:num w:numId="22" w16cid:durableId="785463960">
    <w:abstractNumId w:val="41"/>
  </w:num>
  <w:num w:numId="23" w16cid:durableId="1402676530">
    <w:abstractNumId w:val="8"/>
  </w:num>
  <w:num w:numId="24" w16cid:durableId="2035492161">
    <w:abstractNumId w:val="4"/>
  </w:num>
  <w:num w:numId="25" w16cid:durableId="2000838863">
    <w:abstractNumId w:val="7"/>
  </w:num>
  <w:num w:numId="26" w16cid:durableId="1595476862">
    <w:abstractNumId w:val="18"/>
  </w:num>
  <w:num w:numId="27" w16cid:durableId="955212080">
    <w:abstractNumId w:val="30"/>
  </w:num>
  <w:num w:numId="28" w16cid:durableId="1676154273">
    <w:abstractNumId w:val="23"/>
  </w:num>
  <w:num w:numId="29" w16cid:durableId="1525632722">
    <w:abstractNumId w:val="39"/>
  </w:num>
  <w:num w:numId="30" w16cid:durableId="1003779819">
    <w:abstractNumId w:val="16"/>
  </w:num>
  <w:num w:numId="31" w16cid:durableId="1201552072">
    <w:abstractNumId w:val="20"/>
  </w:num>
  <w:num w:numId="32" w16cid:durableId="413749179">
    <w:abstractNumId w:val="12"/>
  </w:num>
  <w:num w:numId="33" w16cid:durableId="2104572768">
    <w:abstractNumId w:val="35"/>
  </w:num>
  <w:num w:numId="34" w16cid:durableId="1457136189">
    <w:abstractNumId w:val="17"/>
  </w:num>
  <w:num w:numId="35" w16cid:durableId="1958751695">
    <w:abstractNumId w:val="46"/>
  </w:num>
  <w:num w:numId="36" w16cid:durableId="505554394">
    <w:abstractNumId w:val="34"/>
  </w:num>
  <w:num w:numId="37" w16cid:durableId="616176817">
    <w:abstractNumId w:val="15"/>
  </w:num>
  <w:num w:numId="38" w16cid:durableId="867372186">
    <w:abstractNumId w:val="5"/>
  </w:num>
  <w:num w:numId="39" w16cid:durableId="203519296">
    <w:abstractNumId w:val="48"/>
  </w:num>
  <w:num w:numId="40" w16cid:durableId="437070012">
    <w:abstractNumId w:val="27"/>
  </w:num>
  <w:num w:numId="41" w16cid:durableId="1780174765">
    <w:abstractNumId w:val="19"/>
  </w:num>
  <w:num w:numId="42" w16cid:durableId="1698386329">
    <w:abstractNumId w:val="11"/>
  </w:num>
  <w:num w:numId="43" w16cid:durableId="285280372">
    <w:abstractNumId w:val="40"/>
  </w:num>
  <w:num w:numId="44" w16cid:durableId="1115173482">
    <w:abstractNumId w:val="42"/>
  </w:num>
  <w:num w:numId="45" w16cid:durableId="57058534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3501"/>
    <w:rsid w:val="000050BB"/>
    <w:rsid w:val="00006A31"/>
    <w:rsid w:val="00006C82"/>
    <w:rsid w:val="0000744C"/>
    <w:rsid w:val="00007F69"/>
    <w:rsid w:val="00010E30"/>
    <w:rsid w:val="0001397D"/>
    <w:rsid w:val="000149BD"/>
    <w:rsid w:val="00014AE1"/>
    <w:rsid w:val="00014E2F"/>
    <w:rsid w:val="00015C76"/>
    <w:rsid w:val="00024632"/>
    <w:rsid w:val="00024DC3"/>
    <w:rsid w:val="00026CF8"/>
    <w:rsid w:val="00030BD7"/>
    <w:rsid w:val="00030C19"/>
    <w:rsid w:val="00030F2A"/>
    <w:rsid w:val="00031E64"/>
    <w:rsid w:val="00031F63"/>
    <w:rsid w:val="00034340"/>
    <w:rsid w:val="00035C95"/>
    <w:rsid w:val="000362B3"/>
    <w:rsid w:val="00041EC1"/>
    <w:rsid w:val="000431FB"/>
    <w:rsid w:val="00045A8D"/>
    <w:rsid w:val="00046088"/>
    <w:rsid w:val="0004797C"/>
    <w:rsid w:val="00050A51"/>
    <w:rsid w:val="0005167A"/>
    <w:rsid w:val="000516E8"/>
    <w:rsid w:val="000523A0"/>
    <w:rsid w:val="00052AF4"/>
    <w:rsid w:val="00052E2A"/>
    <w:rsid w:val="00054E5D"/>
    <w:rsid w:val="0005522D"/>
    <w:rsid w:val="00056BA1"/>
    <w:rsid w:val="00057D83"/>
    <w:rsid w:val="00060DAC"/>
    <w:rsid w:val="000623B2"/>
    <w:rsid w:val="000634B3"/>
    <w:rsid w:val="00064AF1"/>
    <w:rsid w:val="00064E8D"/>
    <w:rsid w:val="00070258"/>
    <w:rsid w:val="0007323C"/>
    <w:rsid w:val="00073759"/>
    <w:rsid w:val="00076C05"/>
    <w:rsid w:val="00077B71"/>
    <w:rsid w:val="000802A5"/>
    <w:rsid w:val="00084B12"/>
    <w:rsid w:val="00085B68"/>
    <w:rsid w:val="0008630D"/>
    <w:rsid w:val="00086703"/>
    <w:rsid w:val="00086D03"/>
    <w:rsid w:val="00091B5F"/>
    <w:rsid w:val="00092226"/>
    <w:rsid w:val="000944BA"/>
    <w:rsid w:val="00096AAF"/>
    <w:rsid w:val="00096D61"/>
    <w:rsid w:val="000A096A"/>
    <w:rsid w:val="000A2005"/>
    <w:rsid w:val="000A2751"/>
    <w:rsid w:val="000A375E"/>
    <w:rsid w:val="000A5B8F"/>
    <w:rsid w:val="000A7051"/>
    <w:rsid w:val="000B03A1"/>
    <w:rsid w:val="000B0AF6"/>
    <w:rsid w:val="000B0E9B"/>
    <w:rsid w:val="000B2B52"/>
    <w:rsid w:val="000B2CAE"/>
    <w:rsid w:val="000B3575"/>
    <w:rsid w:val="000B4ADA"/>
    <w:rsid w:val="000C03C7"/>
    <w:rsid w:val="000C1B3B"/>
    <w:rsid w:val="000C295E"/>
    <w:rsid w:val="000C2AD0"/>
    <w:rsid w:val="000C2C52"/>
    <w:rsid w:val="000C551F"/>
    <w:rsid w:val="000C6998"/>
    <w:rsid w:val="000C7227"/>
    <w:rsid w:val="000D066B"/>
    <w:rsid w:val="000D0C88"/>
    <w:rsid w:val="000D3ECB"/>
    <w:rsid w:val="000D5151"/>
    <w:rsid w:val="000D5408"/>
    <w:rsid w:val="000E0E19"/>
    <w:rsid w:val="000E3DEE"/>
    <w:rsid w:val="000F04FF"/>
    <w:rsid w:val="000F1195"/>
    <w:rsid w:val="000F4A3F"/>
    <w:rsid w:val="000F5387"/>
    <w:rsid w:val="00100B72"/>
    <w:rsid w:val="00100C22"/>
    <w:rsid w:val="001019B0"/>
    <w:rsid w:val="00101F7D"/>
    <w:rsid w:val="00103C76"/>
    <w:rsid w:val="00105A69"/>
    <w:rsid w:val="00106C1A"/>
    <w:rsid w:val="00106EF1"/>
    <w:rsid w:val="0011040A"/>
    <w:rsid w:val="00111CC4"/>
    <w:rsid w:val="0011265F"/>
    <w:rsid w:val="00112A6F"/>
    <w:rsid w:val="00113629"/>
    <w:rsid w:val="00113E08"/>
    <w:rsid w:val="00116CE1"/>
    <w:rsid w:val="00117282"/>
    <w:rsid w:val="00117389"/>
    <w:rsid w:val="00117735"/>
    <w:rsid w:val="0012000E"/>
    <w:rsid w:val="00121831"/>
    <w:rsid w:val="00121C2D"/>
    <w:rsid w:val="00124DDF"/>
    <w:rsid w:val="0012670F"/>
    <w:rsid w:val="00126980"/>
    <w:rsid w:val="00126BF0"/>
    <w:rsid w:val="00126DD0"/>
    <w:rsid w:val="00127A32"/>
    <w:rsid w:val="00131134"/>
    <w:rsid w:val="00131461"/>
    <w:rsid w:val="00131FD8"/>
    <w:rsid w:val="00132BB6"/>
    <w:rsid w:val="001332D4"/>
    <w:rsid w:val="001334B4"/>
    <w:rsid w:val="00134404"/>
    <w:rsid w:val="001352A9"/>
    <w:rsid w:val="001417BD"/>
    <w:rsid w:val="00141907"/>
    <w:rsid w:val="001432DE"/>
    <w:rsid w:val="00144DFB"/>
    <w:rsid w:val="00155EF1"/>
    <w:rsid w:val="00156DEC"/>
    <w:rsid w:val="0015735E"/>
    <w:rsid w:val="00157B40"/>
    <w:rsid w:val="00160757"/>
    <w:rsid w:val="00162241"/>
    <w:rsid w:val="00164190"/>
    <w:rsid w:val="0017074F"/>
    <w:rsid w:val="00171022"/>
    <w:rsid w:val="001753D1"/>
    <w:rsid w:val="00175EAD"/>
    <w:rsid w:val="00181A22"/>
    <w:rsid w:val="00181C15"/>
    <w:rsid w:val="00185A2E"/>
    <w:rsid w:val="0018736C"/>
    <w:rsid w:val="00187CA3"/>
    <w:rsid w:val="001904FE"/>
    <w:rsid w:val="00193292"/>
    <w:rsid w:val="0019520B"/>
    <w:rsid w:val="00195541"/>
    <w:rsid w:val="0019566F"/>
    <w:rsid w:val="00196710"/>
    <w:rsid w:val="00197324"/>
    <w:rsid w:val="001A58BF"/>
    <w:rsid w:val="001A7CCD"/>
    <w:rsid w:val="001B2196"/>
    <w:rsid w:val="001B2A5E"/>
    <w:rsid w:val="001B351B"/>
    <w:rsid w:val="001B5D70"/>
    <w:rsid w:val="001C06DB"/>
    <w:rsid w:val="001C3167"/>
    <w:rsid w:val="001C50CF"/>
    <w:rsid w:val="001C5289"/>
    <w:rsid w:val="001C6971"/>
    <w:rsid w:val="001C756B"/>
    <w:rsid w:val="001C7737"/>
    <w:rsid w:val="001D0A4B"/>
    <w:rsid w:val="001D2785"/>
    <w:rsid w:val="001D3109"/>
    <w:rsid w:val="001D7070"/>
    <w:rsid w:val="001E3AE9"/>
    <w:rsid w:val="001E43C2"/>
    <w:rsid w:val="001E5177"/>
    <w:rsid w:val="001F0C2E"/>
    <w:rsid w:val="001F1EFE"/>
    <w:rsid w:val="001F2170"/>
    <w:rsid w:val="001F2713"/>
    <w:rsid w:val="001F35FF"/>
    <w:rsid w:val="001F3760"/>
    <w:rsid w:val="001F3948"/>
    <w:rsid w:val="001F3A1A"/>
    <w:rsid w:val="001F4269"/>
    <w:rsid w:val="001F44F4"/>
    <w:rsid w:val="001F570F"/>
    <w:rsid w:val="001F5A49"/>
    <w:rsid w:val="00201097"/>
    <w:rsid w:val="002012E3"/>
    <w:rsid w:val="00201B6E"/>
    <w:rsid w:val="0020396F"/>
    <w:rsid w:val="00203DF3"/>
    <w:rsid w:val="00205143"/>
    <w:rsid w:val="00205C17"/>
    <w:rsid w:val="00205FBA"/>
    <w:rsid w:val="002109EA"/>
    <w:rsid w:val="00212CEF"/>
    <w:rsid w:val="00215765"/>
    <w:rsid w:val="00215A20"/>
    <w:rsid w:val="00220AFA"/>
    <w:rsid w:val="00221765"/>
    <w:rsid w:val="00225564"/>
    <w:rsid w:val="002302B3"/>
    <w:rsid w:val="00230C66"/>
    <w:rsid w:val="00231040"/>
    <w:rsid w:val="00232AD8"/>
    <w:rsid w:val="00232CE7"/>
    <w:rsid w:val="002342C9"/>
    <w:rsid w:val="00234A98"/>
    <w:rsid w:val="00235149"/>
    <w:rsid w:val="00235A29"/>
    <w:rsid w:val="00236AEA"/>
    <w:rsid w:val="00237A2E"/>
    <w:rsid w:val="0024010F"/>
    <w:rsid w:val="00240D42"/>
    <w:rsid w:val="00241526"/>
    <w:rsid w:val="0024164A"/>
    <w:rsid w:val="002443A2"/>
    <w:rsid w:val="00247B31"/>
    <w:rsid w:val="00247D53"/>
    <w:rsid w:val="0025616F"/>
    <w:rsid w:val="00260A17"/>
    <w:rsid w:val="00260CCB"/>
    <w:rsid w:val="002657CA"/>
    <w:rsid w:val="00265CE0"/>
    <w:rsid w:val="00265DBD"/>
    <w:rsid w:val="00266E74"/>
    <w:rsid w:val="00270052"/>
    <w:rsid w:val="002722BA"/>
    <w:rsid w:val="00274C9C"/>
    <w:rsid w:val="00276805"/>
    <w:rsid w:val="00276AB7"/>
    <w:rsid w:val="00276E6B"/>
    <w:rsid w:val="00277093"/>
    <w:rsid w:val="00283B7B"/>
    <w:rsid w:val="00283C3B"/>
    <w:rsid w:val="002861E6"/>
    <w:rsid w:val="002863A3"/>
    <w:rsid w:val="00287D18"/>
    <w:rsid w:val="002906CB"/>
    <w:rsid w:val="002919AA"/>
    <w:rsid w:val="00292105"/>
    <w:rsid w:val="00294425"/>
    <w:rsid w:val="002969C4"/>
    <w:rsid w:val="002A08E5"/>
    <w:rsid w:val="002A1EBB"/>
    <w:rsid w:val="002A2618"/>
    <w:rsid w:val="002A5DD7"/>
    <w:rsid w:val="002A6228"/>
    <w:rsid w:val="002A7753"/>
    <w:rsid w:val="002B09D3"/>
    <w:rsid w:val="002B0CAC"/>
    <w:rsid w:val="002B1439"/>
    <w:rsid w:val="002B5373"/>
    <w:rsid w:val="002B5E02"/>
    <w:rsid w:val="002C313D"/>
    <w:rsid w:val="002C627B"/>
    <w:rsid w:val="002C7649"/>
    <w:rsid w:val="002C7EE7"/>
    <w:rsid w:val="002D3331"/>
    <w:rsid w:val="002D5A15"/>
    <w:rsid w:val="002D5BDD"/>
    <w:rsid w:val="002E29DC"/>
    <w:rsid w:val="002E3D27"/>
    <w:rsid w:val="002E548E"/>
    <w:rsid w:val="002E760D"/>
    <w:rsid w:val="002E7BAD"/>
    <w:rsid w:val="002F0073"/>
    <w:rsid w:val="002F0890"/>
    <w:rsid w:val="002F2531"/>
    <w:rsid w:val="002F322D"/>
    <w:rsid w:val="002F4150"/>
    <w:rsid w:val="002F41C1"/>
    <w:rsid w:val="002F4967"/>
    <w:rsid w:val="002F6D79"/>
    <w:rsid w:val="00301A43"/>
    <w:rsid w:val="003102D5"/>
    <w:rsid w:val="00313028"/>
    <w:rsid w:val="00313904"/>
    <w:rsid w:val="00316935"/>
    <w:rsid w:val="00323705"/>
    <w:rsid w:val="00324F96"/>
    <w:rsid w:val="003266ED"/>
    <w:rsid w:val="00326BEA"/>
    <w:rsid w:val="00327BC0"/>
    <w:rsid w:val="00330166"/>
    <w:rsid w:val="0033125A"/>
    <w:rsid w:val="003325F8"/>
    <w:rsid w:val="00333D39"/>
    <w:rsid w:val="003370B8"/>
    <w:rsid w:val="0034452C"/>
    <w:rsid w:val="00345D38"/>
    <w:rsid w:val="003466B0"/>
    <w:rsid w:val="003475CD"/>
    <w:rsid w:val="00352097"/>
    <w:rsid w:val="00352EAF"/>
    <w:rsid w:val="003532D8"/>
    <w:rsid w:val="00353307"/>
    <w:rsid w:val="0035345B"/>
    <w:rsid w:val="003547BD"/>
    <w:rsid w:val="0035481B"/>
    <w:rsid w:val="003566EC"/>
    <w:rsid w:val="003576B1"/>
    <w:rsid w:val="00357E04"/>
    <w:rsid w:val="00361ABC"/>
    <w:rsid w:val="0036234A"/>
    <w:rsid w:val="0036241B"/>
    <w:rsid w:val="0036404C"/>
    <w:rsid w:val="003666FF"/>
    <w:rsid w:val="003708A0"/>
    <w:rsid w:val="003716DB"/>
    <w:rsid w:val="00371E25"/>
    <w:rsid w:val="0037309C"/>
    <w:rsid w:val="00373902"/>
    <w:rsid w:val="00375B2D"/>
    <w:rsid w:val="00377BB7"/>
    <w:rsid w:val="00380A6E"/>
    <w:rsid w:val="00381CB2"/>
    <w:rsid w:val="003836D4"/>
    <w:rsid w:val="00386195"/>
    <w:rsid w:val="003864F0"/>
    <w:rsid w:val="00387C18"/>
    <w:rsid w:val="00392507"/>
    <w:rsid w:val="0039482B"/>
    <w:rsid w:val="00397684"/>
    <w:rsid w:val="00397DDA"/>
    <w:rsid w:val="003A1F49"/>
    <w:rsid w:val="003A4055"/>
    <w:rsid w:val="003A5D52"/>
    <w:rsid w:val="003A6FB1"/>
    <w:rsid w:val="003B22B6"/>
    <w:rsid w:val="003B2BDA"/>
    <w:rsid w:val="003B3553"/>
    <w:rsid w:val="003B3D05"/>
    <w:rsid w:val="003B55EC"/>
    <w:rsid w:val="003B616F"/>
    <w:rsid w:val="003C2EA7"/>
    <w:rsid w:val="003C4471"/>
    <w:rsid w:val="003C59DC"/>
    <w:rsid w:val="003C796C"/>
    <w:rsid w:val="003C7D41"/>
    <w:rsid w:val="003D0517"/>
    <w:rsid w:val="003D19EC"/>
    <w:rsid w:val="003D3732"/>
    <w:rsid w:val="003D37E7"/>
    <w:rsid w:val="003D4A69"/>
    <w:rsid w:val="003D4DB3"/>
    <w:rsid w:val="003D7A68"/>
    <w:rsid w:val="003E202F"/>
    <w:rsid w:val="003E504F"/>
    <w:rsid w:val="003E5C9B"/>
    <w:rsid w:val="003E6812"/>
    <w:rsid w:val="003E78D6"/>
    <w:rsid w:val="003F0A72"/>
    <w:rsid w:val="003F18AE"/>
    <w:rsid w:val="003F342F"/>
    <w:rsid w:val="003F715B"/>
    <w:rsid w:val="00400573"/>
    <w:rsid w:val="004007A3"/>
    <w:rsid w:val="00406D71"/>
    <w:rsid w:val="00407312"/>
    <w:rsid w:val="004075DD"/>
    <w:rsid w:val="00413BAE"/>
    <w:rsid w:val="004214E1"/>
    <w:rsid w:val="0042549E"/>
    <w:rsid w:val="004261AE"/>
    <w:rsid w:val="00430E8F"/>
    <w:rsid w:val="00431349"/>
    <w:rsid w:val="004326DB"/>
    <w:rsid w:val="0043682E"/>
    <w:rsid w:val="0044003E"/>
    <w:rsid w:val="00443C5F"/>
    <w:rsid w:val="00447ECB"/>
    <w:rsid w:val="004509CB"/>
    <w:rsid w:val="00454C75"/>
    <w:rsid w:val="004565AA"/>
    <w:rsid w:val="004573DA"/>
    <w:rsid w:val="004603DE"/>
    <w:rsid w:val="00461C07"/>
    <w:rsid w:val="004623F7"/>
    <w:rsid w:val="004634C3"/>
    <w:rsid w:val="00464734"/>
    <w:rsid w:val="00465460"/>
    <w:rsid w:val="004737F8"/>
    <w:rsid w:val="0047477E"/>
    <w:rsid w:val="00475535"/>
    <w:rsid w:val="00480F51"/>
    <w:rsid w:val="00481124"/>
    <w:rsid w:val="004815EB"/>
    <w:rsid w:val="00482222"/>
    <w:rsid w:val="004834EA"/>
    <w:rsid w:val="00483FD4"/>
    <w:rsid w:val="004854B3"/>
    <w:rsid w:val="004870BD"/>
    <w:rsid w:val="00487569"/>
    <w:rsid w:val="00496864"/>
    <w:rsid w:val="00496920"/>
    <w:rsid w:val="00496BF4"/>
    <w:rsid w:val="00496F7D"/>
    <w:rsid w:val="004A08EA"/>
    <w:rsid w:val="004A0ADD"/>
    <w:rsid w:val="004A0B91"/>
    <w:rsid w:val="004A1232"/>
    <w:rsid w:val="004A1245"/>
    <w:rsid w:val="004A358B"/>
    <w:rsid w:val="004A4496"/>
    <w:rsid w:val="004A567D"/>
    <w:rsid w:val="004B11AB"/>
    <w:rsid w:val="004B1972"/>
    <w:rsid w:val="004B1CB3"/>
    <w:rsid w:val="004B1D66"/>
    <w:rsid w:val="004B214D"/>
    <w:rsid w:val="004B4B60"/>
    <w:rsid w:val="004B6E9C"/>
    <w:rsid w:val="004B75AA"/>
    <w:rsid w:val="004B7C9A"/>
    <w:rsid w:val="004C1E6B"/>
    <w:rsid w:val="004C33FF"/>
    <w:rsid w:val="004C5431"/>
    <w:rsid w:val="004C6779"/>
    <w:rsid w:val="004C6A7C"/>
    <w:rsid w:val="004D0A54"/>
    <w:rsid w:val="004D1AD3"/>
    <w:rsid w:val="004D1FCA"/>
    <w:rsid w:val="004D4228"/>
    <w:rsid w:val="004D6633"/>
    <w:rsid w:val="004D733B"/>
    <w:rsid w:val="004E0DC4"/>
    <w:rsid w:val="004E0FB5"/>
    <w:rsid w:val="004E2A76"/>
    <w:rsid w:val="004E43BB"/>
    <w:rsid w:val="004E460D"/>
    <w:rsid w:val="004E5232"/>
    <w:rsid w:val="004E5FFE"/>
    <w:rsid w:val="004E6052"/>
    <w:rsid w:val="004E64D6"/>
    <w:rsid w:val="004E65EA"/>
    <w:rsid w:val="004E6F6B"/>
    <w:rsid w:val="004E7257"/>
    <w:rsid w:val="004E7E60"/>
    <w:rsid w:val="004F0CAB"/>
    <w:rsid w:val="004F0E59"/>
    <w:rsid w:val="004F178E"/>
    <w:rsid w:val="004F3BA5"/>
    <w:rsid w:val="004F4543"/>
    <w:rsid w:val="004F57BB"/>
    <w:rsid w:val="005007C8"/>
    <w:rsid w:val="00501CCF"/>
    <w:rsid w:val="00505309"/>
    <w:rsid w:val="00505713"/>
    <w:rsid w:val="005062CD"/>
    <w:rsid w:val="0050785C"/>
    <w:rsid w:val="0050789B"/>
    <w:rsid w:val="00507B17"/>
    <w:rsid w:val="00511AB6"/>
    <w:rsid w:val="00512B16"/>
    <w:rsid w:val="0051393B"/>
    <w:rsid w:val="00513C0A"/>
    <w:rsid w:val="00514EF9"/>
    <w:rsid w:val="00515211"/>
    <w:rsid w:val="005224A1"/>
    <w:rsid w:val="005236E9"/>
    <w:rsid w:val="00534372"/>
    <w:rsid w:val="0053450F"/>
    <w:rsid w:val="00542387"/>
    <w:rsid w:val="00543DF8"/>
    <w:rsid w:val="00544173"/>
    <w:rsid w:val="00546101"/>
    <w:rsid w:val="0055108E"/>
    <w:rsid w:val="00553DD7"/>
    <w:rsid w:val="00554217"/>
    <w:rsid w:val="00560338"/>
    <w:rsid w:val="005612E2"/>
    <w:rsid w:val="005638CF"/>
    <w:rsid w:val="00563CB6"/>
    <w:rsid w:val="005651F1"/>
    <w:rsid w:val="0056741E"/>
    <w:rsid w:val="0056769F"/>
    <w:rsid w:val="00572B4B"/>
    <w:rsid w:val="0057325A"/>
    <w:rsid w:val="0057469A"/>
    <w:rsid w:val="00574F4D"/>
    <w:rsid w:val="00575CF8"/>
    <w:rsid w:val="00576FA6"/>
    <w:rsid w:val="00580814"/>
    <w:rsid w:val="00581156"/>
    <w:rsid w:val="00582361"/>
    <w:rsid w:val="00583A0B"/>
    <w:rsid w:val="00583DF8"/>
    <w:rsid w:val="005864A7"/>
    <w:rsid w:val="00587C50"/>
    <w:rsid w:val="00590A03"/>
    <w:rsid w:val="005939EF"/>
    <w:rsid w:val="00593B5C"/>
    <w:rsid w:val="005A03A3"/>
    <w:rsid w:val="005A12D8"/>
    <w:rsid w:val="005A19A7"/>
    <w:rsid w:val="005A27C9"/>
    <w:rsid w:val="005A2B92"/>
    <w:rsid w:val="005A31AC"/>
    <w:rsid w:val="005A56D4"/>
    <w:rsid w:val="005A5B61"/>
    <w:rsid w:val="005A79E9"/>
    <w:rsid w:val="005A7E03"/>
    <w:rsid w:val="005B1545"/>
    <w:rsid w:val="005B214C"/>
    <w:rsid w:val="005B54E6"/>
    <w:rsid w:val="005B7ED3"/>
    <w:rsid w:val="005C39DE"/>
    <w:rsid w:val="005C4C48"/>
    <w:rsid w:val="005C522B"/>
    <w:rsid w:val="005D3669"/>
    <w:rsid w:val="005E5EB3"/>
    <w:rsid w:val="005E6471"/>
    <w:rsid w:val="005E6DA4"/>
    <w:rsid w:val="005E733B"/>
    <w:rsid w:val="005F1000"/>
    <w:rsid w:val="005F36BB"/>
    <w:rsid w:val="005F373A"/>
    <w:rsid w:val="005F3CB6"/>
    <w:rsid w:val="005F657C"/>
    <w:rsid w:val="005F69B3"/>
    <w:rsid w:val="005F6D83"/>
    <w:rsid w:val="00602D53"/>
    <w:rsid w:val="00603C4D"/>
    <w:rsid w:val="006041F2"/>
    <w:rsid w:val="006047E5"/>
    <w:rsid w:val="00606BCA"/>
    <w:rsid w:val="00607A55"/>
    <w:rsid w:val="00613736"/>
    <w:rsid w:val="00615F17"/>
    <w:rsid w:val="00620B07"/>
    <w:rsid w:val="006223FA"/>
    <w:rsid w:val="00624A20"/>
    <w:rsid w:val="00631EE5"/>
    <w:rsid w:val="0063234C"/>
    <w:rsid w:val="00632FFD"/>
    <w:rsid w:val="00633281"/>
    <w:rsid w:val="00634786"/>
    <w:rsid w:val="006348C4"/>
    <w:rsid w:val="00635648"/>
    <w:rsid w:val="006357AA"/>
    <w:rsid w:val="00637E74"/>
    <w:rsid w:val="00642637"/>
    <w:rsid w:val="0064371D"/>
    <w:rsid w:val="00644EE5"/>
    <w:rsid w:val="00645A6B"/>
    <w:rsid w:val="006465FE"/>
    <w:rsid w:val="00650B2A"/>
    <w:rsid w:val="00651777"/>
    <w:rsid w:val="00652CED"/>
    <w:rsid w:val="00654F79"/>
    <w:rsid w:val="006550F8"/>
    <w:rsid w:val="0065677E"/>
    <w:rsid w:val="00657109"/>
    <w:rsid w:val="0066019B"/>
    <w:rsid w:val="00660795"/>
    <w:rsid w:val="0066220E"/>
    <w:rsid w:val="00666307"/>
    <w:rsid w:val="006666CC"/>
    <w:rsid w:val="00670306"/>
    <w:rsid w:val="00671F7F"/>
    <w:rsid w:val="00674325"/>
    <w:rsid w:val="00675048"/>
    <w:rsid w:val="00675B30"/>
    <w:rsid w:val="006763E6"/>
    <w:rsid w:val="006829F3"/>
    <w:rsid w:val="006847EE"/>
    <w:rsid w:val="0068732C"/>
    <w:rsid w:val="00690227"/>
    <w:rsid w:val="006926A4"/>
    <w:rsid w:val="006935CC"/>
    <w:rsid w:val="00694479"/>
    <w:rsid w:val="00696952"/>
    <w:rsid w:val="006A23D3"/>
    <w:rsid w:val="006A317D"/>
    <w:rsid w:val="006A518B"/>
    <w:rsid w:val="006A594A"/>
    <w:rsid w:val="006A6A59"/>
    <w:rsid w:val="006B0590"/>
    <w:rsid w:val="006B24FC"/>
    <w:rsid w:val="006B2DD5"/>
    <w:rsid w:val="006B3545"/>
    <w:rsid w:val="006B49DA"/>
    <w:rsid w:val="006B5F04"/>
    <w:rsid w:val="006B6E17"/>
    <w:rsid w:val="006B79C8"/>
    <w:rsid w:val="006C15FD"/>
    <w:rsid w:val="006C3F63"/>
    <w:rsid w:val="006C53F8"/>
    <w:rsid w:val="006C7CDE"/>
    <w:rsid w:val="006D03FB"/>
    <w:rsid w:val="006D20F4"/>
    <w:rsid w:val="006D23EB"/>
    <w:rsid w:val="006D2FA7"/>
    <w:rsid w:val="006D3416"/>
    <w:rsid w:val="006D4D07"/>
    <w:rsid w:val="006E0C5B"/>
    <w:rsid w:val="006E600A"/>
    <w:rsid w:val="006E6C15"/>
    <w:rsid w:val="006E784C"/>
    <w:rsid w:val="006E7ECE"/>
    <w:rsid w:val="006F0ECA"/>
    <w:rsid w:val="006F165F"/>
    <w:rsid w:val="006F2B9F"/>
    <w:rsid w:val="006F5297"/>
    <w:rsid w:val="0070071B"/>
    <w:rsid w:val="00703ED8"/>
    <w:rsid w:val="007051A5"/>
    <w:rsid w:val="00712D7A"/>
    <w:rsid w:val="00713281"/>
    <w:rsid w:val="00714D45"/>
    <w:rsid w:val="007156AF"/>
    <w:rsid w:val="00717EE7"/>
    <w:rsid w:val="007216A2"/>
    <w:rsid w:val="007234B1"/>
    <w:rsid w:val="00723D08"/>
    <w:rsid w:val="0072432A"/>
    <w:rsid w:val="00725FDA"/>
    <w:rsid w:val="00727816"/>
    <w:rsid w:val="00730B9A"/>
    <w:rsid w:val="00733118"/>
    <w:rsid w:val="00733EA7"/>
    <w:rsid w:val="00737006"/>
    <w:rsid w:val="00737C98"/>
    <w:rsid w:val="00741FF7"/>
    <w:rsid w:val="00742D02"/>
    <w:rsid w:val="007437BE"/>
    <w:rsid w:val="00745D96"/>
    <w:rsid w:val="00750A61"/>
    <w:rsid w:val="00750CFA"/>
    <w:rsid w:val="007525D5"/>
    <w:rsid w:val="007549BC"/>
    <w:rsid w:val="00754B5C"/>
    <w:rsid w:val="007553DA"/>
    <w:rsid w:val="00762479"/>
    <w:rsid w:val="0076284A"/>
    <w:rsid w:val="00762A4D"/>
    <w:rsid w:val="0076382E"/>
    <w:rsid w:val="0076420E"/>
    <w:rsid w:val="0076629F"/>
    <w:rsid w:val="0077095A"/>
    <w:rsid w:val="00772297"/>
    <w:rsid w:val="00772F41"/>
    <w:rsid w:val="007768F8"/>
    <w:rsid w:val="00777414"/>
    <w:rsid w:val="0078110C"/>
    <w:rsid w:val="00781626"/>
    <w:rsid w:val="00782354"/>
    <w:rsid w:val="007872D6"/>
    <w:rsid w:val="0079118F"/>
    <w:rsid w:val="007913A9"/>
    <w:rsid w:val="00791F8F"/>
    <w:rsid w:val="007921A7"/>
    <w:rsid w:val="0079296E"/>
    <w:rsid w:val="00792F45"/>
    <w:rsid w:val="00794904"/>
    <w:rsid w:val="007960D3"/>
    <w:rsid w:val="00796EB6"/>
    <w:rsid w:val="007A1873"/>
    <w:rsid w:val="007A3A09"/>
    <w:rsid w:val="007A3CC5"/>
    <w:rsid w:val="007A3E7C"/>
    <w:rsid w:val="007A45EE"/>
    <w:rsid w:val="007B16CB"/>
    <w:rsid w:val="007B29E9"/>
    <w:rsid w:val="007B2ED7"/>
    <w:rsid w:val="007B3ACA"/>
    <w:rsid w:val="007B3DB1"/>
    <w:rsid w:val="007B6FBA"/>
    <w:rsid w:val="007B7173"/>
    <w:rsid w:val="007C018B"/>
    <w:rsid w:val="007C43F5"/>
    <w:rsid w:val="007C61EB"/>
    <w:rsid w:val="007C7949"/>
    <w:rsid w:val="007D183E"/>
    <w:rsid w:val="007D3440"/>
    <w:rsid w:val="007D3E5B"/>
    <w:rsid w:val="007D43D0"/>
    <w:rsid w:val="007D46BC"/>
    <w:rsid w:val="007D4EB6"/>
    <w:rsid w:val="007D5C1D"/>
    <w:rsid w:val="007E0F5C"/>
    <w:rsid w:val="007E1833"/>
    <w:rsid w:val="007E3F13"/>
    <w:rsid w:val="007E492D"/>
    <w:rsid w:val="007E6133"/>
    <w:rsid w:val="007E65C2"/>
    <w:rsid w:val="007F0699"/>
    <w:rsid w:val="007F403B"/>
    <w:rsid w:val="007F484D"/>
    <w:rsid w:val="007F617C"/>
    <w:rsid w:val="007F751A"/>
    <w:rsid w:val="007F7798"/>
    <w:rsid w:val="00800012"/>
    <w:rsid w:val="008005D5"/>
    <w:rsid w:val="0080090B"/>
    <w:rsid w:val="008020FB"/>
    <w:rsid w:val="0080261F"/>
    <w:rsid w:val="0080295C"/>
    <w:rsid w:val="008033F8"/>
    <w:rsid w:val="00803E15"/>
    <w:rsid w:val="00806160"/>
    <w:rsid w:val="008117AD"/>
    <w:rsid w:val="008129D9"/>
    <w:rsid w:val="008143A4"/>
    <w:rsid w:val="0081513E"/>
    <w:rsid w:val="00820369"/>
    <w:rsid w:val="008212AC"/>
    <w:rsid w:val="008222F3"/>
    <w:rsid w:val="00830A2D"/>
    <w:rsid w:val="00833E27"/>
    <w:rsid w:val="008352CE"/>
    <w:rsid w:val="00841B7C"/>
    <w:rsid w:val="00843097"/>
    <w:rsid w:val="00844F76"/>
    <w:rsid w:val="00845DCB"/>
    <w:rsid w:val="00846593"/>
    <w:rsid w:val="00846E10"/>
    <w:rsid w:val="0085038C"/>
    <w:rsid w:val="00851498"/>
    <w:rsid w:val="0085321E"/>
    <w:rsid w:val="00854131"/>
    <w:rsid w:val="00855386"/>
    <w:rsid w:val="008559D8"/>
    <w:rsid w:val="0085652D"/>
    <w:rsid w:val="00856676"/>
    <w:rsid w:val="00864730"/>
    <w:rsid w:val="008650A2"/>
    <w:rsid w:val="008673C1"/>
    <w:rsid w:val="00871088"/>
    <w:rsid w:val="00872B53"/>
    <w:rsid w:val="0087472E"/>
    <w:rsid w:val="0087694B"/>
    <w:rsid w:val="00877FD7"/>
    <w:rsid w:val="00880F4D"/>
    <w:rsid w:val="0088255F"/>
    <w:rsid w:val="008874D1"/>
    <w:rsid w:val="00887B2F"/>
    <w:rsid w:val="00894321"/>
    <w:rsid w:val="00896161"/>
    <w:rsid w:val="008A0F69"/>
    <w:rsid w:val="008A23CF"/>
    <w:rsid w:val="008A4C79"/>
    <w:rsid w:val="008A548C"/>
    <w:rsid w:val="008A74D5"/>
    <w:rsid w:val="008B00FD"/>
    <w:rsid w:val="008B0228"/>
    <w:rsid w:val="008B35A3"/>
    <w:rsid w:val="008B37E1"/>
    <w:rsid w:val="008B45F8"/>
    <w:rsid w:val="008C019B"/>
    <w:rsid w:val="008C0E70"/>
    <w:rsid w:val="008C1530"/>
    <w:rsid w:val="008C2E74"/>
    <w:rsid w:val="008D0297"/>
    <w:rsid w:val="008D31C3"/>
    <w:rsid w:val="008D4EF5"/>
    <w:rsid w:val="008D5409"/>
    <w:rsid w:val="008D5422"/>
    <w:rsid w:val="008E006D"/>
    <w:rsid w:val="008E3283"/>
    <w:rsid w:val="008E38B4"/>
    <w:rsid w:val="008E4935"/>
    <w:rsid w:val="008E4C76"/>
    <w:rsid w:val="008F3342"/>
    <w:rsid w:val="008F4F21"/>
    <w:rsid w:val="0090122D"/>
    <w:rsid w:val="00901D4B"/>
    <w:rsid w:val="00903D68"/>
    <w:rsid w:val="009043B1"/>
    <w:rsid w:val="00904705"/>
    <w:rsid w:val="00904D4A"/>
    <w:rsid w:val="009065E9"/>
    <w:rsid w:val="00907120"/>
    <w:rsid w:val="0090785C"/>
    <w:rsid w:val="00907C1A"/>
    <w:rsid w:val="00912443"/>
    <w:rsid w:val="0091319A"/>
    <w:rsid w:val="00914D5C"/>
    <w:rsid w:val="00915107"/>
    <w:rsid w:val="009151BA"/>
    <w:rsid w:val="00915E81"/>
    <w:rsid w:val="00917B2F"/>
    <w:rsid w:val="00917C78"/>
    <w:rsid w:val="00920099"/>
    <w:rsid w:val="00922788"/>
    <w:rsid w:val="00925023"/>
    <w:rsid w:val="009277BC"/>
    <w:rsid w:val="00927D57"/>
    <w:rsid w:val="00931A51"/>
    <w:rsid w:val="009329FA"/>
    <w:rsid w:val="009346EF"/>
    <w:rsid w:val="009347E8"/>
    <w:rsid w:val="0093627C"/>
    <w:rsid w:val="00942EB4"/>
    <w:rsid w:val="0094436E"/>
    <w:rsid w:val="009453BC"/>
    <w:rsid w:val="0094572D"/>
    <w:rsid w:val="00947185"/>
    <w:rsid w:val="009500D9"/>
    <w:rsid w:val="00951465"/>
    <w:rsid w:val="009518B3"/>
    <w:rsid w:val="0095242D"/>
    <w:rsid w:val="00955792"/>
    <w:rsid w:val="0095683C"/>
    <w:rsid w:val="00957C76"/>
    <w:rsid w:val="00961472"/>
    <w:rsid w:val="00961641"/>
    <w:rsid w:val="00961726"/>
    <w:rsid w:val="00963D9D"/>
    <w:rsid w:val="009661D8"/>
    <w:rsid w:val="00967B49"/>
    <w:rsid w:val="00973DC1"/>
    <w:rsid w:val="0098013E"/>
    <w:rsid w:val="009817C5"/>
    <w:rsid w:val="00981A09"/>
    <w:rsid w:val="00981B54"/>
    <w:rsid w:val="00981B6D"/>
    <w:rsid w:val="0098358B"/>
    <w:rsid w:val="009839DD"/>
    <w:rsid w:val="00983F01"/>
    <w:rsid w:val="009842C3"/>
    <w:rsid w:val="00984816"/>
    <w:rsid w:val="00985614"/>
    <w:rsid w:val="00990F7F"/>
    <w:rsid w:val="00992B84"/>
    <w:rsid w:val="009A009A"/>
    <w:rsid w:val="009A3741"/>
    <w:rsid w:val="009A3B26"/>
    <w:rsid w:val="009A5463"/>
    <w:rsid w:val="009A6BB6"/>
    <w:rsid w:val="009A7B8B"/>
    <w:rsid w:val="009B2E9D"/>
    <w:rsid w:val="009B3F43"/>
    <w:rsid w:val="009B5CFA"/>
    <w:rsid w:val="009B73EB"/>
    <w:rsid w:val="009C0478"/>
    <w:rsid w:val="009C05B0"/>
    <w:rsid w:val="009C0720"/>
    <w:rsid w:val="009C1429"/>
    <w:rsid w:val="009C160B"/>
    <w:rsid w:val="009C161F"/>
    <w:rsid w:val="009C56B4"/>
    <w:rsid w:val="009C5C9F"/>
    <w:rsid w:val="009D12FB"/>
    <w:rsid w:val="009D3100"/>
    <w:rsid w:val="009D51A2"/>
    <w:rsid w:val="009E009E"/>
    <w:rsid w:val="009E04A8"/>
    <w:rsid w:val="009E45EB"/>
    <w:rsid w:val="009E4AEC"/>
    <w:rsid w:val="009E5BD8"/>
    <w:rsid w:val="009E681E"/>
    <w:rsid w:val="009F01E2"/>
    <w:rsid w:val="009F4359"/>
    <w:rsid w:val="009F778D"/>
    <w:rsid w:val="00A00111"/>
    <w:rsid w:val="00A011B9"/>
    <w:rsid w:val="00A018A7"/>
    <w:rsid w:val="00A02698"/>
    <w:rsid w:val="00A03475"/>
    <w:rsid w:val="00A04E23"/>
    <w:rsid w:val="00A066E7"/>
    <w:rsid w:val="00A07C75"/>
    <w:rsid w:val="00A11999"/>
    <w:rsid w:val="00A119E6"/>
    <w:rsid w:val="00A11D6F"/>
    <w:rsid w:val="00A164B4"/>
    <w:rsid w:val="00A177F0"/>
    <w:rsid w:val="00A2096C"/>
    <w:rsid w:val="00A20FBC"/>
    <w:rsid w:val="00A216DA"/>
    <w:rsid w:val="00A21BE7"/>
    <w:rsid w:val="00A260B3"/>
    <w:rsid w:val="00A269D1"/>
    <w:rsid w:val="00A30373"/>
    <w:rsid w:val="00A31370"/>
    <w:rsid w:val="00A32972"/>
    <w:rsid w:val="00A33384"/>
    <w:rsid w:val="00A34D6F"/>
    <w:rsid w:val="00A35561"/>
    <w:rsid w:val="00A35E3D"/>
    <w:rsid w:val="00A379CB"/>
    <w:rsid w:val="00A37A15"/>
    <w:rsid w:val="00A41F91"/>
    <w:rsid w:val="00A42328"/>
    <w:rsid w:val="00A427B2"/>
    <w:rsid w:val="00A440C8"/>
    <w:rsid w:val="00A4416C"/>
    <w:rsid w:val="00A4606E"/>
    <w:rsid w:val="00A478F4"/>
    <w:rsid w:val="00A50DDF"/>
    <w:rsid w:val="00A51BD2"/>
    <w:rsid w:val="00A523A8"/>
    <w:rsid w:val="00A575FB"/>
    <w:rsid w:val="00A62DEE"/>
    <w:rsid w:val="00A63355"/>
    <w:rsid w:val="00A64894"/>
    <w:rsid w:val="00A66CAF"/>
    <w:rsid w:val="00A70235"/>
    <w:rsid w:val="00A72542"/>
    <w:rsid w:val="00A726D7"/>
    <w:rsid w:val="00A73586"/>
    <w:rsid w:val="00A73923"/>
    <w:rsid w:val="00A75644"/>
    <w:rsid w:val="00A7596D"/>
    <w:rsid w:val="00A8183D"/>
    <w:rsid w:val="00A84F08"/>
    <w:rsid w:val="00A85632"/>
    <w:rsid w:val="00A951C6"/>
    <w:rsid w:val="00A963DF"/>
    <w:rsid w:val="00AA0138"/>
    <w:rsid w:val="00AA20B0"/>
    <w:rsid w:val="00AA4DCD"/>
    <w:rsid w:val="00AA61A8"/>
    <w:rsid w:val="00AA73C3"/>
    <w:rsid w:val="00AA7A8E"/>
    <w:rsid w:val="00AA7D4A"/>
    <w:rsid w:val="00AB1340"/>
    <w:rsid w:val="00AB15B9"/>
    <w:rsid w:val="00AB24BD"/>
    <w:rsid w:val="00AB27EF"/>
    <w:rsid w:val="00AB5CFA"/>
    <w:rsid w:val="00AB67EA"/>
    <w:rsid w:val="00AC0C22"/>
    <w:rsid w:val="00AC3033"/>
    <w:rsid w:val="00AC3896"/>
    <w:rsid w:val="00AC4A25"/>
    <w:rsid w:val="00AC4B02"/>
    <w:rsid w:val="00AC60D7"/>
    <w:rsid w:val="00AC6F6E"/>
    <w:rsid w:val="00AD027F"/>
    <w:rsid w:val="00AD0AAD"/>
    <w:rsid w:val="00AD2CF2"/>
    <w:rsid w:val="00AE2D88"/>
    <w:rsid w:val="00AE3452"/>
    <w:rsid w:val="00AE442D"/>
    <w:rsid w:val="00AE514C"/>
    <w:rsid w:val="00AE55D3"/>
    <w:rsid w:val="00AE586A"/>
    <w:rsid w:val="00AE6E69"/>
    <w:rsid w:val="00AE6F6F"/>
    <w:rsid w:val="00AF041E"/>
    <w:rsid w:val="00AF19C6"/>
    <w:rsid w:val="00AF29F8"/>
    <w:rsid w:val="00AF3325"/>
    <w:rsid w:val="00AF34D9"/>
    <w:rsid w:val="00AF59ED"/>
    <w:rsid w:val="00AF6138"/>
    <w:rsid w:val="00AF6874"/>
    <w:rsid w:val="00AF6C45"/>
    <w:rsid w:val="00AF70DA"/>
    <w:rsid w:val="00B000B4"/>
    <w:rsid w:val="00B019D3"/>
    <w:rsid w:val="00B06629"/>
    <w:rsid w:val="00B0690B"/>
    <w:rsid w:val="00B07E0A"/>
    <w:rsid w:val="00B100F3"/>
    <w:rsid w:val="00B12510"/>
    <w:rsid w:val="00B12831"/>
    <w:rsid w:val="00B1392F"/>
    <w:rsid w:val="00B16DB7"/>
    <w:rsid w:val="00B21AD7"/>
    <w:rsid w:val="00B21AFA"/>
    <w:rsid w:val="00B2253C"/>
    <w:rsid w:val="00B247FD"/>
    <w:rsid w:val="00B34CF9"/>
    <w:rsid w:val="00B35C3A"/>
    <w:rsid w:val="00B36150"/>
    <w:rsid w:val="00B36AB0"/>
    <w:rsid w:val="00B371BF"/>
    <w:rsid w:val="00B37378"/>
    <w:rsid w:val="00B37559"/>
    <w:rsid w:val="00B4054B"/>
    <w:rsid w:val="00B43007"/>
    <w:rsid w:val="00B43DF9"/>
    <w:rsid w:val="00B447B7"/>
    <w:rsid w:val="00B44E5B"/>
    <w:rsid w:val="00B4588B"/>
    <w:rsid w:val="00B46DCC"/>
    <w:rsid w:val="00B53334"/>
    <w:rsid w:val="00B54224"/>
    <w:rsid w:val="00B548A7"/>
    <w:rsid w:val="00B56F70"/>
    <w:rsid w:val="00B579B0"/>
    <w:rsid w:val="00B57D11"/>
    <w:rsid w:val="00B60E1B"/>
    <w:rsid w:val="00B620F5"/>
    <w:rsid w:val="00B649D7"/>
    <w:rsid w:val="00B656A2"/>
    <w:rsid w:val="00B6650C"/>
    <w:rsid w:val="00B67B65"/>
    <w:rsid w:val="00B7039A"/>
    <w:rsid w:val="00B72C1B"/>
    <w:rsid w:val="00B74882"/>
    <w:rsid w:val="00B74BC9"/>
    <w:rsid w:val="00B7566C"/>
    <w:rsid w:val="00B77417"/>
    <w:rsid w:val="00B81C2F"/>
    <w:rsid w:val="00B81F65"/>
    <w:rsid w:val="00B8275A"/>
    <w:rsid w:val="00B828A8"/>
    <w:rsid w:val="00B856E9"/>
    <w:rsid w:val="00B864F6"/>
    <w:rsid w:val="00B86DC8"/>
    <w:rsid w:val="00B90501"/>
    <w:rsid w:val="00B90743"/>
    <w:rsid w:val="00B90C45"/>
    <w:rsid w:val="00B91717"/>
    <w:rsid w:val="00B91A17"/>
    <w:rsid w:val="00B91E9E"/>
    <w:rsid w:val="00B926C1"/>
    <w:rsid w:val="00B933BE"/>
    <w:rsid w:val="00B94E17"/>
    <w:rsid w:val="00B9642B"/>
    <w:rsid w:val="00BA634B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6851"/>
    <w:rsid w:val="00BC78AB"/>
    <w:rsid w:val="00BD0BC9"/>
    <w:rsid w:val="00BD1AA6"/>
    <w:rsid w:val="00BD2280"/>
    <w:rsid w:val="00BD3014"/>
    <w:rsid w:val="00BD4AA9"/>
    <w:rsid w:val="00BD5CC5"/>
    <w:rsid w:val="00BD6738"/>
    <w:rsid w:val="00BD7E5E"/>
    <w:rsid w:val="00BD7EF8"/>
    <w:rsid w:val="00BE2CF3"/>
    <w:rsid w:val="00BE3BF6"/>
    <w:rsid w:val="00BE3F78"/>
    <w:rsid w:val="00BE61F2"/>
    <w:rsid w:val="00BE63DB"/>
    <w:rsid w:val="00BE6574"/>
    <w:rsid w:val="00BE7B63"/>
    <w:rsid w:val="00BF0C17"/>
    <w:rsid w:val="00BF48A9"/>
    <w:rsid w:val="00BF569F"/>
    <w:rsid w:val="00BF7972"/>
    <w:rsid w:val="00C02237"/>
    <w:rsid w:val="00C02782"/>
    <w:rsid w:val="00C04F2E"/>
    <w:rsid w:val="00C07319"/>
    <w:rsid w:val="00C11BAB"/>
    <w:rsid w:val="00C12A84"/>
    <w:rsid w:val="00C132A2"/>
    <w:rsid w:val="00C14352"/>
    <w:rsid w:val="00C157E1"/>
    <w:rsid w:val="00C16556"/>
    <w:rsid w:val="00C16778"/>
    <w:rsid w:val="00C16FD2"/>
    <w:rsid w:val="00C171C4"/>
    <w:rsid w:val="00C2245C"/>
    <w:rsid w:val="00C23E6C"/>
    <w:rsid w:val="00C2677B"/>
    <w:rsid w:val="00C3254C"/>
    <w:rsid w:val="00C402C1"/>
    <w:rsid w:val="00C42B8A"/>
    <w:rsid w:val="00C4395E"/>
    <w:rsid w:val="00C43EA5"/>
    <w:rsid w:val="00C47FFD"/>
    <w:rsid w:val="00C50082"/>
    <w:rsid w:val="00C50305"/>
    <w:rsid w:val="00C50D35"/>
    <w:rsid w:val="00C51E92"/>
    <w:rsid w:val="00C53851"/>
    <w:rsid w:val="00C57E07"/>
    <w:rsid w:val="00C57E2C"/>
    <w:rsid w:val="00C57FD6"/>
    <w:rsid w:val="00C608B7"/>
    <w:rsid w:val="00C60ADC"/>
    <w:rsid w:val="00C618CF"/>
    <w:rsid w:val="00C6464B"/>
    <w:rsid w:val="00C651AD"/>
    <w:rsid w:val="00C66F24"/>
    <w:rsid w:val="00C76D7F"/>
    <w:rsid w:val="00C80354"/>
    <w:rsid w:val="00C813AA"/>
    <w:rsid w:val="00C817C5"/>
    <w:rsid w:val="00C82A13"/>
    <w:rsid w:val="00C9291E"/>
    <w:rsid w:val="00C975E6"/>
    <w:rsid w:val="00C9781F"/>
    <w:rsid w:val="00CA17DF"/>
    <w:rsid w:val="00CA2FC8"/>
    <w:rsid w:val="00CA31D7"/>
    <w:rsid w:val="00CA31F3"/>
    <w:rsid w:val="00CA3F44"/>
    <w:rsid w:val="00CA450F"/>
    <w:rsid w:val="00CA4ADA"/>
    <w:rsid w:val="00CA4E58"/>
    <w:rsid w:val="00CA53F7"/>
    <w:rsid w:val="00CA53F9"/>
    <w:rsid w:val="00CA6B88"/>
    <w:rsid w:val="00CB077B"/>
    <w:rsid w:val="00CB0E87"/>
    <w:rsid w:val="00CB1D8F"/>
    <w:rsid w:val="00CB219F"/>
    <w:rsid w:val="00CB2255"/>
    <w:rsid w:val="00CB25A8"/>
    <w:rsid w:val="00CB3771"/>
    <w:rsid w:val="00CB44BF"/>
    <w:rsid w:val="00CB5153"/>
    <w:rsid w:val="00CC0DCD"/>
    <w:rsid w:val="00CC1F70"/>
    <w:rsid w:val="00CC23BC"/>
    <w:rsid w:val="00CC4D43"/>
    <w:rsid w:val="00CC5305"/>
    <w:rsid w:val="00CC54BE"/>
    <w:rsid w:val="00CC5D60"/>
    <w:rsid w:val="00CD0886"/>
    <w:rsid w:val="00CD0B9F"/>
    <w:rsid w:val="00CD2C2D"/>
    <w:rsid w:val="00CD3BD5"/>
    <w:rsid w:val="00CD4374"/>
    <w:rsid w:val="00CD7423"/>
    <w:rsid w:val="00CE076A"/>
    <w:rsid w:val="00CE463D"/>
    <w:rsid w:val="00CE52A2"/>
    <w:rsid w:val="00CF1B13"/>
    <w:rsid w:val="00CF2724"/>
    <w:rsid w:val="00CF3F78"/>
    <w:rsid w:val="00CF6432"/>
    <w:rsid w:val="00CF78EA"/>
    <w:rsid w:val="00D00442"/>
    <w:rsid w:val="00D005CF"/>
    <w:rsid w:val="00D00DE8"/>
    <w:rsid w:val="00D0585D"/>
    <w:rsid w:val="00D10BA0"/>
    <w:rsid w:val="00D13200"/>
    <w:rsid w:val="00D2156B"/>
    <w:rsid w:val="00D21694"/>
    <w:rsid w:val="00D23547"/>
    <w:rsid w:val="00D24EB5"/>
    <w:rsid w:val="00D25EBE"/>
    <w:rsid w:val="00D27CC7"/>
    <w:rsid w:val="00D35AB9"/>
    <w:rsid w:val="00D35B69"/>
    <w:rsid w:val="00D36C31"/>
    <w:rsid w:val="00D37AED"/>
    <w:rsid w:val="00D4095D"/>
    <w:rsid w:val="00D41171"/>
    <w:rsid w:val="00D41571"/>
    <w:rsid w:val="00D416A0"/>
    <w:rsid w:val="00D43664"/>
    <w:rsid w:val="00D44930"/>
    <w:rsid w:val="00D45F3B"/>
    <w:rsid w:val="00D47672"/>
    <w:rsid w:val="00D50AAB"/>
    <w:rsid w:val="00D5123C"/>
    <w:rsid w:val="00D526AF"/>
    <w:rsid w:val="00D52B02"/>
    <w:rsid w:val="00D53098"/>
    <w:rsid w:val="00D5312B"/>
    <w:rsid w:val="00D55146"/>
    <w:rsid w:val="00D55560"/>
    <w:rsid w:val="00D57B5C"/>
    <w:rsid w:val="00D60D3F"/>
    <w:rsid w:val="00D61B0E"/>
    <w:rsid w:val="00D61C5A"/>
    <w:rsid w:val="00D61F99"/>
    <w:rsid w:val="00D63101"/>
    <w:rsid w:val="00D6790C"/>
    <w:rsid w:val="00D70E06"/>
    <w:rsid w:val="00D717F1"/>
    <w:rsid w:val="00D73277"/>
    <w:rsid w:val="00D74D49"/>
    <w:rsid w:val="00D74DC1"/>
    <w:rsid w:val="00D76586"/>
    <w:rsid w:val="00D82657"/>
    <w:rsid w:val="00D87E20"/>
    <w:rsid w:val="00D90318"/>
    <w:rsid w:val="00D93262"/>
    <w:rsid w:val="00D945E0"/>
    <w:rsid w:val="00D94629"/>
    <w:rsid w:val="00D95A77"/>
    <w:rsid w:val="00D9608C"/>
    <w:rsid w:val="00D9785B"/>
    <w:rsid w:val="00DA096C"/>
    <w:rsid w:val="00DA1837"/>
    <w:rsid w:val="00DA3D8F"/>
    <w:rsid w:val="00DA4037"/>
    <w:rsid w:val="00DB13F4"/>
    <w:rsid w:val="00DB1B9D"/>
    <w:rsid w:val="00DB56B8"/>
    <w:rsid w:val="00DB664A"/>
    <w:rsid w:val="00DB6C6B"/>
    <w:rsid w:val="00DC1189"/>
    <w:rsid w:val="00DC3965"/>
    <w:rsid w:val="00DC54E8"/>
    <w:rsid w:val="00DC739C"/>
    <w:rsid w:val="00DC7BDC"/>
    <w:rsid w:val="00DD021C"/>
    <w:rsid w:val="00DD0B43"/>
    <w:rsid w:val="00DD19AD"/>
    <w:rsid w:val="00DD25E5"/>
    <w:rsid w:val="00DD32FC"/>
    <w:rsid w:val="00DD3B1D"/>
    <w:rsid w:val="00DD4A49"/>
    <w:rsid w:val="00DD4DC9"/>
    <w:rsid w:val="00DD51DC"/>
    <w:rsid w:val="00DE120B"/>
    <w:rsid w:val="00DE1FC7"/>
    <w:rsid w:val="00DE5EA9"/>
    <w:rsid w:val="00DE66A5"/>
    <w:rsid w:val="00DE782F"/>
    <w:rsid w:val="00DF00A1"/>
    <w:rsid w:val="00DF1640"/>
    <w:rsid w:val="00DF194A"/>
    <w:rsid w:val="00DF1E07"/>
    <w:rsid w:val="00DF20F2"/>
    <w:rsid w:val="00DF28C6"/>
    <w:rsid w:val="00DF2B50"/>
    <w:rsid w:val="00DF4785"/>
    <w:rsid w:val="00E04C86"/>
    <w:rsid w:val="00E10693"/>
    <w:rsid w:val="00E11696"/>
    <w:rsid w:val="00E12526"/>
    <w:rsid w:val="00E14FE1"/>
    <w:rsid w:val="00E17344"/>
    <w:rsid w:val="00E20F30"/>
    <w:rsid w:val="00E2189C"/>
    <w:rsid w:val="00E25BB1"/>
    <w:rsid w:val="00E27AA3"/>
    <w:rsid w:val="00E27BBA"/>
    <w:rsid w:val="00E30E3F"/>
    <w:rsid w:val="00E31A37"/>
    <w:rsid w:val="00E344A5"/>
    <w:rsid w:val="00E35E8F"/>
    <w:rsid w:val="00E36802"/>
    <w:rsid w:val="00E401D8"/>
    <w:rsid w:val="00E4217B"/>
    <w:rsid w:val="00E428AB"/>
    <w:rsid w:val="00E42D35"/>
    <w:rsid w:val="00E438E8"/>
    <w:rsid w:val="00E45025"/>
    <w:rsid w:val="00E453A3"/>
    <w:rsid w:val="00E47C61"/>
    <w:rsid w:val="00E51DAC"/>
    <w:rsid w:val="00E520E2"/>
    <w:rsid w:val="00E524E3"/>
    <w:rsid w:val="00E530C4"/>
    <w:rsid w:val="00E55996"/>
    <w:rsid w:val="00E5678D"/>
    <w:rsid w:val="00E576A6"/>
    <w:rsid w:val="00E604DE"/>
    <w:rsid w:val="00E616D3"/>
    <w:rsid w:val="00E623BF"/>
    <w:rsid w:val="00E63052"/>
    <w:rsid w:val="00E63AF7"/>
    <w:rsid w:val="00E64254"/>
    <w:rsid w:val="00E646B3"/>
    <w:rsid w:val="00E64D03"/>
    <w:rsid w:val="00E67928"/>
    <w:rsid w:val="00E67EE7"/>
    <w:rsid w:val="00E70F5B"/>
    <w:rsid w:val="00E70FB5"/>
    <w:rsid w:val="00E71B84"/>
    <w:rsid w:val="00E74C82"/>
    <w:rsid w:val="00E75296"/>
    <w:rsid w:val="00E7761C"/>
    <w:rsid w:val="00E8167F"/>
    <w:rsid w:val="00E83DC5"/>
    <w:rsid w:val="00E858F0"/>
    <w:rsid w:val="00E90390"/>
    <w:rsid w:val="00E915AF"/>
    <w:rsid w:val="00E94BE3"/>
    <w:rsid w:val="00E95F7D"/>
    <w:rsid w:val="00E96415"/>
    <w:rsid w:val="00E970D6"/>
    <w:rsid w:val="00E9723E"/>
    <w:rsid w:val="00EA041F"/>
    <w:rsid w:val="00EA15B3"/>
    <w:rsid w:val="00EA33D7"/>
    <w:rsid w:val="00EA35AC"/>
    <w:rsid w:val="00EA37D7"/>
    <w:rsid w:val="00EA3822"/>
    <w:rsid w:val="00EA4C98"/>
    <w:rsid w:val="00EA6569"/>
    <w:rsid w:val="00EB0C25"/>
    <w:rsid w:val="00EB1C19"/>
    <w:rsid w:val="00EB2358"/>
    <w:rsid w:val="00EB3A5C"/>
    <w:rsid w:val="00EB3EB8"/>
    <w:rsid w:val="00EB5FCB"/>
    <w:rsid w:val="00EB7891"/>
    <w:rsid w:val="00EB7A6C"/>
    <w:rsid w:val="00EC02FE"/>
    <w:rsid w:val="00EC3CEC"/>
    <w:rsid w:val="00EC4865"/>
    <w:rsid w:val="00EC4A96"/>
    <w:rsid w:val="00ED284A"/>
    <w:rsid w:val="00ED3E0A"/>
    <w:rsid w:val="00ED4F22"/>
    <w:rsid w:val="00ED4F28"/>
    <w:rsid w:val="00ED6492"/>
    <w:rsid w:val="00ED68D5"/>
    <w:rsid w:val="00EE1D4D"/>
    <w:rsid w:val="00EE3A76"/>
    <w:rsid w:val="00EE4027"/>
    <w:rsid w:val="00EE7EAB"/>
    <w:rsid w:val="00EF0156"/>
    <w:rsid w:val="00EF1B00"/>
    <w:rsid w:val="00EF2259"/>
    <w:rsid w:val="00EF2E1A"/>
    <w:rsid w:val="00EF3FF6"/>
    <w:rsid w:val="00F056AA"/>
    <w:rsid w:val="00F12DCB"/>
    <w:rsid w:val="00F13F1A"/>
    <w:rsid w:val="00F15D95"/>
    <w:rsid w:val="00F17649"/>
    <w:rsid w:val="00F21355"/>
    <w:rsid w:val="00F2246C"/>
    <w:rsid w:val="00F22510"/>
    <w:rsid w:val="00F22C9F"/>
    <w:rsid w:val="00F235E6"/>
    <w:rsid w:val="00F24CD0"/>
    <w:rsid w:val="00F25A70"/>
    <w:rsid w:val="00F2691D"/>
    <w:rsid w:val="00F26C10"/>
    <w:rsid w:val="00F26DF3"/>
    <w:rsid w:val="00F30671"/>
    <w:rsid w:val="00F316E2"/>
    <w:rsid w:val="00F3578D"/>
    <w:rsid w:val="00F357A3"/>
    <w:rsid w:val="00F35BB6"/>
    <w:rsid w:val="00F3640A"/>
    <w:rsid w:val="00F41059"/>
    <w:rsid w:val="00F424BF"/>
    <w:rsid w:val="00F433EC"/>
    <w:rsid w:val="00F4441F"/>
    <w:rsid w:val="00F44FC3"/>
    <w:rsid w:val="00F45C6F"/>
    <w:rsid w:val="00F46107"/>
    <w:rsid w:val="00F468C5"/>
    <w:rsid w:val="00F47BE0"/>
    <w:rsid w:val="00F524A3"/>
    <w:rsid w:val="00F52F39"/>
    <w:rsid w:val="00F541FC"/>
    <w:rsid w:val="00F56575"/>
    <w:rsid w:val="00F6053A"/>
    <w:rsid w:val="00F607C1"/>
    <w:rsid w:val="00F6184F"/>
    <w:rsid w:val="00F62A31"/>
    <w:rsid w:val="00F62DD7"/>
    <w:rsid w:val="00F67E45"/>
    <w:rsid w:val="00F80FA4"/>
    <w:rsid w:val="00F8310E"/>
    <w:rsid w:val="00F832EC"/>
    <w:rsid w:val="00F877B3"/>
    <w:rsid w:val="00F90912"/>
    <w:rsid w:val="00F914DD"/>
    <w:rsid w:val="00F92626"/>
    <w:rsid w:val="00F933D1"/>
    <w:rsid w:val="00F957CD"/>
    <w:rsid w:val="00F970E4"/>
    <w:rsid w:val="00F97BFD"/>
    <w:rsid w:val="00FA21E7"/>
    <w:rsid w:val="00FA2358"/>
    <w:rsid w:val="00FA2A93"/>
    <w:rsid w:val="00FB0FEB"/>
    <w:rsid w:val="00FB111C"/>
    <w:rsid w:val="00FB2592"/>
    <w:rsid w:val="00FB2810"/>
    <w:rsid w:val="00FB48F7"/>
    <w:rsid w:val="00FB565B"/>
    <w:rsid w:val="00FB586B"/>
    <w:rsid w:val="00FB7A2C"/>
    <w:rsid w:val="00FB7DFC"/>
    <w:rsid w:val="00FC0580"/>
    <w:rsid w:val="00FC2947"/>
    <w:rsid w:val="00FC3215"/>
    <w:rsid w:val="00FC4422"/>
    <w:rsid w:val="00FC7ED1"/>
    <w:rsid w:val="00FD0E8C"/>
    <w:rsid w:val="00FD0F3F"/>
    <w:rsid w:val="00FD4155"/>
    <w:rsid w:val="00FD5DE6"/>
    <w:rsid w:val="00FE0818"/>
    <w:rsid w:val="00FE124A"/>
    <w:rsid w:val="00FE223A"/>
    <w:rsid w:val="00FE2C26"/>
    <w:rsid w:val="00FE5F9D"/>
    <w:rsid w:val="00FE66B2"/>
    <w:rsid w:val="00FE6FB1"/>
    <w:rsid w:val="00FE74B4"/>
    <w:rsid w:val="00FE765C"/>
    <w:rsid w:val="00FE7939"/>
    <w:rsid w:val="00FF13C2"/>
    <w:rsid w:val="00FF29E0"/>
    <w:rsid w:val="00FF33EF"/>
    <w:rsid w:val="00FF4061"/>
    <w:rsid w:val="00FF48E7"/>
    <w:rsid w:val="00FF69E4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5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75E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975E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975E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975E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75E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75E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75E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75E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75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975E6"/>
  </w:style>
  <w:style w:type="paragraph" w:styleId="TOC4">
    <w:name w:val="toc 4"/>
    <w:basedOn w:val="TOC3"/>
    <w:rsid w:val="00C975E6"/>
  </w:style>
  <w:style w:type="paragraph" w:styleId="TOC3">
    <w:name w:val="toc 3"/>
    <w:basedOn w:val="TOC2"/>
    <w:rsid w:val="00C975E6"/>
  </w:style>
  <w:style w:type="paragraph" w:styleId="TOC2">
    <w:name w:val="toc 2"/>
    <w:basedOn w:val="TOC1"/>
    <w:rsid w:val="00C975E6"/>
    <w:pPr>
      <w:spacing w:before="80"/>
      <w:ind w:left="1531" w:hanging="851"/>
    </w:pPr>
  </w:style>
  <w:style w:type="paragraph" w:styleId="TOC1">
    <w:name w:val="toc 1"/>
    <w:basedOn w:val="Normal"/>
    <w:rsid w:val="00C975E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rsid w:val="00C975E6"/>
  </w:style>
  <w:style w:type="paragraph" w:styleId="TOC6">
    <w:name w:val="toc 6"/>
    <w:basedOn w:val="TOC4"/>
    <w:rsid w:val="00C975E6"/>
  </w:style>
  <w:style w:type="paragraph" w:styleId="TOC5">
    <w:name w:val="toc 5"/>
    <w:basedOn w:val="TOC4"/>
    <w:rsid w:val="00C975E6"/>
  </w:style>
  <w:style w:type="paragraph" w:styleId="Footer">
    <w:name w:val="footer"/>
    <w:basedOn w:val="Normal"/>
    <w:link w:val="FooterChar"/>
    <w:rsid w:val="00C975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975E6"/>
    <w:rPr>
      <w:position w:val="6"/>
      <w:sz w:val="18"/>
    </w:rPr>
  </w:style>
  <w:style w:type="paragraph" w:styleId="FootnoteText">
    <w:name w:val="footnote text"/>
    <w:basedOn w:val="Note"/>
    <w:link w:val="FootnoteTextChar"/>
    <w:rsid w:val="00C975E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C975E6"/>
    <w:pPr>
      <w:spacing w:before="80"/>
    </w:pPr>
  </w:style>
  <w:style w:type="paragraph" w:customStyle="1" w:styleId="enumlev1">
    <w:name w:val="enumlev1"/>
    <w:basedOn w:val="Normal"/>
    <w:link w:val="enumlev1Char"/>
    <w:rsid w:val="00C975E6"/>
    <w:pPr>
      <w:spacing w:before="80"/>
      <w:ind w:left="794" w:hanging="794"/>
    </w:pPr>
  </w:style>
  <w:style w:type="paragraph" w:customStyle="1" w:styleId="enumlev2">
    <w:name w:val="enumlev2"/>
    <w:basedOn w:val="enumlev1"/>
    <w:rsid w:val="00C975E6"/>
    <w:pPr>
      <w:ind w:left="1191" w:hanging="397"/>
    </w:pPr>
  </w:style>
  <w:style w:type="paragraph" w:customStyle="1" w:styleId="enumlev3">
    <w:name w:val="enumlev3"/>
    <w:basedOn w:val="enumlev2"/>
    <w:rsid w:val="00C975E6"/>
    <w:pPr>
      <w:ind w:left="1588"/>
    </w:pPr>
  </w:style>
  <w:style w:type="paragraph" w:customStyle="1" w:styleId="Equation">
    <w:name w:val="Equation"/>
    <w:basedOn w:val="Normal"/>
    <w:rsid w:val="00C975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975E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basedOn w:val="Normal"/>
    <w:rsid w:val="00C975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C975E6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975E6"/>
    <w:pPr>
      <w:spacing w:before="360"/>
    </w:pPr>
  </w:style>
  <w:style w:type="character" w:styleId="PageNumber">
    <w:name w:val="page number"/>
    <w:basedOn w:val="DefaultParagraphFont"/>
    <w:rsid w:val="00C975E6"/>
  </w:style>
  <w:style w:type="paragraph" w:customStyle="1" w:styleId="Reftitle">
    <w:name w:val="Ref_title"/>
    <w:basedOn w:val="Normal"/>
    <w:next w:val="Reftext"/>
    <w:rsid w:val="00C975E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C975E6"/>
    <w:pPr>
      <w:ind w:left="794" w:hanging="794"/>
    </w:pPr>
  </w:style>
  <w:style w:type="paragraph" w:styleId="Index1">
    <w:name w:val="index 1"/>
    <w:basedOn w:val="Normal"/>
    <w:next w:val="Normal"/>
    <w:rsid w:val="00C975E6"/>
  </w:style>
  <w:style w:type="paragraph" w:customStyle="1" w:styleId="Formal">
    <w:name w:val="Formal"/>
    <w:basedOn w:val="ASN1"/>
    <w:rsid w:val="00C975E6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C975E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975E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975E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975E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975E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C975E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975E6"/>
    <w:pPr>
      <w:keepNext/>
      <w:keepLines/>
      <w:spacing w:before="240" w:after="120"/>
      <w:jc w:val="center"/>
    </w:pPr>
  </w:style>
  <w:style w:type="paragraph" w:customStyle="1" w:styleId="FigureNoTitle0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975E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C975E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975E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975E6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C975E6"/>
    <w:pPr>
      <w:ind w:left="283"/>
    </w:pPr>
  </w:style>
  <w:style w:type="paragraph" w:styleId="Index3">
    <w:name w:val="index 3"/>
    <w:basedOn w:val="Normal"/>
    <w:next w:val="Normal"/>
    <w:rsid w:val="00C975E6"/>
    <w:pPr>
      <w:ind w:left="566"/>
    </w:pPr>
  </w:style>
  <w:style w:type="paragraph" w:customStyle="1" w:styleId="PartNo">
    <w:name w:val="Part_No"/>
    <w:basedOn w:val="Normal"/>
    <w:next w:val="Partref"/>
    <w:rsid w:val="00C975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975E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975E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975E6"/>
  </w:style>
  <w:style w:type="paragraph" w:customStyle="1" w:styleId="RecNo">
    <w:name w:val="Rec_No"/>
    <w:basedOn w:val="Normal"/>
    <w:next w:val="Rectitle"/>
    <w:rsid w:val="00C975E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975E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975E6"/>
  </w:style>
  <w:style w:type="paragraph" w:customStyle="1" w:styleId="Questiontitle">
    <w:name w:val="Question_title"/>
    <w:basedOn w:val="Rectitle"/>
    <w:next w:val="Questionref"/>
    <w:rsid w:val="00C975E6"/>
  </w:style>
  <w:style w:type="paragraph" w:customStyle="1" w:styleId="Questionref">
    <w:name w:val="Question_ref"/>
    <w:basedOn w:val="Recref"/>
    <w:next w:val="Questiondate"/>
    <w:rsid w:val="00C975E6"/>
  </w:style>
  <w:style w:type="paragraph" w:customStyle="1" w:styleId="Recref">
    <w:name w:val="Rec_ref"/>
    <w:basedOn w:val="Normal"/>
    <w:next w:val="Recdate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pdate">
    <w:name w:val="Rep_date"/>
    <w:basedOn w:val="Recdate"/>
    <w:next w:val="Normalaftertitle"/>
    <w:rsid w:val="00C975E6"/>
  </w:style>
  <w:style w:type="paragraph" w:customStyle="1" w:styleId="RepNo">
    <w:name w:val="Rep_No"/>
    <w:basedOn w:val="RecNo"/>
    <w:next w:val="Reptitle"/>
    <w:rsid w:val="00C975E6"/>
  </w:style>
  <w:style w:type="paragraph" w:customStyle="1" w:styleId="Reptitle">
    <w:name w:val="Rep_title"/>
    <w:basedOn w:val="Rectitle"/>
    <w:next w:val="Repref"/>
    <w:rsid w:val="00C975E6"/>
  </w:style>
  <w:style w:type="paragraph" w:customStyle="1" w:styleId="Repref">
    <w:name w:val="Rep_ref"/>
    <w:basedOn w:val="Recref"/>
    <w:next w:val="Repdate"/>
    <w:rsid w:val="00C975E6"/>
  </w:style>
  <w:style w:type="paragraph" w:customStyle="1" w:styleId="Resdate">
    <w:name w:val="Res_date"/>
    <w:basedOn w:val="Recdate"/>
    <w:next w:val="Normalaftertitle"/>
    <w:rsid w:val="00C975E6"/>
  </w:style>
  <w:style w:type="paragraph" w:customStyle="1" w:styleId="ResNo">
    <w:name w:val="Res_No"/>
    <w:basedOn w:val="RecNo"/>
    <w:next w:val="Restitle"/>
    <w:link w:val="ResNoChar"/>
    <w:rsid w:val="00C975E6"/>
  </w:style>
  <w:style w:type="paragraph" w:customStyle="1" w:styleId="Restitle">
    <w:name w:val="Res_title"/>
    <w:basedOn w:val="Rectitle"/>
    <w:next w:val="Resref"/>
    <w:link w:val="RestitleChar"/>
    <w:rsid w:val="00C975E6"/>
  </w:style>
  <w:style w:type="paragraph" w:customStyle="1" w:styleId="Resref">
    <w:name w:val="Res_ref"/>
    <w:basedOn w:val="Recref"/>
    <w:next w:val="Resdate"/>
    <w:rsid w:val="00C975E6"/>
  </w:style>
  <w:style w:type="paragraph" w:customStyle="1" w:styleId="SectionNo">
    <w:name w:val="Section_No"/>
    <w:basedOn w:val="Normal"/>
    <w:next w:val="Sectiontitle"/>
    <w:rsid w:val="00C975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975E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975E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975E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C975E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C975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legend">
    <w:name w:val="Table_legend"/>
    <w:basedOn w:val="Normal"/>
    <w:rsid w:val="00C975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975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975E6"/>
  </w:style>
  <w:style w:type="paragraph" w:customStyle="1" w:styleId="Title3">
    <w:name w:val="Title 3"/>
    <w:basedOn w:val="Title2"/>
    <w:next w:val="Title4"/>
    <w:rsid w:val="00C975E6"/>
    <w:rPr>
      <w:caps w:val="0"/>
    </w:rPr>
  </w:style>
  <w:style w:type="paragraph" w:customStyle="1" w:styleId="Title4">
    <w:name w:val="Title 4"/>
    <w:basedOn w:val="Title3"/>
    <w:next w:val="Heading1"/>
    <w:rsid w:val="00C975E6"/>
    <w:rPr>
      <w:b/>
    </w:rPr>
  </w:style>
  <w:style w:type="paragraph" w:customStyle="1" w:styleId="Section1">
    <w:name w:val="Section_1"/>
    <w:basedOn w:val="Normal"/>
    <w:next w:val="Normal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C975E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Item"/>
    <w:rsid w:val="00C975E6"/>
    <w:pPr>
      <w:spacing w:before="30"/>
    </w:pPr>
    <w:rPr>
      <w:rFonts w:ascii="Arial" w:hAnsi="Arial"/>
      <w:b w:val="0"/>
      <w:sz w:val="20"/>
    </w:rPr>
  </w:style>
  <w:style w:type="paragraph" w:customStyle="1" w:styleId="AnnexNo">
    <w:name w:val="Annex_No"/>
    <w:basedOn w:val="Normal"/>
    <w:next w:val="Normal"/>
    <w:rsid w:val="00C975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Reasons">
    <w:name w:val="Reasons"/>
    <w:basedOn w:val="Normal"/>
    <w:link w:val="ReasonsChar"/>
    <w:qFormat/>
    <w:rsid w:val="00CB077B"/>
    <w:pPr>
      <w:tabs>
        <w:tab w:val="clear" w:pos="794"/>
        <w:tab w:val="clear" w:pos="1191"/>
        <w:tab w:val="left" w:pos="1134"/>
      </w:tabs>
    </w:p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b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C975E6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C975E6"/>
    <w:pPr>
      <w:keepNext/>
      <w:keepLines/>
      <w:spacing w:before="0" w:after="120"/>
      <w:jc w:val="center"/>
    </w:pPr>
    <w:rPr>
      <w:b/>
    </w:rPr>
  </w:style>
  <w:style w:type="paragraph" w:customStyle="1" w:styleId="AnnexNotitle0">
    <w:name w:val="Annex_No &amp; title"/>
    <w:basedOn w:val="Normal"/>
    <w:next w:val="Normalaftertitle"/>
    <w:rsid w:val="00C975E6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975E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975E6"/>
  </w:style>
  <w:style w:type="paragraph" w:customStyle="1" w:styleId="AppendixNotitle0">
    <w:name w:val="Appendix_No &amp; title"/>
    <w:basedOn w:val="AnnexNotitle0"/>
    <w:next w:val="Normalaftertitle"/>
    <w:rsid w:val="00C975E6"/>
  </w:style>
  <w:style w:type="character" w:customStyle="1" w:styleId="Artdef">
    <w:name w:val="Art_def"/>
    <w:basedOn w:val="DefaultParagraphFont"/>
    <w:rsid w:val="00C975E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975E6"/>
  </w:style>
  <w:style w:type="paragraph" w:customStyle="1" w:styleId="RecNoBR">
    <w:name w:val="Rec_No_BR"/>
    <w:basedOn w:val="Normal"/>
    <w:next w:val="Rectitle"/>
    <w:rsid w:val="00C975E6"/>
    <w:pPr>
      <w:keepNext/>
      <w:keepLines/>
      <w:spacing w:before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C975E6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C975E6"/>
  </w:style>
  <w:style w:type="paragraph" w:customStyle="1" w:styleId="RepNoBR">
    <w:name w:val="Rep_No_BR"/>
    <w:basedOn w:val="RecNoBR"/>
    <w:next w:val="Reptitle"/>
    <w:rsid w:val="00C975E6"/>
  </w:style>
  <w:style w:type="paragraph" w:customStyle="1" w:styleId="ResNoBR">
    <w:name w:val="Res_No_BR"/>
    <w:basedOn w:val="RecNoBR"/>
    <w:next w:val="Restitle"/>
    <w:rsid w:val="00C975E6"/>
  </w:style>
  <w:style w:type="paragraph" w:customStyle="1" w:styleId="TableNotitle0">
    <w:name w:val="Table_No &amp; title"/>
    <w:basedOn w:val="Normal"/>
    <w:next w:val="Tablehead"/>
    <w:rsid w:val="00C975E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975E6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sid w:val="00C975E6"/>
    <w:rPr>
      <w:b/>
    </w:rPr>
  </w:style>
  <w:style w:type="character" w:customStyle="1" w:styleId="Resdef">
    <w:name w:val="Res_def"/>
    <w:basedOn w:val="DefaultParagraphFont"/>
    <w:rsid w:val="00C975E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975E6"/>
    <w:rPr>
      <w:b/>
      <w:color w:val="auto"/>
    </w:rPr>
  </w:style>
  <w:style w:type="paragraph" w:customStyle="1" w:styleId="Tableref">
    <w:name w:val="Table_ref"/>
    <w:basedOn w:val="Normal"/>
    <w:next w:val="TabletitleBR"/>
    <w:rsid w:val="00C975E6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C975E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975E6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locked/>
    <w:rsid w:val="00A427B2"/>
    <w:rPr>
      <w:rFonts w:ascii="Times New Roman" w:hAnsi="Times New Roman" w:cs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A427B2"/>
    <w:rPr>
      <w:rFonts w:ascii="Times New Roman" w:hAnsi="Times New Roman" w:cs="Times New Roman"/>
      <w:sz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rFonts w:ascii="Times New Roman" w:hAnsi="Times New Roman" w:cs="Times New Roman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rFonts w:ascii="Times New Roman" w:hAnsi="Times New Roman" w:cs="Times New Roman"/>
      <w:sz w:val="22"/>
      <w:lang w:val="en-GB" w:eastAsia="en-US"/>
    </w:rPr>
  </w:style>
  <w:style w:type="paragraph" w:customStyle="1" w:styleId="Tabletitle">
    <w:name w:val="Table_title"/>
    <w:basedOn w:val="Normal"/>
    <w:next w:val="Tablehead"/>
    <w:rsid w:val="00FD4155"/>
    <w:pPr>
      <w:keepNext/>
      <w:spacing w:before="0" w:after="120"/>
      <w:jc w:val="center"/>
    </w:pPr>
    <w:rPr>
      <w:rFonts w:cs="Times New Roman Bold"/>
      <w:b/>
      <w:sz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outlineLvl w:val="9"/>
    </w:p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1Char">
    <w:name w:val="Heading 1 Char"/>
    <w:link w:val="Heading1"/>
    <w:rsid w:val="00C402C1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rsid w:val="005E6DA4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rsid w:val="00A427B2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sz w:val="24"/>
    </w:rPr>
  </w:style>
  <w:style w:type="paragraph" w:customStyle="1" w:styleId="Annextitle">
    <w:name w:val="Annex_title"/>
    <w:basedOn w:val="Normal"/>
    <w:next w:val="Normalaftertitle0"/>
    <w:link w:val="AnnextitleChar1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sz w:val="24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b w:val="0"/>
      <w:sz w:val="24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b/>
      <w:sz w:val="24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hAnsi="CG Times"/>
      <w:b w:val="0"/>
      <w:i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caps/>
      <w:sz w:val="24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hAnsi="CG Times"/>
      <w:sz w:val="24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/>
      <w:b/>
      <w:bCs/>
      <w:color w:val="0000FF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</w:pPr>
    <w:rPr>
      <w:rFonts w:ascii="CG Times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hAnsi="Arial"/>
      <w:sz w:val="16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sz w:val="24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color w:val="0000FF"/>
      <w:sz w:val="20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="Times New Roman" w:hAnsi="Times New Roman" w:cs="Times New Roman"/>
      <w:sz w:val="22"/>
      <w:lang w:val="en-GB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B077B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rFonts w:ascii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</w:rPr>
  </w:style>
  <w:style w:type="character" w:customStyle="1" w:styleId="TableheadChar">
    <w:name w:val="Table_head Char"/>
    <w:link w:val="Tablehead"/>
    <w:locked/>
    <w:rsid w:val="00A164B4"/>
    <w:rPr>
      <w:rFonts w:ascii="Times New Roman" w:hAnsi="Times New Roman" w:cs="Times New Roman"/>
      <w:b/>
      <w:sz w:val="2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7C43F5"/>
    <w:rPr>
      <w:rFonts w:ascii="Times New Roman" w:hAnsi="Times New Roman" w:cs="Times New Roman Bold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AC4A25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084B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B43DF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reau">
    <w:name w:val="Bureau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Item">
    <w:name w:val="Item"/>
    <w:basedOn w:val="Normal"/>
    <w:rsid w:val="00C97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ITURef">
    <w:name w:val="ITURef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Logo">
    <w:name w:val="Logo"/>
    <w:basedOn w:val="Normal"/>
    <w:rsid w:val="00C97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Message">
    <w:name w:val="Message"/>
    <w:rsid w:val="00C975E6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Object">
    <w:name w:val="Object"/>
    <w:basedOn w:val="Item"/>
    <w:rsid w:val="00C975E6"/>
    <w:pPr>
      <w:snapToGrid/>
      <w:spacing w:before="270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itu.int/md/R23-RRB23.1-SP-0004/en" TargetMode="External"/><Relationship Id="rId26" Type="http://schemas.openxmlformats.org/officeDocument/2006/relationships/hyperlink" Target="https://www.itu.int/md/R23-RRB23.1-C-0006/en" TargetMode="External"/><Relationship Id="rId39" Type="http://schemas.openxmlformats.org/officeDocument/2006/relationships/hyperlink" Target="https://www.itu.int/md/R23-RRB23.1-C-001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23-RRB23.1-SP-0007/en" TargetMode="External"/><Relationship Id="rId34" Type="http://schemas.openxmlformats.org/officeDocument/2006/relationships/hyperlink" Target="https://www.itu.int/md/R21-RRB21.1-C-0001/en" TargetMode="External"/><Relationship Id="rId42" Type="http://schemas.openxmlformats.org/officeDocument/2006/relationships/hyperlink" Target="https://www.itu.int/md/R23-RRB23.1-C-0002/en" TargetMode="External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tu.int/md/R23-RRB23.1-SP-0003/en" TargetMode="External"/><Relationship Id="rId25" Type="http://schemas.openxmlformats.org/officeDocument/2006/relationships/hyperlink" Target="https://www.itu.int/md/R23-RRB23.1-C-0006/en" TargetMode="External"/><Relationship Id="rId33" Type="http://schemas.openxmlformats.org/officeDocument/2006/relationships/hyperlink" Target="https://www.itu.int/md/R23-RRB23.1-C-0006/en" TargetMode="External"/><Relationship Id="rId38" Type="http://schemas.openxmlformats.org/officeDocument/2006/relationships/hyperlink" Target="https://www.itu.int/md/R23-RRB23.1-C-0011/en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3-RRB23.1-SP-0002/en" TargetMode="External"/><Relationship Id="rId20" Type="http://schemas.openxmlformats.org/officeDocument/2006/relationships/hyperlink" Target="https://www.itu.int/md/R23-RRB23.1-SP-0006/en" TargetMode="External"/><Relationship Id="rId29" Type="http://schemas.openxmlformats.org/officeDocument/2006/relationships/hyperlink" Target="https://www.itu.int/md/R23-RRB23.1-C-0006/en" TargetMode="External"/><Relationship Id="rId41" Type="http://schemas.openxmlformats.org/officeDocument/2006/relationships/hyperlink" Target="https://www.itu.int/md/R23-RRB23.1-C-0009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23-RRB23.1-C-0006/en" TargetMode="External"/><Relationship Id="rId32" Type="http://schemas.openxmlformats.org/officeDocument/2006/relationships/hyperlink" Target="https://www.itu.int/md/R23-RRB23.1-C-0006/en" TargetMode="External"/><Relationship Id="rId37" Type="http://schemas.openxmlformats.org/officeDocument/2006/relationships/hyperlink" Target="https://www.itu.int/md/R23-RRB23.1-SP-0001/en" TargetMode="External"/><Relationship Id="rId40" Type="http://schemas.openxmlformats.org/officeDocument/2006/relationships/hyperlink" Target="https://www.itu.int/md/R23-RRB23.1-C-0013/en" TargetMode="External"/><Relationship Id="rId45" Type="http://schemas.openxmlformats.org/officeDocument/2006/relationships/hyperlink" Target="https://www.itu.int/md/R23-RRB23.1-C-0005/en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3-RRB23.1-OJ-0001/en" TargetMode="External"/><Relationship Id="rId23" Type="http://schemas.openxmlformats.org/officeDocument/2006/relationships/hyperlink" Target="https://www.itu.int/md/R23-RRB23.1-C-0006/en" TargetMode="External"/><Relationship Id="rId28" Type="http://schemas.openxmlformats.org/officeDocument/2006/relationships/hyperlink" Target="https://www.itu.int/md/R23-RRB23.1-C-0006/en" TargetMode="External"/><Relationship Id="rId36" Type="http://schemas.openxmlformats.org/officeDocument/2006/relationships/hyperlink" Target="https://www.itu.int/md/R23-RRB23.1-C-0008/en" TargetMode="External"/><Relationship Id="rId49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www.itu.int/md/R23-RRB23.1-SP-0005/en" TargetMode="External"/><Relationship Id="rId31" Type="http://schemas.openxmlformats.org/officeDocument/2006/relationships/hyperlink" Target="https://www.itu.int/md/R23-RRB23.1-C-0006/en" TargetMode="External"/><Relationship Id="rId44" Type="http://schemas.openxmlformats.org/officeDocument/2006/relationships/hyperlink" Target="https://www.itu.int/md/R23-RRB23.1-C-0014/e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itu.int/md/R23-RRB23.1-SP-0008/en" TargetMode="External"/><Relationship Id="rId27" Type="http://schemas.openxmlformats.org/officeDocument/2006/relationships/hyperlink" Target="https://www.itu.int/md/R23-RRB23.1-C-0006/en" TargetMode="External"/><Relationship Id="rId30" Type="http://schemas.openxmlformats.org/officeDocument/2006/relationships/hyperlink" Target="https://www.itu.int/md/R23-RRB23.1-C-0006/en" TargetMode="External"/><Relationship Id="rId35" Type="http://schemas.openxmlformats.org/officeDocument/2006/relationships/hyperlink" Target="https://www.itu.int/md/R23-RRB23.1-C-0004/en" TargetMode="External"/><Relationship Id="rId43" Type="http://schemas.openxmlformats.org/officeDocument/2006/relationships/hyperlink" Target="https://www.itu.int/md/R23-RRB23.1-C-0007/en" TargetMode="External"/><Relationship Id="rId48" Type="http://schemas.openxmlformats.org/officeDocument/2006/relationships/footer" Target="footer4.xml"/><Relationship Id="rId8" Type="http://schemas.openxmlformats.org/officeDocument/2006/relationships/image" Target="media/image1.jpeg"/><Relationship Id="rId51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BC66-500D-49FC-A9B7-A3225642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PR_RRB22.dotx</Template>
  <TotalTime>1</TotalTime>
  <Pages>17</Pages>
  <Words>4997</Words>
  <Characters>36220</Characters>
  <Application>Microsoft Office Word</Application>
  <DocSecurity>0</DocSecurity>
  <Lines>301</Lines>
  <Paragraphs>82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41135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3</cp:revision>
  <cp:lastPrinted>2023-04-12T10:11:00Z</cp:lastPrinted>
  <dcterms:created xsi:type="dcterms:W3CDTF">2023-04-12T10:11:00Z</dcterms:created>
  <dcterms:modified xsi:type="dcterms:W3CDTF">2023-04-12T10:11:00Z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