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0406DCD4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40EB7F89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0FBCBCE" wp14:editId="46C67640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5889432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03AA0B73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2D85E09E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6B35BFA" wp14:editId="69DC60C8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7CEDB9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165252D0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F3FA5F7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0517218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5CBB248" w14:textId="77777777" w:rsidR="000D1EE4" w:rsidRPr="000D1EE4" w:rsidRDefault="000D1EE4" w:rsidP="00DF557F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283606F" w14:textId="77777777" w:rsidR="000D1EE4" w:rsidRPr="000D1EE4" w:rsidRDefault="000D1EE4" w:rsidP="00DF557F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0D1EE4" w14:paraId="0B49A5F1" w14:textId="77777777" w:rsidTr="00752552">
        <w:trPr>
          <w:cantSplit/>
        </w:trPr>
        <w:tc>
          <w:tcPr>
            <w:tcW w:w="6696" w:type="dxa"/>
            <w:gridSpan w:val="2"/>
          </w:tcPr>
          <w:p w14:paraId="636CCE31" w14:textId="77777777" w:rsidR="000D1EE4" w:rsidRPr="00DF557F" w:rsidRDefault="00E50850" w:rsidP="00DF557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DF557F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602F2274" w14:textId="77777777" w:rsidR="000D1EE4" w:rsidRPr="00DF557F" w:rsidRDefault="00E50850" w:rsidP="00DF557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DF557F">
              <w:rPr>
                <w:rFonts w:eastAsia="SimSun"/>
                <w:b/>
                <w:bCs/>
                <w:rtl/>
                <w:lang w:bidi="ar-EG"/>
              </w:rPr>
              <w:t>الإضافة 3</w:t>
            </w:r>
            <w:r w:rsidRPr="00DF557F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DF557F">
              <w:rPr>
                <w:rFonts w:eastAsia="SimSun"/>
                <w:b/>
                <w:bCs/>
              </w:rPr>
              <w:t>44-A</w:t>
            </w:r>
          </w:p>
        </w:tc>
      </w:tr>
      <w:tr w:rsidR="000D1EE4" w:rsidRPr="000D1EE4" w14:paraId="2C28FCB1" w14:textId="77777777" w:rsidTr="00752552">
        <w:trPr>
          <w:cantSplit/>
        </w:trPr>
        <w:tc>
          <w:tcPr>
            <w:tcW w:w="6696" w:type="dxa"/>
            <w:gridSpan w:val="2"/>
          </w:tcPr>
          <w:p w14:paraId="236FD450" w14:textId="77777777" w:rsidR="000D1EE4" w:rsidRPr="00DF557F" w:rsidRDefault="000D1EE4" w:rsidP="00DF557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430B8AA" w14:textId="77777777" w:rsidR="000D1EE4" w:rsidRPr="00DF557F" w:rsidRDefault="00E50850" w:rsidP="00DF557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DF557F">
              <w:rPr>
                <w:rFonts w:eastAsia="SimSun"/>
                <w:b/>
                <w:bCs/>
              </w:rPr>
              <w:t>26</w:t>
            </w:r>
            <w:r w:rsidRPr="00DF557F">
              <w:rPr>
                <w:rFonts w:eastAsia="SimSun"/>
                <w:b/>
                <w:bCs/>
                <w:rtl/>
              </w:rPr>
              <w:t xml:space="preserve"> يونيو </w:t>
            </w:r>
            <w:r w:rsidRPr="00DF557F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67897EA8" w14:textId="77777777" w:rsidTr="00752552">
        <w:trPr>
          <w:cantSplit/>
        </w:trPr>
        <w:tc>
          <w:tcPr>
            <w:tcW w:w="6696" w:type="dxa"/>
            <w:gridSpan w:val="2"/>
          </w:tcPr>
          <w:p w14:paraId="3B72EF36" w14:textId="77777777" w:rsidR="000D1EE4" w:rsidRPr="00DF557F" w:rsidRDefault="000D1EE4" w:rsidP="00DF557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34FCD73" w14:textId="77777777" w:rsidR="000D1EE4" w:rsidRPr="00DF557F" w:rsidRDefault="00E50850" w:rsidP="00DF557F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DF557F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6C6C1237" w14:textId="77777777" w:rsidTr="00752552">
        <w:trPr>
          <w:cantSplit/>
        </w:trPr>
        <w:tc>
          <w:tcPr>
            <w:tcW w:w="9666" w:type="dxa"/>
            <w:gridSpan w:val="4"/>
          </w:tcPr>
          <w:p w14:paraId="20CCD09E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EF01E2B" w14:textId="77777777" w:rsidTr="00752552">
        <w:trPr>
          <w:cantSplit/>
        </w:trPr>
        <w:tc>
          <w:tcPr>
            <w:tcW w:w="9666" w:type="dxa"/>
            <w:gridSpan w:val="4"/>
          </w:tcPr>
          <w:p w14:paraId="0903B980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0D1EE4" w:rsidRPr="000D1EE4" w14:paraId="123ADED2" w14:textId="77777777" w:rsidTr="00752552">
        <w:trPr>
          <w:cantSplit/>
        </w:trPr>
        <w:tc>
          <w:tcPr>
            <w:tcW w:w="9666" w:type="dxa"/>
            <w:gridSpan w:val="4"/>
          </w:tcPr>
          <w:p w14:paraId="0CC23A15" w14:textId="42F970DF" w:rsidR="000D1EE4" w:rsidRPr="000D1EE4" w:rsidRDefault="00DF557F" w:rsidP="000D1EE4">
            <w:pPr>
              <w:pStyle w:val="Title1"/>
              <w:rPr>
                <w:rtl/>
              </w:rPr>
            </w:pPr>
            <w:r w:rsidRPr="000E1AB2">
              <w:rPr>
                <w:rtl/>
              </w:rPr>
              <w:t>مقترحات بشأن أعمال المؤتمر</w:t>
            </w:r>
          </w:p>
        </w:tc>
      </w:tr>
      <w:tr w:rsidR="000D1EE4" w:rsidRPr="000D1EE4" w14:paraId="70B33E00" w14:textId="77777777" w:rsidTr="00752552">
        <w:trPr>
          <w:cantSplit/>
        </w:trPr>
        <w:tc>
          <w:tcPr>
            <w:tcW w:w="9666" w:type="dxa"/>
            <w:gridSpan w:val="4"/>
          </w:tcPr>
          <w:p w14:paraId="7782D1B0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70DF042B" w14:textId="77777777" w:rsidTr="00752552">
        <w:trPr>
          <w:cantSplit/>
        </w:trPr>
        <w:tc>
          <w:tcPr>
            <w:tcW w:w="9666" w:type="dxa"/>
            <w:gridSpan w:val="4"/>
          </w:tcPr>
          <w:p w14:paraId="275E89F3" w14:textId="39368F77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DF557F">
              <w:rPr>
                <w:rFonts w:hint="cs"/>
                <w:rtl/>
              </w:rPr>
              <w:t xml:space="preserve"> </w:t>
            </w:r>
            <w:r w:rsidR="00DF557F">
              <w:rPr>
                <w:rtl/>
              </w:rPr>
              <w:t>3.1</w:t>
            </w:r>
          </w:p>
        </w:tc>
      </w:tr>
    </w:tbl>
    <w:p w14:paraId="36AFDE1B" w14:textId="1A3994F4" w:rsidR="00861905" w:rsidRDefault="00DF557F" w:rsidP="00861905">
      <w:pPr>
        <w:spacing w:line="185" w:lineRule="auto"/>
        <w:rPr>
          <w:b/>
          <w:rtl/>
          <w:lang w:val="es-ES" w:bidi="ar-EG"/>
        </w:rPr>
      </w:pPr>
      <w:r w:rsidRPr="00D95B1F">
        <w:t>3.1</w:t>
      </w:r>
      <w:r w:rsidRPr="00D95B1F">
        <w:tab/>
      </w:r>
      <w:r w:rsidRPr="00FE2CFF">
        <w:rPr>
          <w:rFonts w:hint="cs"/>
          <w:rtl/>
          <w:lang w:val="es-ES" w:bidi="ar-EG"/>
        </w:rPr>
        <w:t xml:space="preserve">أن ينظر في توزيع نطاق التردد </w:t>
      </w:r>
      <w:r w:rsidRPr="00FE2CFF">
        <w:rPr>
          <w:lang w:bidi="ar-EG"/>
        </w:rPr>
        <w:t>MHz </w:t>
      </w:r>
      <w:r w:rsidRPr="00FE2CFF">
        <w:rPr>
          <w:lang w:val="fr-CH" w:bidi="ar-EG"/>
        </w:rPr>
        <w:t>3 800-3 600</w:t>
      </w:r>
      <w:r w:rsidRPr="00FE2CFF">
        <w:rPr>
          <w:rFonts w:hint="cs"/>
          <w:rtl/>
          <w:lang w:val="es-ES" w:bidi="ar-SY"/>
        </w:rPr>
        <w:t xml:space="preserve"> </w:t>
      </w:r>
      <w:r w:rsidRPr="00FE2CFF">
        <w:rPr>
          <w:rFonts w:hint="cs"/>
          <w:rtl/>
          <w:lang w:bidi="ar-SY"/>
        </w:rPr>
        <w:t xml:space="preserve">على أساس أولي للخدمة المتنقلة في الإقليم </w:t>
      </w:r>
      <w:r w:rsidRPr="00FE2CFF">
        <w:rPr>
          <w:lang w:val="fr-CH" w:bidi="ar-SY"/>
        </w:rPr>
        <w:t>1</w:t>
      </w:r>
      <w:r w:rsidRPr="00FE2CFF">
        <w:rPr>
          <w:rFonts w:hint="cs"/>
          <w:rtl/>
          <w:lang w:bidi="ar-SY"/>
        </w:rPr>
        <w:t xml:space="preserve"> واتخاذ التدابير التنظيمية اللازمة بهذا الشأن،</w:t>
      </w:r>
      <w:r w:rsidRPr="00FE2CFF">
        <w:rPr>
          <w:rFonts w:hint="cs"/>
          <w:rtl/>
          <w:lang w:val="es-ES" w:bidi="ar-EG"/>
        </w:rPr>
        <w:t xml:space="preserve"> وفقاً للقرار </w:t>
      </w:r>
      <w:r w:rsidRPr="00FE2CFF">
        <w:rPr>
          <w:b/>
          <w:bCs/>
          <w:lang w:bidi="ar-EG"/>
        </w:rPr>
        <w:t>246 (WRC-</w:t>
      </w:r>
      <w:proofErr w:type="gramStart"/>
      <w:r w:rsidRPr="00FE2CFF">
        <w:rPr>
          <w:b/>
          <w:bCs/>
          <w:lang w:bidi="ar-EG"/>
        </w:rPr>
        <w:t>19)</w:t>
      </w:r>
      <w:r w:rsidRPr="00FE2CFF">
        <w:rPr>
          <w:rFonts w:hint="cs"/>
          <w:b/>
          <w:rtl/>
          <w:lang w:val="es-ES" w:bidi="ar-EG"/>
        </w:rPr>
        <w:t>؛</w:t>
      </w:r>
      <w:proofErr w:type="gramEnd"/>
    </w:p>
    <w:p w14:paraId="54C6F332" w14:textId="2EF83E47" w:rsidR="00DF557F" w:rsidRDefault="00DF557F" w:rsidP="00DF557F">
      <w:pPr>
        <w:pStyle w:val="Headingb"/>
        <w:rPr>
          <w:rtl/>
          <w:lang w:val="es-ES"/>
        </w:rPr>
      </w:pPr>
      <w:r>
        <w:rPr>
          <w:rFonts w:hint="cs"/>
          <w:rtl/>
          <w:lang w:val="es-ES"/>
        </w:rPr>
        <w:t>المقترح</w:t>
      </w:r>
    </w:p>
    <w:p w14:paraId="34D571A3" w14:textId="77777777" w:rsidR="002D1669" w:rsidRDefault="00DF557F">
      <w:pPr>
        <w:pStyle w:val="Proposal"/>
      </w:pPr>
      <w:r>
        <w:tab/>
        <w:t>IAP/44A3/1</w:t>
      </w:r>
    </w:p>
    <w:p w14:paraId="60658067" w14:textId="576B2659" w:rsidR="002D1669" w:rsidRDefault="006D3510" w:rsidP="00DF557F">
      <w:pPr>
        <w:rPr>
          <w:rtl/>
        </w:rPr>
      </w:pPr>
      <w:r w:rsidRPr="002963AE">
        <w:rPr>
          <w:rtl/>
        </w:rPr>
        <w:t xml:space="preserve">يتناول البند </w:t>
      </w:r>
      <w:r w:rsidRPr="002963AE">
        <w:rPr>
          <w:rFonts w:hint="cs"/>
          <w:rtl/>
        </w:rPr>
        <w:t>3</w:t>
      </w:r>
      <w:r w:rsidRPr="002963AE">
        <w:rPr>
          <w:rtl/>
        </w:rPr>
        <w:t>.</w:t>
      </w:r>
      <w:r w:rsidRPr="002963AE">
        <w:rPr>
          <w:rFonts w:hint="cs"/>
          <w:rtl/>
        </w:rPr>
        <w:t>1</w:t>
      </w:r>
      <w:r w:rsidRPr="002963AE">
        <w:rPr>
          <w:rtl/>
        </w:rPr>
        <w:t xml:space="preserve"> من جدول أعمال المؤتمر</w:t>
      </w:r>
      <w:r w:rsidRPr="002963AE">
        <w:rPr>
          <w:rFonts w:hint="cs"/>
          <w:rtl/>
        </w:rPr>
        <w:t xml:space="preserve"> العالمي للاتصالات الراديوي</w:t>
      </w:r>
      <w:r w:rsidRPr="002963AE">
        <w:rPr>
          <w:rFonts w:hint="eastAsia"/>
          <w:rtl/>
        </w:rPr>
        <w:t>ة</w:t>
      </w:r>
      <w:r w:rsidR="00BE422B" w:rsidRPr="002963AE">
        <w:rPr>
          <w:rFonts w:hint="cs"/>
          <w:rtl/>
        </w:rPr>
        <w:t xml:space="preserve"> لعام 2023</w:t>
      </w:r>
      <w:r w:rsidRPr="002963AE">
        <w:rPr>
          <w:rFonts w:hint="cs"/>
          <w:rtl/>
        </w:rPr>
        <w:t xml:space="preserve"> (</w:t>
      </w:r>
      <w:r w:rsidRPr="002963AE">
        <w:t>WRC-23</w:t>
      </w:r>
      <w:r w:rsidRPr="002963AE">
        <w:rPr>
          <w:rFonts w:hint="cs"/>
          <w:rtl/>
        </w:rPr>
        <w:t xml:space="preserve">) </w:t>
      </w:r>
      <w:r w:rsidRPr="002963AE">
        <w:rPr>
          <w:rtl/>
        </w:rPr>
        <w:t xml:space="preserve">النظر في </w:t>
      </w:r>
      <w:r w:rsidRPr="002963AE">
        <w:rPr>
          <w:rFonts w:hint="cs"/>
          <w:rtl/>
          <w:lang w:val="es-ES" w:bidi="ar-EG"/>
        </w:rPr>
        <w:t xml:space="preserve">توزيع محتمل لنطاق التردد </w:t>
      </w:r>
      <w:r w:rsidRPr="002963AE">
        <w:rPr>
          <w:lang w:bidi="ar-EG"/>
        </w:rPr>
        <w:t>MHz </w:t>
      </w:r>
      <w:r w:rsidRPr="002963AE">
        <w:rPr>
          <w:lang w:val="fr-CH" w:bidi="ar-EG"/>
        </w:rPr>
        <w:t>3 800-3 600</w:t>
      </w:r>
      <w:r w:rsidRPr="002963AE">
        <w:rPr>
          <w:rFonts w:hint="cs"/>
          <w:rtl/>
          <w:lang w:val="es-ES" w:bidi="ar-SY"/>
        </w:rPr>
        <w:t xml:space="preserve"> </w:t>
      </w:r>
      <w:r w:rsidRPr="002963AE">
        <w:rPr>
          <w:rFonts w:hint="cs"/>
          <w:rtl/>
          <w:lang w:bidi="ar-SY"/>
        </w:rPr>
        <w:t xml:space="preserve">على أساس أولي للخدمة </w:t>
      </w:r>
      <w:r w:rsidR="00C64CA1" w:rsidRPr="002963AE">
        <w:rPr>
          <w:rFonts w:hint="cs"/>
          <w:rtl/>
          <w:lang w:bidi="ar-SY"/>
        </w:rPr>
        <w:t>المتنقلة</w:t>
      </w:r>
      <w:r w:rsidR="00C64CA1" w:rsidRPr="002963AE">
        <w:rPr>
          <w:rFonts w:hint="cs"/>
          <w:rtl/>
        </w:rPr>
        <w:t>،</w:t>
      </w:r>
      <w:r w:rsidRPr="002963AE">
        <w:rPr>
          <w:rtl/>
        </w:rPr>
        <w:t xml:space="preserve"> باستثناء الخدمة المتنقلة </w:t>
      </w:r>
      <w:r w:rsidR="00C64CA1" w:rsidRPr="002963AE">
        <w:rPr>
          <w:rFonts w:hint="cs"/>
          <w:rtl/>
        </w:rPr>
        <w:t>للطيران،</w:t>
      </w:r>
      <w:r w:rsidRPr="002963AE">
        <w:rPr>
          <w:rtl/>
        </w:rPr>
        <w:t xml:space="preserve"> في </w:t>
      </w:r>
      <w:r w:rsidR="00C64CA1" w:rsidRPr="002963AE">
        <w:rPr>
          <w:rFonts w:hint="cs"/>
          <w:rtl/>
          <w:lang w:bidi="ar-EG"/>
        </w:rPr>
        <w:t>الإقليم</w:t>
      </w:r>
      <w:r w:rsidRPr="002963AE">
        <w:rPr>
          <w:rtl/>
        </w:rPr>
        <w:t xml:space="preserve"> 1. </w:t>
      </w:r>
      <w:r w:rsidR="00A9363E" w:rsidRPr="002963AE">
        <w:rPr>
          <w:rFonts w:hint="eastAsia"/>
          <w:rtl/>
        </w:rPr>
        <w:t>وجدير</w:t>
      </w:r>
      <w:r w:rsidR="00A9363E" w:rsidRPr="002963AE">
        <w:rPr>
          <w:rtl/>
        </w:rPr>
        <w:t xml:space="preserve"> </w:t>
      </w:r>
      <w:r w:rsidR="00A9363E" w:rsidRPr="002963AE">
        <w:rPr>
          <w:rFonts w:hint="cs"/>
          <w:rtl/>
        </w:rPr>
        <w:t>ب</w:t>
      </w:r>
      <w:r w:rsidRPr="002963AE">
        <w:rPr>
          <w:rtl/>
        </w:rPr>
        <w:t xml:space="preserve">الإشارة أن الإقليمين 2 و3 </w:t>
      </w:r>
      <w:r w:rsidR="00A9363E" w:rsidRPr="002963AE">
        <w:rPr>
          <w:rFonts w:hint="cs"/>
          <w:rtl/>
        </w:rPr>
        <w:t>لديهما</w:t>
      </w:r>
      <w:r w:rsidR="00A9363E" w:rsidRPr="002963AE">
        <w:rPr>
          <w:rtl/>
        </w:rPr>
        <w:t xml:space="preserve"> </w:t>
      </w:r>
      <w:r w:rsidRPr="002963AE">
        <w:rPr>
          <w:rtl/>
        </w:rPr>
        <w:t xml:space="preserve">بالفعل </w:t>
      </w:r>
      <w:r w:rsidR="00BE422B" w:rsidRPr="002963AE">
        <w:rPr>
          <w:rFonts w:hint="eastAsia"/>
          <w:rtl/>
        </w:rPr>
        <w:t>توزيع</w:t>
      </w:r>
      <w:r w:rsidR="00BE422B" w:rsidRPr="002963AE">
        <w:rPr>
          <w:rFonts w:hint="cs"/>
          <w:rtl/>
        </w:rPr>
        <w:t xml:space="preserve"> لل</w:t>
      </w:r>
      <w:r w:rsidRPr="002963AE">
        <w:rPr>
          <w:rtl/>
        </w:rPr>
        <w:t xml:space="preserve">خدمة </w:t>
      </w:r>
      <w:r w:rsidR="00BE422B" w:rsidRPr="002963AE">
        <w:rPr>
          <w:rFonts w:hint="cs"/>
          <w:rtl/>
        </w:rPr>
        <w:t>ال</w:t>
      </w:r>
      <w:r w:rsidR="00542B0A" w:rsidRPr="002963AE">
        <w:rPr>
          <w:rFonts w:hint="cs"/>
          <w:rtl/>
        </w:rPr>
        <w:t>متنقلة،</w:t>
      </w:r>
      <w:r w:rsidRPr="002963AE">
        <w:rPr>
          <w:rtl/>
        </w:rPr>
        <w:t xml:space="preserve"> باستثناء الخدمة المتنقلة </w:t>
      </w:r>
      <w:r w:rsidR="00BE422B" w:rsidRPr="002963AE">
        <w:rPr>
          <w:rFonts w:hint="cs"/>
          <w:rtl/>
        </w:rPr>
        <w:t>للطيران،</w:t>
      </w:r>
      <w:r w:rsidRPr="002963AE">
        <w:rPr>
          <w:rtl/>
        </w:rPr>
        <w:t xml:space="preserve"> </w:t>
      </w:r>
      <w:r w:rsidR="00BE422B" w:rsidRPr="002963AE">
        <w:rPr>
          <w:rFonts w:hint="cs"/>
          <w:rtl/>
          <w:lang w:bidi="ar-SY"/>
        </w:rPr>
        <w:t xml:space="preserve">على أساس أولي </w:t>
      </w:r>
      <w:r w:rsidRPr="002963AE">
        <w:rPr>
          <w:rtl/>
        </w:rPr>
        <w:t xml:space="preserve">في نطاق التردد </w:t>
      </w:r>
      <w:r w:rsidR="00BE422B" w:rsidRPr="002963AE">
        <w:rPr>
          <w:lang w:bidi="ar-EG"/>
        </w:rPr>
        <w:t>MHz </w:t>
      </w:r>
      <w:r w:rsidR="00BE422B" w:rsidRPr="002963AE">
        <w:rPr>
          <w:lang w:val="fr-CH" w:bidi="ar-EG"/>
        </w:rPr>
        <w:t>3 800-3 600</w:t>
      </w:r>
      <w:r w:rsidR="00604EDE" w:rsidRPr="002963AE">
        <w:rPr>
          <w:rFonts w:hint="cs"/>
          <w:rtl/>
          <w:lang w:val="es-ES" w:bidi="ar-SY"/>
        </w:rPr>
        <w:t xml:space="preserve">، </w:t>
      </w:r>
      <w:r w:rsidRPr="002963AE">
        <w:rPr>
          <w:rtl/>
        </w:rPr>
        <w:t xml:space="preserve">يمكن تنسيقه مع </w:t>
      </w:r>
      <w:r w:rsidR="00BE422B" w:rsidRPr="002963AE">
        <w:rPr>
          <w:rFonts w:hint="cs"/>
          <w:rtl/>
        </w:rPr>
        <w:t>الأقاليم</w:t>
      </w:r>
      <w:r w:rsidRPr="002963AE">
        <w:rPr>
          <w:rtl/>
        </w:rPr>
        <w:t xml:space="preserve"> الأخرى </w:t>
      </w:r>
      <w:r w:rsidR="006B6B71" w:rsidRPr="002963AE">
        <w:rPr>
          <w:rFonts w:hint="eastAsia"/>
          <w:rtl/>
        </w:rPr>
        <w:t>تبعاً</w:t>
      </w:r>
      <w:r w:rsidR="00AF2874" w:rsidRPr="002963AE">
        <w:t xml:space="preserve"> </w:t>
      </w:r>
      <w:r w:rsidR="006B6B71" w:rsidRPr="002963AE">
        <w:rPr>
          <w:rFonts w:hint="cs"/>
          <w:rtl/>
        </w:rPr>
        <w:t>ل</w:t>
      </w:r>
      <w:r w:rsidR="00A9363E" w:rsidRPr="002963AE">
        <w:rPr>
          <w:rFonts w:hint="cs"/>
          <w:rtl/>
        </w:rPr>
        <w:t>ل</w:t>
      </w:r>
      <w:r w:rsidRPr="002963AE">
        <w:rPr>
          <w:rtl/>
        </w:rPr>
        <w:t xml:space="preserve">نتائج </w:t>
      </w:r>
      <w:r w:rsidR="00A9363E" w:rsidRPr="002963AE">
        <w:rPr>
          <w:rFonts w:hint="cs"/>
          <w:rtl/>
        </w:rPr>
        <w:t xml:space="preserve">المحققة بشأن </w:t>
      </w:r>
      <w:r w:rsidRPr="002963AE">
        <w:rPr>
          <w:rtl/>
        </w:rPr>
        <w:t>هذا البند من</w:t>
      </w:r>
      <w:r w:rsidR="00A9363E" w:rsidRPr="002963AE">
        <w:rPr>
          <w:rFonts w:hint="cs"/>
          <w:rtl/>
        </w:rPr>
        <w:t xml:space="preserve"> جدول</w:t>
      </w:r>
      <w:r w:rsidRPr="002963AE">
        <w:rPr>
          <w:rtl/>
        </w:rPr>
        <w:t xml:space="preserve"> </w:t>
      </w:r>
      <w:r w:rsidR="00A9363E" w:rsidRPr="002963AE">
        <w:rPr>
          <w:rFonts w:hint="cs"/>
          <w:rtl/>
        </w:rPr>
        <w:t>ال</w:t>
      </w:r>
      <w:r w:rsidR="00BE422B" w:rsidRPr="002963AE">
        <w:rPr>
          <w:rtl/>
        </w:rPr>
        <w:t xml:space="preserve">أعمال </w:t>
      </w:r>
      <w:r w:rsidR="00A9363E" w:rsidRPr="002963AE">
        <w:rPr>
          <w:rFonts w:hint="cs"/>
          <w:rtl/>
        </w:rPr>
        <w:t xml:space="preserve">في </w:t>
      </w:r>
      <w:r w:rsidR="00BE422B" w:rsidRPr="002963AE">
        <w:rPr>
          <w:rtl/>
        </w:rPr>
        <w:t>المؤتمر</w:t>
      </w:r>
      <w:r w:rsidR="00BE422B" w:rsidRPr="002963AE">
        <w:rPr>
          <w:rFonts w:hint="cs"/>
          <w:rtl/>
        </w:rPr>
        <w:t xml:space="preserve"> العالمي للاتصالات الراديوي</w:t>
      </w:r>
      <w:r w:rsidR="00BE422B" w:rsidRPr="002963AE">
        <w:rPr>
          <w:rFonts w:hint="eastAsia"/>
          <w:rtl/>
        </w:rPr>
        <w:t>ة</w:t>
      </w:r>
      <w:r w:rsidR="00BE422B" w:rsidRPr="002963AE">
        <w:rPr>
          <w:rFonts w:hint="cs"/>
          <w:rtl/>
        </w:rPr>
        <w:t xml:space="preserve"> لعام 2023. و</w:t>
      </w:r>
      <w:r w:rsidRPr="002963AE">
        <w:rPr>
          <w:rtl/>
        </w:rPr>
        <w:t xml:space="preserve">يجب ألا تؤثر أي تغييرات يتم إجراؤها </w:t>
      </w:r>
      <w:r w:rsidR="00A9363E" w:rsidRPr="002963AE">
        <w:rPr>
          <w:rFonts w:hint="cs"/>
          <w:rtl/>
        </w:rPr>
        <w:t>في</w:t>
      </w:r>
      <w:r w:rsidR="00A9363E" w:rsidRPr="002963AE">
        <w:rPr>
          <w:rtl/>
        </w:rPr>
        <w:t xml:space="preserve"> </w:t>
      </w:r>
      <w:r w:rsidRPr="002963AE">
        <w:rPr>
          <w:rtl/>
        </w:rPr>
        <w:t>لوائح الراديو</w:t>
      </w:r>
      <w:r w:rsidR="006B6B71" w:rsidRPr="002963AE">
        <w:rPr>
          <w:rFonts w:hint="cs"/>
          <w:rtl/>
        </w:rPr>
        <w:t xml:space="preserve"> بموجب</w:t>
      </w:r>
      <w:r w:rsidRPr="002963AE">
        <w:rPr>
          <w:rtl/>
        </w:rPr>
        <w:t xml:space="preserve"> البند 3.1 من جدول أعمال المؤتمر على التوزيعات </w:t>
      </w:r>
      <w:r w:rsidR="00BE422B" w:rsidRPr="002963AE">
        <w:rPr>
          <w:rFonts w:hint="cs"/>
          <w:rtl/>
        </w:rPr>
        <w:t>والتحديدات</w:t>
      </w:r>
      <w:r w:rsidRPr="002963AE">
        <w:rPr>
          <w:rtl/>
        </w:rPr>
        <w:t xml:space="preserve"> الحالية للإقليم </w:t>
      </w:r>
      <w:r w:rsidR="00BE422B" w:rsidRPr="002963AE">
        <w:rPr>
          <w:rFonts w:hint="cs"/>
          <w:rtl/>
        </w:rPr>
        <w:t>2،</w:t>
      </w:r>
      <w:r w:rsidRPr="002963AE">
        <w:rPr>
          <w:rtl/>
        </w:rPr>
        <w:t xml:space="preserve"> و</w:t>
      </w:r>
      <w:r w:rsidR="00604EDE" w:rsidRPr="002963AE">
        <w:rPr>
          <w:rFonts w:hint="cs"/>
          <w:rtl/>
        </w:rPr>
        <w:t>أ</w:t>
      </w:r>
      <w:r w:rsidRPr="002963AE">
        <w:rPr>
          <w:rtl/>
        </w:rPr>
        <w:t xml:space="preserve">لا </w:t>
      </w:r>
      <w:r w:rsidR="00BE422B" w:rsidRPr="002963AE">
        <w:rPr>
          <w:rFonts w:hint="cs"/>
          <w:rtl/>
        </w:rPr>
        <w:t>ي</w:t>
      </w:r>
      <w:r w:rsidRPr="002963AE">
        <w:rPr>
          <w:rtl/>
        </w:rPr>
        <w:t xml:space="preserve">خضع </w:t>
      </w:r>
      <w:r w:rsidR="00BE422B" w:rsidRPr="002963AE">
        <w:rPr>
          <w:rFonts w:hint="cs"/>
          <w:rtl/>
        </w:rPr>
        <w:t>الإقليم</w:t>
      </w:r>
      <w:r w:rsidRPr="002963AE">
        <w:rPr>
          <w:rtl/>
        </w:rPr>
        <w:t xml:space="preserve"> 2</w:t>
      </w:r>
      <w:r w:rsidR="00604EDE" w:rsidRPr="002963AE">
        <w:rPr>
          <w:rFonts w:hint="cs"/>
          <w:rtl/>
        </w:rPr>
        <w:t xml:space="preserve"> </w:t>
      </w:r>
      <w:r w:rsidR="00CE6CC6" w:rsidRPr="002963AE">
        <w:rPr>
          <w:rFonts w:hint="eastAsia"/>
          <w:rtl/>
        </w:rPr>
        <w:t>ل</w:t>
      </w:r>
      <w:r w:rsidR="00604EDE" w:rsidRPr="002963AE">
        <w:rPr>
          <w:rFonts w:hint="eastAsia"/>
          <w:rtl/>
        </w:rPr>
        <w:t>أي</w:t>
      </w:r>
      <w:r w:rsidRPr="002963AE">
        <w:rPr>
          <w:rtl/>
        </w:rPr>
        <w:t xml:space="preserve"> </w:t>
      </w:r>
      <w:r w:rsidR="00604EDE" w:rsidRPr="002963AE">
        <w:rPr>
          <w:rtl/>
        </w:rPr>
        <w:t>تغييرات تتصل بأحكام إجرائية أو تنظيمية</w:t>
      </w:r>
      <w:r w:rsidRPr="002963AE">
        <w:rPr>
          <w:rtl/>
        </w:rPr>
        <w:t xml:space="preserve">. </w:t>
      </w:r>
      <w:r w:rsidR="00BE422B" w:rsidRPr="002963AE">
        <w:rPr>
          <w:rFonts w:hint="cs"/>
          <w:rtl/>
        </w:rPr>
        <w:t>وعليه،</w:t>
      </w:r>
      <w:r w:rsidRPr="002963AE">
        <w:rPr>
          <w:rtl/>
        </w:rPr>
        <w:t xml:space="preserve"> لا يوجد تغيير مقترح </w:t>
      </w:r>
      <w:r w:rsidR="00BE422B" w:rsidRPr="002963AE">
        <w:rPr>
          <w:rFonts w:hint="cs"/>
          <w:rtl/>
        </w:rPr>
        <w:t>فيما يتعلق بالإقلي</w:t>
      </w:r>
      <w:r w:rsidR="00BE422B" w:rsidRPr="002963AE">
        <w:rPr>
          <w:rFonts w:hint="eastAsia"/>
          <w:rtl/>
        </w:rPr>
        <w:t>م</w:t>
      </w:r>
      <w:r w:rsidRPr="002963AE">
        <w:rPr>
          <w:rtl/>
        </w:rPr>
        <w:t xml:space="preserve"> </w:t>
      </w:r>
      <w:r w:rsidR="00BE422B" w:rsidRPr="002963AE">
        <w:rPr>
          <w:rFonts w:hint="cs"/>
          <w:rtl/>
        </w:rPr>
        <w:t xml:space="preserve">2، </w:t>
      </w:r>
      <w:r w:rsidR="00604EDE" w:rsidRPr="002963AE">
        <w:rPr>
          <w:rFonts w:hint="cs"/>
          <w:rtl/>
        </w:rPr>
        <w:t>ولا</w:t>
      </w:r>
      <w:r w:rsidR="00BE422B" w:rsidRPr="002963AE">
        <w:rPr>
          <w:rtl/>
        </w:rPr>
        <w:t xml:space="preserve"> </w:t>
      </w:r>
      <w:r w:rsidR="00A9363E" w:rsidRPr="002963AE">
        <w:rPr>
          <w:rFonts w:hint="cs"/>
          <w:rtl/>
        </w:rPr>
        <w:t>يتعلق</w:t>
      </w:r>
      <w:r w:rsidR="00A9363E" w:rsidRPr="002963AE">
        <w:rPr>
          <w:rtl/>
        </w:rPr>
        <w:t xml:space="preserve"> </w:t>
      </w:r>
      <w:r w:rsidRPr="002963AE">
        <w:rPr>
          <w:rtl/>
        </w:rPr>
        <w:t xml:space="preserve">هذا </w:t>
      </w:r>
      <w:r w:rsidR="00BE422B" w:rsidRPr="002963AE">
        <w:rPr>
          <w:rFonts w:hint="cs"/>
          <w:rtl/>
        </w:rPr>
        <w:t>المقترح</w:t>
      </w:r>
      <w:r w:rsidRPr="002963AE">
        <w:rPr>
          <w:rtl/>
        </w:rPr>
        <w:t xml:space="preserve"> </w:t>
      </w:r>
      <w:r w:rsidR="00A9363E" w:rsidRPr="002963AE">
        <w:rPr>
          <w:rFonts w:hint="cs"/>
          <w:rtl/>
        </w:rPr>
        <w:t>ب</w:t>
      </w:r>
      <w:r w:rsidRPr="002963AE">
        <w:rPr>
          <w:rtl/>
        </w:rPr>
        <w:t>الإقليمين 1 و3</w:t>
      </w:r>
      <w:r w:rsidR="00BE422B" w:rsidRPr="002963AE">
        <w:rPr>
          <w:rFonts w:hint="cs"/>
          <w:rtl/>
        </w:rPr>
        <w:t>.</w:t>
      </w:r>
      <w:r w:rsidR="00DF557F">
        <w:rPr>
          <w:rFonts w:hint="cs"/>
          <w:rtl/>
        </w:rPr>
        <w:t xml:space="preserve"> </w:t>
      </w:r>
    </w:p>
    <w:p w14:paraId="22180728" w14:textId="1A3DD498" w:rsidR="00DF557F" w:rsidRPr="00DF557F" w:rsidRDefault="00DF557F" w:rsidP="00DF557F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ــــــــــــــــــــــــــــــــــــــــــــــــــــــــــــــــــــــــــــــــــــــــ</w:t>
      </w:r>
    </w:p>
    <w:sectPr w:rsidR="00DF557F" w:rsidRPr="00DF557F" w:rsidSect="004C67F1">
      <w:headerReference w:type="even" r:id="rId15"/>
      <w:footerReference w:type="even" r:id="rId16"/>
      <w:footerReference w:type="first" r:id="rId17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5D53" w14:textId="77777777" w:rsidR="001A6F04" w:rsidRDefault="001A6F04" w:rsidP="002919E1">
      <w:r>
        <w:separator/>
      </w:r>
    </w:p>
    <w:p w14:paraId="5E2E293E" w14:textId="77777777" w:rsidR="001A6F04" w:rsidRDefault="001A6F04" w:rsidP="002919E1"/>
    <w:p w14:paraId="2BF12589" w14:textId="77777777" w:rsidR="001A6F04" w:rsidRDefault="001A6F04" w:rsidP="002919E1"/>
    <w:p w14:paraId="5D39D5D4" w14:textId="77777777" w:rsidR="001A6F04" w:rsidRDefault="001A6F04"/>
    <w:p w14:paraId="0ECD16C9" w14:textId="77777777" w:rsidR="001A6F04" w:rsidRDefault="001A6F04"/>
  </w:endnote>
  <w:endnote w:type="continuationSeparator" w:id="0">
    <w:p w14:paraId="493DB15E" w14:textId="77777777" w:rsidR="001A6F04" w:rsidRDefault="001A6F04" w:rsidP="002919E1">
      <w:r>
        <w:continuationSeparator/>
      </w:r>
    </w:p>
    <w:p w14:paraId="5ECA30FF" w14:textId="77777777" w:rsidR="001A6F04" w:rsidRDefault="001A6F04" w:rsidP="002919E1"/>
    <w:p w14:paraId="0DC69C47" w14:textId="77777777" w:rsidR="001A6F04" w:rsidRDefault="001A6F04" w:rsidP="002919E1"/>
    <w:p w14:paraId="17660A04" w14:textId="77777777" w:rsidR="001A6F04" w:rsidRDefault="001A6F04"/>
    <w:p w14:paraId="409AF419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F7E2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Document3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14D6" w14:textId="7F29B617" w:rsidR="002963AE" w:rsidRPr="002963AE" w:rsidRDefault="002963AE" w:rsidP="002963AE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2963AE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Pr="002963AE">
      <w:rPr>
        <w:noProof/>
        <w:sz w:val="16"/>
        <w:szCs w:val="16"/>
        <w:lang w:val="en-GB"/>
      </w:rPr>
      <w:t>P:\ARA\ITU-R\CONF-R\CMR23\000\044ADD03A.docx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proofErr w:type="gramEnd"/>
    <w:r w:rsidRPr="002963AE">
      <w:rPr>
        <w:sz w:val="16"/>
        <w:szCs w:val="16"/>
        <w:lang w:val="en-GB"/>
      </w:rPr>
      <w:t xml:space="preserve"> (525326)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C620" w14:textId="77777777" w:rsidR="001A6F04" w:rsidRDefault="001A6F04" w:rsidP="00C45930">
      <w:r>
        <w:separator/>
      </w:r>
    </w:p>
  </w:footnote>
  <w:footnote w:type="continuationSeparator" w:id="0">
    <w:p w14:paraId="07FAD4F2" w14:textId="77777777" w:rsidR="001A6F04" w:rsidRDefault="001A6F04" w:rsidP="002919E1">
      <w:r>
        <w:continuationSeparator/>
      </w:r>
    </w:p>
    <w:p w14:paraId="3CC80535" w14:textId="77777777" w:rsidR="001A6F04" w:rsidRDefault="001A6F04" w:rsidP="002919E1"/>
    <w:p w14:paraId="607C8C0E" w14:textId="77777777" w:rsidR="001A6F04" w:rsidRDefault="001A6F04" w:rsidP="002919E1"/>
    <w:p w14:paraId="2515F211" w14:textId="77777777" w:rsidR="001A6F04" w:rsidRDefault="001A6F04"/>
    <w:p w14:paraId="55F44F1D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6633" w14:textId="77777777" w:rsidR="005E5F16" w:rsidRPr="00701749" w:rsidRDefault="005E5F16" w:rsidP="005E5F16">
    <w:pPr>
      <w:bidi w:val="0"/>
      <w:spacing w:after="36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4F5F29">
      <w:rPr>
        <w:rStyle w:val="PageNumber"/>
      </w:rPr>
      <w:t>WRC</w:t>
    </w:r>
    <w:r>
      <w:rPr>
        <w:rStyle w:val="PageNumber"/>
      </w:rPr>
      <w:t>23</w:t>
    </w:r>
    <w:r w:rsidRPr="0088384B">
      <w:rPr>
        <w:rStyle w:val="PageNumber"/>
      </w:rPr>
      <w:t>/</w:t>
    </w:r>
    <w:r>
      <w:rPr>
        <w:rStyle w:val="PageNumber"/>
      </w:rPr>
      <w:t>44(Add.3)-</w:t>
    </w:r>
    <w:r w:rsidRPr="00613492">
      <w:rPr>
        <w:rStyle w:val="PageNumber"/>
      </w:rPr>
      <w:t>A</w:t>
    </w:r>
  </w:p>
  <w:p w14:paraId="1D99743E" w14:textId="77777777" w:rsidR="00D63A6F" w:rsidRPr="005E5F16" w:rsidRDefault="00D63A6F" w:rsidP="005E5F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23417702">
    <w:abstractNumId w:val="9"/>
  </w:num>
  <w:num w:numId="2" w16cid:durableId="1919249807">
    <w:abstractNumId w:val="13"/>
  </w:num>
  <w:num w:numId="3" w16cid:durableId="1504928853">
    <w:abstractNumId w:val="11"/>
  </w:num>
  <w:num w:numId="4" w16cid:durableId="1006398773">
    <w:abstractNumId w:val="14"/>
  </w:num>
  <w:num w:numId="5" w16cid:durableId="1443189036">
    <w:abstractNumId w:val="7"/>
  </w:num>
  <w:num w:numId="6" w16cid:durableId="1920553252">
    <w:abstractNumId w:val="6"/>
  </w:num>
  <w:num w:numId="7" w16cid:durableId="1436292217">
    <w:abstractNumId w:val="5"/>
  </w:num>
  <w:num w:numId="8" w16cid:durableId="401680593">
    <w:abstractNumId w:val="4"/>
  </w:num>
  <w:num w:numId="9" w16cid:durableId="684402607">
    <w:abstractNumId w:val="8"/>
  </w:num>
  <w:num w:numId="10" w16cid:durableId="557326209">
    <w:abstractNumId w:val="3"/>
  </w:num>
  <w:num w:numId="11" w16cid:durableId="368266663">
    <w:abstractNumId w:val="2"/>
  </w:num>
  <w:num w:numId="12" w16cid:durableId="102922831">
    <w:abstractNumId w:val="1"/>
  </w:num>
  <w:num w:numId="13" w16cid:durableId="1725908731">
    <w:abstractNumId w:val="0"/>
  </w:num>
  <w:num w:numId="14" w16cid:durableId="1308170247">
    <w:abstractNumId w:val="10"/>
  </w:num>
  <w:num w:numId="15" w16cid:durableId="523830913">
    <w:abstractNumId w:val="15"/>
  </w:num>
  <w:num w:numId="16" w16cid:durableId="1579436737">
    <w:abstractNumId w:val="12"/>
  </w:num>
  <w:num w:numId="17" w16cid:durableId="1034505733">
    <w:abstractNumId w:val="6"/>
  </w:num>
  <w:num w:numId="18" w16cid:durableId="1720864389">
    <w:abstractNumId w:val="5"/>
  </w:num>
  <w:num w:numId="19" w16cid:durableId="1895701470">
    <w:abstractNumId w:val="3"/>
  </w:num>
  <w:num w:numId="20" w16cid:durableId="1092162349">
    <w:abstractNumId w:val="2"/>
  </w:num>
  <w:num w:numId="21" w16cid:durableId="1819612634">
    <w:abstractNumId w:val="6"/>
  </w:num>
  <w:num w:numId="22" w16cid:durableId="51272612">
    <w:abstractNumId w:val="5"/>
  </w:num>
  <w:num w:numId="23" w16cid:durableId="65883589">
    <w:abstractNumId w:val="3"/>
  </w:num>
  <w:num w:numId="24" w16cid:durableId="1671374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0E8B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3AE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669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2B0A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4EDE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B6B71"/>
    <w:rsid w:val="006C00B7"/>
    <w:rsid w:val="006C0EBE"/>
    <w:rsid w:val="006C30E9"/>
    <w:rsid w:val="006C3826"/>
    <w:rsid w:val="006D2674"/>
    <w:rsid w:val="006D3510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74F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363E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2874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422B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64CA1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6CC6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557F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9A6BB0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263D53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Calibri" w:hAnsi="Calibri"/>
      <w:b/>
      <w:bCs/>
      <w:sz w:val="32"/>
      <w:szCs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6071890-6f62-436e-bf74-60751ff2c954" targetNamespace="http://schemas.microsoft.com/office/2006/metadata/properties" ma:root="true" ma:fieldsID="d41af5c836d734370eb92e7ee5f83852" ns2:_="" ns3:_="">
    <xsd:import namespace="996b2e75-67fd-4955-a3b0-5ab9934cb50b"/>
    <xsd:import namespace="f6071890-6f62-436e-bf74-60751ff2c95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71890-6f62-436e-bf74-60751ff2c95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6071890-6f62-436e-bf74-60751ff2c954">DPM</DPM_x0020_Author>
    <DPM_x0020_File_x0020_name xmlns="f6071890-6f62-436e-bf74-60751ff2c954">R23-WRC23-C-0044!A3!MSW-A</DPM_x0020_File_x0020_name>
    <DPM_x0020_Version xmlns="f6071890-6f62-436e-bf74-60751ff2c954">DPM_2022.05.12.01</DPM_x0020_Version>
  </documentManagement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6071890-6f62-436e-bf74-60751ff2c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71890-6f62-436e-bf74-60751ff2c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R23-WRC23-C-0044!A3!MSW-A</vt:lpstr>
    </vt:vector>
  </TitlesOfParts>
  <Manager>General Secretariat - Pool</Manager>
  <Company>International Telecommunication Union (ITU)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R23-WRC23-C-0044!A3!MSW-A</dc:title>
  <dc:creator>Documents Proposals Manager (DPM)</dc:creator>
  <cp:keywords>DPM_v2023.5.24.1_prod</cp:keywords>
  <cp:lastModifiedBy>Arabic-IR</cp:lastModifiedBy>
  <cp:revision>3</cp:revision>
  <cp:lastPrinted>2020-08-11T14:28:00Z</cp:lastPrinted>
  <dcterms:created xsi:type="dcterms:W3CDTF">2023-07-13T11:11:00Z</dcterms:created>
  <dcterms:modified xsi:type="dcterms:W3CDTF">2023-07-13T11:13:00Z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