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0E7C6196" w14:textId="77777777" w:rsidTr="00F467B6">
        <w:trPr>
          <w:cantSplit/>
        </w:trPr>
        <w:tc>
          <w:tcPr>
            <w:tcW w:w="1560" w:type="dxa"/>
            <w:vAlign w:val="center"/>
          </w:tcPr>
          <w:p w14:paraId="1DFCF542"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2706067" wp14:editId="6C2F242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C59A50B"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61D5615"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78B2371" wp14:editId="5FDB8B47">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E3730AE" w14:textId="77777777" w:rsidTr="00385ED9">
        <w:trPr>
          <w:cantSplit/>
        </w:trPr>
        <w:tc>
          <w:tcPr>
            <w:tcW w:w="6804" w:type="dxa"/>
            <w:gridSpan w:val="2"/>
            <w:tcBorders>
              <w:bottom w:val="single" w:sz="12" w:space="0" w:color="auto"/>
            </w:tcBorders>
          </w:tcPr>
          <w:p w14:paraId="54B877EE"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43DDC764" w14:textId="77777777" w:rsidR="00622560" w:rsidRPr="00622560" w:rsidRDefault="00622560" w:rsidP="00622560">
            <w:pPr>
              <w:spacing w:before="0" w:line="240" w:lineRule="atLeast"/>
              <w:rPr>
                <w:rFonts w:ascii="Verdana" w:hAnsi="Verdana"/>
                <w:sz w:val="20"/>
                <w:szCs w:val="24"/>
              </w:rPr>
            </w:pPr>
          </w:p>
        </w:tc>
      </w:tr>
      <w:tr w:rsidR="00622560" w:rsidRPr="00C324A8" w14:paraId="54505369" w14:textId="77777777" w:rsidTr="00385ED9">
        <w:trPr>
          <w:cantSplit/>
        </w:trPr>
        <w:tc>
          <w:tcPr>
            <w:tcW w:w="6804" w:type="dxa"/>
            <w:gridSpan w:val="2"/>
            <w:tcBorders>
              <w:top w:val="single" w:sz="12" w:space="0" w:color="auto"/>
            </w:tcBorders>
          </w:tcPr>
          <w:p w14:paraId="16534586"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139EF601" w14:textId="77777777" w:rsidR="00622560" w:rsidRPr="00CB4E5A" w:rsidRDefault="00622560" w:rsidP="001B6360">
            <w:pPr>
              <w:spacing w:line="240" w:lineRule="atLeast"/>
              <w:rPr>
                <w:rFonts w:ascii="Verdana" w:hAnsi="Verdana"/>
                <w:b/>
                <w:bCs/>
                <w:sz w:val="20"/>
              </w:rPr>
            </w:pPr>
          </w:p>
        </w:tc>
      </w:tr>
      <w:tr w:rsidR="00622560" w:rsidRPr="00C324A8" w14:paraId="7F46956A" w14:textId="77777777" w:rsidTr="00385ED9">
        <w:trPr>
          <w:cantSplit/>
          <w:trHeight w:val="23"/>
        </w:trPr>
        <w:tc>
          <w:tcPr>
            <w:tcW w:w="6804" w:type="dxa"/>
            <w:gridSpan w:val="2"/>
          </w:tcPr>
          <w:p w14:paraId="289CD530"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gridSpan w:val="2"/>
          </w:tcPr>
          <w:p w14:paraId="23AB5773"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65 (Add.22)(Add.8)</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99144F4" w14:textId="77777777" w:rsidTr="00385ED9">
        <w:trPr>
          <w:cantSplit/>
          <w:trHeight w:val="23"/>
        </w:trPr>
        <w:tc>
          <w:tcPr>
            <w:tcW w:w="6804" w:type="dxa"/>
            <w:gridSpan w:val="2"/>
          </w:tcPr>
          <w:p w14:paraId="51DEFE04" w14:textId="77777777" w:rsidR="008221A4" w:rsidRPr="00C324A8" w:rsidRDefault="008221A4" w:rsidP="00A466E6">
            <w:pPr>
              <w:spacing w:before="0"/>
              <w:rPr>
                <w:rFonts w:ascii="Verdana" w:hAnsi="Verdana"/>
                <w:b/>
                <w:smallCaps/>
                <w:sz w:val="20"/>
              </w:rPr>
            </w:pPr>
          </w:p>
        </w:tc>
        <w:tc>
          <w:tcPr>
            <w:tcW w:w="3227" w:type="dxa"/>
            <w:gridSpan w:val="2"/>
          </w:tcPr>
          <w:p w14:paraId="72C3B8B1"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4</w:t>
            </w:r>
            <w:r w:rsidRPr="000273B7">
              <w:rPr>
                <w:rFonts w:ascii="Verdana" w:hAnsi="Verdana"/>
                <w:b/>
                <w:bCs/>
                <w:sz w:val="20"/>
              </w:rPr>
              <w:t>日</w:t>
            </w:r>
          </w:p>
        </w:tc>
      </w:tr>
      <w:tr w:rsidR="008221A4" w:rsidRPr="00C324A8" w14:paraId="1011DAC3" w14:textId="77777777" w:rsidTr="00385ED9">
        <w:trPr>
          <w:cantSplit/>
          <w:trHeight w:val="23"/>
        </w:trPr>
        <w:tc>
          <w:tcPr>
            <w:tcW w:w="6804" w:type="dxa"/>
            <w:gridSpan w:val="2"/>
          </w:tcPr>
          <w:p w14:paraId="350F18C9" w14:textId="77777777" w:rsidR="008221A4" w:rsidRPr="00CB4E5A" w:rsidRDefault="008221A4" w:rsidP="00A466E6">
            <w:pPr>
              <w:spacing w:before="0"/>
              <w:rPr>
                <w:rFonts w:ascii="Verdana" w:hAnsi="Verdana"/>
                <w:b/>
                <w:bCs/>
                <w:sz w:val="20"/>
              </w:rPr>
            </w:pPr>
          </w:p>
        </w:tc>
        <w:tc>
          <w:tcPr>
            <w:tcW w:w="3227" w:type="dxa"/>
            <w:gridSpan w:val="2"/>
          </w:tcPr>
          <w:p w14:paraId="1F36B030"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240FBE13" w14:textId="77777777" w:rsidTr="00FE20CB">
        <w:trPr>
          <w:cantSplit/>
          <w:trHeight w:val="23"/>
        </w:trPr>
        <w:tc>
          <w:tcPr>
            <w:tcW w:w="10031" w:type="dxa"/>
            <w:gridSpan w:val="4"/>
          </w:tcPr>
          <w:p w14:paraId="18021C98" w14:textId="77777777" w:rsidR="008221A4" w:rsidRDefault="008221A4" w:rsidP="008221A4">
            <w:pPr>
              <w:spacing w:before="0" w:line="240" w:lineRule="atLeast"/>
              <w:rPr>
                <w:rFonts w:ascii="Verdana" w:hAnsi="Verdana"/>
                <w:b/>
                <w:bCs/>
                <w:sz w:val="20"/>
              </w:rPr>
            </w:pPr>
          </w:p>
        </w:tc>
      </w:tr>
      <w:tr w:rsidR="0090074A" w14:paraId="54F3339F" w14:textId="77777777">
        <w:trPr>
          <w:cantSplit/>
        </w:trPr>
        <w:tc>
          <w:tcPr>
            <w:tcW w:w="10031" w:type="dxa"/>
            <w:gridSpan w:val="4"/>
          </w:tcPr>
          <w:p w14:paraId="2E0D72A0" w14:textId="4B37B333" w:rsidR="0090074A" w:rsidRDefault="0090074A" w:rsidP="008221A4">
            <w:pPr>
              <w:pStyle w:val="Source"/>
              <w:rPr>
                <w:lang w:eastAsia="zh-CN"/>
              </w:rPr>
            </w:pPr>
            <w:bookmarkStart w:id="4" w:name="dsource" w:colFirst="0" w:colLast="0"/>
            <w:r w:rsidRPr="000273B7">
              <w:rPr>
                <w:lang w:eastAsia="zh-CN"/>
              </w:rPr>
              <w:t>欧洲共同提案</w:t>
            </w:r>
          </w:p>
        </w:tc>
      </w:tr>
      <w:tr w:rsidR="0090074A" w14:paraId="39E379E6" w14:textId="77777777">
        <w:trPr>
          <w:cantSplit/>
        </w:trPr>
        <w:tc>
          <w:tcPr>
            <w:tcW w:w="10031" w:type="dxa"/>
            <w:gridSpan w:val="4"/>
          </w:tcPr>
          <w:p w14:paraId="11105041" w14:textId="26C413C8" w:rsidR="0090074A" w:rsidRDefault="00B678AC" w:rsidP="008221A4">
            <w:pPr>
              <w:pStyle w:val="Title1"/>
              <w:rPr>
                <w:lang w:eastAsia="zh-CN"/>
              </w:rPr>
            </w:pPr>
            <w:bookmarkStart w:id="5" w:name="dtitle1" w:colFirst="0" w:colLast="0"/>
            <w:bookmarkEnd w:id="4"/>
            <w:r>
              <w:rPr>
                <w:rFonts w:hint="eastAsia"/>
                <w:lang w:eastAsia="zh-CN"/>
              </w:rPr>
              <w:t>有关大会工作的提案</w:t>
            </w:r>
          </w:p>
        </w:tc>
      </w:tr>
      <w:tr w:rsidR="0090074A" w14:paraId="28842D6E" w14:textId="77777777">
        <w:trPr>
          <w:cantSplit/>
        </w:trPr>
        <w:tc>
          <w:tcPr>
            <w:tcW w:w="10031" w:type="dxa"/>
            <w:gridSpan w:val="4"/>
          </w:tcPr>
          <w:p w14:paraId="66C82D71" w14:textId="77777777" w:rsidR="0090074A" w:rsidRDefault="0090074A" w:rsidP="008221A4">
            <w:pPr>
              <w:pStyle w:val="Title2"/>
              <w:rPr>
                <w:lang w:eastAsia="zh-CN"/>
              </w:rPr>
            </w:pPr>
            <w:bookmarkStart w:id="6" w:name="dtitle2" w:colFirst="0" w:colLast="0"/>
            <w:bookmarkEnd w:id="5"/>
          </w:p>
        </w:tc>
      </w:tr>
      <w:tr w:rsidR="0090074A" w14:paraId="4610300D" w14:textId="77777777">
        <w:trPr>
          <w:cantSplit/>
        </w:trPr>
        <w:tc>
          <w:tcPr>
            <w:tcW w:w="10031" w:type="dxa"/>
            <w:gridSpan w:val="4"/>
          </w:tcPr>
          <w:p w14:paraId="71CFA595" w14:textId="36AE358F" w:rsidR="0090074A" w:rsidRDefault="0090074A" w:rsidP="008221A4">
            <w:pPr>
              <w:pStyle w:val="Agendaitem"/>
            </w:pPr>
            <w:bookmarkStart w:id="7" w:name="dtitle3" w:colFirst="0" w:colLast="0"/>
            <w:bookmarkEnd w:id="6"/>
            <w:r w:rsidRPr="000273B7">
              <w:t>议项</w:t>
            </w:r>
            <w:r w:rsidRPr="000273B7">
              <w:t>7(F)</w:t>
            </w:r>
          </w:p>
        </w:tc>
      </w:tr>
    </w:tbl>
    <w:bookmarkEnd w:id="7"/>
    <w:p w14:paraId="080A07D0" w14:textId="77777777" w:rsidR="00EE4F56" w:rsidRPr="001D4EC0" w:rsidRDefault="00EE4F56"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年，马拉喀什，修订版）而可能做出的修改，以便为合理、高效和经济地使用无线电频率及任何相关联轨道（包括对地静止卫星轨道）提供便利</w:t>
      </w:r>
      <w:r>
        <w:rPr>
          <w:rFonts w:hint="eastAsia"/>
          <w:lang w:eastAsia="zh-CN"/>
        </w:rPr>
        <w:t>；</w:t>
      </w:r>
    </w:p>
    <w:p w14:paraId="03DA69F8" w14:textId="76E9F002" w:rsidR="00EE4F56" w:rsidRPr="00CF6B8E" w:rsidRDefault="00EE4F56" w:rsidP="00CF6B8E">
      <w:pPr>
        <w:rPr>
          <w:lang w:eastAsia="zh-CN"/>
        </w:rPr>
      </w:pPr>
      <w:r>
        <w:rPr>
          <w:lang w:eastAsia="zh-CN"/>
        </w:rPr>
        <w:t>7(F)</w:t>
      </w:r>
      <w:r>
        <w:rPr>
          <w:lang w:eastAsia="zh-CN"/>
        </w:rPr>
        <w:tab/>
      </w:r>
      <w:r w:rsidRPr="000D6F1A">
        <w:rPr>
          <w:rFonts w:hint="eastAsia"/>
          <w:lang w:eastAsia="zh-CN"/>
        </w:rPr>
        <w:t>议题</w:t>
      </w:r>
      <w:r w:rsidRPr="000D6F1A">
        <w:rPr>
          <w:lang w:eastAsia="zh-CN"/>
        </w:rPr>
        <w:t xml:space="preserve">F </w:t>
      </w:r>
      <w:r w:rsidR="001B312F">
        <w:rPr>
          <w:lang w:eastAsia="zh-CN"/>
        </w:rPr>
        <w:t>–</w:t>
      </w:r>
      <w:r w:rsidRPr="000D6F1A">
        <w:rPr>
          <w:lang w:eastAsia="zh-CN"/>
        </w:rPr>
        <w:t xml:space="preserve"> </w:t>
      </w:r>
      <w:r w:rsidRPr="000D6F1A">
        <w:rPr>
          <w:rFonts w:hint="eastAsia"/>
          <w:lang w:eastAsia="zh-CN"/>
        </w:rPr>
        <w:t>排除《无线电规则》附录</w:t>
      </w:r>
      <w:r w:rsidRPr="001B1317">
        <w:rPr>
          <w:rFonts w:hint="eastAsia"/>
          <w:b/>
          <w:bCs/>
          <w:lang w:eastAsia="zh-CN"/>
        </w:rPr>
        <w:t>30A</w:t>
      </w:r>
      <w:r w:rsidR="0090074A">
        <w:rPr>
          <w:rFonts w:hint="eastAsia"/>
          <w:lang w:eastAsia="zh-CN"/>
        </w:rPr>
        <w:t>中</w:t>
      </w:r>
      <w:r w:rsidR="0090074A">
        <w:rPr>
          <w:rFonts w:hint="eastAsia"/>
          <w:lang w:eastAsia="zh-CN"/>
        </w:rPr>
        <w:t>1</w:t>
      </w:r>
      <w:r w:rsidR="0090074A">
        <w:rPr>
          <w:rFonts w:hint="eastAsia"/>
          <w:lang w:eastAsia="zh-CN"/>
        </w:rPr>
        <w:t>区和</w:t>
      </w:r>
      <w:r w:rsidR="0090074A">
        <w:rPr>
          <w:rFonts w:hint="eastAsia"/>
          <w:lang w:eastAsia="zh-CN"/>
        </w:rPr>
        <w:t>3</w:t>
      </w:r>
      <w:r w:rsidR="0090074A">
        <w:rPr>
          <w:rFonts w:hint="eastAsia"/>
          <w:lang w:eastAsia="zh-CN"/>
        </w:rPr>
        <w:t>区</w:t>
      </w:r>
      <w:r w:rsidRPr="000D6F1A">
        <w:rPr>
          <w:rFonts w:hint="eastAsia"/>
          <w:lang w:eastAsia="zh-CN"/>
        </w:rPr>
        <w:t>和《无线电规则》附录</w:t>
      </w:r>
      <w:r w:rsidRPr="001B1317">
        <w:rPr>
          <w:rFonts w:hint="eastAsia"/>
          <w:b/>
          <w:bCs/>
          <w:lang w:eastAsia="zh-CN"/>
        </w:rPr>
        <w:t>30B</w:t>
      </w:r>
      <w:r w:rsidRPr="000D6F1A">
        <w:rPr>
          <w:rFonts w:hint="eastAsia"/>
          <w:lang w:eastAsia="zh-CN"/>
        </w:rPr>
        <w:t>中的上行链路业务区域</w:t>
      </w:r>
    </w:p>
    <w:p w14:paraId="3AA82C3D" w14:textId="21168993" w:rsidR="00EE4F56" w:rsidRPr="00023CEB" w:rsidRDefault="00F244C4" w:rsidP="00EE4F56">
      <w:pPr>
        <w:pStyle w:val="Headingb"/>
        <w:rPr>
          <w:lang w:val="en-US" w:eastAsia="zh-CN"/>
        </w:rPr>
      </w:pPr>
      <w:r>
        <w:rPr>
          <w:rFonts w:hint="eastAsia"/>
          <w:lang w:val="en-US" w:eastAsia="zh-CN"/>
        </w:rPr>
        <w:t>引言</w:t>
      </w:r>
    </w:p>
    <w:p w14:paraId="60B5E46B" w14:textId="057C744C" w:rsidR="00EE4F56" w:rsidRDefault="003850B4" w:rsidP="00F244C4">
      <w:pPr>
        <w:ind w:firstLineChars="200" w:firstLine="480"/>
        <w:rPr>
          <w:lang w:eastAsia="zh-CN"/>
        </w:rPr>
      </w:pPr>
      <w:r>
        <w:rPr>
          <w:rFonts w:hint="eastAsia"/>
          <w:lang w:eastAsia="zh-CN"/>
        </w:rPr>
        <w:t>在根据第</w:t>
      </w:r>
      <w:r w:rsidRPr="003850B4">
        <w:rPr>
          <w:rFonts w:hint="eastAsia"/>
          <w:b/>
          <w:bCs/>
          <w:lang w:eastAsia="zh-CN"/>
        </w:rPr>
        <w:t>5</w:t>
      </w:r>
      <w:r w:rsidRPr="003850B4">
        <w:rPr>
          <w:b/>
          <w:bCs/>
          <w:lang w:eastAsia="zh-CN"/>
        </w:rPr>
        <w:t>59</w:t>
      </w:r>
      <w:r>
        <w:rPr>
          <w:rFonts w:hint="eastAsia"/>
          <w:lang w:eastAsia="zh-CN"/>
        </w:rPr>
        <w:t>号决议</w:t>
      </w:r>
      <w:r w:rsidRPr="003850B4">
        <w:rPr>
          <w:rFonts w:hint="eastAsia"/>
          <w:b/>
          <w:bCs/>
          <w:lang w:eastAsia="zh-CN"/>
        </w:rPr>
        <w:t>（</w:t>
      </w:r>
      <w:r w:rsidRPr="003850B4">
        <w:rPr>
          <w:rFonts w:hint="eastAsia"/>
          <w:b/>
          <w:bCs/>
          <w:lang w:eastAsia="zh-CN"/>
        </w:rPr>
        <w:t>WRC</w:t>
      </w:r>
      <w:r w:rsidRPr="003850B4">
        <w:rPr>
          <w:b/>
          <w:bCs/>
          <w:lang w:eastAsia="zh-CN"/>
        </w:rPr>
        <w:t>-19</w:t>
      </w:r>
      <w:r w:rsidRPr="003850B4">
        <w:rPr>
          <w:rFonts w:hint="eastAsia"/>
          <w:b/>
          <w:bCs/>
          <w:lang w:eastAsia="zh-CN"/>
        </w:rPr>
        <w:t>）</w:t>
      </w:r>
      <w:r>
        <w:rPr>
          <w:rFonts w:hint="eastAsia"/>
          <w:lang w:eastAsia="zh-CN"/>
        </w:rPr>
        <w:t>进行的协调程序中，针对全球上行链路覆盖区域的提交资料或上行链路覆盖区域延伸到下行链路覆盖区域的提交资料，</w:t>
      </w:r>
      <w:r w:rsidR="00F244C4">
        <w:rPr>
          <w:rFonts w:hint="eastAsia"/>
          <w:lang w:eastAsia="zh-CN"/>
        </w:rPr>
        <w:t>一些</w:t>
      </w:r>
      <w:r>
        <w:rPr>
          <w:rFonts w:hint="eastAsia"/>
          <w:lang w:eastAsia="zh-CN"/>
        </w:rPr>
        <w:t>主管部门表示</w:t>
      </w:r>
      <w:r w:rsidR="00A72A5B">
        <w:rPr>
          <w:rFonts w:hint="eastAsia"/>
          <w:lang w:eastAsia="zh-CN"/>
        </w:rPr>
        <w:t>了</w:t>
      </w:r>
      <w:r>
        <w:rPr>
          <w:rFonts w:hint="eastAsia"/>
          <w:lang w:eastAsia="zh-CN"/>
        </w:rPr>
        <w:t>担忧</w:t>
      </w:r>
      <w:r w:rsidR="00A72A5B">
        <w:rPr>
          <w:rFonts w:hint="eastAsia"/>
          <w:lang w:eastAsia="zh-CN"/>
        </w:rPr>
        <w:t>。这些提交资料</w:t>
      </w:r>
      <w:r w:rsidR="00294C42">
        <w:rPr>
          <w:rFonts w:hint="eastAsia"/>
          <w:lang w:eastAsia="zh-CN"/>
        </w:rPr>
        <w:t>会对</w:t>
      </w:r>
      <w:r w:rsidR="00602549">
        <w:rPr>
          <w:rFonts w:hint="eastAsia"/>
          <w:lang w:eastAsia="zh-CN"/>
        </w:rPr>
        <w:t>在特定情况下</w:t>
      </w:r>
      <w:r w:rsidR="00F244C4">
        <w:rPr>
          <w:rFonts w:hint="eastAsia"/>
          <w:lang w:eastAsia="zh-CN"/>
        </w:rPr>
        <w:t>一个</w:t>
      </w:r>
      <w:r w:rsidR="00294C42">
        <w:rPr>
          <w:rFonts w:hint="eastAsia"/>
          <w:lang w:eastAsia="zh-CN"/>
        </w:rPr>
        <w:t>主管部门</w:t>
      </w:r>
      <w:r w:rsidR="00F244C4">
        <w:rPr>
          <w:rFonts w:hint="eastAsia"/>
          <w:lang w:eastAsia="zh-CN"/>
        </w:rPr>
        <w:t>或多个具名主管部门</w:t>
      </w:r>
      <w:r w:rsidR="00602549">
        <w:rPr>
          <w:rFonts w:hint="eastAsia"/>
          <w:lang w:eastAsia="zh-CN"/>
        </w:rPr>
        <w:t>使用</w:t>
      </w:r>
      <w:r w:rsidR="00D20A58">
        <w:rPr>
          <w:rFonts w:hint="eastAsia"/>
          <w:lang w:eastAsia="zh-CN"/>
        </w:rPr>
        <w:t>其</w:t>
      </w:r>
      <w:r w:rsidR="00602549">
        <w:rPr>
          <w:rFonts w:hint="eastAsia"/>
          <w:lang w:eastAsia="zh-CN"/>
        </w:rPr>
        <w:t>新的</w:t>
      </w:r>
      <w:r w:rsidR="00D20A58">
        <w:rPr>
          <w:rFonts w:hint="eastAsia"/>
          <w:lang w:eastAsia="zh-CN"/>
        </w:rPr>
        <w:t>国家</w:t>
      </w:r>
      <w:r w:rsidR="00602549">
        <w:rPr>
          <w:rFonts w:hint="eastAsia"/>
          <w:lang w:eastAsia="zh-CN"/>
        </w:rPr>
        <w:t>系统</w:t>
      </w:r>
      <w:r w:rsidR="00F244C4">
        <w:rPr>
          <w:rFonts w:hint="eastAsia"/>
          <w:lang w:eastAsia="zh-CN"/>
        </w:rPr>
        <w:t>或</w:t>
      </w:r>
      <w:r w:rsidR="00602549">
        <w:rPr>
          <w:rFonts w:hint="eastAsia"/>
          <w:lang w:eastAsia="zh-CN"/>
        </w:rPr>
        <w:t>次区域系统</w:t>
      </w:r>
      <w:r w:rsidR="00294C42">
        <w:rPr>
          <w:rFonts w:hint="eastAsia"/>
          <w:lang w:eastAsia="zh-CN"/>
        </w:rPr>
        <w:t>造成阻碍，</w:t>
      </w:r>
      <w:r w:rsidR="00602549">
        <w:rPr>
          <w:rFonts w:hint="eastAsia"/>
          <w:lang w:eastAsia="zh-CN"/>
        </w:rPr>
        <w:t>比如轨道间隔太近。</w:t>
      </w:r>
    </w:p>
    <w:p w14:paraId="3D08C8EB" w14:textId="043E37AB" w:rsidR="00EE4F56" w:rsidRPr="00F270AF" w:rsidRDefault="00E47402" w:rsidP="00F244C4">
      <w:pPr>
        <w:ind w:firstLineChars="200" w:firstLine="480"/>
        <w:rPr>
          <w:lang w:eastAsia="zh-CN"/>
        </w:rPr>
      </w:pPr>
      <w:r>
        <w:rPr>
          <w:rFonts w:hint="eastAsia"/>
          <w:lang w:eastAsia="zh-CN"/>
        </w:rPr>
        <w:t>根据无线电通信局提供的</w:t>
      </w:r>
      <w:r w:rsidR="00F244C4">
        <w:rPr>
          <w:rFonts w:hint="eastAsia"/>
          <w:lang w:eastAsia="zh-CN"/>
        </w:rPr>
        <w:t>围绕按照</w:t>
      </w:r>
      <w:r>
        <w:rPr>
          <w:rFonts w:hint="eastAsia"/>
          <w:lang w:eastAsia="zh-CN"/>
        </w:rPr>
        <w:t>第</w:t>
      </w:r>
      <w:r w:rsidRPr="00575B2D">
        <w:rPr>
          <w:rFonts w:hint="eastAsia"/>
          <w:b/>
          <w:bCs/>
          <w:lang w:eastAsia="zh-CN"/>
        </w:rPr>
        <w:t>5</w:t>
      </w:r>
      <w:r w:rsidRPr="00575B2D">
        <w:rPr>
          <w:b/>
          <w:bCs/>
          <w:lang w:eastAsia="zh-CN"/>
        </w:rPr>
        <w:t>59</w:t>
      </w:r>
      <w:r>
        <w:rPr>
          <w:rFonts w:hint="eastAsia"/>
          <w:lang w:eastAsia="zh-CN"/>
        </w:rPr>
        <w:t>号决议</w:t>
      </w:r>
      <w:r w:rsidRPr="00575B2D">
        <w:rPr>
          <w:rFonts w:hint="eastAsia"/>
          <w:b/>
          <w:bCs/>
          <w:lang w:eastAsia="zh-CN"/>
        </w:rPr>
        <w:t>（</w:t>
      </w:r>
      <w:r w:rsidRPr="00575B2D">
        <w:rPr>
          <w:rFonts w:hint="eastAsia"/>
          <w:b/>
          <w:bCs/>
          <w:lang w:eastAsia="zh-CN"/>
        </w:rPr>
        <w:t>WRC</w:t>
      </w:r>
      <w:r w:rsidRPr="00575B2D">
        <w:rPr>
          <w:b/>
          <w:bCs/>
          <w:lang w:eastAsia="zh-CN"/>
        </w:rPr>
        <w:t>-19</w:t>
      </w:r>
      <w:r w:rsidRPr="00575B2D">
        <w:rPr>
          <w:rFonts w:hint="eastAsia"/>
          <w:b/>
          <w:bCs/>
          <w:lang w:eastAsia="zh-CN"/>
        </w:rPr>
        <w:t>）</w:t>
      </w:r>
      <w:r>
        <w:rPr>
          <w:rFonts w:hint="eastAsia"/>
          <w:lang w:eastAsia="zh-CN"/>
        </w:rPr>
        <w:t>提交</w:t>
      </w:r>
      <w:r w:rsidR="00F244C4">
        <w:rPr>
          <w:rFonts w:hint="eastAsia"/>
          <w:lang w:eastAsia="zh-CN"/>
        </w:rPr>
        <w:t>的</w:t>
      </w:r>
      <w:r>
        <w:rPr>
          <w:rFonts w:hint="eastAsia"/>
          <w:lang w:eastAsia="zh-CN"/>
        </w:rPr>
        <w:t>资料</w:t>
      </w:r>
      <w:r w:rsidR="00F244C4">
        <w:rPr>
          <w:rFonts w:hint="eastAsia"/>
          <w:lang w:eastAsia="zh-CN"/>
        </w:rPr>
        <w:t>开展</w:t>
      </w:r>
      <w:r>
        <w:rPr>
          <w:rFonts w:hint="eastAsia"/>
          <w:lang w:eastAsia="zh-CN"/>
        </w:rPr>
        <w:t>的协调</w:t>
      </w:r>
      <w:r w:rsidR="00F244C4">
        <w:rPr>
          <w:rFonts w:hint="eastAsia"/>
          <w:lang w:eastAsia="zh-CN"/>
        </w:rPr>
        <w:t>活动</w:t>
      </w:r>
      <w:r>
        <w:rPr>
          <w:rFonts w:hint="eastAsia"/>
          <w:lang w:eastAsia="zh-CN"/>
        </w:rPr>
        <w:t>的统计，</w:t>
      </w:r>
      <w:r w:rsidR="00F244C4">
        <w:rPr>
          <w:rFonts w:hint="eastAsia"/>
          <w:lang w:eastAsia="zh-CN"/>
        </w:rPr>
        <w:t>几乎所有</w:t>
      </w:r>
      <w:r w:rsidR="00B979B9">
        <w:rPr>
          <w:rFonts w:hint="eastAsia"/>
          <w:lang w:eastAsia="zh-CN"/>
        </w:rPr>
        <w:t>根据《无线电规则》附录</w:t>
      </w:r>
      <w:r w:rsidR="00B979B9" w:rsidRPr="00942D58">
        <w:rPr>
          <w:rFonts w:hint="eastAsia"/>
          <w:b/>
          <w:bCs/>
          <w:lang w:eastAsia="zh-CN"/>
        </w:rPr>
        <w:t>3</w:t>
      </w:r>
      <w:r w:rsidR="00B979B9" w:rsidRPr="00942D58">
        <w:rPr>
          <w:b/>
          <w:bCs/>
          <w:lang w:eastAsia="zh-CN"/>
        </w:rPr>
        <w:t>0</w:t>
      </w:r>
      <w:r w:rsidR="00B979B9" w:rsidRPr="00942D58">
        <w:rPr>
          <w:rFonts w:hint="eastAsia"/>
          <w:b/>
          <w:bCs/>
          <w:lang w:eastAsia="zh-CN"/>
        </w:rPr>
        <w:t>A</w:t>
      </w:r>
      <w:r w:rsidR="00B979B9">
        <w:rPr>
          <w:rFonts w:hint="eastAsia"/>
          <w:lang w:eastAsia="zh-CN"/>
        </w:rPr>
        <w:t>第</w:t>
      </w:r>
      <w:r w:rsidR="00B979B9" w:rsidRPr="00F270AF">
        <w:rPr>
          <w:lang w:eastAsia="zh-CN"/>
        </w:rPr>
        <w:t>4.1.1</w:t>
      </w:r>
      <w:r w:rsidR="00B979B9" w:rsidRPr="000C6CC4">
        <w:rPr>
          <w:i/>
          <w:iCs/>
          <w:lang w:eastAsia="zh-CN"/>
        </w:rPr>
        <w:t>b)</w:t>
      </w:r>
      <w:r w:rsidR="00F244C4">
        <w:rPr>
          <w:rFonts w:hint="eastAsia"/>
          <w:lang w:eastAsia="zh-CN"/>
        </w:rPr>
        <w:t>段</w:t>
      </w:r>
      <w:r w:rsidR="00B979B9">
        <w:rPr>
          <w:rFonts w:hint="eastAsia"/>
          <w:lang w:eastAsia="zh-CN"/>
        </w:rPr>
        <w:t>提交的协调请求</w:t>
      </w:r>
      <w:r w:rsidR="00F244C4">
        <w:rPr>
          <w:rFonts w:hint="eastAsia"/>
          <w:lang w:eastAsia="zh-CN"/>
        </w:rPr>
        <w:t>均已</w:t>
      </w:r>
      <w:r w:rsidR="00B979B9">
        <w:rPr>
          <w:rFonts w:hint="eastAsia"/>
          <w:lang w:eastAsia="zh-CN"/>
        </w:rPr>
        <w:t>完成</w:t>
      </w:r>
      <w:r w:rsidR="00942D58">
        <w:rPr>
          <w:rFonts w:hint="eastAsia"/>
          <w:lang w:eastAsia="zh-CN"/>
        </w:rPr>
        <w:t>。</w:t>
      </w:r>
      <w:r w:rsidR="006244FC">
        <w:rPr>
          <w:rFonts w:hint="eastAsia"/>
          <w:lang w:eastAsia="zh-CN"/>
        </w:rPr>
        <w:t>协调完成率这么高说明可能没有必要</w:t>
      </w:r>
      <w:r w:rsidR="00D0083F">
        <w:rPr>
          <w:rFonts w:hint="eastAsia"/>
          <w:lang w:eastAsia="zh-CN"/>
        </w:rPr>
        <w:t>针对这一议题专门制定规则程序。</w:t>
      </w:r>
    </w:p>
    <w:p w14:paraId="1510B65E" w14:textId="56D77993" w:rsidR="00EE4F56" w:rsidRPr="00112979" w:rsidRDefault="00D0083F" w:rsidP="00F244C4">
      <w:pPr>
        <w:ind w:firstLineChars="200" w:firstLine="480"/>
        <w:rPr>
          <w:i/>
          <w:iCs/>
          <w:lang w:eastAsia="zh-CN"/>
        </w:rPr>
      </w:pPr>
      <w:r>
        <w:rPr>
          <w:rFonts w:hint="eastAsia"/>
          <w:lang w:eastAsia="zh-CN"/>
        </w:rPr>
        <w:t>因此，</w:t>
      </w:r>
      <w:r w:rsidR="00F244C4" w:rsidRPr="00F244C4">
        <w:rPr>
          <w:rFonts w:hint="eastAsia"/>
          <w:lang w:eastAsia="zh-CN"/>
        </w:rPr>
        <w:t>欧洲邮电主管部门大会（</w:t>
      </w:r>
      <w:r w:rsidR="00F244C4" w:rsidRPr="00F244C4">
        <w:rPr>
          <w:rFonts w:hint="eastAsia"/>
          <w:lang w:eastAsia="zh-CN"/>
        </w:rPr>
        <w:t>CEPT</w:t>
      </w:r>
      <w:r w:rsidR="00F244C4" w:rsidRPr="00F244C4">
        <w:rPr>
          <w:rFonts w:hint="eastAsia"/>
          <w:lang w:eastAsia="zh-CN"/>
        </w:rPr>
        <w:t>）</w:t>
      </w:r>
      <w:r>
        <w:rPr>
          <w:rFonts w:hint="eastAsia"/>
          <w:lang w:eastAsia="zh-CN"/>
        </w:rPr>
        <w:t>支持</w:t>
      </w:r>
      <w:r w:rsidR="00725DD0">
        <w:rPr>
          <w:rFonts w:hint="eastAsia"/>
          <w:lang w:eastAsia="zh-CN"/>
        </w:rPr>
        <w:t>双边协调解决方案或者国家许可条件</w:t>
      </w:r>
      <w:r w:rsidR="00F244C4">
        <w:rPr>
          <w:rFonts w:hint="eastAsia"/>
          <w:lang w:eastAsia="zh-CN"/>
        </w:rPr>
        <w:t>逐一</w:t>
      </w:r>
      <w:r w:rsidR="00731854">
        <w:rPr>
          <w:rFonts w:hint="eastAsia"/>
          <w:lang w:eastAsia="zh-CN"/>
        </w:rPr>
        <w:t>解决可能遇到的问题</w:t>
      </w:r>
      <w:r w:rsidR="001D1441">
        <w:rPr>
          <w:rFonts w:hint="eastAsia"/>
          <w:lang w:eastAsia="zh-CN"/>
        </w:rPr>
        <w:t>，</w:t>
      </w:r>
      <w:r w:rsidR="00F244C4">
        <w:rPr>
          <w:rFonts w:hint="eastAsia"/>
          <w:lang w:eastAsia="zh-CN"/>
        </w:rPr>
        <w:t>并</w:t>
      </w:r>
      <w:r w:rsidR="00D20A58">
        <w:rPr>
          <w:rFonts w:hint="eastAsia"/>
          <w:lang w:eastAsia="zh-CN"/>
        </w:rPr>
        <w:t>得</w:t>
      </w:r>
      <w:r w:rsidR="00F244C4">
        <w:rPr>
          <w:rFonts w:hint="eastAsia"/>
          <w:lang w:eastAsia="zh-CN"/>
        </w:rPr>
        <w:t>出</w:t>
      </w:r>
      <w:r w:rsidR="00D20A58">
        <w:rPr>
          <w:rFonts w:hint="eastAsia"/>
          <w:lang w:eastAsia="zh-CN"/>
        </w:rPr>
        <w:t>“</w:t>
      </w:r>
      <w:r w:rsidR="001D1441">
        <w:rPr>
          <w:rFonts w:hint="eastAsia"/>
          <w:lang w:eastAsia="zh-CN"/>
        </w:rPr>
        <w:t>不做修改</w:t>
      </w:r>
      <w:r w:rsidR="00D20A58">
        <w:rPr>
          <w:rFonts w:hint="eastAsia"/>
          <w:lang w:eastAsia="zh-CN"/>
        </w:rPr>
        <w:t>”</w:t>
      </w:r>
      <w:r w:rsidR="001D1441">
        <w:rPr>
          <w:rFonts w:hint="eastAsia"/>
          <w:lang w:eastAsia="zh-CN"/>
        </w:rPr>
        <w:t>的</w:t>
      </w:r>
      <w:r w:rsidR="00D20A58">
        <w:rPr>
          <w:rFonts w:hint="eastAsia"/>
          <w:lang w:eastAsia="zh-CN"/>
        </w:rPr>
        <w:t>解决方案</w:t>
      </w:r>
      <w:r w:rsidR="00731854">
        <w:rPr>
          <w:rFonts w:hint="eastAsia"/>
          <w:lang w:eastAsia="zh-CN"/>
        </w:rPr>
        <w:t>。</w:t>
      </w:r>
    </w:p>
    <w:p w14:paraId="6D1FF36E" w14:textId="7DEFFF6F" w:rsidR="00622560" w:rsidRDefault="00731854" w:rsidP="00EE4F56">
      <w:pPr>
        <w:pStyle w:val="Headingb"/>
        <w:rPr>
          <w:lang w:eastAsia="zh-CN"/>
        </w:rPr>
      </w:pPr>
      <w:r>
        <w:rPr>
          <w:rFonts w:hint="eastAsia"/>
          <w:lang w:eastAsia="zh-CN"/>
        </w:rPr>
        <w:t>提案</w:t>
      </w:r>
    </w:p>
    <w:p w14:paraId="7DCAC6D5" w14:textId="7B2748AC"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73ACD97" w14:textId="77777777" w:rsidR="00296A11" w:rsidRDefault="00EE4F56">
      <w:pPr>
        <w:pStyle w:val="Proposal"/>
        <w:rPr>
          <w:lang w:eastAsia="zh-CN"/>
        </w:rPr>
      </w:pPr>
      <w:r>
        <w:rPr>
          <w:u w:val="single"/>
          <w:lang w:eastAsia="zh-CN"/>
        </w:rPr>
        <w:lastRenderedPageBreak/>
        <w:t>NOC</w:t>
      </w:r>
      <w:r>
        <w:rPr>
          <w:lang w:eastAsia="zh-CN"/>
        </w:rPr>
        <w:tab/>
        <w:t>EUR/65A22A8/1</w:t>
      </w:r>
      <w:r>
        <w:rPr>
          <w:vanish/>
          <w:color w:val="7F7F7F" w:themeColor="text1" w:themeTint="80"/>
          <w:vertAlign w:val="superscript"/>
          <w:lang w:eastAsia="zh-CN"/>
        </w:rPr>
        <w:t>#2054</w:t>
      </w:r>
    </w:p>
    <w:p w14:paraId="55EE0F91" w14:textId="77777777" w:rsidR="00EE4F56" w:rsidRPr="00CD2ECB" w:rsidRDefault="00EE4F56" w:rsidP="008733DF">
      <w:pPr>
        <w:pStyle w:val="AppendixNo"/>
        <w:rPr>
          <w:lang w:eastAsia="zh-CN"/>
        </w:rPr>
      </w:pPr>
      <w:r w:rsidRPr="00CD2ECB">
        <w:rPr>
          <w:rFonts w:hint="eastAsia"/>
          <w:lang w:eastAsia="zh-CN"/>
        </w:rPr>
        <w:t>附录</w:t>
      </w:r>
      <w:r w:rsidRPr="00CD2ECB">
        <w:rPr>
          <w:rStyle w:val="href"/>
          <w:rFonts w:hint="eastAsia"/>
          <w:lang w:eastAsia="zh-CN"/>
        </w:rPr>
        <w:t>30A</w:t>
      </w:r>
      <w:r w:rsidRPr="00CD2ECB">
        <w:rPr>
          <w:rFonts w:hint="eastAsia"/>
          <w:lang w:eastAsia="zh-CN"/>
        </w:rPr>
        <w:t>（</w:t>
      </w:r>
      <w:r w:rsidRPr="00CD2ECB">
        <w:rPr>
          <w:rFonts w:hint="eastAsia"/>
          <w:lang w:eastAsia="zh-CN"/>
        </w:rPr>
        <w:t>WRC-19</w:t>
      </w:r>
      <w:r w:rsidRPr="00CD2ECB">
        <w:rPr>
          <w:rFonts w:hint="eastAsia"/>
          <w:lang w:eastAsia="zh-CN"/>
        </w:rPr>
        <w:t>，修订版）</w:t>
      </w:r>
      <w:r w:rsidRPr="00CD2ECB">
        <w:rPr>
          <w:rStyle w:val="FootnoteReference"/>
          <w:lang w:eastAsia="zh-CN"/>
        </w:rPr>
        <w:t>*</w:t>
      </w:r>
    </w:p>
    <w:p w14:paraId="28D8153A" w14:textId="77777777" w:rsidR="00EE4F56" w:rsidRPr="00CD2ECB" w:rsidRDefault="00EE4F56" w:rsidP="008733DF">
      <w:pPr>
        <w:pStyle w:val="Appendixtitle"/>
        <w:rPr>
          <w:noProof/>
          <w:lang w:eastAsia="zh-CN"/>
        </w:rPr>
      </w:pPr>
      <w:r w:rsidRPr="00CD2ECB">
        <w:rPr>
          <w:rFonts w:hAnsi="SimSun"/>
          <w:noProof/>
          <w:lang w:eastAsia="zh-CN"/>
        </w:rPr>
        <w:t>关于</w:t>
      </w:r>
      <w:r w:rsidRPr="00CD2ECB">
        <w:rPr>
          <w:noProof/>
          <w:lang w:eastAsia="zh-CN"/>
        </w:rPr>
        <w:t>1</w:t>
      </w:r>
      <w:r w:rsidRPr="00CD2ECB">
        <w:rPr>
          <w:rFonts w:hAnsi="SimSun"/>
          <w:noProof/>
          <w:lang w:eastAsia="zh-CN"/>
        </w:rPr>
        <w:t>区和</w:t>
      </w:r>
      <w:r w:rsidRPr="00CD2ECB">
        <w:rPr>
          <w:noProof/>
          <w:lang w:eastAsia="zh-CN"/>
        </w:rPr>
        <w:t>3</w:t>
      </w:r>
      <w:r w:rsidRPr="00CD2ECB">
        <w:rPr>
          <w:rFonts w:hAnsi="SimSun"/>
          <w:noProof/>
          <w:lang w:eastAsia="zh-CN"/>
        </w:rPr>
        <w:t>区</w:t>
      </w:r>
      <w:r w:rsidRPr="00CD2ECB">
        <w:rPr>
          <w:noProof/>
          <w:lang w:eastAsia="zh-CN"/>
        </w:rPr>
        <w:t>14.5-14.8 GHz</w:t>
      </w:r>
      <w:r w:rsidRPr="00CD2ECB">
        <w:rPr>
          <w:rFonts w:asciiTheme="majorBidi" w:hAnsiTheme="majorBidi" w:cstheme="majorBidi"/>
          <w:b w:val="0"/>
          <w:bCs/>
          <w:color w:val="000000"/>
          <w:position w:val="6"/>
          <w:sz w:val="18"/>
          <w:lang w:eastAsia="zh-CN"/>
        </w:rPr>
        <w:t>2</w:t>
      </w:r>
      <w:r w:rsidRPr="00CD2ECB">
        <w:rPr>
          <w:rFonts w:hAnsi="SimSun"/>
          <w:noProof/>
          <w:lang w:eastAsia="zh-CN"/>
        </w:rPr>
        <w:t>和</w:t>
      </w:r>
      <w:r w:rsidRPr="00CD2ECB">
        <w:rPr>
          <w:noProof/>
          <w:lang w:eastAsia="zh-CN"/>
        </w:rPr>
        <w:t>17.3-18.1 GHz</w:t>
      </w:r>
      <w:r w:rsidRPr="00CD2ECB">
        <w:rPr>
          <w:rFonts w:hAnsi="SimSun"/>
          <w:noProof/>
          <w:lang w:eastAsia="zh-CN"/>
        </w:rPr>
        <w:t>及</w:t>
      </w:r>
      <w:r w:rsidRPr="00CD2ECB">
        <w:rPr>
          <w:noProof/>
          <w:lang w:eastAsia="zh-CN"/>
        </w:rPr>
        <w:t>2</w:t>
      </w:r>
      <w:r w:rsidRPr="00CD2ECB">
        <w:rPr>
          <w:rFonts w:hAnsi="SimSun"/>
          <w:noProof/>
          <w:lang w:eastAsia="zh-CN"/>
        </w:rPr>
        <w:t>区</w:t>
      </w:r>
      <w:r w:rsidRPr="00CD2ECB">
        <w:rPr>
          <w:noProof/>
          <w:lang w:eastAsia="zh-CN"/>
        </w:rPr>
        <w:t>17.3-17.8 GHz</w:t>
      </w:r>
      <w:r w:rsidRPr="00CD2ECB">
        <w:rPr>
          <w:noProof/>
          <w:lang w:eastAsia="zh-CN"/>
        </w:rPr>
        <w:br/>
      </w:r>
      <w:r w:rsidRPr="00CD2ECB">
        <w:rPr>
          <w:rFonts w:hAnsi="SimSun"/>
          <w:noProof/>
          <w:lang w:eastAsia="zh-CN"/>
        </w:rPr>
        <w:t>频段内卫星广播业务（</w:t>
      </w:r>
      <w:r w:rsidRPr="00CD2ECB">
        <w:rPr>
          <w:noProof/>
          <w:lang w:eastAsia="zh-CN"/>
        </w:rPr>
        <w:t>1</w:t>
      </w:r>
      <w:r w:rsidRPr="00CD2ECB">
        <w:rPr>
          <w:rFonts w:hAnsi="SimSun"/>
          <w:noProof/>
          <w:lang w:eastAsia="zh-CN"/>
        </w:rPr>
        <w:t>区</w:t>
      </w:r>
      <w:r w:rsidRPr="00CD2ECB">
        <w:rPr>
          <w:noProof/>
          <w:lang w:eastAsia="zh-CN"/>
        </w:rPr>
        <w:t>11.7-12.5 GHz</w:t>
      </w:r>
      <w:r w:rsidRPr="00CD2ECB">
        <w:rPr>
          <w:rFonts w:hAnsi="SimSun"/>
          <w:noProof/>
          <w:lang w:eastAsia="zh-CN"/>
        </w:rPr>
        <w:t>、</w:t>
      </w:r>
      <w:r w:rsidRPr="00CD2ECB">
        <w:rPr>
          <w:noProof/>
          <w:lang w:eastAsia="zh-CN"/>
        </w:rPr>
        <w:t>2</w:t>
      </w:r>
      <w:r w:rsidRPr="00CD2ECB">
        <w:rPr>
          <w:rFonts w:hAnsi="SimSun"/>
          <w:noProof/>
          <w:lang w:eastAsia="zh-CN"/>
        </w:rPr>
        <w:t>区</w:t>
      </w:r>
      <w:r w:rsidRPr="00CD2ECB">
        <w:rPr>
          <w:noProof/>
          <w:lang w:eastAsia="zh-CN"/>
        </w:rPr>
        <w:t>12.2-12.7 GHz</w:t>
      </w:r>
      <w:r w:rsidRPr="00CD2ECB">
        <w:rPr>
          <w:noProof/>
          <w:lang w:eastAsia="zh-CN"/>
        </w:rPr>
        <w:br/>
      </w:r>
      <w:r w:rsidRPr="00CD2ECB">
        <w:rPr>
          <w:rFonts w:hAnsi="SimSun"/>
          <w:noProof/>
          <w:lang w:eastAsia="zh-CN"/>
        </w:rPr>
        <w:t>和</w:t>
      </w:r>
      <w:r w:rsidRPr="00CD2ECB">
        <w:rPr>
          <w:noProof/>
          <w:lang w:eastAsia="zh-CN"/>
        </w:rPr>
        <w:t>3</w:t>
      </w:r>
      <w:r w:rsidRPr="00CD2ECB">
        <w:rPr>
          <w:rFonts w:hAnsi="SimSun"/>
          <w:noProof/>
          <w:lang w:eastAsia="zh-CN"/>
        </w:rPr>
        <w:t>区</w:t>
      </w:r>
      <w:r w:rsidRPr="00CD2ECB">
        <w:rPr>
          <w:noProof/>
          <w:lang w:eastAsia="zh-CN"/>
        </w:rPr>
        <w:t>11.7-12.2 GHz</w:t>
      </w:r>
      <w:r w:rsidRPr="00CD2ECB">
        <w:rPr>
          <w:rFonts w:hAnsi="SimSun"/>
          <w:noProof/>
          <w:lang w:eastAsia="zh-CN"/>
        </w:rPr>
        <w:t>）馈线链路的条款</w:t>
      </w:r>
      <w:r w:rsidRPr="00CD2ECB">
        <w:rPr>
          <w:noProof/>
          <w:lang w:eastAsia="zh-CN"/>
        </w:rPr>
        <w:br/>
      </w:r>
      <w:r w:rsidRPr="00CD2ECB">
        <w:rPr>
          <w:rFonts w:hAnsi="SimSun"/>
          <w:noProof/>
          <w:lang w:eastAsia="zh-CN"/>
        </w:rPr>
        <w:t>和相关规划和列表</w:t>
      </w:r>
      <w:r w:rsidRPr="00CD2ECB">
        <w:rPr>
          <w:rFonts w:asciiTheme="majorBidi" w:hAnsiTheme="majorBidi" w:cstheme="majorBidi"/>
          <w:b w:val="0"/>
          <w:bCs/>
          <w:color w:val="000000"/>
          <w:position w:val="6"/>
          <w:sz w:val="18"/>
          <w:lang w:eastAsia="zh-CN"/>
        </w:rPr>
        <w:t>1</w:t>
      </w:r>
      <w:r w:rsidRPr="00CD2ECB">
        <w:rPr>
          <w:rFonts w:ascii="Times New Roman" w:hAnsi="Times New Roman"/>
          <w:b w:val="0"/>
          <w:bCs/>
          <w:noProof/>
          <w:sz w:val="16"/>
          <w:szCs w:val="16"/>
          <w:lang w:eastAsia="zh-CN"/>
        </w:rPr>
        <w:t>（</w:t>
      </w:r>
      <w:r w:rsidRPr="00CD2ECB">
        <w:rPr>
          <w:rFonts w:ascii="Times New Roman" w:hAnsi="Times New Roman"/>
          <w:b w:val="0"/>
          <w:bCs/>
          <w:noProof/>
          <w:sz w:val="16"/>
          <w:szCs w:val="16"/>
          <w:lang w:eastAsia="zh-CN"/>
        </w:rPr>
        <w:t>WRC-03</w:t>
      </w:r>
      <w:r w:rsidRPr="00CD2ECB">
        <w:rPr>
          <w:rFonts w:ascii="Times New Roman" w:hAnsi="Times New Roman"/>
          <w:b w:val="0"/>
          <w:bCs/>
          <w:noProof/>
          <w:sz w:val="16"/>
          <w:szCs w:val="16"/>
          <w:lang w:eastAsia="zh-CN"/>
        </w:rPr>
        <w:t>）</w:t>
      </w:r>
    </w:p>
    <w:p w14:paraId="04B32CF6" w14:textId="77777777" w:rsidR="00296A11" w:rsidRDefault="00296A11">
      <w:pPr>
        <w:pStyle w:val="Reasons"/>
        <w:rPr>
          <w:lang w:eastAsia="zh-CN"/>
        </w:rPr>
      </w:pPr>
    </w:p>
    <w:p w14:paraId="68D09981" w14:textId="77777777" w:rsidR="00296A11" w:rsidRDefault="00EE4F56">
      <w:pPr>
        <w:pStyle w:val="Proposal"/>
      </w:pPr>
      <w:r>
        <w:rPr>
          <w:u w:val="single"/>
        </w:rPr>
        <w:t>NOC</w:t>
      </w:r>
      <w:r>
        <w:tab/>
        <w:t>EUR/65A22A8/2</w:t>
      </w:r>
      <w:r>
        <w:rPr>
          <w:vanish/>
          <w:color w:val="7F7F7F" w:themeColor="text1" w:themeTint="80"/>
          <w:vertAlign w:val="superscript"/>
        </w:rPr>
        <w:t>#2055</w:t>
      </w:r>
    </w:p>
    <w:p w14:paraId="259DD649" w14:textId="77777777" w:rsidR="00EE4F56" w:rsidRPr="00CD2ECB" w:rsidRDefault="00EE4F56" w:rsidP="008733DF">
      <w:pPr>
        <w:pStyle w:val="AppendixNo"/>
        <w:rPr>
          <w:lang w:eastAsia="zh-CN"/>
        </w:rPr>
      </w:pPr>
      <w:r w:rsidRPr="00CD2ECB">
        <w:rPr>
          <w:rFonts w:hint="eastAsia"/>
          <w:lang w:eastAsia="zh-CN"/>
        </w:rPr>
        <w:t>附录</w:t>
      </w:r>
      <w:r w:rsidRPr="00CD2ECB">
        <w:rPr>
          <w:rStyle w:val="href"/>
          <w:lang w:eastAsia="zh-CN"/>
        </w:rPr>
        <w:t>30B</w:t>
      </w:r>
      <w:r w:rsidRPr="00CD2ECB">
        <w:rPr>
          <w:rFonts w:hint="eastAsia"/>
          <w:lang w:eastAsia="zh-CN"/>
        </w:rPr>
        <w:t>（</w:t>
      </w:r>
      <w:r w:rsidRPr="00CD2ECB">
        <w:rPr>
          <w:lang w:eastAsia="zh-CN"/>
        </w:rPr>
        <w:t>WRC-19</w:t>
      </w:r>
      <w:r w:rsidRPr="00CD2ECB">
        <w:rPr>
          <w:rFonts w:hint="eastAsia"/>
          <w:lang w:eastAsia="zh-CN"/>
        </w:rPr>
        <w:t>，修订版）</w:t>
      </w:r>
    </w:p>
    <w:p w14:paraId="333281FE" w14:textId="77777777" w:rsidR="00EE4F56" w:rsidRPr="000A5DE8" w:rsidRDefault="00EE4F56" w:rsidP="008733DF">
      <w:pPr>
        <w:pStyle w:val="Appendixtitle"/>
        <w:rPr>
          <w:lang w:eastAsia="zh-CN"/>
        </w:rPr>
      </w:pPr>
      <w:r w:rsidRPr="00CD2ECB">
        <w:rPr>
          <w:rFonts w:hint="eastAsia"/>
          <w:lang w:eastAsia="zh-CN"/>
        </w:rPr>
        <w:t>有关</w:t>
      </w:r>
      <w:r w:rsidRPr="00CD2ECB">
        <w:rPr>
          <w:lang w:eastAsia="zh-CN"/>
        </w:rPr>
        <w:t>4 500-4 800 MHz</w:t>
      </w:r>
      <w:r w:rsidRPr="00CD2ECB">
        <w:rPr>
          <w:rFonts w:hint="eastAsia"/>
          <w:lang w:eastAsia="zh-CN"/>
        </w:rPr>
        <w:t>、</w:t>
      </w:r>
      <w:r w:rsidRPr="00CD2ECB">
        <w:rPr>
          <w:lang w:eastAsia="zh-CN"/>
        </w:rPr>
        <w:t>6 725-7 025 MHz</w:t>
      </w:r>
      <w:r w:rsidRPr="00CD2ECB">
        <w:rPr>
          <w:rFonts w:hint="eastAsia"/>
          <w:lang w:eastAsia="zh-CN"/>
        </w:rPr>
        <w:t>、</w:t>
      </w:r>
      <w:r w:rsidRPr="00CD2ECB">
        <w:rPr>
          <w:lang w:eastAsia="zh-CN"/>
        </w:rPr>
        <w:t>10.70-10.95 GHz</w:t>
      </w:r>
      <w:r w:rsidRPr="00CD2ECB">
        <w:rPr>
          <w:rFonts w:hint="eastAsia"/>
          <w:lang w:eastAsia="zh-CN"/>
        </w:rPr>
        <w:t>、</w:t>
      </w:r>
      <w:r w:rsidRPr="00CD2ECB">
        <w:rPr>
          <w:lang w:eastAsia="zh-CN"/>
        </w:rPr>
        <w:br/>
        <w:t>11.20-11.45 GHz</w:t>
      </w:r>
      <w:r w:rsidRPr="00CD2ECB">
        <w:rPr>
          <w:rFonts w:hint="eastAsia"/>
          <w:lang w:eastAsia="zh-CN"/>
        </w:rPr>
        <w:t>和</w:t>
      </w:r>
      <w:r w:rsidRPr="00CD2ECB">
        <w:rPr>
          <w:lang w:eastAsia="zh-CN"/>
        </w:rPr>
        <w:t>12.75-13.25 GHz</w:t>
      </w:r>
      <w:r w:rsidRPr="00CD2ECB">
        <w:rPr>
          <w:rFonts w:hint="eastAsia"/>
          <w:lang w:eastAsia="zh-CN"/>
        </w:rPr>
        <w:t>频段内</w:t>
      </w:r>
      <w:r w:rsidRPr="00CD2ECB">
        <w:rPr>
          <w:lang w:eastAsia="zh-CN"/>
        </w:rPr>
        <w:br/>
      </w:r>
      <w:r w:rsidRPr="00CD2ECB">
        <w:rPr>
          <w:rFonts w:hint="eastAsia"/>
          <w:lang w:eastAsia="zh-CN"/>
        </w:rPr>
        <w:t>卫星固定业务的条款和相关规划</w:t>
      </w:r>
    </w:p>
    <w:p w14:paraId="6E4E734E" w14:textId="77777777" w:rsidR="00EE4F56" w:rsidRDefault="00EE4F56" w:rsidP="00411C49">
      <w:pPr>
        <w:pStyle w:val="Reasons"/>
      </w:pPr>
    </w:p>
    <w:p w14:paraId="33B1AE16" w14:textId="6DC1DD05" w:rsidR="00296A11" w:rsidRDefault="00EE4F56" w:rsidP="00EE4F56">
      <w:pPr>
        <w:jc w:val="center"/>
      </w:pPr>
      <w:r>
        <w:t>______________</w:t>
      </w:r>
    </w:p>
    <w:sectPr w:rsidR="00296A11">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8621" w14:textId="77777777" w:rsidR="00C270C4" w:rsidRDefault="00C270C4">
      <w:r>
        <w:separator/>
      </w:r>
    </w:p>
  </w:endnote>
  <w:endnote w:type="continuationSeparator" w:id="0">
    <w:p w14:paraId="11E655F7" w14:textId="77777777" w:rsidR="00C270C4" w:rsidRDefault="00C2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7395" w14:textId="77777777" w:rsidR="00D11F0D" w:rsidRPr="00DA0469" w:rsidRDefault="00D11F0D" w:rsidP="00D11F0D">
    <w:pPr>
      <w:pStyle w:val="Footer"/>
      <w:tabs>
        <w:tab w:val="clear" w:pos="5954"/>
        <w:tab w:val="clear" w:pos="9639"/>
        <w:tab w:val="left" w:pos="4707"/>
      </w:tabs>
      <w:rPr>
        <w:lang w:val="en-US"/>
      </w:rPr>
    </w:pPr>
    <w:r>
      <w:fldChar w:fldCharType="begin"/>
    </w:r>
    <w:r w:rsidRPr="00DA0469">
      <w:rPr>
        <w:lang w:val="en-US"/>
      </w:rPr>
      <w:instrText xml:space="preserve"> FILENAME \p \* MERGEFORMAT </w:instrText>
    </w:r>
    <w:r>
      <w:fldChar w:fldCharType="separate"/>
    </w:r>
    <w:r>
      <w:rPr>
        <w:lang w:val="en-US"/>
      </w:rPr>
      <w:t>P:\CHI\ITU-R\CONF-R\CMR23\000\065ADD22ADD08C.docx</w:t>
    </w:r>
    <w:r>
      <w:fldChar w:fldCharType="end"/>
    </w:r>
    <w:r>
      <w:t xml:space="preserve"> (528840)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64C3" w14:textId="598C6F6D" w:rsidR="001B312F" w:rsidRPr="00DA0469" w:rsidRDefault="001B312F" w:rsidP="00D11F0D">
    <w:pPr>
      <w:pStyle w:val="Footer"/>
      <w:tabs>
        <w:tab w:val="clear" w:pos="5954"/>
        <w:tab w:val="clear" w:pos="9639"/>
        <w:tab w:val="left" w:pos="4707"/>
      </w:tabs>
      <w:rPr>
        <w:lang w:val="en-US"/>
      </w:rPr>
    </w:pPr>
    <w:r>
      <w:fldChar w:fldCharType="begin"/>
    </w:r>
    <w:r w:rsidRPr="00DA0469">
      <w:rPr>
        <w:lang w:val="en-US"/>
      </w:rPr>
      <w:instrText xml:space="preserve"> FILENAME \p \* MERGEFORMAT </w:instrText>
    </w:r>
    <w:r>
      <w:fldChar w:fldCharType="separate"/>
    </w:r>
    <w:r w:rsidR="00D11F0D">
      <w:rPr>
        <w:lang w:val="en-US"/>
      </w:rPr>
      <w:t>P:\CHI\ITU-R\CONF-R\CMR23\000\065ADD22ADD08C.docx</w:t>
    </w:r>
    <w:r>
      <w:fldChar w:fldCharType="end"/>
    </w:r>
    <w:r w:rsidR="00D11F0D">
      <w:t xml:space="preserve"> (528840)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CEDB" w14:textId="77777777" w:rsidR="00C270C4" w:rsidRDefault="00C270C4">
      <w:r>
        <w:t>____________________</w:t>
      </w:r>
    </w:p>
  </w:footnote>
  <w:footnote w:type="continuationSeparator" w:id="0">
    <w:p w14:paraId="64F54271" w14:textId="77777777" w:rsidR="00C270C4" w:rsidRDefault="00C27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2FB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73192E5"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65(Add.22)(Add.8)-</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A1330"/>
    <w:rsid w:val="000C0212"/>
    <w:rsid w:val="000C09BA"/>
    <w:rsid w:val="000C1F1E"/>
    <w:rsid w:val="000C6AA7"/>
    <w:rsid w:val="000E26F6"/>
    <w:rsid w:val="00106535"/>
    <w:rsid w:val="00123C07"/>
    <w:rsid w:val="00166859"/>
    <w:rsid w:val="001765EC"/>
    <w:rsid w:val="001853E8"/>
    <w:rsid w:val="001A4E73"/>
    <w:rsid w:val="001B1317"/>
    <w:rsid w:val="001B312F"/>
    <w:rsid w:val="001B6360"/>
    <w:rsid w:val="001D1441"/>
    <w:rsid w:val="001F4EA6"/>
    <w:rsid w:val="00214959"/>
    <w:rsid w:val="0022272C"/>
    <w:rsid w:val="002260A6"/>
    <w:rsid w:val="0023592E"/>
    <w:rsid w:val="002742B3"/>
    <w:rsid w:val="00292C89"/>
    <w:rsid w:val="00294C42"/>
    <w:rsid w:val="00296A11"/>
    <w:rsid w:val="002A4C9C"/>
    <w:rsid w:val="002B509B"/>
    <w:rsid w:val="002E2A59"/>
    <w:rsid w:val="002E4507"/>
    <w:rsid w:val="00305254"/>
    <w:rsid w:val="003169D2"/>
    <w:rsid w:val="00330EEF"/>
    <w:rsid w:val="003850B4"/>
    <w:rsid w:val="00385ED9"/>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5B2D"/>
    <w:rsid w:val="00576849"/>
    <w:rsid w:val="005A0ACB"/>
    <w:rsid w:val="005C70F9"/>
    <w:rsid w:val="005E08D2"/>
    <w:rsid w:val="005E7FD8"/>
    <w:rsid w:val="00602549"/>
    <w:rsid w:val="00622560"/>
    <w:rsid w:val="006244FC"/>
    <w:rsid w:val="00644391"/>
    <w:rsid w:val="00647712"/>
    <w:rsid w:val="0066003B"/>
    <w:rsid w:val="00662E12"/>
    <w:rsid w:val="00691142"/>
    <w:rsid w:val="006B67CE"/>
    <w:rsid w:val="006C38ED"/>
    <w:rsid w:val="006E6182"/>
    <w:rsid w:val="006E6997"/>
    <w:rsid w:val="006F3C60"/>
    <w:rsid w:val="00707B56"/>
    <w:rsid w:val="00725DD0"/>
    <w:rsid w:val="00731854"/>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0074A"/>
    <w:rsid w:val="0091035D"/>
    <w:rsid w:val="00912959"/>
    <w:rsid w:val="00942D58"/>
    <w:rsid w:val="009657F9"/>
    <w:rsid w:val="00982F93"/>
    <w:rsid w:val="0099525B"/>
    <w:rsid w:val="009C72B7"/>
    <w:rsid w:val="00A0052C"/>
    <w:rsid w:val="00A31B14"/>
    <w:rsid w:val="00A323DC"/>
    <w:rsid w:val="00A466E6"/>
    <w:rsid w:val="00A72A5B"/>
    <w:rsid w:val="00A815BE"/>
    <w:rsid w:val="00A93295"/>
    <w:rsid w:val="00AA5DA1"/>
    <w:rsid w:val="00AC2C94"/>
    <w:rsid w:val="00AE369F"/>
    <w:rsid w:val="00B026CB"/>
    <w:rsid w:val="00B33617"/>
    <w:rsid w:val="00B50377"/>
    <w:rsid w:val="00B6115E"/>
    <w:rsid w:val="00B678AC"/>
    <w:rsid w:val="00B711CC"/>
    <w:rsid w:val="00B851D4"/>
    <w:rsid w:val="00B868FC"/>
    <w:rsid w:val="00B95072"/>
    <w:rsid w:val="00B979B9"/>
    <w:rsid w:val="00BB26CD"/>
    <w:rsid w:val="00BE464F"/>
    <w:rsid w:val="00C07239"/>
    <w:rsid w:val="00C270C4"/>
    <w:rsid w:val="00C364B1"/>
    <w:rsid w:val="00C47D87"/>
    <w:rsid w:val="00C627F9"/>
    <w:rsid w:val="00C6584D"/>
    <w:rsid w:val="00C929E0"/>
    <w:rsid w:val="00CB4E5A"/>
    <w:rsid w:val="00CC73D7"/>
    <w:rsid w:val="00CF0AD7"/>
    <w:rsid w:val="00CF0BE1"/>
    <w:rsid w:val="00CF7C2B"/>
    <w:rsid w:val="00D0083F"/>
    <w:rsid w:val="00D11F0D"/>
    <w:rsid w:val="00D20A58"/>
    <w:rsid w:val="00D52A14"/>
    <w:rsid w:val="00D5451C"/>
    <w:rsid w:val="00D6206A"/>
    <w:rsid w:val="00D74599"/>
    <w:rsid w:val="00DA0469"/>
    <w:rsid w:val="00DD13B7"/>
    <w:rsid w:val="00DF0809"/>
    <w:rsid w:val="00DF3B0C"/>
    <w:rsid w:val="00E14984"/>
    <w:rsid w:val="00E22A25"/>
    <w:rsid w:val="00E47402"/>
    <w:rsid w:val="00E560F1"/>
    <w:rsid w:val="00E8717D"/>
    <w:rsid w:val="00E92319"/>
    <w:rsid w:val="00EE4F56"/>
    <w:rsid w:val="00F244C4"/>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FAC8E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FA6558"/>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244F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3eb1a17-9eda-450b-89d1-166ea949f796" targetNamespace="http://schemas.microsoft.com/office/2006/metadata/properties" ma:root="true" ma:fieldsID="d41af5c836d734370eb92e7ee5f83852" ns2:_="" ns3:_="">
    <xsd:import namespace="996b2e75-67fd-4955-a3b0-5ab9934cb50b"/>
    <xsd:import namespace="c3eb1a17-9eda-450b-89d1-166ea949f79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3eb1a17-9eda-450b-89d1-166ea949f79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c3eb1a17-9eda-450b-89d1-166ea949f796">DPM</DPM_x0020_Author>
    <DPM_x0020_File_x0020_name xmlns="c3eb1a17-9eda-450b-89d1-166ea949f796">R23-WRC23-C-0065!A22-A8!MSW-C</DPM_x0020_File_x0020_name>
    <DPM_x0020_Version xmlns="c3eb1a17-9eda-450b-89d1-166ea949f796">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3eb1a17-9eda-450b-89d1-166ea949f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3eb1a17-9eda-450b-89d1-166ea949f79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653</Words>
  <Characters>341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R23-WRC23-C-0065!A22-A8!MSW-C</dc:title>
  <dc:subject>World Radiocommunication Conference - 2019</dc:subject>
  <dc:creator>Documents Proposals Manager (DPM)</dc:creator>
  <cp:keywords>DPM_v2023.8.1.1_prod</cp:keywords>
  <dc:description/>
  <cp:lastModifiedBy>Kong, Hongli</cp:lastModifiedBy>
  <cp:revision>5</cp:revision>
  <cp:lastPrinted>2006-07-03T06:56:00Z</cp:lastPrinted>
  <dcterms:created xsi:type="dcterms:W3CDTF">2023-10-18T07:23:00Z</dcterms:created>
  <dcterms:modified xsi:type="dcterms:W3CDTF">2023-10-18T07:30:00Z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