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2ADE634A" w14:textId="77777777" w:rsidTr="00F467B6">
        <w:trPr>
          <w:cantSplit/>
        </w:trPr>
        <w:tc>
          <w:tcPr>
            <w:tcW w:w="1560" w:type="dxa"/>
            <w:vAlign w:val="center"/>
          </w:tcPr>
          <w:p w14:paraId="18A88573"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25DAF28" wp14:editId="7F1552F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41446D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8EEC3E7"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01BD757" wp14:editId="7721251B">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3A02CF2" w14:textId="77777777" w:rsidTr="00E30DED">
        <w:trPr>
          <w:cantSplit/>
        </w:trPr>
        <w:tc>
          <w:tcPr>
            <w:tcW w:w="6804" w:type="dxa"/>
            <w:gridSpan w:val="2"/>
            <w:tcBorders>
              <w:bottom w:val="single" w:sz="12" w:space="0" w:color="auto"/>
            </w:tcBorders>
          </w:tcPr>
          <w:p w14:paraId="3093D6B7"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32A0F33D" w14:textId="77777777" w:rsidR="00622560" w:rsidRPr="00622560" w:rsidRDefault="00622560" w:rsidP="00622560">
            <w:pPr>
              <w:spacing w:before="0" w:line="240" w:lineRule="atLeast"/>
              <w:rPr>
                <w:rFonts w:ascii="Verdana" w:hAnsi="Verdana"/>
                <w:sz w:val="20"/>
                <w:szCs w:val="24"/>
              </w:rPr>
            </w:pPr>
          </w:p>
        </w:tc>
      </w:tr>
      <w:tr w:rsidR="00622560" w:rsidRPr="00C324A8" w14:paraId="3A860383" w14:textId="77777777" w:rsidTr="00E30DED">
        <w:trPr>
          <w:cantSplit/>
        </w:trPr>
        <w:tc>
          <w:tcPr>
            <w:tcW w:w="6804" w:type="dxa"/>
            <w:gridSpan w:val="2"/>
            <w:tcBorders>
              <w:top w:val="single" w:sz="12" w:space="0" w:color="auto"/>
            </w:tcBorders>
          </w:tcPr>
          <w:p w14:paraId="12E92C30"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1650F2F9" w14:textId="77777777" w:rsidR="00622560" w:rsidRPr="00CB4E5A" w:rsidRDefault="00622560" w:rsidP="001B6360">
            <w:pPr>
              <w:spacing w:line="240" w:lineRule="atLeast"/>
              <w:rPr>
                <w:rFonts w:ascii="Verdana" w:hAnsi="Verdana"/>
                <w:b/>
                <w:bCs/>
                <w:sz w:val="20"/>
              </w:rPr>
            </w:pPr>
          </w:p>
        </w:tc>
      </w:tr>
      <w:tr w:rsidR="00622560" w:rsidRPr="00C324A8" w14:paraId="2284D3AB" w14:textId="77777777" w:rsidTr="00E30DED">
        <w:trPr>
          <w:cantSplit/>
          <w:trHeight w:val="23"/>
        </w:trPr>
        <w:tc>
          <w:tcPr>
            <w:tcW w:w="6804" w:type="dxa"/>
            <w:gridSpan w:val="2"/>
          </w:tcPr>
          <w:p w14:paraId="42419640"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692DF109"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65 (Add.</w:t>
            </w:r>
            <w:proofErr w:type="gramStart"/>
            <w:r>
              <w:rPr>
                <w:rFonts w:ascii="Verdana" w:hAnsi="Verdana"/>
                <w:b/>
                <w:sz w:val="20"/>
              </w:rPr>
              <w:t>24)(</w:t>
            </w:r>
            <w:proofErr w:type="gramEnd"/>
            <w:r>
              <w:rPr>
                <w:rFonts w:ascii="Verdana" w:hAnsi="Verdana"/>
                <w:b/>
                <w:sz w:val="20"/>
              </w:rPr>
              <w:t>Add.3)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CBCA112" w14:textId="77777777" w:rsidTr="00E30DED">
        <w:trPr>
          <w:cantSplit/>
          <w:trHeight w:val="23"/>
        </w:trPr>
        <w:tc>
          <w:tcPr>
            <w:tcW w:w="6804" w:type="dxa"/>
            <w:gridSpan w:val="2"/>
          </w:tcPr>
          <w:p w14:paraId="5CB90217" w14:textId="77777777" w:rsidR="008221A4" w:rsidRPr="00C324A8" w:rsidRDefault="008221A4" w:rsidP="00A466E6">
            <w:pPr>
              <w:spacing w:before="0"/>
              <w:rPr>
                <w:rFonts w:ascii="Verdana" w:hAnsi="Verdana"/>
                <w:b/>
                <w:smallCaps/>
                <w:sz w:val="20"/>
              </w:rPr>
            </w:pPr>
          </w:p>
        </w:tc>
        <w:tc>
          <w:tcPr>
            <w:tcW w:w="3227" w:type="dxa"/>
            <w:gridSpan w:val="2"/>
          </w:tcPr>
          <w:p w14:paraId="40920452"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0194734C" w14:textId="77777777" w:rsidTr="00E30DED">
        <w:trPr>
          <w:cantSplit/>
          <w:trHeight w:val="23"/>
        </w:trPr>
        <w:tc>
          <w:tcPr>
            <w:tcW w:w="6804" w:type="dxa"/>
            <w:gridSpan w:val="2"/>
          </w:tcPr>
          <w:p w14:paraId="2B7BFCDE" w14:textId="77777777" w:rsidR="008221A4" w:rsidRPr="00CB4E5A" w:rsidRDefault="008221A4" w:rsidP="00A466E6">
            <w:pPr>
              <w:spacing w:before="0"/>
              <w:rPr>
                <w:rFonts w:ascii="Verdana" w:hAnsi="Verdana"/>
                <w:b/>
                <w:bCs/>
                <w:sz w:val="20"/>
              </w:rPr>
            </w:pPr>
          </w:p>
        </w:tc>
        <w:tc>
          <w:tcPr>
            <w:tcW w:w="3227" w:type="dxa"/>
            <w:gridSpan w:val="2"/>
          </w:tcPr>
          <w:p w14:paraId="4EA09582"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A117F45" w14:textId="77777777" w:rsidTr="00FE20CB">
        <w:trPr>
          <w:cantSplit/>
          <w:trHeight w:val="23"/>
        </w:trPr>
        <w:tc>
          <w:tcPr>
            <w:tcW w:w="10031" w:type="dxa"/>
            <w:gridSpan w:val="4"/>
          </w:tcPr>
          <w:p w14:paraId="3717E0A2" w14:textId="77777777" w:rsidR="008221A4" w:rsidRDefault="008221A4" w:rsidP="008221A4">
            <w:pPr>
              <w:spacing w:before="0" w:line="240" w:lineRule="atLeast"/>
              <w:rPr>
                <w:rFonts w:ascii="Verdana" w:hAnsi="Verdana"/>
                <w:b/>
                <w:bCs/>
                <w:sz w:val="20"/>
              </w:rPr>
            </w:pPr>
          </w:p>
        </w:tc>
      </w:tr>
      <w:tr w:rsidR="008221A4" w14:paraId="15223524" w14:textId="77777777">
        <w:trPr>
          <w:cantSplit/>
        </w:trPr>
        <w:tc>
          <w:tcPr>
            <w:tcW w:w="10031" w:type="dxa"/>
            <w:gridSpan w:val="4"/>
          </w:tcPr>
          <w:p w14:paraId="7C4C45E4" w14:textId="77777777" w:rsidR="008221A4" w:rsidRDefault="008221A4" w:rsidP="008221A4">
            <w:pPr>
              <w:pStyle w:val="Source"/>
            </w:pPr>
            <w:bookmarkStart w:id="4" w:name="dsource" w:colFirst="0" w:colLast="0"/>
            <w:proofErr w:type="spellStart"/>
            <w:r w:rsidRPr="000273B7">
              <w:t>欧洲共同提案</w:t>
            </w:r>
            <w:proofErr w:type="spellEnd"/>
          </w:p>
        </w:tc>
      </w:tr>
      <w:tr w:rsidR="008221A4" w14:paraId="04B46917" w14:textId="77777777">
        <w:trPr>
          <w:cantSplit/>
        </w:trPr>
        <w:tc>
          <w:tcPr>
            <w:tcW w:w="10031" w:type="dxa"/>
            <w:gridSpan w:val="4"/>
          </w:tcPr>
          <w:p w14:paraId="5C5D5C8D" w14:textId="5F95733D" w:rsidR="008221A4" w:rsidRDefault="00770A02" w:rsidP="008221A4">
            <w:pPr>
              <w:pStyle w:val="Title1"/>
            </w:pPr>
            <w:bookmarkStart w:id="5" w:name="dtitle1" w:colFirst="0" w:colLast="0"/>
            <w:bookmarkEnd w:id="4"/>
            <w:proofErr w:type="spellStart"/>
            <w:r w:rsidRPr="00770A02">
              <w:rPr>
                <w:rFonts w:hint="eastAsia"/>
              </w:rPr>
              <w:t>有关大会工作的提案</w:t>
            </w:r>
            <w:proofErr w:type="spellEnd"/>
          </w:p>
        </w:tc>
      </w:tr>
      <w:tr w:rsidR="008221A4" w14:paraId="0DED737D" w14:textId="77777777">
        <w:trPr>
          <w:cantSplit/>
        </w:trPr>
        <w:tc>
          <w:tcPr>
            <w:tcW w:w="10031" w:type="dxa"/>
            <w:gridSpan w:val="4"/>
          </w:tcPr>
          <w:p w14:paraId="18303EFF" w14:textId="77777777" w:rsidR="008221A4" w:rsidRDefault="008221A4" w:rsidP="008221A4">
            <w:pPr>
              <w:pStyle w:val="Title2"/>
            </w:pPr>
            <w:bookmarkStart w:id="6" w:name="dtitle2" w:colFirst="0" w:colLast="0"/>
            <w:bookmarkEnd w:id="5"/>
          </w:p>
        </w:tc>
      </w:tr>
      <w:tr w:rsidR="008221A4" w14:paraId="2A0A99BA" w14:textId="77777777">
        <w:trPr>
          <w:cantSplit/>
        </w:trPr>
        <w:tc>
          <w:tcPr>
            <w:tcW w:w="10031" w:type="dxa"/>
            <w:gridSpan w:val="4"/>
          </w:tcPr>
          <w:p w14:paraId="69743463" w14:textId="77777777" w:rsidR="008221A4" w:rsidRDefault="008221A4" w:rsidP="008221A4">
            <w:pPr>
              <w:pStyle w:val="Agendaitem"/>
            </w:pPr>
            <w:bookmarkStart w:id="7" w:name="dtitle3" w:colFirst="0" w:colLast="0"/>
            <w:bookmarkEnd w:id="6"/>
            <w:r w:rsidRPr="000273B7">
              <w:t>议项</w:t>
            </w:r>
            <w:r w:rsidRPr="000273B7">
              <w:t>9.1(9.1-c)</w:t>
            </w:r>
          </w:p>
        </w:tc>
      </w:tr>
    </w:tbl>
    <w:bookmarkEnd w:id="7"/>
    <w:p w14:paraId="73B82D4A" w14:textId="0E716F2C" w:rsidR="00770A02" w:rsidRPr="00264B3F" w:rsidRDefault="00770A02"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proofErr w:type="gramStart"/>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sidR="00F96FA4">
        <w:rPr>
          <w:rFonts w:hint="eastAsia"/>
          <w:lang w:val="zh-CN" w:eastAsia="zh-CN"/>
        </w:rPr>
        <w:t>；</w:t>
      </w:r>
      <w:proofErr w:type="gramEnd"/>
    </w:p>
    <w:p w14:paraId="7BAE5CFA" w14:textId="77777777" w:rsidR="00770A02" w:rsidRPr="00264B3F" w:rsidRDefault="00770A02"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6B31CEA4" w14:textId="77777777" w:rsidR="00770A02" w:rsidRDefault="00770A02" w:rsidP="003E220D">
      <w:pPr>
        <w:rPr>
          <w:bCs/>
          <w:lang w:val="en-US" w:eastAsia="zh-CN"/>
        </w:rPr>
      </w:pPr>
      <w:r>
        <w:rPr>
          <w:lang w:val="en-US" w:eastAsia="zh-CN"/>
        </w:rPr>
        <w:t>(</w:t>
      </w:r>
      <w:r w:rsidRPr="003C481D">
        <w:rPr>
          <w:rFonts w:hint="eastAsia"/>
          <w:lang w:val="en-US" w:eastAsia="zh-CN"/>
        </w:rPr>
        <w:t>9.1</w:t>
      </w:r>
      <w:r>
        <w:rPr>
          <w:lang w:val="en-US" w:eastAsia="zh-CN"/>
        </w:rPr>
        <w:t>-c)</w:t>
      </w:r>
      <w:r w:rsidRPr="003C481D">
        <w:rPr>
          <w:b/>
          <w:lang w:val="en-US" w:eastAsia="zh-CN"/>
        </w:rPr>
        <w:tab/>
      </w:r>
      <w:r>
        <w:rPr>
          <w:rFonts w:cstheme="minorHAnsi" w:hint="eastAsia"/>
          <w:szCs w:val="24"/>
          <w:lang w:eastAsia="zh-CN"/>
        </w:rPr>
        <w:t>根据第</w:t>
      </w:r>
      <w:r w:rsidRPr="00B507B5">
        <w:rPr>
          <w:rFonts w:cs="Traditional Arabic"/>
          <w:b/>
          <w:bCs/>
          <w:lang w:eastAsia="zh-CN"/>
        </w:rPr>
        <w:t>175</w:t>
      </w:r>
      <w:r w:rsidRPr="007C6D61">
        <w:rPr>
          <w:rFonts w:cstheme="minorHAnsi" w:hint="eastAsia"/>
          <w:szCs w:val="24"/>
          <w:lang w:eastAsia="zh-CN"/>
        </w:rPr>
        <w:t>号决议</w:t>
      </w:r>
      <w:r>
        <w:rPr>
          <w:rFonts w:cstheme="minorHAnsi" w:hint="eastAsia"/>
          <w:b/>
          <w:bCs/>
          <w:szCs w:val="24"/>
          <w:lang w:eastAsia="zh-CN"/>
        </w:rPr>
        <w:t>（</w:t>
      </w:r>
      <w:r w:rsidRPr="00AD37E4">
        <w:rPr>
          <w:rFonts w:cstheme="minorHAnsi"/>
          <w:b/>
          <w:bCs/>
          <w:szCs w:val="24"/>
          <w:lang w:eastAsia="zh-CN"/>
        </w:rPr>
        <w:t>WRC-19</w:t>
      </w:r>
      <w:r>
        <w:rPr>
          <w:rFonts w:cstheme="minorHAnsi" w:hint="eastAsia"/>
          <w:b/>
          <w:bCs/>
          <w:szCs w:val="24"/>
          <w:lang w:eastAsia="zh-CN"/>
        </w:rPr>
        <w:t>）</w:t>
      </w:r>
      <w:proofErr w:type="gramStart"/>
      <w:r w:rsidRPr="00E26A4C">
        <w:rPr>
          <w:rFonts w:cstheme="minorHAnsi" w:hint="eastAsia"/>
          <w:szCs w:val="24"/>
          <w:lang w:eastAsia="zh-CN"/>
        </w:rPr>
        <w:t>研究用于固定无线宽带的国际移动通信系统使用作为主要业务</w:t>
      </w:r>
      <w:r>
        <w:rPr>
          <w:rFonts w:cstheme="minorHAnsi" w:hint="eastAsia"/>
          <w:szCs w:val="24"/>
          <w:lang w:eastAsia="zh-CN"/>
        </w:rPr>
        <w:t>划分给</w:t>
      </w:r>
      <w:r w:rsidRPr="00E26A4C">
        <w:rPr>
          <w:rFonts w:cstheme="minorHAnsi" w:hint="eastAsia"/>
          <w:szCs w:val="24"/>
          <w:lang w:eastAsia="zh-CN"/>
        </w:rPr>
        <w:t>固定业务的频段的；</w:t>
      </w:r>
      <w:proofErr w:type="gramEnd"/>
    </w:p>
    <w:p w14:paraId="70D1521A" w14:textId="535594EE" w:rsidR="00770A02" w:rsidRPr="00264B3F" w:rsidRDefault="00770A02" w:rsidP="00E7446B">
      <w:pPr>
        <w:tabs>
          <w:tab w:val="clear" w:pos="1134"/>
        </w:tabs>
        <w:rPr>
          <w:lang w:eastAsia="zh-CN"/>
        </w:rPr>
      </w:pPr>
      <w:r>
        <w:rPr>
          <w:rFonts w:hint="eastAsia"/>
          <w:lang w:eastAsia="zh-CN"/>
        </w:rPr>
        <w:t>第</w:t>
      </w:r>
      <w:r w:rsidRPr="005B0EBC">
        <w:rPr>
          <w:rFonts w:hint="eastAsia"/>
          <w:b/>
          <w:bCs/>
          <w:lang w:eastAsia="zh-CN"/>
        </w:rPr>
        <w:t>175</w:t>
      </w:r>
      <w:r>
        <w:rPr>
          <w:rFonts w:hint="eastAsia"/>
          <w:lang w:eastAsia="zh-CN"/>
        </w:rPr>
        <w:t>号决议</w:t>
      </w:r>
      <w:r w:rsidRPr="005B0EBC">
        <w:rPr>
          <w:rFonts w:hint="eastAsia"/>
          <w:b/>
          <w:bCs/>
          <w:lang w:eastAsia="zh-CN"/>
        </w:rPr>
        <w:t>（</w:t>
      </w:r>
      <w:r w:rsidRPr="005B0EBC">
        <w:rPr>
          <w:rFonts w:hint="eastAsia"/>
          <w:b/>
          <w:bCs/>
          <w:lang w:eastAsia="zh-CN"/>
        </w:rPr>
        <w:t>WRC-19</w:t>
      </w:r>
      <w:r w:rsidRPr="005B0EBC">
        <w:rPr>
          <w:rFonts w:hint="eastAsia"/>
          <w:b/>
          <w:bCs/>
          <w:lang w:eastAsia="zh-CN"/>
        </w:rPr>
        <w:t>）</w:t>
      </w:r>
      <w:r>
        <w:rPr>
          <w:rFonts w:hint="eastAsia"/>
          <w:lang w:eastAsia="zh-CN"/>
        </w:rPr>
        <w:t xml:space="preserve"> </w:t>
      </w:r>
      <w:r w:rsidR="00F96FA4">
        <w:rPr>
          <w:lang w:eastAsia="zh-CN"/>
        </w:rPr>
        <w:t>–</w:t>
      </w:r>
      <w:r>
        <w:rPr>
          <w:lang w:eastAsia="zh-CN"/>
        </w:rPr>
        <w:t xml:space="preserve"> </w:t>
      </w:r>
      <w:r>
        <w:rPr>
          <w:rFonts w:hint="eastAsia"/>
          <w:lang w:eastAsia="zh-CN"/>
        </w:rPr>
        <w:t>国际移动电信系统在固定业务作为主要业务划分的频段内的固定无线宽带的使用</w:t>
      </w:r>
    </w:p>
    <w:p w14:paraId="1BA23056" w14:textId="4125D7AD" w:rsidR="00770A02" w:rsidRPr="000B0123" w:rsidRDefault="00D52216" w:rsidP="00770A02">
      <w:pPr>
        <w:pStyle w:val="Headingb"/>
        <w:rPr>
          <w:lang w:eastAsia="zh-CN"/>
        </w:rPr>
      </w:pPr>
      <w:r>
        <w:rPr>
          <w:rFonts w:hint="eastAsia"/>
          <w:lang w:eastAsia="zh-CN"/>
        </w:rPr>
        <w:t>引言</w:t>
      </w:r>
    </w:p>
    <w:p w14:paraId="3825267D" w14:textId="58245C5A" w:rsidR="00770A02" w:rsidRPr="00FA168B" w:rsidRDefault="00D52216" w:rsidP="005F1F12">
      <w:pPr>
        <w:tabs>
          <w:tab w:val="clear" w:pos="1134"/>
        </w:tabs>
        <w:ind w:firstLineChars="200" w:firstLine="480"/>
        <w:rPr>
          <w:lang w:eastAsia="zh-CN"/>
        </w:rPr>
      </w:pPr>
      <w:r>
        <w:rPr>
          <w:rFonts w:hint="eastAsia"/>
          <w:lang w:eastAsia="zh-CN"/>
        </w:rPr>
        <w:t>第</w:t>
      </w:r>
      <w:r w:rsidR="00770A02" w:rsidRPr="00FA168B">
        <w:rPr>
          <w:b/>
          <w:bCs/>
          <w:lang w:eastAsia="zh-CN"/>
        </w:rPr>
        <w:t>175</w:t>
      </w:r>
      <w:r>
        <w:rPr>
          <w:rFonts w:hint="eastAsia"/>
          <w:b/>
          <w:bCs/>
          <w:lang w:eastAsia="zh-CN"/>
        </w:rPr>
        <w:t>号决议（</w:t>
      </w:r>
      <w:r w:rsidRPr="00FA168B">
        <w:rPr>
          <w:b/>
          <w:bCs/>
          <w:lang w:eastAsia="zh-CN"/>
        </w:rPr>
        <w:t>WRC-19</w:t>
      </w:r>
      <w:r>
        <w:rPr>
          <w:rFonts w:hint="eastAsia"/>
          <w:b/>
          <w:bCs/>
          <w:lang w:eastAsia="zh-CN"/>
        </w:rPr>
        <w:t>）</w:t>
      </w:r>
      <w:r w:rsidR="005F1F12">
        <w:rPr>
          <w:rFonts w:ascii="STKaiti" w:eastAsia="STKaiti" w:hAnsi="STKaiti" w:hint="eastAsia"/>
          <w:lang w:eastAsia="zh-CN"/>
        </w:rPr>
        <w:t>做出决议，</w:t>
      </w:r>
      <w:r w:rsidRPr="00D52216">
        <w:rPr>
          <w:rFonts w:ascii="STKaiti" w:eastAsia="STKaiti" w:hAnsi="STKaiti" w:hint="eastAsia"/>
          <w:lang w:eastAsia="zh-CN"/>
        </w:rPr>
        <w:t>请国际电联无线电通信部门</w:t>
      </w:r>
      <w:r w:rsidRPr="00770A02">
        <w:rPr>
          <w:rFonts w:hint="eastAsia"/>
          <w:lang w:eastAsia="zh-CN"/>
        </w:rPr>
        <w:t>在考虑到</w:t>
      </w:r>
      <w:r w:rsidRPr="00770A02">
        <w:rPr>
          <w:rFonts w:hint="eastAsia"/>
          <w:lang w:eastAsia="zh-CN"/>
        </w:rPr>
        <w:t>ITU-R</w:t>
      </w:r>
      <w:r w:rsidRPr="00770A02">
        <w:rPr>
          <w:rFonts w:hint="eastAsia"/>
          <w:lang w:eastAsia="zh-CN"/>
        </w:rPr>
        <w:t>相关研究报告、手册、建议书和报告的基础上</w:t>
      </w:r>
      <w:r w:rsidRPr="00D52216">
        <w:rPr>
          <w:rFonts w:hint="eastAsia"/>
          <w:lang w:eastAsia="zh-CN"/>
        </w:rPr>
        <w:t>，</w:t>
      </w:r>
      <w:r w:rsidR="00770A02" w:rsidRPr="00770A02">
        <w:rPr>
          <w:rFonts w:hint="eastAsia"/>
          <w:lang w:eastAsia="zh-CN"/>
        </w:rPr>
        <w:t>对</w:t>
      </w:r>
      <w:r w:rsidR="006671A6">
        <w:rPr>
          <w:rFonts w:hint="eastAsia"/>
          <w:lang w:eastAsia="zh-CN"/>
        </w:rPr>
        <w:t>用于</w:t>
      </w:r>
      <w:r w:rsidR="006671A6" w:rsidRPr="00770A02">
        <w:rPr>
          <w:rFonts w:hint="eastAsia"/>
          <w:lang w:eastAsia="zh-CN"/>
        </w:rPr>
        <w:t>固定无线宽带</w:t>
      </w:r>
      <w:r w:rsidR="006671A6">
        <w:rPr>
          <w:rFonts w:hint="eastAsia"/>
          <w:lang w:eastAsia="zh-CN"/>
        </w:rPr>
        <w:t>的</w:t>
      </w:r>
      <w:r w:rsidR="00770A02" w:rsidRPr="00770A02">
        <w:rPr>
          <w:rFonts w:hint="eastAsia"/>
          <w:lang w:eastAsia="zh-CN"/>
        </w:rPr>
        <w:t>IMT</w:t>
      </w:r>
      <w:r w:rsidR="00770A02" w:rsidRPr="00770A02">
        <w:rPr>
          <w:rFonts w:hint="eastAsia"/>
          <w:lang w:eastAsia="zh-CN"/>
        </w:rPr>
        <w:t>系统</w:t>
      </w:r>
      <w:r w:rsidR="006671A6">
        <w:rPr>
          <w:rFonts w:hint="eastAsia"/>
          <w:lang w:eastAsia="zh-CN"/>
        </w:rPr>
        <w:t>使用以</w:t>
      </w:r>
      <w:r w:rsidR="00770A02" w:rsidRPr="00770A02">
        <w:rPr>
          <w:rFonts w:hint="eastAsia"/>
          <w:lang w:eastAsia="zh-CN"/>
        </w:rPr>
        <w:t>固定业务</w:t>
      </w:r>
      <w:r w:rsidR="006671A6" w:rsidRPr="00770A02">
        <w:rPr>
          <w:rFonts w:hint="eastAsia"/>
          <w:lang w:eastAsia="zh-CN"/>
        </w:rPr>
        <w:t>为主要业务的</w:t>
      </w:r>
      <w:r w:rsidR="00770A02" w:rsidRPr="00770A02">
        <w:rPr>
          <w:rFonts w:hint="eastAsia"/>
          <w:lang w:eastAsia="zh-CN"/>
        </w:rPr>
        <w:t>频段开展必要的研究</w:t>
      </w:r>
      <w:r w:rsidR="00770A02">
        <w:rPr>
          <w:rFonts w:hint="eastAsia"/>
          <w:lang w:eastAsia="zh-CN"/>
        </w:rPr>
        <w:t>。</w:t>
      </w:r>
    </w:p>
    <w:p w14:paraId="04425BAF" w14:textId="093048E0" w:rsidR="00770A02" w:rsidRPr="00FA168B" w:rsidRDefault="00DC6172" w:rsidP="00F96FA4">
      <w:pPr>
        <w:tabs>
          <w:tab w:val="clear" w:pos="1134"/>
        </w:tabs>
        <w:ind w:firstLineChars="200" w:firstLine="480"/>
        <w:rPr>
          <w:lang w:eastAsia="zh-CN"/>
        </w:rPr>
      </w:pPr>
      <w:r>
        <w:rPr>
          <w:rFonts w:hint="eastAsia"/>
          <w:lang w:eastAsia="zh-CN"/>
        </w:rPr>
        <w:t>欧洲邮电主管部门大会（</w:t>
      </w:r>
      <w:r w:rsidRPr="00FA168B">
        <w:rPr>
          <w:lang w:eastAsia="zh-CN"/>
        </w:rPr>
        <w:t>CEPT</w:t>
      </w:r>
      <w:r>
        <w:rPr>
          <w:rFonts w:hint="eastAsia"/>
          <w:lang w:eastAsia="zh-CN"/>
        </w:rPr>
        <w:t>）</w:t>
      </w:r>
      <w:r w:rsidR="004A3F00">
        <w:rPr>
          <w:rFonts w:hint="eastAsia"/>
          <w:lang w:eastAsia="zh-CN"/>
        </w:rPr>
        <w:t>认为</w:t>
      </w:r>
      <w:r w:rsidR="00DA5739">
        <w:rPr>
          <w:rFonts w:hint="eastAsia"/>
          <w:lang w:eastAsia="zh-CN"/>
        </w:rPr>
        <w:t>，目前适用于固定业务的无线电规则条款已经</w:t>
      </w:r>
      <w:r w:rsidR="00E4398A">
        <w:rPr>
          <w:rFonts w:hint="eastAsia"/>
          <w:lang w:eastAsia="zh-CN"/>
        </w:rPr>
        <w:t>允</w:t>
      </w:r>
      <w:proofErr w:type="gramStart"/>
      <w:r w:rsidR="00E4398A">
        <w:rPr>
          <w:rFonts w:hint="eastAsia"/>
          <w:lang w:eastAsia="zh-CN"/>
        </w:rPr>
        <w:t>许固定</w:t>
      </w:r>
      <w:proofErr w:type="gramEnd"/>
      <w:r w:rsidR="00E4398A">
        <w:rPr>
          <w:rFonts w:hint="eastAsia"/>
          <w:lang w:eastAsia="zh-CN"/>
        </w:rPr>
        <w:t>无线宽带应用在划分给固定业务的频段内使用</w:t>
      </w:r>
      <w:r w:rsidR="00E4398A">
        <w:rPr>
          <w:rFonts w:hint="eastAsia"/>
          <w:lang w:eastAsia="zh-CN"/>
        </w:rPr>
        <w:t>IMT</w:t>
      </w:r>
      <w:r w:rsidR="00E4398A">
        <w:rPr>
          <w:rFonts w:hint="eastAsia"/>
          <w:lang w:eastAsia="zh-CN"/>
        </w:rPr>
        <w:t>技术以及其它技术</w:t>
      </w:r>
      <w:r w:rsidR="005C2AB4">
        <w:rPr>
          <w:rFonts w:hint="eastAsia"/>
          <w:lang w:eastAsia="zh-CN"/>
        </w:rPr>
        <w:t>。考虑到现有的灵活国际规则框架，没有必要</w:t>
      </w:r>
      <w:r w:rsidR="00576FF2">
        <w:rPr>
          <w:rFonts w:hint="eastAsia"/>
          <w:lang w:eastAsia="zh-CN"/>
        </w:rPr>
        <w:t>研究特定频段或在《无线电规则》中制定新的</w:t>
      </w:r>
      <w:r w:rsidR="00576FF2">
        <w:rPr>
          <w:rFonts w:hint="eastAsia"/>
          <w:lang w:eastAsia="zh-CN"/>
        </w:rPr>
        <w:t>/</w:t>
      </w:r>
      <w:r w:rsidR="00576FF2">
        <w:rPr>
          <w:rFonts w:hint="eastAsia"/>
          <w:lang w:eastAsia="zh-CN"/>
        </w:rPr>
        <w:t>额外的规则条款，供利用</w:t>
      </w:r>
      <w:r w:rsidR="00576FF2">
        <w:rPr>
          <w:rFonts w:hint="eastAsia"/>
          <w:lang w:eastAsia="zh-CN"/>
        </w:rPr>
        <w:t>IMT</w:t>
      </w:r>
      <w:r w:rsidR="00576FF2">
        <w:rPr>
          <w:rFonts w:hint="eastAsia"/>
          <w:lang w:eastAsia="zh-CN"/>
        </w:rPr>
        <w:t>技术的固定无线宽带应用使用。因此，</w:t>
      </w:r>
      <w:r w:rsidR="00576FF2">
        <w:rPr>
          <w:rFonts w:hint="eastAsia"/>
          <w:lang w:eastAsia="zh-CN"/>
        </w:rPr>
        <w:t>CEPT</w:t>
      </w:r>
      <w:r w:rsidR="005550C7">
        <w:rPr>
          <w:rFonts w:hint="eastAsia"/>
          <w:lang w:eastAsia="zh-CN"/>
        </w:rPr>
        <w:t>支持废止第</w:t>
      </w:r>
      <w:r w:rsidR="005550C7" w:rsidRPr="005550C7">
        <w:rPr>
          <w:rFonts w:hint="eastAsia"/>
          <w:b/>
          <w:bCs/>
          <w:lang w:eastAsia="zh-CN"/>
        </w:rPr>
        <w:t>1</w:t>
      </w:r>
      <w:r w:rsidR="005550C7" w:rsidRPr="005550C7">
        <w:rPr>
          <w:b/>
          <w:bCs/>
          <w:lang w:eastAsia="zh-CN"/>
        </w:rPr>
        <w:t>75</w:t>
      </w:r>
      <w:r w:rsidR="005550C7">
        <w:rPr>
          <w:rFonts w:hint="eastAsia"/>
          <w:lang w:eastAsia="zh-CN"/>
        </w:rPr>
        <w:t>号决议</w:t>
      </w:r>
      <w:r w:rsidR="005550C7" w:rsidRPr="005550C7">
        <w:rPr>
          <w:rFonts w:hint="eastAsia"/>
          <w:b/>
          <w:bCs/>
          <w:lang w:eastAsia="zh-CN"/>
        </w:rPr>
        <w:t>（</w:t>
      </w:r>
      <w:r w:rsidR="005550C7" w:rsidRPr="005550C7">
        <w:rPr>
          <w:rFonts w:hint="eastAsia"/>
          <w:b/>
          <w:bCs/>
          <w:lang w:eastAsia="zh-CN"/>
        </w:rPr>
        <w:t>WRC</w:t>
      </w:r>
      <w:r w:rsidR="005550C7" w:rsidRPr="005550C7">
        <w:rPr>
          <w:b/>
          <w:bCs/>
          <w:lang w:eastAsia="zh-CN"/>
        </w:rPr>
        <w:t>-19</w:t>
      </w:r>
      <w:r w:rsidR="005550C7" w:rsidRPr="005550C7">
        <w:rPr>
          <w:rFonts w:hint="eastAsia"/>
          <w:b/>
          <w:bCs/>
          <w:lang w:eastAsia="zh-CN"/>
        </w:rPr>
        <w:t>）</w:t>
      </w:r>
      <w:r w:rsidR="005550C7">
        <w:rPr>
          <w:rFonts w:hint="eastAsia"/>
          <w:lang w:eastAsia="zh-CN"/>
        </w:rPr>
        <w:t>，</w:t>
      </w:r>
      <w:r w:rsidR="005E51C1">
        <w:rPr>
          <w:rFonts w:hint="eastAsia"/>
          <w:lang w:eastAsia="zh-CN"/>
        </w:rPr>
        <w:t>并反对</w:t>
      </w:r>
      <w:r w:rsidR="00992AEF">
        <w:rPr>
          <w:rFonts w:hint="eastAsia"/>
          <w:lang w:eastAsia="zh-CN"/>
        </w:rPr>
        <w:t>在</w:t>
      </w:r>
      <w:r w:rsidR="00992AEF">
        <w:rPr>
          <w:rFonts w:hint="eastAsia"/>
          <w:lang w:eastAsia="zh-CN"/>
        </w:rPr>
        <w:t>WRC</w:t>
      </w:r>
      <w:r w:rsidR="00992AEF">
        <w:rPr>
          <w:lang w:eastAsia="zh-CN"/>
        </w:rPr>
        <w:t>-23</w:t>
      </w:r>
      <w:r w:rsidR="00992AEF">
        <w:rPr>
          <w:rFonts w:hint="eastAsia"/>
          <w:lang w:eastAsia="zh-CN"/>
        </w:rPr>
        <w:t>议项</w:t>
      </w:r>
      <w:r w:rsidR="00992AEF">
        <w:rPr>
          <w:rFonts w:hint="eastAsia"/>
          <w:lang w:eastAsia="zh-CN"/>
        </w:rPr>
        <w:t>9</w:t>
      </w:r>
      <w:r w:rsidR="00992AEF">
        <w:rPr>
          <w:lang w:eastAsia="zh-CN"/>
        </w:rPr>
        <w:t>.1</w:t>
      </w:r>
      <w:r w:rsidR="00992AEF">
        <w:rPr>
          <w:rFonts w:hint="eastAsia"/>
          <w:lang w:eastAsia="zh-CN"/>
        </w:rPr>
        <w:t>议题</w:t>
      </w:r>
      <w:r w:rsidR="00992AEF" w:rsidRPr="00FA168B">
        <w:rPr>
          <w:lang w:eastAsia="zh-CN"/>
        </w:rPr>
        <w:t>c</w:t>
      </w:r>
      <w:r w:rsidR="00992AEF">
        <w:rPr>
          <w:lang w:eastAsia="zh-CN"/>
        </w:rPr>
        <w:t>)</w:t>
      </w:r>
      <w:r w:rsidR="00992AEF">
        <w:rPr>
          <w:rFonts w:hint="eastAsia"/>
          <w:lang w:eastAsia="zh-CN"/>
        </w:rPr>
        <w:t>下对《无线电规则》做出其它任何修改。</w:t>
      </w:r>
    </w:p>
    <w:p w14:paraId="00C40CFD" w14:textId="79E60A91" w:rsidR="00770A02" w:rsidRPr="00FA168B" w:rsidRDefault="00770A02" w:rsidP="005F1F12">
      <w:pPr>
        <w:tabs>
          <w:tab w:val="clear" w:pos="1134"/>
        </w:tabs>
        <w:ind w:firstLineChars="200" w:firstLine="480"/>
        <w:rPr>
          <w:lang w:eastAsia="zh-CN"/>
        </w:rPr>
      </w:pPr>
      <w:r w:rsidRPr="00FA168B">
        <w:rPr>
          <w:lang w:eastAsia="zh-CN"/>
        </w:rPr>
        <w:t>CEPT</w:t>
      </w:r>
      <w:r w:rsidR="00AD6400">
        <w:rPr>
          <w:rFonts w:hint="eastAsia"/>
          <w:lang w:eastAsia="zh-CN"/>
        </w:rPr>
        <w:t>认为工作应</w:t>
      </w:r>
      <w:r w:rsidR="006F6587">
        <w:rPr>
          <w:rFonts w:hint="eastAsia"/>
          <w:lang w:eastAsia="zh-CN"/>
        </w:rPr>
        <w:t>着重于在现有固定业务的规则框架下审议使用</w:t>
      </w:r>
      <w:r w:rsidR="006F6587">
        <w:rPr>
          <w:rFonts w:hint="eastAsia"/>
          <w:lang w:eastAsia="zh-CN"/>
        </w:rPr>
        <w:t>IMT</w:t>
      </w:r>
      <w:r w:rsidR="006F6587">
        <w:rPr>
          <w:rFonts w:hint="eastAsia"/>
          <w:lang w:eastAsia="zh-CN"/>
        </w:rPr>
        <w:t>技术的宽带固定无线接入（</w:t>
      </w:r>
      <w:r w:rsidR="006F6587">
        <w:rPr>
          <w:rFonts w:hint="eastAsia"/>
          <w:lang w:eastAsia="zh-CN"/>
        </w:rPr>
        <w:t>BFWA</w:t>
      </w:r>
      <w:r w:rsidR="006F6587">
        <w:rPr>
          <w:rFonts w:hint="eastAsia"/>
          <w:lang w:eastAsia="zh-CN"/>
        </w:rPr>
        <w:t>）。</w:t>
      </w:r>
      <w:r w:rsidR="00D92592">
        <w:rPr>
          <w:rFonts w:hint="eastAsia"/>
          <w:lang w:eastAsia="zh-CN"/>
        </w:rPr>
        <w:t>这一工作</w:t>
      </w:r>
      <w:r w:rsidR="00D42A89">
        <w:rPr>
          <w:rFonts w:hint="eastAsia"/>
          <w:lang w:eastAsia="zh-CN"/>
        </w:rPr>
        <w:t>必要时可以通过更新现有的相关</w:t>
      </w:r>
      <w:r w:rsidR="00D42A89">
        <w:rPr>
          <w:rFonts w:hint="eastAsia"/>
          <w:lang w:eastAsia="zh-CN"/>
        </w:rPr>
        <w:t>ITU</w:t>
      </w:r>
      <w:r w:rsidR="00D42A89">
        <w:rPr>
          <w:lang w:eastAsia="zh-CN"/>
        </w:rPr>
        <w:t>-</w:t>
      </w:r>
      <w:r w:rsidR="00D42A89">
        <w:rPr>
          <w:rFonts w:hint="eastAsia"/>
          <w:lang w:eastAsia="zh-CN"/>
        </w:rPr>
        <w:t>R</w:t>
      </w:r>
      <w:r w:rsidR="00D42A89">
        <w:rPr>
          <w:rFonts w:hint="eastAsia"/>
          <w:lang w:eastAsia="zh-CN"/>
        </w:rPr>
        <w:t>建议书、</w:t>
      </w:r>
      <w:r w:rsidR="00D42A89" w:rsidRPr="00770A02">
        <w:rPr>
          <w:rFonts w:hint="eastAsia"/>
          <w:lang w:eastAsia="zh-CN"/>
        </w:rPr>
        <w:t>报告</w:t>
      </w:r>
      <w:r w:rsidR="00D42A89">
        <w:rPr>
          <w:rFonts w:hint="eastAsia"/>
          <w:lang w:eastAsia="zh-CN"/>
        </w:rPr>
        <w:t>和</w:t>
      </w:r>
      <w:r w:rsidR="00D42A89" w:rsidRPr="00770A02">
        <w:rPr>
          <w:rFonts w:hint="eastAsia"/>
          <w:lang w:eastAsia="zh-CN"/>
        </w:rPr>
        <w:t>手册</w:t>
      </w:r>
      <w:r w:rsidR="00D42A89">
        <w:rPr>
          <w:rFonts w:hint="eastAsia"/>
          <w:lang w:eastAsia="zh-CN"/>
        </w:rPr>
        <w:t>得到妥善解决，</w:t>
      </w:r>
      <w:r w:rsidR="0051473D">
        <w:rPr>
          <w:rFonts w:hint="eastAsia"/>
          <w:lang w:eastAsia="zh-CN"/>
        </w:rPr>
        <w:t>上述工作由</w:t>
      </w:r>
      <w:r w:rsidR="00D42A89">
        <w:rPr>
          <w:rFonts w:hint="eastAsia"/>
          <w:lang w:eastAsia="zh-CN"/>
        </w:rPr>
        <w:t>ITU</w:t>
      </w:r>
      <w:r w:rsidR="00D42A89">
        <w:rPr>
          <w:lang w:eastAsia="zh-CN"/>
        </w:rPr>
        <w:t>-</w:t>
      </w:r>
      <w:r w:rsidR="00D42A89">
        <w:rPr>
          <w:rFonts w:hint="eastAsia"/>
          <w:lang w:eastAsia="zh-CN"/>
        </w:rPr>
        <w:t>R</w:t>
      </w:r>
      <w:r w:rsidR="00D42A89">
        <w:rPr>
          <w:lang w:eastAsia="zh-CN"/>
        </w:rPr>
        <w:t xml:space="preserve"> </w:t>
      </w:r>
      <w:r w:rsidR="00D42A89" w:rsidRPr="00FA168B">
        <w:rPr>
          <w:lang w:eastAsia="zh-CN"/>
        </w:rPr>
        <w:t>5A</w:t>
      </w:r>
      <w:r w:rsidR="00D42A89">
        <w:rPr>
          <w:rFonts w:hint="eastAsia"/>
          <w:lang w:eastAsia="zh-CN"/>
        </w:rPr>
        <w:t>和</w:t>
      </w:r>
      <w:r w:rsidR="00D42A89" w:rsidRPr="00FA168B">
        <w:rPr>
          <w:lang w:eastAsia="zh-CN"/>
        </w:rPr>
        <w:t>5C</w:t>
      </w:r>
      <w:r w:rsidR="00D42A89">
        <w:rPr>
          <w:rFonts w:hint="eastAsia"/>
          <w:lang w:eastAsia="zh-CN"/>
        </w:rPr>
        <w:t>工作组</w:t>
      </w:r>
      <w:r w:rsidR="0051473D">
        <w:rPr>
          <w:rFonts w:hint="eastAsia"/>
          <w:lang w:eastAsia="zh-CN"/>
        </w:rPr>
        <w:t>负责</w:t>
      </w:r>
      <w:r w:rsidR="00D42A89">
        <w:rPr>
          <w:rFonts w:hint="eastAsia"/>
          <w:lang w:eastAsia="zh-CN"/>
        </w:rPr>
        <w:t>。</w:t>
      </w:r>
    </w:p>
    <w:p w14:paraId="7C32F32A" w14:textId="1C6877F1" w:rsidR="00770A02" w:rsidRPr="00FA168B" w:rsidRDefault="00204AD8" w:rsidP="00F96FA4">
      <w:pPr>
        <w:ind w:firstLineChars="200" w:firstLine="480"/>
        <w:rPr>
          <w:lang w:eastAsia="zh-CN"/>
        </w:rPr>
      </w:pPr>
      <w:r>
        <w:rPr>
          <w:rFonts w:hint="eastAsia"/>
          <w:lang w:eastAsia="zh-CN"/>
        </w:rPr>
        <w:lastRenderedPageBreak/>
        <w:t>“</w:t>
      </w:r>
      <w:r>
        <w:rPr>
          <w:rFonts w:hint="eastAsia"/>
          <w:lang w:eastAsia="zh-CN"/>
        </w:rPr>
        <w:t>IMT</w:t>
      </w:r>
      <w:r>
        <w:rPr>
          <w:rFonts w:hint="eastAsia"/>
          <w:lang w:eastAsia="zh-CN"/>
        </w:rPr>
        <w:t>系统”这一术语</w:t>
      </w:r>
      <w:r w:rsidR="009B7936">
        <w:rPr>
          <w:rFonts w:hint="eastAsia"/>
          <w:lang w:eastAsia="zh-CN"/>
        </w:rPr>
        <w:t>通常被理解为移动宽带系统</w:t>
      </w:r>
      <w:r w:rsidR="009B7936" w:rsidRPr="00FA168B">
        <w:rPr>
          <w:position w:val="6"/>
          <w:sz w:val="18"/>
        </w:rPr>
        <w:footnoteReference w:id="1"/>
      </w:r>
      <w:r w:rsidR="009B7936">
        <w:rPr>
          <w:rFonts w:hint="eastAsia"/>
          <w:lang w:eastAsia="zh-CN"/>
        </w:rPr>
        <w:t>，用在固定业务划分时并不合适，因此</w:t>
      </w:r>
      <w:r w:rsidR="008E21A7">
        <w:rPr>
          <w:rFonts w:hint="eastAsia"/>
          <w:lang w:eastAsia="zh-CN"/>
        </w:rPr>
        <w:t>不符合适用于固定业务的《无线电规则》</w:t>
      </w:r>
      <w:r w:rsidR="009D3D9A">
        <w:rPr>
          <w:rFonts w:hint="eastAsia"/>
          <w:lang w:eastAsia="zh-CN"/>
        </w:rPr>
        <w:t>。</w:t>
      </w:r>
    </w:p>
    <w:p w14:paraId="49A7875F" w14:textId="0DD51E78" w:rsidR="00770A02" w:rsidRPr="000B0123" w:rsidRDefault="009D3D9A" w:rsidP="00770A02">
      <w:pPr>
        <w:pStyle w:val="Headingb"/>
      </w:pPr>
      <w:r>
        <w:rPr>
          <w:rFonts w:hint="eastAsia"/>
          <w:lang w:eastAsia="zh-CN"/>
        </w:rPr>
        <w:t>提案</w:t>
      </w:r>
    </w:p>
    <w:p w14:paraId="3B01294B" w14:textId="77777777" w:rsidR="00770A02" w:rsidRDefault="00770A02" w:rsidP="00770A02"/>
    <w:p w14:paraId="3AA96D67" w14:textId="32E6AA96" w:rsidR="00B868FC" w:rsidRDefault="00770A02" w:rsidP="00B868FC">
      <w:pPr>
        <w:tabs>
          <w:tab w:val="clear" w:pos="1134"/>
          <w:tab w:val="clear" w:pos="1871"/>
          <w:tab w:val="clear" w:pos="2268"/>
        </w:tabs>
        <w:overflowPunct/>
        <w:autoSpaceDE/>
        <w:autoSpaceDN/>
        <w:adjustRightInd/>
        <w:spacing w:before="0"/>
        <w:textAlignment w:val="auto"/>
      </w:pPr>
      <w:r w:rsidRPr="00FA168B">
        <w:br w:type="page"/>
      </w:r>
    </w:p>
    <w:p w14:paraId="10D6D632" w14:textId="77777777" w:rsidR="000A3EB0" w:rsidRDefault="00770A02">
      <w:pPr>
        <w:pStyle w:val="Proposal"/>
      </w:pPr>
      <w:r>
        <w:rPr>
          <w:u w:val="single"/>
        </w:rPr>
        <w:lastRenderedPageBreak/>
        <w:t>NOC</w:t>
      </w:r>
      <w:r>
        <w:tab/>
        <w:t>EUR/65A24A3/1</w:t>
      </w:r>
    </w:p>
    <w:p w14:paraId="1CE40479" w14:textId="77777777" w:rsidR="00770A02" w:rsidRPr="003644C0" w:rsidRDefault="00770A02" w:rsidP="00C52462">
      <w:pPr>
        <w:pStyle w:val="Volumetitle"/>
      </w:pPr>
      <w:r w:rsidRPr="003644C0">
        <w:rPr>
          <w:rFonts w:hint="eastAsia"/>
        </w:rPr>
        <w:t>条</w:t>
      </w:r>
      <w:r w:rsidRPr="00EA2826">
        <w:rPr>
          <w:rFonts w:hint="eastAsia"/>
        </w:rPr>
        <w:t xml:space="preserve">    </w:t>
      </w:r>
      <w:r w:rsidRPr="003644C0">
        <w:rPr>
          <w:rFonts w:hint="eastAsia"/>
        </w:rPr>
        <w:t>款</w:t>
      </w:r>
    </w:p>
    <w:p w14:paraId="728C544B" w14:textId="77777777" w:rsidR="000A3EB0" w:rsidRDefault="000A3EB0">
      <w:pPr>
        <w:pStyle w:val="Reasons"/>
      </w:pPr>
    </w:p>
    <w:p w14:paraId="0C8AC63F" w14:textId="77777777" w:rsidR="000A3EB0" w:rsidRDefault="00770A02">
      <w:pPr>
        <w:pStyle w:val="Proposal"/>
      </w:pPr>
      <w:r>
        <w:rPr>
          <w:u w:val="single"/>
        </w:rPr>
        <w:t>NOC</w:t>
      </w:r>
      <w:r>
        <w:tab/>
        <w:t>EUR/65A24A3/2</w:t>
      </w:r>
    </w:p>
    <w:p w14:paraId="42E4223F" w14:textId="77777777" w:rsidR="00770A02" w:rsidRPr="0023550C" w:rsidRDefault="00770A02" w:rsidP="00D61CB0">
      <w:pPr>
        <w:pStyle w:val="Volumetitle"/>
      </w:pPr>
      <w:r w:rsidRPr="0023550C">
        <w:rPr>
          <w:rFonts w:hint="eastAsia"/>
        </w:rPr>
        <w:t>附</w:t>
      </w:r>
      <w:r w:rsidRPr="00EA2826">
        <w:rPr>
          <w:rFonts w:hint="eastAsia"/>
        </w:rPr>
        <w:t xml:space="preserve">    </w:t>
      </w:r>
      <w:r w:rsidRPr="0023550C">
        <w:rPr>
          <w:rFonts w:hint="eastAsia"/>
        </w:rPr>
        <w:t>录</w:t>
      </w:r>
    </w:p>
    <w:p w14:paraId="4502B00A" w14:textId="77777777" w:rsidR="000A3EB0" w:rsidRDefault="000A3EB0">
      <w:pPr>
        <w:pStyle w:val="Reasons"/>
      </w:pPr>
    </w:p>
    <w:p w14:paraId="132851B8" w14:textId="77777777" w:rsidR="000A3EB0" w:rsidRDefault="00770A02">
      <w:pPr>
        <w:pStyle w:val="Proposal"/>
      </w:pPr>
      <w:r>
        <w:rPr>
          <w:u w:val="single"/>
        </w:rPr>
        <w:t>NOC</w:t>
      </w:r>
      <w:r>
        <w:tab/>
        <w:t>EUR/65A24A3/3</w:t>
      </w:r>
    </w:p>
    <w:p w14:paraId="0CD3AA68" w14:textId="77777777" w:rsidR="00770A02" w:rsidRPr="00FE0526" w:rsidRDefault="00770A02" w:rsidP="00D2610B">
      <w:pPr>
        <w:pStyle w:val="Volumetitle"/>
      </w:pPr>
      <w:bookmarkStart w:id="8" w:name="_Toc328053262"/>
      <w:r w:rsidRPr="00FE0526">
        <w:rPr>
          <w:rFonts w:hint="eastAsia"/>
        </w:rPr>
        <w:t>建</w:t>
      </w:r>
      <w:r w:rsidRPr="00FE0526">
        <w:t xml:space="preserve">    </w:t>
      </w:r>
      <w:r w:rsidRPr="00FE0526">
        <w:rPr>
          <w:rFonts w:hint="eastAsia"/>
        </w:rPr>
        <w:t>议</w:t>
      </w:r>
      <w:bookmarkEnd w:id="8"/>
    </w:p>
    <w:p w14:paraId="2F3D11DA" w14:textId="6254196F" w:rsidR="000A3EB0" w:rsidRDefault="00770A02">
      <w:pPr>
        <w:pStyle w:val="Reasons"/>
      </w:pPr>
      <w:proofErr w:type="spellStart"/>
      <w:r>
        <w:rPr>
          <w:b/>
        </w:rPr>
        <w:t>理由</w:t>
      </w:r>
      <w:proofErr w:type="spellEnd"/>
      <w:r>
        <w:rPr>
          <w:b/>
        </w:rPr>
        <w:t>：</w:t>
      </w:r>
      <w:r>
        <w:tab/>
      </w:r>
      <w:r w:rsidR="00783270">
        <w:rPr>
          <w:rFonts w:hint="eastAsia"/>
          <w:lang w:eastAsia="zh-CN"/>
        </w:rPr>
        <w:t>《无线电规则》（</w:t>
      </w:r>
      <w:r w:rsidR="00783270">
        <w:rPr>
          <w:rFonts w:hint="eastAsia"/>
          <w:lang w:eastAsia="zh-CN"/>
        </w:rPr>
        <w:t>2</w:t>
      </w:r>
      <w:r w:rsidR="00783270">
        <w:rPr>
          <w:lang w:eastAsia="zh-CN"/>
        </w:rPr>
        <w:t>020</w:t>
      </w:r>
      <w:r w:rsidR="00783270">
        <w:rPr>
          <w:rFonts w:hint="eastAsia"/>
          <w:lang w:eastAsia="zh-CN"/>
        </w:rPr>
        <w:t>年版）</w:t>
      </w:r>
      <w:r w:rsidR="00F611A5">
        <w:rPr>
          <w:rFonts w:hint="eastAsia"/>
          <w:lang w:eastAsia="zh-CN"/>
        </w:rPr>
        <w:t>中现有的固定业务规则框架</w:t>
      </w:r>
      <w:r w:rsidR="00D8408E">
        <w:rPr>
          <w:rFonts w:hint="eastAsia"/>
          <w:lang w:eastAsia="zh-CN"/>
        </w:rPr>
        <w:t>足以支持固定无线宽带应用，包括使用</w:t>
      </w:r>
      <w:r w:rsidR="00D8408E">
        <w:rPr>
          <w:rFonts w:hint="eastAsia"/>
          <w:lang w:eastAsia="zh-CN"/>
        </w:rPr>
        <w:t>IMT</w:t>
      </w:r>
      <w:r w:rsidR="00D8408E">
        <w:rPr>
          <w:rFonts w:hint="eastAsia"/>
          <w:lang w:eastAsia="zh-CN"/>
        </w:rPr>
        <w:t>技术的那些应用。</w:t>
      </w:r>
    </w:p>
    <w:p w14:paraId="54E2A944" w14:textId="77777777" w:rsidR="000A3EB0" w:rsidRDefault="00770A02">
      <w:pPr>
        <w:pStyle w:val="Proposal"/>
        <w:rPr>
          <w:lang w:eastAsia="zh-CN"/>
        </w:rPr>
      </w:pPr>
      <w:r>
        <w:rPr>
          <w:lang w:eastAsia="zh-CN"/>
        </w:rPr>
        <w:t>SUP</w:t>
      </w:r>
      <w:r>
        <w:rPr>
          <w:lang w:eastAsia="zh-CN"/>
        </w:rPr>
        <w:tab/>
        <w:t>EUR/65A24A3/4</w:t>
      </w:r>
    </w:p>
    <w:p w14:paraId="16848413" w14:textId="77777777" w:rsidR="00770A02" w:rsidRDefault="00770A02" w:rsidP="00BA51A6">
      <w:pPr>
        <w:pStyle w:val="ResNo"/>
        <w:spacing w:before="0"/>
        <w:rPr>
          <w:lang w:eastAsia="zh-CN"/>
        </w:rPr>
      </w:pPr>
      <w:bookmarkStart w:id="9" w:name="_Toc36108046"/>
      <w:bookmarkStart w:id="10" w:name="_Toc39850063"/>
      <w:bookmarkStart w:id="11" w:name="_Toc39853875"/>
      <w:bookmarkStart w:id="12" w:name="_Toc40086637"/>
      <w:bookmarkStart w:id="13" w:name="_Toc40095427"/>
      <w:bookmarkStart w:id="14" w:name="_Toc40098179"/>
      <w:r w:rsidRPr="00BA51A6">
        <w:rPr>
          <w:rFonts w:hint="eastAsia"/>
          <w:lang w:eastAsia="zh-CN"/>
        </w:rPr>
        <w:t>第</w:t>
      </w:r>
      <w:r w:rsidRPr="009B2343">
        <w:rPr>
          <w:rStyle w:val="href"/>
          <w:lang w:eastAsia="zh-CN"/>
        </w:rPr>
        <w:t>175</w:t>
      </w:r>
      <w:r w:rsidRPr="00BA51A6">
        <w:rPr>
          <w:rFonts w:hint="eastAsia"/>
          <w:lang w:eastAsia="zh-CN"/>
        </w:rPr>
        <w:t>号决议</w:t>
      </w:r>
      <w:r>
        <w:rPr>
          <w:lang w:eastAsia="zh-CN"/>
        </w:rPr>
        <w:t>（</w:t>
      </w:r>
      <w:r>
        <w:rPr>
          <w:lang w:eastAsia="zh-CN"/>
        </w:rPr>
        <w:t>WRC-19</w:t>
      </w:r>
      <w:r>
        <w:rPr>
          <w:lang w:eastAsia="zh-CN"/>
        </w:rPr>
        <w:t>）</w:t>
      </w:r>
      <w:bookmarkEnd w:id="9"/>
      <w:bookmarkEnd w:id="10"/>
      <w:bookmarkEnd w:id="11"/>
      <w:bookmarkEnd w:id="12"/>
      <w:bookmarkEnd w:id="13"/>
      <w:bookmarkEnd w:id="14"/>
    </w:p>
    <w:p w14:paraId="74CB95BB" w14:textId="77777777" w:rsidR="00770A02" w:rsidRDefault="00770A02" w:rsidP="007F2A4D">
      <w:pPr>
        <w:pStyle w:val="Restitle"/>
        <w:rPr>
          <w:lang w:eastAsia="zh-CN"/>
        </w:rPr>
      </w:pPr>
      <w:bookmarkStart w:id="15" w:name="_Toc36108047"/>
      <w:bookmarkStart w:id="16" w:name="_Toc39850064"/>
      <w:bookmarkStart w:id="17" w:name="_Toc39853876"/>
      <w:bookmarkStart w:id="18" w:name="_Toc40086638"/>
      <w:bookmarkStart w:id="19" w:name="_Toc40098180"/>
      <w:r w:rsidRPr="00FC5084">
        <w:rPr>
          <w:rFonts w:hint="eastAsia"/>
          <w:lang w:eastAsia="zh-CN"/>
        </w:rPr>
        <w:t>国际移动通信系统使用作为主要业务划分给</w:t>
      </w:r>
      <w:r>
        <w:rPr>
          <w:lang w:eastAsia="zh-CN"/>
        </w:rPr>
        <w:br/>
      </w:r>
      <w:r w:rsidRPr="00FC5084">
        <w:rPr>
          <w:rFonts w:hint="eastAsia"/>
          <w:lang w:eastAsia="zh-CN"/>
        </w:rPr>
        <w:t>固定业务的频段，用于固定无线宽带</w:t>
      </w:r>
      <w:bookmarkEnd w:id="15"/>
      <w:bookmarkEnd w:id="16"/>
      <w:bookmarkEnd w:id="17"/>
      <w:bookmarkEnd w:id="18"/>
      <w:bookmarkEnd w:id="19"/>
    </w:p>
    <w:p w14:paraId="01C03D13" w14:textId="70E4163E" w:rsidR="00770A02" w:rsidRPr="005F0C46" w:rsidRDefault="00770A02" w:rsidP="005F0C46">
      <w:pPr>
        <w:pStyle w:val="Resons"/>
      </w:pPr>
      <w:r>
        <w:t>理由：</w:t>
      </w:r>
      <w:r>
        <w:tab/>
      </w:r>
      <w:r w:rsidRPr="002666B8">
        <w:t>CEPT</w:t>
      </w:r>
      <w:r w:rsidR="005F1F12">
        <w:rPr>
          <w:rFonts w:hint="eastAsia"/>
        </w:rPr>
        <w:t>认为，在划分给固定业务的频段，将</w:t>
      </w:r>
      <w:r w:rsidR="00C6257C">
        <w:rPr>
          <w:rFonts w:hint="eastAsia"/>
        </w:rPr>
        <w:t>IMT</w:t>
      </w:r>
      <w:r w:rsidR="00C6257C">
        <w:rPr>
          <w:rFonts w:hint="eastAsia"/>
        </w:rPr>
        <w:t>技术以及其它技术</w:t>
      </w:r>
      <w:r w:rsidR="005F1F12">
        <w:rPr>
          <w:rFonts w:hint="eastAsia"/>
        </w:rPr>
        <w:t>用于</w:t>
      </w:r>
      <w:r w:rsidR="00C6257C">
        <w:rPr>
          <w:rFonts w:hint="eastAsia"/>
        </w:rPr>
        <w:t>固定无线宽带</w:t>
      </w:r>
      <w:r w:rsidR="00E032DB">
        <w:rPr>
          <w:rFonts w:hint="eastAsia"/>
        </w:rPr>
        <w:t>应用</w:t>
      </w:r>
      <w:r w:rsidR="005F1F12">
        <w:rPr>
          <w:rFonts w:hint="eastAsia"/>
        </w:rPr>
        <w:t>的</w:t>
      </w:r>
      <w:r w:rsidR="00E032DB">
        <w:rPr>
          <w:rFonts w:hint="eastAsia"/>
        </w:rPr>
        <w:t>问题</w:t>
      </w:r>
      <w:r w:rsidR="005F1F12">
        <w:rPr>
          <w:rFonts w:hint="eastAsia"/>
        </w:rPr>
        <w:t>在</w:t>
      </w:r>
      <w:r w:rsidR="00E032DB">
        <w:rPr>
          <w:rFonts w:hint="eastAsia"/>
        </w:rPr>
        <w:t>必要时可以</w:t>
      </w:r>
      <w:r w:rsidR="005F1F12">
        <w:rPr>
          <w:rFonts w:hint="eastAsia"/>
        </w:rPr>
        <w:t>通过</w:t>
      </w:r>
      <w:r w:rsidR="00E032DB">
        <w:rPr>
          <w:rFonts w:hint="eastAsia"/>
        </w:rPr>
        <w:t>更新现有的相关</w:t>
      </w:r>
      <w:r w:rsidR="00E032DB">
        <w:rPr>
          <w:rFonts w:hint="eastAsia"/>
        </w:rPr>
        <w:t>ITU</w:t>
      </w:r>
      <w:r w:rsidR="00E032DB">
        <w:t>-</w:t>
      </w:r>
      <w:r w:rsidR="00E032DB">
        <w:rPr>
          <w:rFonts w:hint="eastAsia"/>
        </w:rPr>
        <w:t>R</w:t>
      </w:r>
      <w:r w:rsidR="00E032DB">
        <w:rPr>
          <w:rFonts w:hint="eastAsia"/>
        </w:rPr>
        <w:t>建议书</w:t>
      </w:r>
      <w:r w:rsidR="005F1F12">
        <w:rPr>
          <w:rFonts w:hint="eastAsia"/>
        </w:rPr>
        <w:t>/</w:t>
      </w:r>
      <w:r w:rsidR="00E032DB" w:rsidRPr="00770A02">
        <w:rPr>
          <w:rFonts w:hint="eastAsia"/>
        </w:rPr>
        <w:t>报告</w:t>
      </w:r>
      <w:r w:rsidR="005F1F12">
        <w:rPr>
          <w:rFonts w:hint="eastAsia"/>
        </w:rPr>
        <w:t>/</w:t>
      </w:r>
      <w:r w:rsidR="00E032DB" w:rsidRPr="00770A02">
        <w:rPr>
          <w:rFonts w:hint="eastAsia"/>
        </w:rPr>
        <w:t>手册</w:t>
      </w:r>
      <w:r w:rsidR="005F1F12">
        <w:rPr>
          <w:rFonts w:hint="eastAsia"/>
        </w:rPr>
        <w:t>予以解决</w:t>
      </w:r>
      <w:r w:rsidR="00E032DB">
        <w:rPr>
          <w:rFonts w:hint="eastAsia"/>
        </w:rPr>
        <w:t>，上述工作由</w:t>
      </w:r>
      <w:r w:rsidR="00E032DB">
        <w:rPr>
          <w:rFonts w:hint="eastAsia"/>
        </w:rPr>
        <w:t>ITU</w:t>
      </w:r>
      <w:r w:rsidR="00E032DB">
        <w:t>-</w:t>
      </w:r>
      <w:r w:rsidR="00E032DB">
        <w:rPr>
          <w:rFonts w:hint="eastAsia"/>
        </w:rPr>
        <w:t>R</w:t>
      </w:r>
      <w:r w:rsidR="00E032DB">
        <w:t xml:space="preserve"> </w:t>
      </w:r>
      <w:r w:rsidR="00E032DB" w:rsidRPr="00FA168B">
        <w:t>5A</w:t>
      </w:r>
      <w:r w:rsidR="00E032DB">
        <w:rPr>
          <w:rFonts w:hint="eastAsia"/>
        </w:rPr>
        <w:t>和</w:t>
      </w:r>
      <w:r w:rsidR="00E032DB" w:rsidRPr="00FA168B">
        <w:t>5C</w:t>
      </w:r>
      <w:r w:rsidR="00E032DB">
        <w:rPr>
          <w:rFonts w:hint="eastAsia"/>
        </w:rPr>
        <w:t>工作组负责。因此，</w:t>
      </w:r>
      <w:r w:rsidR="00E032DB">
        <w:rPr>
          <w:rFonts w:hint="eastAsia"/>
        </w:rPr>
        <w:t>CEPT</w:t>
      </w:r>
      <w:r w:rsidR="005F1F12">
        <w:rPr>
          <w:rFonts w:hint="eastAsia"/>
        </w:rPr>
        <w:t>认为，</w:t>
      </w:r>
      <w:r w:rsidR="00C45DBD">
        <w:rPr>
          <w:rFonts w:hint="eastAsia"/>
        </w:rPr>
        <w:t>未来有关这一议题的工作，如需要，可以在这些工作组内</w:t>
      </w:r>
      <w:r w:rsidR="002C0B6D">
        <w:rPr>
          <w:rFonts w:hint="eastAsia"/>
        </w:rPr>
        <w:t>，例如放在</w:t>
      </w:r>
      <w:r w:rsidR="002C0B6D">
        <w:rPr>
          <w:rFonts w:hint="eastAsia"/>
        </w:rPr>
        <w:t>ITU</w:t>
      </w:r>
      <w:r w:rsidR="002C0B6D">
        <w:t>-</w:t>
      </w:r>
      <w:r w:rsidR="002C0B6D">
        <w:rPr>
          <w:rFonts w:hint="eastAsia"/>
        </w:rPr>
        <w:t>R</w:t>
      </w:r>
      <w:r w:rsidR="002C0B6D">
        <w:rPr>
          <w:rFonts w:hint="eastAsia"/>
        </w:rPr>
        <w:t>相关研究课题下进行。因此</w:t>
      </w:r>
      <w:r w:rsidR="002C0B6D" w:rsidRPr="002C0B6D">
        <w:rPr>
          <w:rFonts w:hint="eastAsia"/>
        </w:rPr>
        <w:t>可以废止</w:t>
      </w:r>
      <w:r w:rsidR="002C0B6D">
        <w:rPr>
          <w:rFonts w:hint="eastAsia"/>
        </w:rPr>
        <w:t>第</w:t>
      </w:r>
      <w:r w:rsidR="002C0B6D" w:rsidRPr="002666B8">
        <w:t>175</w:t>
      </w:r>
      <w:r w:rsidR="002C0B6D" w:rsidRPr="002C0B6D">
        <w:rPr>
          <w:rFonts w:hint="eastAsia"/>
        </w:rPr>
        <w:t>号决议</w:t>
      </w:r>
      <w:r w:rsidR="002C0B6D">
        <w:rPr>
          <w:rFonts w:hint="eastAsia"/>
        </w:rPr>
        <w:t>（</w:t>
      </w:r>
      <w:r w:rsidR="002C0B6D" w:rsidRPr="002666B8">
        <w:t>WRC-19</w:t>
      </w:r>
      <w:r w:rsidR="002C0B6D">
        <w:rPr>
          <w:rFonts w:hint="eastAsia"/>
        </w:rPr>
        <w:t>）。</w:t>
      </w:r>
    </w:p>
    <w:p w14:paraId="27B9E14C" w14:textId="77777777" w:rsidR="00F2422D" w:rsidRDefault="00F2422D" w:rsidP="00F2422D">
      <w:pPr>
        <w:rPr>
          <w:lang w:eastAsia="zh-CN"/>
        </w:rPr>
      </w:pPr>
    </w:p>
    <w:p w14:paraId="3926D8F3" w14:textId="3C8A9C01" w:rsidR="000A3EB0" w:rsidRDefault="00F96FA4" w:rsidP="00D173D7">
      <w:pPr>
        <w:jc w:val="center"/>
      </w:pPr>
      <w:r>
        <w:t>_____________</w:t>
      </w:r>
    </w:p>
    <w:sectPr w:rsidR="000A3EB0">
      <w:headerReference w:type="default" r:id="rId14"/>
      <w:footerReference w:type="default" r:id="rId15"/>
      <w:footerReference w:type="first" r:id="rId16"/>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6C5C" w14:textId="77777777" w:rsidR="00CD4581" w:rsidRDefault="00CD4581">
      <w:r>
        <w:separator/>
      </w:r>
    </w:p>
  </w:endnote>
  <w:endnote w:type="continuationSeparator" w:id="0">
    <w:p w14:paraId="06230C8A" w14:textId="77777777" w:rsidR="00CD4581" w:rsidRDefault="00CD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ahoma"/>
    <w:panose1 w:val="02020803070505020304"/>
    <w:charset w:val="00"/>
    <w:family w:val="roman"/>
    <w:pitch w:val="variable"/>
    <w:sig w:usb0="00003A87" w:usb1="00000000" w:usb2="00000000" w:usb3="00000000" w:csb0="000000FF" w:csb1="00000000"/>
  </w:font>
  <w:font w:name="STKaiti">
    <w:altName w:val="Microsoft YaHe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801B" w14:textId="4B1D0DBB"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F2422D">
      <w:rPr>
        <w:lang w:val="en-US"/>
      </w:rPr>
      <w:t>P:\CHI\ITU-R\CONF-R\CMR23\000\065ADD24ADD03C.docx</w:t>
    </w:r>
    <w:r>
      <w:fldChar w:fldCharType="end"/>
    </w:r>
    <w:r w:rsidR="00770A02">
      <w:t xml:space="preserve"> (528861)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FA5D" w14:textId="04682E0F" w:rsidR="00B851D4" w:rsidRPr="00DA0469" w:rsidRDefault="00770A02" w:rsidP="003B6399">
    <w:pPr>
      <w:pStyle w:val="Footer"/>
      <w:rPr>
        <w:lang w:val="en-US"/>
      </w:rPr>
    </w:pPr>
    <w:r>
      <w:fldChar w:fldCharType="begin"/>
    </w:r>
    <w:r w:rsidRPr="00DA0469">
      <w:rPr>
        <w:lang w:val="en-US"/>
      </w:rPr>
      <w:instrText xml:space="preserve"> FILENAME \p \* MERGEFORMAT </w:instrText>
    </w:r>
    <w:r>
      <w:fldChar w:fldCharType="separate"/>
    </w:r>
    <w:r w:rsidR="00F2422D">
      <w:rPr>
        <w:lang w:val="en-US"/>
      </w:rPr>
      <w:t>P:\CHI\ITU-R\CONF-R\CMR23\000\065ADD24ADD03C.docx</w:t>
    </w:r>
    <w:r>
      <w:fldChar w:fldCharType="end"/>
    </w:r>
    <w:r>
      <w:t xml:space="preserve"> (528861)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03E8" w14:textId="77777777" w:rsidR="00CD4581" w:rsidRDefault="00CD4581">
      <w:r>
        <w:t>____________________</w:t>
      </w:r>
    </w:p>
  </w:footnote>
  <w:footnote w:type="continuationSeparator" w:id="0">
    <w:p w14:paraId="23CF15A0" w14:textId="77777777" w:rsidR="00CD4581" w:rsidRDefault="00CD4581">
      <w:r>
        <w:continuationSeparator/>
      </w:r>
    </w:p>
  </w:footnote>
  <w:footnote w:id="1">
    <w:p w14:paraId="6651C525" w14:textId="11D0EB80" w:rsidR="009B7936" w:rsidRPr="00E75D31" w:rsidRDefault="009B7936" w:rsidP="009B7936">
      <w:pPr>
        <w:pStyle w:val="FootnoteText"/>
        <w:rPr>
          <w:lang w:val="en-US" w:eastAsia="zh-CN"/>
        </w:rPr>
      </w:pPr>
      <w:r>
        <w:rPr>
          <w:rStyle w:val="FootnoteReference"/>
        </w:rPr>
        <w:footnoteRef/>
      </w:r>
      <w:r>
        <w:rPr>
          <w:lang w:eastAsia="zh-CN"/>
        </w:rPr>
        <w:t xml:space="preserve"> </w:t>
      </w:r>
      <w:r>
        <w:rPr>
          <w:lang w:eastAsia="zh-CN"/>
        </w:rPr>
        <w:tab/>
      </w:r>
      <w:r w:rsidR="009D3D9A">
        <w:rPr>
          <w:rFonts w:hint="eastAsia"/>
          <w:lang w:val="en-US" w:eastAsia="zh-CN"/>
        </w:rPr>
        <w:t>参考</w:t>
      </w:r>
      <w:r w:rsidR="009D3D9A">
        <w:rPr>
          <w:rFonts w:hint="eastAsia"/>
          <w:lang w:val="en-US" w:eastAsia="zh-CN"/>
        </w:rPr>
        <w:t>ITU</w:t>
      </w:r>
      <w:r w:rsidR="009D3D9A">
        <w:rPr>
          <w:lang w:val="en-US" w:eastAsia="zh-CN"/>
        </w:rPr>
        <w:t>-</w:t>
      </w:r>
      <w:r w:rsidR="009D3D9A">
        <w:rPr>
          <w:rFonts w:hint="eastAsia"/>
          <w:lang w:val="en-US" w:eastAsia="zh-CN"/>
        </w:rPr>
        <w:t>R</w:t>
      </w:r>
      <w:r w:rsidR="009D3D9A" w:rsidRPr="009D3D9A">
        <w:rPr>
          <w:lang w:val="en-US" w:eastAsia="zh-CN"/>
        </w:rPr>
        <w:t xml:space="preserve"> </w:t>
      </w:r>
      <w:r w:rsidR="009D3D9A">
        <w:rPr>
          <w:lang w:val="en-US" w:eastAsia="zh-CN"/>
        </w:rPr>
        <w:t>M.2012</w:t>
      </w:r>
      <w:r w:rsidR="009D3D9A">
        <w:rPr>
          <w:rFonts w:hint="eastAsia"/>
          <w:lang w:val="en-US" w:eastAsia="zh-CN"/>
        </w:rPr>
        <w:t>和</w:t>
      </w:r>
      <w:r w:rsidR="009D3D9A">
        <w:rPr>
          <w:lang w:val="en-US" w:eastAsia="zh-CN"/>
        </w:rPr>
        <w:t>ITU-R M.2150</w:t>
      </w:r>
      <w:r w:rsidR="009D3D9A">
        <w:rPr>
          <w:rFonts w:hint="eastAsia"/>
          <w:lang w:val="en-US" w:eastAsia="zh-CN"/>
        </w:rPr>
        <w:t>建议书中</w:t>
      </w:r>
      <w:r w:rsidR="009D3D9A" w:rsidRPr="009D3D9A">
        <w:rPr>
          <w:rFonts w:ascii="STKaiti" w:eastAsia="STKaiti" w:hAnsi="STKaiti" w:hint="eastAsia"/>
          <w:lang w:val="en-US" w:eastAsia="zh-CN"/>
        </w:rPr>
        <w:t>考虑到</w:t>
      </w:r>
      <w:r w:rsidRPr="00F96FA4">
        <w:rPr>
          <w:rFonts w:eastAsia="STKaiti"/>
          <w:i/>
          <w:iCs/>
          <w:lang w:val="en-US" w:eastAsia="zh-CN"/>
        </w:rPr>
        <w:t>a</w:t>
      </w:r>
      <w:r w:rsidR="009D3D9A" w:rsidRPr="00F96FA4">
        <w:rPr>
          <w:rFonts w:eastAsia="STKaiti"/>
          <w:i/>
          <w:iCs/>
          <w:lang w:val="en-US" w:eastAsia="zh-CN"/>
        </w:rPr>
        <w:t>）</w:t>
      </w:r>
      <w:r w:rsidR="009D3D9A">
        <w:rPr>
          <w:rFonts w:hint="eastAsia"/>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FA5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C19F709"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65(Add.</w:t>
    </w:r>
    <w:proofErr w:type="gramStart"/>
    <w:r w:rsidR="00C929E0">
      <w:t>24)(</w:t>
    </w:r>
    <w:proofErr w:type="gramEnd"/>
    <w:r w:rsidR="00C929E0">
      <w:t>Add.3)-</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225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38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9C43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CC5E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72F5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8AF0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40B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256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2E03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5286A0"/>
    <w:lvl w:ilvl="0">
      <w:start w:val="1"/>
      <w:numFmt w:val="bullet"/>
      <w:lvlText w:val=""/>
      <w:lvlJc w:val="left"/>
      <w:pPr>
        <w:tabs>
          <w:tab w:val="num" w:pos="360"/>
        </w:tabs>
        <w:ind w:left="360" w:hanging="360"/>
      </w:pPr>
      <w:rPr>
        <w:rFonts w:ascii="Symbol" w:hAnsi="Symbol" w:hint="default"/>
      </w:rPr>
    </w:lvl>
  </w:abstractNum>
  <w:num w:numId="1" w16cid:durableId="1716389850">
    <w:abstractNumId w:val="9"/>
  </w:num>
  <w:num w:numId="2" w16cid:durableId="1045831241">
    <w:abstractNumId w:val="7"/>
  </w:num>
  <w:num w:numId="3" w16cid:durableId="942883882">
    <w:abstractNumId w:val="6"/>
  </w:num>
  <w:num w:numId="4" w16cid:durableId="3561015">
    <w:abstractNumId w:val="5"/>
  </w:num>
  <w:num w:numId="5" w16cid:durableId="1355155361">
    <w:abstractNumId w:val="4"/>
  </w:num>
  <w:num w:numId="6" w16cid:durableId="794644085">
    <w:abstractNumId w:val="8"/>
  </w:num>
  <w:num w:numId="7" w16cid:durableId="449058644">
    <w:abstractNumId w:val="3"/>
  </w:num>
  <w:num w:numId="8" w16cid:durableId="1436049527">
    <w:abstractNumId w:val="2"/>
  </w:num>
  <w:num w:numId="9" w16cid:durableId="1791976328">
    <w:abstractNumId w:val="1"/>
  </w:num>
  <w:num w:numId="10" w16cid:durableId="631668473">
    <w:abstractNumId w:val="0"/>
  </w:num>
  <w:num w:numId="11" w16cid:durableId="1499006177">
    <w:abstractNumId w:val="9"/>
  </w:num>
  <w:num w:numId="12" w16cid:durableId="956789130">
    <w:abstractNumId w:val="7"/>
  </w:num>
  <w:num w:numId="13" w16cid:durableId="1874808369">
    <w:abstractNumId w:val="6"/>
  </w:num>
  <w:num w:numId="14" w16cid:durableId="945119280">
    <w:abstractNumId w:val="5"/>
  </w:num>
  <w:num w:numId="15" w16cid:durableId="592208390">
    <w:abstractNumId w:val="4"/>
  </w:num>
  <w:num w:numId="16" w16cid:durableId="754788878">
    <w:abstractNumId w:val="8"/>
  </w:num>
  <w:num w:numId="17" w16cid:durableId="1582595354">
    <w:abstractNumId w:val="3"/>
  </w:num>
  <w:num w:numId="18" w16cid:durableId="764496699">
    <w:abstractNumId w:val="2"/>
  </w:num>
  <w:num w:numId="19" w16cid:durableId="188838037">
    <w:abstractNumId w:val="1"/>
  </w:num>
  <w:num w:numId="20" w16cid:durableId="161867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A3EB0"/>
    <w:rsid w:val="000C0212"/>
    <w:rsid w:val="000C09BA"/>
    <w:rsid w:val="000C1F1E"/>
    <w:rsid w:val="000C6AA7"/>
    <w:rsid w:val="000E26F6"/>
    <w:rsid w:val="00106535"/>
    <w:rsid w:val="001136FB"/>
    <w:rsid w:val="00123C07"/>
    <w:rsid w:val="00166859"/>
    <w:rsid w:val="001765EC"/>
    <w:rsid w:val="001853E8"/>
    <w:rsid w:val="001A4E73"/>
    <w:rsid w:val="001B6360"/>
    <w:rsid w:val="001F4EA6"/>
    <w:rsid w:val="00204AD8"/>
    <w:rsid w:val="00214959"/>
    <w:rsid w:val="0022272C"/>
    <w:rsid w:val="002260A6"/>
    <w:rsid w:val="0023592E"/>
    <w:rsid w:val="002742B3"/>
    <w:rsid w:val="002905DB"/>
    <w:rsid w:val="00292C89"/>
    <w:rsid w:val="002A4C9C"/>
    <w:rsid w:val="002B509B"/>
    <w:rsid w:val="002C0B6D"/>
    <w:rsid w:val="002E2A59"/>
    <w:rsid w:val="002E4507"/>
    <w:rsid w:val="00305254"/>
    <w:rsid w:val="003169D2"/>
    <w:rsid w:val="00330EEF"/>
    <w:rsid w:val="003B4BEF"/>
    <w:rsid w:val="003B6399"/>
    <w:rsid w:val="003C6B45"/>
    <w:rsid w:val="003E48E2"/>
    <w:rsid w:val="003E5931"/>
    <w:rsid w:val="0041282E"/>
    <w:rsid w:val="00437869"/>
    <w:rsid w:val="00465A34"/>
    <w:rsid w:val="004A3F00"/>
    <w:rsid w:val="004B4C76"/>
    <w:rsid w:val="004C4554"/>
    <w:rsid w:val="004D2DEC"/>
    <w:rsid w:val="004F2BE6"/>
    <w:rsid w:val="0051473D"/>
    <w:rsid w:val="00527E8A"/>
    <w:rsid w:val="00532EA3"/>
    <w:rsid w:val="00542E85"/>
    <w:rsid w:val="005550C7"/>
    <w:rsid w:val="00562479"/>
    <w:rsid w:val="00576849"/>
    <w:rsid w:val="00576FF2"/>
    <w:rsid w:val="005A0ACB"/>
    <w:rsid w:val="005C2AB4"/>
    <w:rsid w:val="005E08D2"/>
    <w:rsid w:val="005E51C1"/>
    <w:rsid w:val="005E7FD8"/>
    <w:rsid w:val="005F0C46"/>
    <w:rsid w:val="005F1F12"/>
    <w:rsid w:val="00622560"/>
    <w:rsid w:val="00644391"/>
    <w:rsid w:val="00647712"/>
    <w:rsid w:val="00662E12"/>
    <w:rsid w:val="006671A6"/>
    <w:rsid w:val="00691142"/>
    <w:rsid w:val="006B67CE"/>
    <w:rsid w:val="006C38ED"/>
    <w:rsid w:val="006E6182"/>
    <w:rsid w:val="006E6997"/>
    <w:rsid w:val="006F3C60"/>
    <w:rsid w:val="006F6587"/>
    <w:rsid w:val="00707B56"/>
    <w:rsid w:val="00736415"/>
    <w:rsid w:val="0075670D"/>
    <w:rsid w:val="00770A02"/>
    <w:rsid w:val="00770D2A"/>
    <w:rsid w:val="00783270"/>
    <w:rsid w:val="007864F6"/>
    <w:rsid w:val="007B30AE"/>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21A7"/>
    <w:rsid w:val="008E7127"/>
    <w:rsid w:val="008E75C5"/>
    <w:rsid w:val="008E7C8E"/>
    <w:rsid w:val="00912959"/>
    <w:rsid w:val="009657F9"/>
    <w:rsid w:val="00982F93"/>
    <w:rsid w:val="00992AEF"/>
    <w:rsid w:val="0099525B"/>
    <w:rsid w:val="009B7936"/>
    <w:rsid w:val="009C72B7"/>
    <w:rsid w:val="009D3D9A"/>
    <w:rsid w:val="00A0052C"/>
    <w:rsid w:val="00A31B14"/>
    <w:rsid w:val="00A323DC"/>
    <w:rsid w:val="00A4523F"/>
    <w:rsid w:val="00A466E6"/>
    <w:rsid w:val="00A815BE"/>
    <w:rsid w:val="00A93295"/>
    <w:rsid w:val="00A93CA0"/>
    <w:rsid w:val="00AA5DA1"/>
    <w:rsid w:val="00AC2C94"/>
    <w:rsid w:val="00AD6400"/>
    <w:rsid w:val="00AE369F"/>
    <w:rsid w:val="00AF4583"/>
    <w:rsid w:val="00B026CB"/>
    <w:rsid w:val="00B33617"/>
    <w:rsid w:val="00B50377"/>
    <w:rsid w:val="00B6115E"/>
    <w:rsid w:val="00B711CC"/>
    <w:rsid w:val="00B851D4"/>
    <w:rsid w:val="00B868FC"/>
    <w:rsid w:val="00B95072"/>
    <w:rsid w:val="00BB26CD"/>
    <w:rsid w:val="00BE464F"/>
    <w:rsid w:val="00C07239"/>
    <w:rsid w:val="00C364B1"/>
    <w:rsid w:val="00C45DBD"/>
    <w:rsid w:val="00C47D87"/>
    <w:rsid w:val="00C6257C"/>
    <w:rsid w:val="00C627F9"/>
    <w:rsid w:val="00C6584D"/>
    <w:rsid w:val="00C929E0"/>
    <w:rsid w:val="00CB4E5A"/>
    <w:rsid w:val="00CC73D7"/>
    <w:rsid w:val="00CD4581"/>
    <w:rsid w:val="00CF0AD7"/>
    <w:rsid w:val="00CF0BE1"/>
    <w:rsid w:val="00CF7C2B"/>
    <w:rsid w:val="00D173D7"/>
    <w:rsid w:val="00D42A89"/>
    <w:rsid w:val="00D52216"/>
    <w:rsid w:val="00D52A14"/>
    <w:rsid w:val="00D5451C"/>
    <w:rsid w:val="00D6206A"/>
    <w:rsid w:val="00D74599"/>
    <w:rsid w:val="00D8408E"/>
    <w:rsid w:val="00D92592"/>
    <w:rsid w:val="00DA0469"/>
    <w:rsid w:val="00DA5739"/>
    <w:rsid w:val="00DC30FE"/>
    <w:rsid w:val="00DC6172"/>
    <w:rsid w:val="00DD13B7"/>
    <w:rsid w:val="00DF0809"/>
    <w:rsid w:val="00DF3B0C"/>
    <w:rsid w:val="00E032DB"/>
    <w:rsid w:val="00E14984"/>
    <w:rsid w:val="00E22A25"/>
    <w:rsid w:val="00E30DED"/>
    <w:rsid w:val="00E4398A"/>
    <w:rsid w:val="00E560F1"/>
    <w:rsid w:val="00E7446B"/>
    <w:rsid w:val="00E8717D"/>
    <w:rsid w:val="00E92319"/>
    <w:rsid w:val="00EA2826"/>
    <w:rsid w:val="00EC7028"/>
    <w:rsid w:val="00F2422D"/>
    <w:rsid w:val="00F467B6"/>
    <w:rsid w:val="00F5452A"/>
    <w:rsid w:val="00F611A5"/>
    <w:rsid w:val="00F837F4"/>
    <w:rsid w:val="00F96FA4"/>
    <w:rsid w:val="00FC59C4"/>
    <w:rsid w:val="00FD20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8723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70A02"/>
    <w:rPr>
      <w:rFonts w:ascii="Times New Roman" w:hAnsi="Times New Roman"/>
      <w:sz w:val="24"/>
      <w:lang w:val="en-GB" w:eastAsia="en-US"/>
    </w:rPr>
  </w:style>
  <w:style w:type="character" w:customStyle="1" w:styleId="FootnoteTextChar">
    <w:name w:val="Footnote Text Char"/>
    <w:basedOn w:val="DefaultParagraphFont"/>
    <w:link w:val="FootnoteText"/>
    <w:rsid w:val="00770A02"/>
    <w:rPr>
      <w:rFonts w:ascii="Times New Roman" w:hAnsi="Times New Roman"/>
      <w:sz w:val="22"/>
      <w:lang w:val="en-GB" w:eastAsia="en-US"/>
    </w:rPr>
  </w:style>
  <w:style w:type="paragraph" w:customStyle="1" w:styleId="Resons">
    <w:name w:val="Resons"/>
    <w:basedOn w:val="Reasons"/>
    <w:rsid w:val="005F0C46"/>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559903725">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0a83d16-bd4d-4373-b9d7-911f8b07254a">DPM</DPM_x0020_Author>
    <DPM_x0020_File_x0020_name xmlns="e0a83d16-bd4d-4373-b9d7-911f8b07254a">R23-WRC23-C-0065!A24-A3!MSW-C</DPM_x0020_File_x0020_name>
    <DPM_x0020_Version xmlns="e0a83d16-bd4d-4373-b9d7-911f8b07254a">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0a83d16-bd4d-4373-b9d7-911f8b07254a" targetNamespace="http://schemas.microsoft.com/office/2006/metadata/properties" ma:root="true" ma:fieldsID="d41af5c836d734370eb92e7ee5f83852" ns2:_="" ns3:_="">
    <xsd:import namespace="996b2e75-67fd-4955-a3b0-5ab9934cb50b"/>
    <xsd:import namespace="e0a83d16-bd4d-4373-b9d7-911f8b0725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0a83d16-bd4d-4373-b9d7-911f8b0725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0a83d16-bd4d-4373-b9d7-911f8b07254a"/>
  </ds:schemaRefs>
</ds:datastoreItem>
</file>

<file path=customXml/itemProps4.xml><?xml version="1.0" encoding="utf-8"?>
<ds:datastoreItem xmlns:ds="http://schemas.openxmlformats.org/officeDocument/2006/customXml" ds:itemID="{AA7363ED-9ADC-4EE4-BD2B-C2E3B61B6DD4}">
  <ds:schemaRefs>
    <ds:schemaRef ds:uri="http://schemas.openxmlformats.org/officeDocument/2006/bibliography"/>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0a83d16-bd4d-4373-b9d7-911f8b07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895</Words>
  <Characters>327</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R23-WRC23-C-0065!A24-A3!MSW-C</vt:lpstr>
    </vt:vector>
  </TitlesOfParts>
  <Manager>General Secretariat - Pool</Manager>
  <Company>International Telecommunication Union (ITU)</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R23-WRC23-C-0065!A24-A3!MSW-C</dc:title>
  <dc:subject>World Radiocommunication Conference - 2019</dc:subject>
  <dc:creator>Documents Proposals Manager (DPM)</dc:creator>
  <cp:keywords>DPM_v2023.8.1.1_prod</cp:keywords>
  <dc:description/>
  <cp:lastModifiedBy>Li, Yong</cp:lastModifiedBy>
  <cp:revision>7</cp:revision>
  <cp:lastPrinted>2006-07-03T06:56:00Z</cp:lastPrinted>
  <dcterms:created xsi:type="dcterms:W3CDTF">2023-10-20T13:55:00Z</dcterms:created>
  <dcterms:modified xsi:type="dcterms:W3CDTF">2023-10-26T14:40:00Z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