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40579" w14:paraId="68F13FD1" w14:textId="77777777" w:rsidTr="0080079E">
        <w:trPr>
          <w:cantSplit/>
        </w:trPr>
        <w:tc>
          <w:tcPr>
            <w:tcW w:w="1418" w:type="dxa"/>
            <w:vAlign w:val="center"/>
          </w:tcPr>
          <w:p w14:paraId="29B9D7E3" w14:textId="77777777" w:rsidR="0080079E" w:rsidRPr="00640579" w:rsidRDefault="0080079E" w:rsidP="0080079E">
            <w:pPr>
              <w:spacing w:before="0" w:line="240" w:lineRule="atLeast"/>
              <w:rPr>
                <w:rFonts w:ascii="Verdana" w:hAnsi="Verdana"/>
                <w:position w:val="6"/>
              </w:rPr>
            </w:pPr>
            <w:r w:rsidRPr="00640579">
              <w:rPr>
                <w:noProof/>
              </w:rPr>
              <w:drawing>
                <wp:inline distT="0" distB="0" distL="0" distR="0" wp14:anchorId="50A4A26A" wp14:editId="56F7A63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99BF7A8" w14:textId="77777777" w:rsidR="0080079E" w:rsidRPr="00640579" w:rsidRDefault="0080079E" w:rsidP="00C44E9E">
            <w:pPr>
              <w:spacing w:before="400" w:after="48" w:line="240" w:lineRule="atLeast"/>
              <w:rPr>
                <w:rFonts w:ascii="Verdana" w:hAnsi="Verdana"/>
                <w:position w:val="6"/>
              </w:rPr>
            </w:pPr>
            <w:r w:rsidRPr="00640579">
              <w:rPr>
                <w:rFonts w:ascii="Verdana" w:hAnsi="Verdana" w:cs="Times"/>
                <w:b/>
                <w:position w:val="6"/>
                <w:sz w:val="20"/>
              </w:rPr>
              <w:t>Conferencia Mundial de Radiocomunicaciones (CMR-23)</w:t>
            </w:r>
            <w:r w:rsidRPr="00640579">
              <w:rPr>
                <w:rFonts w:ascii="Verdana" w:hAnsi="Verdana" w:cs="Times"/>
                <w:b/>
                <w:position w:val="6"/>
                <w:sz w:val="20"/>
              </w:rPr>
              <w:br/>
            </w:r>
            <w:r w:rsidRPr="00640579">
              <w:rPr>
                <w:rFonts w:ascii="Verdana" w:hAnsi="Verdana" w:cs="Times"/>
                <w:b/>
                <w:position w:val="6"/>
                <w:sz w:val="18"/>
                <w:szCs w:val="18"/>
              </w:rPr>
              <w:t>Dubái, 20 de noviembre - 15 de diciembre de 2023</w:t>
            </w:r>
          </w:p>
        </w:tc>
        <w:tc>
          <w:tcPr>
            <w:tcW w:w="1809" w:type="dxa"/>
            <w:vAlign w:val="center"/>
          </w:tcPr>
          <w:p w14:paraId="4F78D0DB" w14:textId="77777777" w:rsidR="0080079E" w:rsidRPr="00640579" w:rsidRDefault="0080079E" w:rsidP="0080079E">
            <w:pPr>
              <w:spacing w:before="0" w:line="240" w:lineRule="atLeast"/>
            </w:pPr>
            <w:bookmarkStart w:id="0" w:name="ditulogo"/>
            <w:bookmarkEnd w:id="0"/>
            <w:r w:rsidRPr="00640579">
              <w:rPr>
                <w:noProof/>
              </w:rPr>
              <w:drawing>
                <wp:inline distT="0" distB="0" distL="0" distR="0" wp14:anchorId="75B10A95" wp14:editId="23EFFE9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40579" w14:paraId="58F3908E" w14:textId="77777777" w:rsidTr="0050008E">
        <w:trPr>
          <w:cantSplit/>
        </w:trPr>
        <w:tc>
          <w:tcPr>
            <w:tcW w:w="6911" w:type="dxa"/>
            <w:gridSpan w:val="2"/>
            <w:tcBorders>
              <w:bottom w:val="single" w:sz="12" w:space="0" w:color="auto"/>
            </w:tcBorders>
          </w:tcPr>
          <w:p w14:paraId="0A2A221A" w14:textId="77777777" w:rsidR="0090121B" w:rsidRPr="0064057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D6AE583" w14:textId="77777777" w:rsidR="0090121B" w:rsidRPr="00640579" w:rsidRDefault="0090121B" w:rsidP="0090121B">
            <w:pPr>
              <w:spacing w:before="0" w:line="240" w:lineRule="atLeast"/>
              <w:rPr>
                <w:rFonts w:ascii="Verdana" w:hAnsi="Verdana"/>
                <w:szCs w:val="24"/>
              </w:rPr>
            </w:pPr>
          </w:p>
        </w:tc>
      </w:tr>
      <w:tr w:rsidR="0090121B" w:rsidRPr="00640579" w14:paraId="6D6AFE51" w14:textId="77777777" w:rsidTr="0090121B">
        <w:trPr>
          <w:cantSplit/>
        </w:trPr>
        <w:tc>
          <w:tcPr>
            <w:tcW w:w="6911" w:type="dxa"/>
            <w:gridSpan w:val="2"/>
            <w:tcBorders>
              <w:top w:val="single" w:sz="12" w:space="0" w:color="auto"/>
            </w:tcBorders>
          </w:tcPr>
          <w:p w14:paraId="12FD79BF" w14:textId="77777777" w:rsidR="0090121B" w:rsidRPr="0064057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13445EB" w14:textId="77777777" w:rsidR="0090121B" w:rsidRPr="00640579" w:rsidRDefault="0090121B" w:rsidP="0090121B">
            <w:pPr>
              <w:spacing w:before="0" w:line="240" w:lineRule="atLeast"/>
              <w:rPr>
                <w:rFonts w:ascii="Verdana" w:hAnsi="Verdana"/>
                <w:sz w:val="20"/>
              </w:rPr>
            </w:pPr>
          </w:p>
        </w:tc>
      </w:tr>
      <w:tr w:rsidR="0090121B" w:rsidRPr="00640579" w14:paraId="3AB9E567" w14:textId="77777777" w:rsidTr="0090121B">
        <w:trPr>
          <w:cantSplit/>
        </w:trPr>
        <w:tc>
          <w:tcPr>
            <w:tcW w:w="6911" w:type="dxa"/>
            <w:gridSpan w:val="2"/>
          </w:tcPr>
          <w:p w14:paraId="3CAB613D" w14:textId="77777777" w:rsidR="0090121B" w:rsidRPr="00640579" w:rsidRDefault="001E7D42" w:rsidP="00EA77F0">
            <w:pPr>
              <w:pStyle w:val="Committee"/>
              <w:framePr w:hSpace="0" w:wrap="auto" w:hAnchor="text" w:yAlign="inline"/>
              <w:rPr>
                <w:sz w:val="18"/>
                <w:szCs w:val="18"/>
                <w:lang w:val="es-ES_tradnl"/>
              </w:rPr>
            </w:pPr>
            <w:r w:rsidRPr="00640579">
              <w:rPr>
                <w:sz w:val="18"/>
                <w:szCs w:val="18"/>
                <w:lang w:val="es-ES_tradnl"/>
              </w:rPr>
              <w:t>SESIÓN PLENARIA</w:t>
            </w:r>
          </w:p>
        </w:tc>
        <w:tc>
          <w:tcPr>
            <w:tcW w:w="3120" w:type="dxa"/>
            <w:gridSpan w:val="2"/>
          </w:tcPr>
          <w:p w14:paraId="15BE25B9" w14:textId="77777777" w:rsidR="0090121B" w:rsidRPr="00640579" w:rsidRDefault="00AE658F" w:rsidP="0045384C">
            <w:pPr>
              <w:spacing w:before="0"/>
              <w:rPr>
                <w:rFonts w:ascii="Verdana" w:hAnsi="Verdana"/>
                <w:sz w:val="18"/>
                <w:szCs w:val="18"/>
              </w:rPr>
            </w:pPr>
            <w:r w:rsidRPr="00640579">
              <w:rPr>
                <w:rFonts w:ascii="Verdana" w:hAnsi="Verdana"/>
                <w:b/>
                <w:sz w:val="18"/>
                <w:szCs w:val="18"/>
              </w:rPr>
              <w:t>Addéndum 7 al</w:t>
            </w:r>
            <w:r w:rsidRPr="00640579">
              <w:rPr>
                <w:rFonts w:ascii="Verdana" w:hAnsi="Verdana"/>
                <w:b/>
                <w:sz w:val="18"/>
                <w:szCs w:val="18"/>
              </w:rPr>
              <w:br/>
              <w:t>Documento 65(Add.24)</w:t>
            </w:r>
            <w:r w:rsidR="0090121B" w:rsidRPr="00640579">
              <w:rPr>
                <w:rFonts w:ascii="Verdana" w:hAnsi="Verdana"/>
                <w:b/>
                <w:sz w:val="18"/>
                <w:szCs w:val="18"/>
              </w:rPr>
              <w:t>-</w:t>
            </w:r>
            <w:r w:rsidRPr="00640579">
              <w:rPr>
                <w:rFonts w:ascii="Verdana" w:hAnsi="Verdana"/>
                <w:b/>
                <w:sz w:val="18"/>
                <w:szCs w:val="18"/>
              </w:rPr>
              <w:t>S</w:t>
            </w:r>
          </w:p>
        </w:tc>
      </w:tr>
      <w:bookmarkEnd w:id="1"/>
      <w:tr w:rsidR="000A5B9A" w:rsidRPr="00640579" w14:paraId="6FF08CE7" w14:textId="77777777" w:rsidTr="0090121B">
        <w:trPr>
          <w:cantSplit/>
        </w:trPr>
        <w:tc>
          <w:tcPr>
            <w:tcW w:w="6911" w:type="dxa"/>
            <w:gridSpan w:val="2"/>
          </w:tcPr>
          <w:p w14:paraId="08A266EE" w14:textId="77777777" w:rsidR="000A5B9A" w:rsidRPr="00640579" w:rsidRDefault="000A5B9A" w:rsidP="0045384C">
            <w:pPr>
              <w:spacing w:before="0" w:after="48"/>
              <w:rPr>
                <w:rFonts w:ascii="Verdana" w:hAnsi="Verdana"/>
                <w:b/>
                <w:smallCaps/>
                <w:sz w:val="18"/>
                <w:szCs w:val="18"/>
              </w:rPr>
            </w:pPr>
          </w:p>
        </w:tc>
        <w:tc>
          <w:tcPr>
            <w:tcW w:w="3120" w:type="dxa"/>
            <w:gridSpan w:val="2"/>
          </w:tcPr>
          <w:p w14:paraId="59536903" w14:textId="77777777" w:rsidR="000A5B9A" w:rsidRPr="00640579" w:rsidRDefault="000A5B9A" w:rsidP="0045384C">
            <w:pPr>
              <w:spacing w:before="0"/>
              <w:rPr>
                <w:rFonts w:ascii="Verdana" w:hAnsi="Verdana"/>
                <w:b/>
                <w:sz w:val="18"/>
                <w:szCs w:val="18"/>
              </w:rPr>
            </w:pPr>
            <w:r w:rsidRPr="00640579">
              <w:rPr>
                <w:rFonts w:ascii="Verdana" w:hAnsi="Verdana"/>
                <w:b/>
                <w:sz w:val="18"/>
                <w:szCs w:val="18"/>
              </w:rPr>
              <w:t>29 de septiembre de 2023</w:t>
            </w:r>
          </w:p>
        </w:tc>
      </w:tr>
      <w:tr w:rsidR="000A5B9A" w:rsidRPr="00640579" w14:paraId="1161EE10" w14:textId="77777777" w:rsidTr="0090121B">
        <w:trPr>
          <w:cantSplit/>
        </w:trPr>
        <w:tc>
          <w:tcPr>
            <w:tcW w:w="6911" w:type="dxa"/>
            <w:gridSpan w:val="2"/>
          </w:tcPr>
          <w:p w14:paraId="7A5A5A92" w14:textId="77777777" w:rsidR="000A5B9A" w:rsidRPr="00640579" w:rsidRDefault="000A5B9A" w:rsidP="0045384C">
            <w:pPr>
              <w:spacing w:before="0" w:after="48"/>
              <w:rPr>
                <w:rFonts w:ascii="Verdana" w:hAnsi="Verdana"/>
                <w:b/>
                <w:smallCaps/>
                <w:sz w:val="18"/>
                <w:szCs w:val="18"/>
              </w:rPr>
            </w:pPr>
          </w:p>
        </w:tc>
        <w:tc>
          <w:tcPr>
            <w:tcW w:w="3120" w:type="dxa"/>
            <w:gridSpan w:val="2"/>
          </w:tcPr>
          <w:p w14:paraId="77519F87" w14:textId="77777777" w:rsidR="000A5B9A" w:rsidRPr="00640579" w:rsidRDefault="000A5B9A" w:rsidP="0045384C">
            <w:pPr>
              <w:spacing w:before="0"/>
              <w:rPr>
                <w:rFonts w:ascii="Verdana" w:hAnsi="Verdana"/>
                <w:b/>
                <w:sz w:val="18"/>
                <w:szCs w:val="18"/>
              </w:rPr>
            </w:pPr>
            <w:r w:rsidRPr="00640579">
              <w:rPr>
                <w:rFonts w:ascii="Verdana" w:hAnsi="Verdana"/>
                <w:b/>
                <w:sz w:val="18"/>
                <w:szCs w:val="18"/>
              </w:rPr>
              <w:t>Original: inglés</w:t>
            </w:r>
          </w:p>
        </w:tc>
      </w:tr>
      <w:tr w:rsidR="000A5B9A" w:rsidRPr="00640579" w14:paraId="351436D4" w14:textId="77777777" w:rsidTr="006744FC">
        <w:trPr>
          <w:cantSplit/>
        </w:trPr>
        <w:tc>
          <w:tcPr>
            <w:tcW w:w="10031" w:type="dxa"/>
            <w:gridSpan w:val="4"/>
          </w:tcPr>
          <w:p w14:paraId="74F6A491" w14:textId="77777777" w:rsidR="000A5B9A" w:rsidRPr="00640579" w:rsidRDefault="000A5B9A" w:rsidP="0045384C">
            <w:pPr>
              <w:spacing w:before="0"/>
              <w:rPr>
                <w:rFonts w:ascii="Verdana" w:hAnsi="Verdana"/>
                <w:b/>
                <w:sz w:val="18"/>
                <w:szCs w:val="22"/>
              </w:rPr>
            </w:pPr>
          </w:p>
        </w:tc>
      </w:tr>
      <w:tr w:rsidR="000A5B9A" w:rsidRPr="00640579" w14:paraId="799C915F" w14:textId="77777777" w:rsidTr="0050008E">
        <w:trPr>
          <w:cantSplit/>
        </w:trPr>
        <w:tc>
          <w:tcPr>
            <w:tcW w:w="10031" w:type="dxa"/>
            <w:gridSpan w:val="4"/>
          </w:tcPr>
          <w:p w14:paraId="63882912" w14:textId="77777777" w:rsidR="000A5B9A" w:rsidRPr="00640579" w:rsidRDefault="000A5B9A" w:rsidP="000A5B9A">
            <w:pPr>
              <w:pStyle w:val="Source"/>
            </w:pPr>
            <w:bookmarkStart w:id="2" w:name="dsource" w:colFirst="0" w:colLast="0"/>
            <w:r w:rsidRPr="00640579">
              <w:t>Propuestas Comunes Europeas</w:t>
            </w:r>
          </w:p>
        </w:tc>
      </w:tr>
      <w:tr w:rsidR="000A5B9A" w:rsidRPr="00640579" w14:paraId="3D2FCE6C" w14:textId="77777777" w:rsidTr="0050008E">
        <w:trPr>
          <w:cantSplit/>
        </w:trPr>
        <w:tc>
          <w:tcPr>
            <w:tcW w:w="10031" w:type="dxa"/>
            <w:gridSpan w:val="4"/>
          </w:tcPr>
          <w:p w14:paraId="0681D0B1" w14:textId="4BC67D31" w:rsidR="000A5B9A" w:rsidRPr="00640579" w:rsidRDefault="000A5B9A" w:rsidP="000A5B9A">
            <w:pPr>
              <w:pStyle w:val="Title1"/>
            </w:pPr>
            <w:bookmarkStart w:id="3" w:name="dtitle1" w:colFirst="0" w:colLast="0"/>
            <w:bookmarkEnd w:id="2"/>
            <w:r w:rsidRPr="00640579">
              <w:t>PROP</w:t>
            </w:r>
            <w:r w:rsidR="0060153A" w:rsidRPr="00640579">
              <w:t>UESTAS PARA LOS TRABAJOS DE LA CONFERENCIA</w:t>
            </w:r>
          </w:p>
        </w:tc>
      </w:tr>
      <w:tr w:rsidR="000A5B9A" w:rsidRPr="00640579" w14:paraId="4BD88A57" w14:textId="77777777" w:rsidTr="0050008E">
        <w:trPr>
          <w:cantSplit/>
        </w:trPr>
        <w:tc>
          <w:tcPr>
            <w:tcW w:w="10031" w:type="dxa"/>
            <w:gridSpan w:val="4"/>
          </w:tcPr>
          <w:p w14:paraId="6E0EE0F2" w14:textId="77777777" w:rsidR="000A5B9A" w:rsidRPr="00640579" w:rsidRDefault="000A5B9A" w:rsidP="000A5B9A">
            <w:pPr>
              <w:pStyle w:val="Title2"/>
            </w:pPr>
            <w:bookmarkStart w:id="4" w:name="dtitle2" w:colFirst="0" w:colLast="0"/>
            <w:bookmarkEnd w:id="3"/>
          </w:p>
        </w:tc>
      </w:tr>
      <w:tr w:rsidR="000A5B9A" w:rsidRPr="00640579" w14:paraId="2DDE23EA" w14:textId="77777777" w:rsidTr="0050008E">
        <w:trPr>
          <w:cantSplit/>
        </w:trPr>
        <w:tc>
          <w:tcPr>
            <w:tcW w:w="10031" w:type="dxa"/>
            <w:gridSpan w:val="4"/>
          </w:tcPr>
          <w:p w14:paraId="4D401122" w14:textId="77777777" w:rsidR="000A5B9A" w:rsidRPr="00640579" w:rsidRDefault="000A5B9A" w:rsidP="000A5B9A">
            <w:pPr>
              <w:pStyle w:val="Agendaitem"/>
            </w:pPr>
            <w:bookmarkStart w:id="5" w:name="dtitle3" w:colFirst="0" w:colLast="0"/>
            <w:bookmarkEnd w:id="4"/>
            <w:r w:rsidRPr="00640579">
              <w:t>Punto 9.1 del orden del día</w:t>
            </w:r>
          </w:p>
        </w:tc>
      </w:tr>
    </w:tbl>
    <w:bookmarkEnd w:id="5"/>
    <w:p w14:paraId="3E148453" w14:textId="77777777" w:rsidR="0021620E" w:rsidRPr="00640579" w:rsidRDefault="0021620E" w:rsidP="002D64EA">
      <w:r w:rsidRPr="00640579">
        <w:t>9</w:t>
      </w:r>
      <w:r w:rsidRPr="00640579">
        <w:tab/>
        <w:t>examinar y aprobar el Informe del Director de la Oficina de Radiocomunicaciones, de conformidad con el Artículo 7 del Convenio de la UIT:</w:t>
      </w:r>
    </w:p>
    <w:p w14:paraId="34254676" w14:textId="77777777" w:rsidR="0021620E" w:rsidRPr="00640579" w:rsidRDefault="0021620E" w:rsidP="0062039A">
      <w:r w:rsidRPr="00640579">
        <w:t>9.1</w:t>
      </w:r>
      <w:r w:rsidRPr="00640579">
        <w:tab/>
        <w:t>sobre las actividades del Sector de Radiocomunicaciones de la UIT desde la CMR</w:t>
      </w:r>
      <w:r w:rsidRPr="00640579">
        <w:noBreakHyphen/>
        <w:t>19;</w:t>
      </w:r>
    </w:p>
    <w:p w14:paraId="400C0DD2" w14:textId="371C1FB7" w:rsidR="0060153A" w:rsidRPr="00640579" w:rsidRDefault="0060153A" w:rsidP="0060153A">
      <w:pPr>
        <w:pStyle w:val="Part1"/>
      </w:pPr>
      <w:r w:rsidRPr="00640579">
        <w:t>Parte 7: Resolución 655 (CMR-15)</w:t>
      </w:r>
    </w:p>
    <w:p w14:paraId="297AF52E" w14:textId="7F26AAFD" w:rsidR="0060153A" w:rsidRPr="00640579" w:rsidRDefault="0060153A" w:rsidP="0060153A">
      <w:pPr>
        <w:pStyle w:val="Headingb"/>
      </w:pPr>
      <w:r w:rsidRPr="00640579">
        <w:t>Introducción</w:t>
      </w:r>
    </w:p>
    <w:p w14:paraId="6D1C9F8E" w14:textId="2CA8A832" w:rsidR="0060153A" w:rsidRPr="00640579" w:rsidRDefault="0060153A" w:rsidP="0060153A">
      <w:r w:rsidRPr="00640579">
        <w:t xml:space="preserve">En esta Propuesta Común Europea la CEPT propone modificaciones para la revisión de la Resolución </w:t>
      </w:r>
      <w:r w:rsidRPr="00640579">
        <w:rPr>
          <w:b/>
        </w:rPr>
        <w:t>655 (CMR-15)</w:t>
      </w:r>
      <w:r w:rsidRPr="00640579">
        <w:rPr>
          <w:bCs/>
        </w:rPr>
        <w:t>. Esta propuesta ya se envió a título informativo a la RPC23-2, que tomó nota de la misma</w:t>
      </w:r>
      <w:r w:rsidRPr="00640579">
        <w:t>.</w:t>
      </w:r>
    </w:p>
    <w:p w14:paraId="7E21ED1D" w14:textId="1E3933CB" w:rsidR="0060153A" w:rsidRPr="00640579" w:rsidRDefault="0060153A" w:rsidP="0060153A">
      <w:r w:rsidRPr="00640579">
        <w:t>Es preciso reflejar los trabajos y las decisiones de la CGPM (Resolución 2 de 2018 y Resolución 4 de 2022), pero también el contenido y la finalidad del memorando de entendimiento entre la BIPM y la UIT (2020), en esta Resolución, que se ocupa de la escala temporal de referencia y su divulgación por parte de la UIT.</w:t>
      </w:r>
    </w:p>
    <w:p w14:paraId="76926C57" w14:textId="107C0867" w:rsidR="0060153A" w:rsidRPr="00640579" w:rsidRDefault="0060153A" w:rsidP="0060153A">
      <w:pPr>
        <w:pStyle w:val="Headingb"/>
      </w:pPr>
      <w:r w:rsidRPr="00640579">
        <w:t>Propuestas</w:t>
      </w:r>
    </w:p>
    <w:p w14:paraId="296D7CF3" w14:textId="77777777" w:rsidR="008750A8" w:rsidRPr="00640579" w:rsidRDefault="008750A8" w:rsidP="008750A8">
      <w:pPr>
        <w:tabs>
          <w:tab w:val="clear" w:pos="1134"/>
          <w:tab w:val="clear" w:pos="1871"/>
          <w:tab w:val="clear" w:pos="2268"/>
        </w:tabs>
        <w:overflowPunct/>
        <w:autoSpaceDE/>
        <w:autoSpaceDN/>
        <w:adjustRightInd/>
        <w:spacing w:before="0"/>
        <w:textAlignment w:val="auto"/>
      </w:pPr>
      <w:r w:rsidRPr="00640579">
        <w:br w:type="page"/>
      </w:r>
    </w:p>
    <w:p w14:paraId="685F4879" w14:textId="77777777" w:rsidR="0021620E" w:rsidRPr="00640579" w:rsidRDefault="0021620E" w:rsidP="00CE6DB7">
      <w:pPr>
        <w:pStyle w:val="ArtNo"/>
        <w:spacing w:before="0"/>
      </w:pPr>
      <w:bookmarkStart w:id="6" w:name="_Toc48141292"/>
      <w:r w:rsidRPr="00640579">
        <w:lastRenderedPageBreak/>
        <w:t xml:space="preserve">ARTÍCULO </w:t>
      </w:r>
      <w:r w:rsidRPr="00640579">
        <w:rPr>
          <w:rStyle w:val="href"/>
        </w:rPr>
        <w:t>1</w:t>
      </w:r>
      <w:bookmarkEnd w:id="6"/>
    </w:p>
    <w:p w14:paraId="2A6C2DC3" w14:textId="77777777" w:rsidR="0021620E" w:rsidRPr="00640579" w:rsidRDefault="0021620E" w:rsidP="006537F1">
      <w:pPr>
        <w:pStyle w:val="Arttitle"/>
      </w:pPr>
      <w:bookmarkStart w:id="7" w:name="_Toc48141293"/>
      <w:r w:rsidRPr="00640579">
        <w:t>Términos y definiciones</w:t>
      </w:r>
      <w:bookmarkEnd w:id="7"/>
    </w:p>
    <w:p w14:paraId="13246995" w14:textId="77777777" w:rsidR="0021620E" w:rsidRPr="00640579" w:rsidRDefault="0021620E" w:rsidP="00625DBA">
      <w:pPr>
        <w:pStyle w:val="Section1"/>
        <w:keepNext/>
        <w:keepLines/>
      </w:pPr>
      <w:r w:rsidRPr="00640579">
        <w:t>Sección I – Términos generales</w:t>
      </w:r>
    </w:p>
    <w:p w14:paraId="76F34780" w14:textId="77777777" w:rsidR="00E52CFA" w:rsidRPr="00640579" w:rsidRDefault="0021620E">
      <w:pPr>
        <w:pStyle w:val="Proposal"/>
      </w:pPr>
      <w:r w:rsidRPr="00640579">
        <w:t>MOD</w:t>
      </w:r>
      <w:r w:rsidRPr="00640579">
        <w:tab/>
        <w:t>EUR/65A24A7/1</w:t>
      </w:r>
    </w:p>
    <w:p w14:paraId="6E0AF98D" w14:textId="2B7638A3" w:rsidR="0021620E" w:rsidRPr="00640579" w:rsidRDefault="0021620E" w:rsidP="00625DBA">
      <w:r w:rsidRPr="00640579">
        <w:rPr>
          <w:rStyle w:val="Artdef"/>
        </w:rPr>
        <w:t>1.14</w:t>
      </w:r>
      <w:r w:rsidRPr="00640579">
        <w:rPr>
          <w:rStyle w:val="Artdef"/>
          <w:color w:val="000000"/>
        </w:rPr>
        <w:tab/>
      </w:r>
      <w:r w:rsidRPr="00640579">
        <w:tab/>
      </w:r>
      <w:r w:rsidRPr="00640579">
        <w:rPr>
          <w:i/>
        </w:rPr>
        <w:t>Tiempo Universal Coordinado (UTC):  </w:t>
      </w:r>
      <w:r w:rsidRPr="00640579">
        <w:t xml:space="preserve">Escala de tiempo basada en el segundo (SI), según se describe en la Resolución </w:t>
      </w:r>
      <w:r w:rsidRPr="00640579">
        <w:rPr>
          <w:b/>
          <w:bCs/>
        </w:rPr>
        <w:t>655 (</w:t>
      </w:r>
      <w:ins w:id="8" w:author="Spanish" w:date="2023-10-11T08:48:00Z">
        <w:r w:rsidR="0060153A" w:rsidRPr="00640579">
          <w:rPr>
            <w:b/>
            <w:bCs/>
          </w:rPr>
          <w:t>Rev.</w:t>
        </w:r>
      </w:ins>
      <w:r w:rsidRPr="00640579">
        <w:rPr>
          <w:b/>
          <w:bCs/>
        </w:rPr>
        <w:t>CMR-</w:t>
      </w:r>
      <w:ins w:id="9" w:author="Spanish" w:date="2023-10-11T08:48:00Z">
        <w:r w:rsidR="0060153A" w:rsidRPr="00640579">
          <w:rPr>
            <w:b/>
            <w:bCs/>
          </w:rPr>
          <w:t>23</w:t>
        </w:r>
      </w:ins>
      <w:del w:id="10" w:author="Spanish" w:date="2023-10-11T08:48:00Z">
        <w:r w:rsidRPr="00640579" w:rsidDel="0060153A">
          <w:rPr>
            <w:b/>
            <w:bCs/>
          </w:rPr>
          <w:delText>15</w:delText>
        </w:r>
      </w:del>
      <w:r w:rsidRPr="00640579">
        <w:rPr>
          <w:b/>
          <w:bCs/>
        </w:rPr>
        <w:t>)</w:t>
      </w:r>
      <w:r w:rsidRPr="00640579">
        <w:rPr>
          <w:b/>
          <w:bCs/>
          <w:cs/>
        </w:rPr>
        <w:t>‎</w:t>
      </w:r>
      <w:r w:rsidRPr="00640579">
        <w:t>.</w:t>
      </w:r>
      <w:r w:rsidRPr="00640579">
        <w:rPr>
          <w:sz w:val="16"/>
        </w:rPr>
        <w:t>     (CMR</w:t>
      </w:r>
      <w:r w:rsidRPr="00640579">
        <w:rPr>
          <w:sz w:val="16"/>
        </w:rPr>
        <w:noBreakHyphen/>
      </w:r>
      <w:ins w:id="11" w:author="Spanish" w:date="2023-10-11T08:48:00Z">
        <w:r w:rsidR="0060153A" w:rsidRPr="00640579">
          <w:rPr>
            <w:sz w:val="16"/>
          </w:rPr>
          <w:t>23</w:t>
        </w:r>
      </w:ins>
      <w:del w:id="12" w:author="Spanish" w:date="2023-10-11T08:48:00Z">
        <w:r w:rsidRPr="00640579" w:rsidDel="0060153A">
          <w:rPr>
            <w:sz w:val="16"/>
          </w:rPr>
          <w:delText>15</w:delText>
        </w:r>
      </w:del>
      <w:r w:rsidRPr="00640579">
        <w:rPr>
          <w:sz w:val="16"/>
        </w:rPr>
        <w:t>)</w:t>
      </w:r>
    </w:p>
    <w:p w14:paraId="36148066" w14:textId="36D55371" w:rsidR="00E52CFA" w:rsidRPr="00640579" w:rsidRDefault="0021620E">
      <w:pPr>
        <w:pStyle w:val="Reasons"/>
      </w:pPr>
      <w:r w:rsidRPr="00640579">
        <w:rPr>
          <w:b/>
        </w:rPr>
        <w:t>Motivos:</w:t>
      </w:r>
      <w:r w:rsidRPr="00640579">
        <w:tab/>
      </w:r>
      <w:r w:rsidR="0060153A" w:rsidRPr="00640579">
        <w:t xml:space="preserve">Modificación consecuente a la revisión de la Resolución </w:t>
      </w:r>
      <w:r w:rsidR="0060153A" w:rsidRPr="00640579">
        <w:rPr>
          <w:b/>
          <w:bCs/>
        </w:rPr>
        <w:t>655 (CMR-15)</w:t>
      </w:r>
      <w:r w:rsidR="0060153A" w:rsidRPr="00640579">
        <w:t xml:space="preserve"> en la CMR-23.</w:t>
      </w:r>
    </w:p>
    <w:p w14:paraId="4B8E8B5E" w14:textId="77777777" w:rsidR="00E52CFA" w:rsidRPr="00640579" w:rsidRDefault="0021620E">
      <w:pPr>
        <w:pStyle w:val="Proposal"/>
      </w:pPr>
      <w:r w:rsidRPr="00640579">
        <w:t>MOD</w:t>
      </w:r>
      <w:r w:rsidRPr="00640579">
        <w:tab/>
        <w:t>EUR/65A24A7/2</w:t>
      </w:r>
    </w:p>
    <w:p w14:paraId="328D84AA" w14:textId="77777777" w:rsidR="0060153A" w:rsidRPr="00640579" w:rsidRDefault="0060153A" w:rsidP="0060153A">
      <w:pPr>
        <w:pStyle w:val="ResNo"/>
      </w:pPr>
      <w:bookmarkStart w:id="13" w:name="_Toc39735027"/>
      <w:r w:rsidRPr="00640579">
        <w:rPr>
          <w:caps w:val="0"/>
        </w:rPr>
        <w:t xml:space="preserve">RESOLUCIÓN </w:t>
      </w:r>
      <w:r w:rsidRPr="00640579">
        <w:rPr>
          <w:rStyle w:val="href"/>
          <w:caps w:val="0"/>
        </w:rPr>
        <w:t>655</w:t>
      </w:r>
      <w:r w:rsidRPr="00640579">
        <w:rPr>
          <w:caps w:val="0"/>
          <w:szCs w:val="28"/>
        </w:rPr>
        <w:t xml:space="preserve"> (</w:t>
      </w:r>
      <w:ins w:id="14" w:author="Spanish" w:date="2023-03-10T11:45:00Z">
        <w:r w:rsidRPr="00640579">
          <w:rPr>
            <w:caps w:val="0"/>
            <w:szCs w:val="28"/>
          </w:rPr>
          <w:t>REV-</w:t>
        </w:r>
      </w:ins>
      <w:r w:rsidRPr="00640579">
        <w:rPr>
          <w:caps w:val="0"/>
          <w:szCs w:val="28"/>
        </w:rPr>
        <w:t>CMR-</w:t>
      </w:r>
      <w:del w:id="15" w:author="Spanish" w:date="2023-03-10T11:45:00Z">
        <w:r w:rsidRPr="00640579" w:rsidDel="00D6183C">
          <w:rPr>
            <w:caps w:val="0"/>
            <w:szCs w:val="28"/>
          </w:rPr>
          <w:delText>15</w:delText>
        </w:r>
      </w:del>
      <w:ins w:id="16" w:author="Spanish" w:date="2023-03-10T11:45:00Z">
        <w:r w:rsidRPr="00640579">
          <w:rPr>
            <w:caps w:val="0"/>
            <w:szCs w:val="28"/>
          </w:rPr>
          <w:t>23</w:t>
        </w:r>
      </w:ins>
      <w:r w:rsidRPr="00640579">
        <w:rPr>
          <w:caps w:val="0"/>
          <w:szCs w:val="28"/>
        </w:rPr>
        <w:t>)</w:t>
      </w:r>
    </w:p>
    <w:p w14:paraId="7A27316A" w14:textId="77777777" w:rsidR="0060153A" w:rsidRPr="00640579" w:rsidRDefault="0060153A" w:rsidP="0060153A">
      <w:pPr>
        <w:pStyle w:val="Restitle"/>
      </w:pPr>
      <w:r w:rsidRPr="00640579">
        <w:t xml:space="preserve">Definición de escala de tiempo y difusión de señales horarias </w:t>
      </w:r>
      <w:r w:rsidRPr="00640579">
        <w:br/>
        <w:t>a través de sistemas de radiocomunicaciones</w:t>
      </w:r>
    </w:p>
    <w:p w14:paraId="4C9FB089" w14:textId="77777777" w:rsidR="0060153A" w:rsidRPr="00640579" w:rsidRDefault="0060153A" w:rsidP="0060153A">
      <w:pPr>
        <w:pStyle w:val="Normalaftertitle"/>
      </w:pPr>
      <w:r w:rsidRPr="00640579">
        <w:t>La Conferencia Mundial de Radiocomunicaciones (</w:t>
      </w:r>
      <w:del w:id="17" w:author="Spanish" w:date="2023-03-10T11:45:00Z">
        <w:r w:rsidRPr="00640579" w:rsidDel="00D6183C">
          <w:delText>Ginebra, 2015</w:delText>
        </w:r>
      </w:del>
      <w:ins w:id="18" w:author="Spanish" w:date="2023-03-10T11:45:00Z">
        <w:r w:rsidRPr="00640579">
          <w:t>Dubái, 2023</w:t>
        </w:r>
      </w:ins>
      <w:r w:rsidRPr="00640579">
        <w:t>),</w:t>
      </w:r>
    </w:p>
    <w:p w14:paraId="25444985" w14:textId="77777777" w:rsidR="0060153A" w:rsidRPr="00640579" w:rsidRDefault="0060153A" w:rsidP="0060153A">
      <w:pPr>
        <w:pStyle w:val="Call"/>
      </w:pPr>
      <w:r w:rsidRPr="00640579">
        <w:t>considerando</w:t>
      </w:r>
    </w:p>
    <w:p w14:paraId="47C52D50" w14:textId="77777777" w:rsidR="0060153A" w:rsidRPr="00640579" w:rsidRDefault="0060153A" w:rsidP="0060153A">
      <w:r w:rsidRPr="00640579">
        <w:rPr>
          <w:i/>
          <w:iCs/>
        </w:rPr>
        <w:t>a)</w:t>
      </w:r>
      <w:r w:rsidRPr="00640579">
        <w:tab/>
        <w:t>que el Sector de Radiocomunicaciones de la UIT (UIT</w:t>
      </w:r>
      <w:r w:rsidRPr="00640579">
        <w:noBreakHyphen/>
        <w:t xml:space="preserve">R) se encarga de definir el servicio de frecuencias patrón y de señales horarias </w:t>
      </w:r>
      <w:ins w:id="19" w:author="Spanish" w:date="2023-03-10T11:46:00Z">
        <w:r w:rsidRPr="00640579">
          <w:t>(</w:t>
        </w:r>
        <w:r w:rsidRPr="00640579">
          <w:rPr>
            <w:color w:val="000000"/>
          </w:rPr>
          <w:t>FPSH</w:t>
        </w:r>
        <w:r w:rsidRPr="00640579">
          <w:t xml:space="preserve">) </w:t>
        </w:r>
      </w:ins>
      <w:r w:rsidRPr="00640579">
        <w:t xml:space="preserve">y el servicio de frecuencias patrón y de señales horarias por satélite </w:t>
      </w:r>
      <w:ins w:id="20" w:author="Spanish" w:date="2023-03-10T11:46:00Z">
        <w:r w:rsidRPr="00640579">
          <w:t>(</w:t>
        </w:r>
        <w:r w:rsidRPr="00640579">
          <w:rPr>
            <w:color w:val="000000"/>
          </w:rPr>
          <w:t>SFPSH</w:t>
        </w:r>
        <w:r w:rsidRPr="00640579">
          <w:t xml:space="preserve">) </w:t>
        </w:r>
      </w:ins>
      <w:r w:rsidRPr="00640579">
        <w:t>para la difusión de señales horarias a través de sistemas de radiocomunicaciones;</w:t>
      </w:r>
    </w:p>
    <w:p w14:paraId="7268202A" w14:textId="77777777" w:rsidR="0060153A" w:rsidRPr="00640579" w:rsidRDefault="0060153A" w:rsidP="0060153A">
      <w:r w:rsidRPr="00640579">
        <w:rPr>
          <w:i/>
          <w:iCs/>
        </w:rPr>
        <w:t>b)</w:t>
      </w:r>
      <w:r w:rsidRPr="00640579">
        <w:tab/>
        <w:t>que la Oficina Internacional de Pesos y Medidas (BIPM) es responsable de establecer y mantener el segundo del Sistema Internacional de Unidades (SI)</w:t>
      </w:r>
      <w:del w:id="21" w:author="Spanish" w:date="2023-03-10T11:48:00Z">
        <w:r w:rsidRPr="00640579" w:rsidDel="0072320F">
          <w:delText>, así como de difundirlo a través de</w:delText>
        </w:r>
      </w:del>
      <w:ins w:id="22" w:author="Spanish" w:date="2023-03-10T11:48:00Z">
        <w:r w:rsidRPr="00640579">
          <w:t xml:space="preserve"> y</w:t>
        </w:r>
      </w:ins>
      <w:r w:rsidRPr="00640579">
        <w:t xml:space="preserve"> la escala de tiempo de referencia</w:t>
      </w:r>
      <w:ins w:id="23" w:author="Spanish" w:date="2023-03-10T11:48:00Z">
        <w:r w:rsidRPr="00640579">
          <w:t xml:space="preserve"> UTC con el segundo SI como unidad de escala</w:t>
        </w:r>
      </w:ins>
      <w:r w:rsidRPr="00640579">
        <w:t>;</w:t>
      </w:r>
    </w:p>
    <w:p w14:paraId="1FA6DDC0" w14:textId="77777777" w:rsidR="0060153A" w:rsidRPr="00640579" w:rsidRDefault="0060153A" w:rsidP="0060153A">
      <w:r w:rsidRPr="00640579">
        <w:rPr>
          <w:i/>
          <w:iCs/>
        </w:rPr>
        <w:t>c)</w:t>
      </w:r>
      <w:r w:rsidRPr="00640579">
        <w:tab/>
        <w:t>que la definición de la escala de tiempo de referencia</w:t>
      </w:r>
      <w:r w:rsidRPr="00640579">
        <w:rPr>
          <w:color w:val="1F497D"/>
        </w:rPr>
        <w:t xml:space="preserve"> </w:t>
      </w:r>
      <w:r w:rsidRPr="00640579">
        <w:t>y la difusión de señales horarias a través de sistemas de radiocomunicaciones revisten una importancia particular para las aplicaciones y los equipos que requieren un tiempo trazable con respecto al tiempo de referencia,</w:t>
      </w:r>
    </w:p>
    <w:p w14:paraId="5F95D734" w14:textId="77777777" w:rsidR="0060153A" w:rsidRPr="00640579" w:rsidRDefault="0060153A" w:rsidP="0060153A">
      <w:pPr>
        <w:pStyle w:val="Call"/>
      </w:pPr>
      <w:r w:rsidRPr="00640579">
        <w:t>considerando además</w:t>
      </w:r>
    </w:p>
    <w:p w14:paraId="126DD889" w14:textId="77777777" w:rsidR="0060153A" w:rsidRPr="00640579" w:rsidRDefault="0060153A" w:rsidP="0060153A">
      <w:r w:rsidRPr="00640579">
        <w:rPr>
          <w:i/>
          <w:iCs/>
        </w:rPr>
        <w:t>a)</w:t>
      </w:r>
      <w:r w:rsidRPr="00640579">
        <w:tab/>
        <w:t xml:space="preserve">que el UIT-R es una organización miembro del Comité Consultivo de Tiempo y Frecuencia (CCTF) y que participa en la Conferencia General de Pesos y Medidas (CGPM) en calidad de </w:t>
      </w:r>
      <w:del w:id="24" w:author="Spanish" w:date="2023-03-10T11:49:00Z">
        <w:r w:rsidRPr="00640579" w:rsidDel="0072320F">
          <w:delText>observador</w:delText>
        </w:r>
      </w:del>
      <w:ins w:id="25" w:author="Spanish" w:date="2023-03-10T11:49:00Z">
        <w:r w:rsidRPr="00640579">
          <w:t>coordinador</w:t>
        </w:r>
      </w:ins>
      <w:r w:rsidRPr="00640579">
        <w:t>;</w:t>
      </w:r>
    </w:p>
    <w:p w14:paraId="1B18AFCD" w14:textId="77777777" w:rsidR="0060153A" w:rsidRPr="00640579" w:rsidRDefault="0060153A" w:rsidP="0060153A">
      <w:r w:rsidRPr="00640579">
        <w:rPr>
          <w:i/>
          <w:iCs/>
        </w:rPr>
        <w:t>b)</w:t>
      </w:r>
      <w:r w:rsidRPr="00640579">
        <w:tab/>
        <w:t>que la BIPM es Miembro de Sector del UIT</w:t>
      </w:r>
      <w:r w:rsidRPr="00640579">
        <w:noBreakHyphen/>
        <w:t>R y participa en las actividades pertinentes de dicho Sector,</w:t>
      </w:r>
    </w:p>
    <w:p w14:paraId="1D1D0F83" w14:textId="77777777" w:rsidR="0060153A" w:rsidRPr="00640579" w:rsidRDefault="0060153A" w:rsidP="0060153A">
      <w:pPr>
        <w:pStyle w:val="Call"/>
      </w:pPr>
      <w:r w:rsidRPr="00640579">
        <w:t>observando</w:t>
      </w:r>
    </w:p>
    <w:p w14:paraId="7EE8C55D" w14:textId="77777777" w:rsidR="0060153A" w:rsidRPr="00640579" w:rsidRDefault="0060153A" w:rsidP="0060153A">
      <w:r w:rsidRPr="00640579">
        <w:rPr>
          <w:i/>
          <w:iCs/>
        </w:rPr>
        <w:t>a)</w:t>
      </w:r>
      <w:r w:rsidRPr="00640579">
        <w:tab/>
        <w:t xml:space="preserve">que la escala de tiempo de referencia </w:t>
      </w:r>
      <w:del w:id="26" w:author="Spanish" w:date="2023-03-10T11:49:00Z">
        <w:r w:rsidRPr="00640579" w:rsidDel="0072320F">
          <w:delText xml:space="preserve">a nivel internacional </w:delText>
        </w:r>
      </w:del>
      <w:r w:rsidRPr="00640579">
        <w:t>constituye la base jurídica del patrón horario para numerosos países y es</w:t>
      </w:r>
      <w:del w:id="27" w:author="Spanish" w:date="2023-03-10T11:50:00Z">
        <w:r w:rsidRPr="00640579" w:rsidDel="0072320F">
          <w:delText>, de hecho,</w:delText>
        </w:r>
      </w:del>
      <w:r w:rsidRPr="00640579">
        <w:t xml:space="preserve"> la escala de tiempo utilizada en la mayoría de los países;</w:t>
      </w:r>
    </w:p>
    <w:p w14:paraId="42E88A81" w14:textId="77777777" w:rsidR="0060153A" w:rsidRPr="00640579" w:rsidRDefault="0060153A" w:rsidP="0060153A">
      <w:r w:rsidRPr="00640579">
        <w:rPr>
          <w:i/>
          <w:iCs/>
        </w:rPr>
        <w:t>b)</w:t>
      </w:r>
      <w:r w:rsidRPr="00640579">
        <w:tab/>
        <w:t>que las señales horarias difundidas se utilizan no sólo en el ámbito de las telecomunicaciones, sino también en muchas industrias y en prácticamente todas las esferas de actividad humana;</w:t>
      </w:r>
    </w:p>
    <w:p w14:paraId="6E164B4E" w14:textId="77777777" w:rsidR="0060153A" w:rsidRPr="00640579" w:rsidRDefault="0060153A" w:rsidP="0060153A">
      <w:r w:rsidRPr="00640579">
        <w:rPr>
          <w:i/>
          <w:iCs/>
        </w:rPr>
        <w:lastRenderedPageBreak/>
        <w:t>c)</w:t>
      </w:r>
      <w:r w:rsidRPr="00640579">
        <w:tab/>
        <w:t>que las señales horarias se difunden tanto a través de sistemas de comunicaciones alámbricas, abarcados por las Recomendaciones del Sector de Normalización de las Telecomunicaciones de la UIT (UIT</w:t>
      </w:r>
      <w:r w:rsidRPr="00640579">
        <w:noBreakHyphen/>
        <w:t>T), como a través de los sistemas de distintos servicios de radiocomunicaciones (espaciales y terrenales), incluido el servicio de frecuencias patrón y de señales horarias, del que es responsable el UIT</w:t>
      </w:r>
      <w:r w:rsidRPr="00640579">
        <w:noBreakHyphen/>
        <w:t>R,</w:t>
      </w:r>
    </w:p>
    <w:p w14:paraId="6853E45F" w14:textId="77777777" w:rsidR="0060153A" w:rsidRPr="00640579" w:rsidRDefault="0060153A" w:rsidP="0060153A">
      <w:pPr>
        <w:pStyle w:val="Call"/>
      </w:pPr>
      <w:r w:rsidRPr="00640579">
        <w:t>reconociendo</w:t>
      </w:r>
    </w:p>
    <w:p w14:paraId="756D0639" w14:textId="77777777" w:rsidR="0060153A" w:rsidRPr="00640579" w:rsidRDefault="0060153A" w:rsidP="0060153A">
      <w:r w:rsidRPr="00640579">
        <w:rPr>
          <w:i/>
          <w:iCs/>
        </w:rPr>
        <w:t>a)</w:t>
      </w:r>
      <w:r w:rsidRPr="00640579">
        <w:tab/>
        <w:t>que el número </w:t>
      </w:r>
      <w:r w:rsidRPr="00640579">
        <w:rPr>
          <w:b/>
          <w:bCs/>
        </w:rPr>
        <w:t>26.1</w:t>
      </w:r>
      <w:r w:rsidRPr="00640579">
        <w:t xml:space="preserve"> estipula que «se prestará especial atención a la posibilidad de extender este servicio a las zonas del mundo que estén insuficientemente servidas»;</w:t>
      </w:r>
    </w:p>
    <w:p w14:paraId="7294A041" w14:textId="77777777" w:rsidR="0060153A" w:rsidRPr="00640579" w:rsidRDefault="0060153A" w:rsidP="0060153A">
      <w:r w:rsidRPr="00640579">
        <w:rPr>
          <w:i/>
          <w:iCs/>
        </w:rPr>
        <w:t>b)</w:t>
      </w:r>
      <w:r w:rsidRPr="00640579">
        <w:tab/>
        <w:t>que el número </w:t>
      </w:r>
      <w:r w:rsidRPr="00640579">
        <w:rPr>
          <w:b/>
          <w:bCs/>
        </w:rPr>
        <w:t>26.6</w:t>
      </w:r>
      <w:r w:rsidRPr="00640579">
        <w:t xml:space="preserve"> establece que «para la selección de las características técnicas de sus emisiones de frecuencias patrón y señales horarias, las administraciones se inspirarán en las Recomendaciones UIT</w:t>
      </w:r>
      <w:r w:rsidRPr="00640579">
        <w:noBreakHyphen/>
        <w:t>R pertinentes»;</w:t>
      </w:r>
    </w:p>
    <w:p w14:paraId="4AD4DF04" w14:textId="77777777" w:rsidR="0060153A" w:rsidRPr="00640579" w:rsidRDefault="0060153A" w:rsidP="0060153A">
      <w:r w:rsidRPr="00640579">
        <w:rPr>
          <w:i/>
          <w:iCs/>
        </w:rPr>
        <w:t>c)</w:t>
      </w:r>
      <w:r w:rsidRPr="00640579">
        <w:tab/>
        <w:t>que</w:t>
      </w:r>
      <w:r w:rsidRPr="00640579">
        <w:rPr>
          <w:rStyle w:val="hps"/>
          <w:rFonts w:eastAsiaTheme="minorEastAsia"/>
        </w:rPr>
        <w:t xml:space="preserve"> </w:t>
      </w:r>
      <w:r w:rsidRPr="00640579">
        <w:t xml:space="preserve">la vigente definición de la escala de tiempo de referencia </w:t>
      </w:r>
      <w:del w:id="28" w:author="Spanish" w:date="2023-03-10T11:50:00Z">
        <w:r w:rsidRPr="00640579" w:rsidDel="0072320F">
          <w:delText xml:space="preserve">internacional </w:delText>
        </w:r>
      </w:del>
      <w:r w:rsidRPr="00640579">
        <w:t xml:space="preserve">UTC es el resultado de la labor completada en 1970 por </w:t>
      </w:r>
      <w:r w:rsidRPr="00640579">
        <w:rPr>
          <w:rStyle w:val="hps"/>
          <w:rFonts w:eastAsiaTheme="minorEastAsia"/>
        </w:rPr>
        <w:t xml:space="preserve">el </w:t>
      </w:r>
      <w:r w:rsidRPr="00640579">
        <w:t xml:space="preserve">Comité Consultivo Internacional de Radiocomunicaciones </w:t>
      </w:r>
      <w:r w:rsidRPr="00640579">
        <w:rPr>
          <w:rStyle w:val="hps"/>
          <w:rFonts w:eastAsiaTheme="minorEastAsia"/>
        </w:rPr>
        <w:t>(</w:t>
      </w:r>
      <w:r w:rsidRPr="00640579">
        <w:t xml:space="preserve">CCIR) </w:t>
      </w:r>
      <w:r w:rsidRPr="00640579">
        <w:rPr>
          <w:rStyle w:val="hps"/>
          <w:rFonts w:eastAsiaTheme="minorEastAsia"/>
        </w:rPr>
        <w:t>de la UIT, en estrecha colaboración con la</w:t>
      </w:r>
      <w:r w:rsidRPr="00640579">
        <w:t xml:space="preserve"> </w:t>
      </w:r>
      <w:r w:rsidRPr="00640579">
        <w:rPr>
          <w:rStyle w:val="hps"/>
          <w:rFonts w:eastAsiaTheme="minorEastAsia"/>
        </w:rPr>
        <w:t>CGPM</w:t>
      </w:r>
      <w:r w:rsidRPr="00640579">
        <w:t>;</w:t>
      </w:r>
    </w:p>
    <w:p w14:paraId="637C6A9A" w14:textId="77777777" w:rsidR="0060153A" w:rsidRPr="00640579" w:rsidRDefault="0060153A" w:rsidP="0060153A">
      <w:pPr>
        <w:rPr>
          <w:ins w:id="29" w:author="Spanish" w:date="2023-03-10T11:50:00Z"/>
        </w:rPr>
      </w:pPr>
      <w:r w:rsidRPr="00640579">
        <w:rPr>
          <w:i/>
          <w:iCs/>
        </w:rPr>
        <w:t>d)</w:t>
      </w:r>
      <w:r w:rsidRPr="00640579">
        <w:tab/>
        <w:t>que la Conferencia Administrativa Mundial de Radiocomunicaciones de 1979 (CAMR</w:t>
      </w:r>
      <w:r w:rsidRPr="00640579">
        <w:noBreakHyphen/>
        <w:t>79) de la UIT incluyó el UTC en el Reglamento de Radiocomunicaciones, y que desde entonces el UTC, de conformidad con la enérgica recomendación de la Resolución 5 de la CGPM (1975), se ha utilizado como la principal escala de tiempo para las redes de telecomunicaciones (alámbricas e inalámbricas) y para otras aplicaciones y equipos relacionados con el tiempo</w:t>
      </w:r>
      <w:ins w:id="30" w:author="Spanish" w:date="2023-03-10T11:50:00Z">
        <w:r w:rsidRPr="00640579">
          <w:t>;</w:t>
        </w:r>
      </w:ins>
    </w:p>
    <w:p w14:paraId="37128118" w14:textId="77777777" w:rsidR="0060153A" w:rsidRPr="00640579" w:rsidRDefault="0060153A" w:rsidP="0060153A">
      <w:pPr>
        <w:rPr>
          <w:ins w:id="31" w:author="Spanish" w:date="2023-03-10T11:50:00Z"/>
        </w:rPr>
      </w:pPr>
      <w:ins w:id="32" w:author="Spanish" w:date="2023-03-10T11:50:00Z">
        <w:r w:rsidRPr="00640579">
          <w:rPr>
            <w:i/>
            <w:iCs/>
          </w:rPr>
          <w:t>e)</w:t>
        </w:r>
        <w:r w:rsidRPr="00640579">
          <w:tab/>
          <w:t xml:space="preserve">que, en 2020, </w:t>
        </w:r>
      </w:ins>
      <w:ins w:id="33" w:author="Spanish" w:date="2023-03-10T12:30:00Z">
        <w:r w:rsidRPr="00640579">
          <w:t xml:space="preserve">la </w:t>
        </w:r>
      </w:ins>
      <w:ins w:id="34" w:author="Spanish" w:date="2023-03-10T11:50:00Z">
        <w:r w:rsidRPr="00640579">
          <w:t>BIPM y la UIT firmaron un memorando de entendimiento relacionado c</w:t>
        </w:r>
      </w:ins>
      <w:ins w:id="35" w:author="Spanish" w:date="2023-03-10T11:51:00Z">
        <w:r w:rsidRPr="00640579">
          <w:t>on el conocimiento experto de cada organización</w:t>
        </w:r>
      </w:ins>
      <w:ins w:id="36" w:author="Spanish" w:date="2023-03-10T11:50:00Z">
        <w:r w:rsidRPr="00640579">
          <w:t>;</w:t>
        </w:r>
      </w:ins>
    </w:p>
    <w:p w14:paraId="5BEF45D1" w14:textId="77777777" w:rsidR="0060153A" w:rsidRPr="00640579" w:rsidRDefault="0060153A" w:rsidP="0060153A">
      <w:pPr>
        <w:rPr>
          <w:ins w:id="37" w:author="Spanish" w:date="2023-03-10T11:50:00Z"/>
        </w:rPr>
      </w:pPr>
      <w:ins w:id="38" w:author="Spanish" w:date="2023-03-10T11:50:00Z">
        <w:r w:rsidRPr="00640579">
          <w:rPr>
            <w:i/>
            <w:iCs/>
          </w:rPr>
          <w:t>f)</w:t>
        </w:r>
        <w:r w:rsidRPr="00640579">
          <w:tab/>
        </w:r>
      </w:ins>
      <w:ins w:id="39" w:author="Spanish" w:date="2023-03-10T11:51:00Z">
        <w:r w:rsidRPr="00640579">
          <w:rPr>
            <w:rPrChange w:id="40" w:author="Spanish" w:date="2023-03-10T11:53:00Z">
              <w:rPr>
                <w:lang w:val="en-US"/>
              </w:rPr>
            </w:rPrChange>
          </w:rPr>
          <w:t xml:space="preserve">que la Resolución </w:t>
        </w:r>
      </w:ins>
      <w:ins w:id="41" w:author="Spanish" w:date="2023-03-10T11:50:00Z">
        <w:r w:rsidRPr="00640579">
          <w:t xml:space="preserve">2 (2018) </w:t>
        </w:r>
      </w:ins>
      <w:ins w:id="42" w:author="Spanish" w:date="2023-03-10T11:51:00Z">
        <w:r w:rsidRPr="00640579">
          <w:rPr>
            <w:rPrChange w:id="43" w:author="Spanish" w:date="2023-03-10T11:53:00Z">
              <w:rPr>
                <w:lang w:val="en-US"/>
              </w:rPr>
            </w:rPrChange>
          </w:rPr>
          <w:t xml:space="preserve">de la </w:t>
        </w:r>
      </w:ins>
      <w:ins w:id="44" w:author="Spanish" w:date="2023-03-10T11:50:00Z">
        <w:r w:rsidRPr="00640579">
          <w:t>26</w:t>
        </w:r>
      </w:ins>
      <w:ins w:id="45" w:author="Spanish" w:date="2023-03-10T11:52:00Z">
        <w:r w:rsidRPr="00640579">
          <w:rPr>
            <w:rPrChange w:id="46" w:author="Spanish" w:date="2023-03-10T11:53:00Z">
              <w:rPr>
                <w:lang w:val="en-US"/>
              </w:rPr>
            </w:rPrChange>
          </w:rPr>
          <w:t xml:space="preserve">ª </w:t>
        </w:r>
        <w:r w:rsidRPr="00640579">
          <w:t xml:space="preserve">CGPM </w:t>
        </w:r>
        <w:r w:rsidRPr="00640579">
          <w:rPr>
            <w:rPrChange w:id="47" w:author="Spanish" w:date="2023-03-10T11:53:00Z">
              <w:rPr>
                <w:vertAlign w:val="superscript"/>
                <w:lang w:val="en-US"/>
              </w:rPr>
            </w:rPrChange>
          </w:rPr>
          <w:t xml:space="preserve">confirma </w:t>
        </w:r>
      </w:ins>
      <w:ins w:id="48" w:author="Spanish" w:date="2023-03-10T11:53:00Z">
        <w:r w:rsidRPr="00640579">
          <w:t xml:space="preserve">que </w:t>
        </w:r>
      </w:ins>
      <w:ins w:id="49" w:author="Spanish" w:date="2023-03-10T12:10:00Z">
        <w:r w:rsidRPr="00640579">
          <w:t xml:space="preserve">el </w:t>
        </w:r>
      </w:ins>
      <w:ins w:id="50" w:author="Spanish" w:date="2023-03-10T11:50:00Z">
        <w:r w:rsidRPr="00640579">
          <w:t xml:space="preserve">UTC, </w:t>
        </w:r>
      </w:ins>
      <w:ins w:id="51" w:author="Spanish" w:date="2023-03-10T11:52:00Z">
        <w:r w:rsidRPr="00640579">
          <w:t>producido</w:t>
        </w:r>
        <w:r w:rsidRPr="00640579">
          <w:rPr>
            <w:rPrChange w:id="52" w:author="Spanish" w:date="2023-03-10T11:53:00Z">
              <w:rPr>
                <w:lang w:val="en-US"/>
              </w:rPr>
            </w:rPrChange>
          </w:rPr>
          <w:t xml:space="preserve"> por la </w:t>
        </w:r>
      </w:ins>
      <w:ins w:id="53" w:author="Spanish" w:date="2023-03-10T11:50:00Z">
        <w:r w:rsidRPr="00640579">
          <w:t xml:space="preserve">BIPM, </w:t>
        </w:r>
      </w:ins>
      <w:ins w:id="54" w:author="Spanish" w:date="2023-03-10T11:53:00Z">
        <w:r w:rsidRPr="00640579">
          <w:t xml:space="preserve">es </w:t>
        </w:r>
        <w:r w:rsidRPr="00640579">
          <w:rPr>
            <w:rPrChange w:id="55" w:author="Spanish" w:date="2023-03-10T11:53:00Z">
              <w:rPr>
                <w:lang w:val="en-US"/>
              </w:rPr>
            </w:rPrChange>
          </w:rPr>
          <w:t xml:space="preserve">la única escala temporal recomendada para referencia internacional </w:t>
        </w:r>
        <w:r w:rsidRPr="00640579">
          <w:t xml:space="preserve">y constituye la base de la hora </w:t>
        </w:r>
      </w:ins>
      <w:ins w:id="56" w:author="Spanish" w:date="2023-03-10T11:50:00Z">
        <w:r w:rsidRPr="00640579">
          <w:t xml:space="preserve">civil </w:t>
        </w:r>
      </w:ins>
      <w:ins w:id="57" w:author="Spanish" w:date="2023-03-10T11:53:00Z">
        <w:r w:rsidRPr="00640579">
          <w:t>en la mayoría de los países</w:t>
        </w:r>
      </w:ins>
      <w:ins w:id="58" w:author="Spanish" w:date="2023-03-10T11:50:00Z">
        <w:r w:rsidRPr="00640579">
          <w:t>;</w:t>
        </w:r>
      </w:ins>
    </w:p>
    <w:p w14:paraId="05564370" w14:textId="77777777" w:rsidR="0060153A" w:rsidRPr="00640579" w:rsidRDefault="0060153A" w:rsidP="0060153A">
      <w:pPr>
        <w:rPr>
          <w:ins w:id="59" w:author="Spanish" w:date="2023-03-10T11:50:00Z"/>
        </w:rPr>
      </w:pPr>
      <w:ins w:id="60" w:author="Spanish" w:date="2023-03-10T11:50:00Z">
        <w:r w:rsidRPr="00640579">
          <w:rPr>
            <w:i/>
            <w:iCs/>
          </w:rPr>
          <w:t>g)</w:t>
        </w:r>
        <w:r w:rsidRPr="00640579">
          <w:tab/>
        </w:r>
      </w:ins>
      <w:ins w:id="61" w:author="Spanish" w:date="2023-03-10T11:53:00Z">
        <w:r w:rsidRPr="00640579">
          <w:t>que la Resolución</w:t>
        </w:r>
      </w:ins>
      <w:ins w:id="62" w:author="Spanish" w:date="2023-03-10T11:54:00Z">
        <w:r w:rsidRPr="00640579">
          <w:t xml:space="preserve"> </w:t>
        </w:r>
      </w:ins>
      <w:ins w:id="63" w:author="Spanish" w:date="2023-03-10T11:50:00Z">
        <w:r w:rsidRPr="00640579">
          <w:t xml:space="preserve">4 (2022) </w:t>
        </w:r>
      </w:ins>
      <w:ins w:id="64" w:author="Spanish" w:date="2023-03-10T11:54:00Z">
        <w:r w:rsidRPr="00640579">
          <w:t xml:space="preserve">de la </w:t>
        </w:r>
      </w:ins>
      <w:ins w:id="65" w:author="Spanish" w:date="2023-03-10T11:50:00Z">
        <w:r w:rsidRPr="00640579">
          <w:t>27</w:t>
        </w:r>
      </w:ins>
      <w:ins w:id="66" w:author="Spanish" w:date="2023-03-10T11:54:00Z">
        <w:r w:rsidRPr="00640579">
          <w:t>ª</w:t>
        </w:r>
      </w:ins>
      <w:ins w:id="67" w:author="Spanish" w:date="2023-03-10T11:50:00Z">
        <w:r w:rsidRPr="00640579">
          <w:t xml:space="preserve"> CGPM </w:t>
        </w:r>
      </w:ins>
      <w:ins w:id="68" w:author="Spanish" w:date="2023-03-10T11:54:00Z">
        <w:r w:rsidRPr="00640579">
          <w:t>decidió</w:t>
        </w:r>
      </w:ins>
      <w:ins w:id="69" w:author="Spanish" w:date="2023-03-10T12:38:00Z">
        <w:r w:rsidRPr="00640579">
          <w:t xml:space="preserve"> que</w:t>
        </w:r>
      </w:ins>
      <w:ins w:id="70" w:author="Spanish" w:date="2023-03-10T12:30:00Z">
        <w:r w:rsidRPr="00640579">
          <w:t xml:space="preserve"> </w:t>
        </w:r>
      </w:ins>
      <w:ins w:id="71" w:author="Spanish" w:date="2023-03-10T11:54:00Z">
        <w:r w:rsidRPr="00640579">
          <w:t xml:space="preserve">el valor máximo de la diferencia permitida </w:t>
        </w:r>
      </w:ins>
      <w:ins w:id="72" w:author="Spanish" w:date="2023-03-10T11:50:00Z">
        <w:r w:rsidRPr="00640579">
          <w:t xml:space="preserve">(UT1-UTC) </w:t>
        </w:r>
      </w:ins>
      <w:ins w:id="73" w:author="Spanish" w:date="2023-03-10T12:30:00Z">
        <w:r w:rsidRPr="00640579">
          <w:t xml:space="preserve">se aumentaría </w:t>
        </w:r>
      </w:ins>
      <w:ins w:id="74" w:author="Spanish" w:date="2023-03-10T11:54:00Z">
        <w:r w:rsidRPr="00640579">
          <w:t xml:space="preserve">a más tardar en </w:t>
        </w:r>
      </w:ins>
      <w:ins w:id="75" w:author="Spanish" w:date="2023-03-10T11:50:00Z">
        <w:r w:rsidRPr="00640579">
          <w:t>2035;</w:t>
        </w:r>
      </w:ins>
    </w:p>
    <w:p w14:paraId="5965D15D" w14:textId="77777777" w:rsidR="0060153A" w:rsidRPr="00640579" w:rsidRDefault="0060153A" w:rsidP="0060153A">
      <w:ins w:id="76" w:author="Spanish" w:date="2023-03-10T11:50:00Z">
        <w:r w:rsidRPr="00640579">
          <w:rPr>
            <w:i/>
            <w:iCs/>
            <w:rPrChange w:id="77" w:author="Spanish" w:date="2023-03-10T11:55:00Z">
              <w:rPr/>
            </w:rPrChange>
          </w:rPr>
          <w:t>h)</w:t>
        </w:r>
        <w:r w:rsidRPr="00640579">
          <w:tab/>
        </w:r>
      </w:ins>
      <w:ins w:id="78" w:author="Spanish" w:date="2023-03-10T11:54:00Z">
        <w:r w:rsidRPr="00640579">
          <w:rPr>
            <w:rPrChange w:id="79" w:author="Spanish" w:date="2023-03-10T11:55:00Z">
              <w:rPr>
                <w:lang w:val="en-US"/>
              </w:rPr>
            </w:rPrChange>
          </w:rPr>
          <w:t xml:space="preserve">que los diferentes aspectos de las escalas </w:t>
        </w:r>
      </w:ins>
      <w:ins w:id="80" w:author="Spanish" w:date="2023-03-10T11:55:00Z">
        <w:r w:rsidRPr="00640579">
          <w:t>temporale</w:t>
        </w:r>
        <w:r w:rsidRPr="00640579">
          <w:rPr>
            <w:rPrChange w:id="81" w:author="Spanish" w:date="2023-03-10T11:55:00Z">
              <w:rPr>
                <w:lang w:val="en-US"/>
              </w:rPr>
            </w:rPrChange>
          </w:rPr>
          <w:t>s</w:t>
        </w:r>
      </w:ins>
      <w:ins w:id="82" w:author="Spanish" w:date="2023-03-10T11:54:00Z">
        <w:r w:rsidRPr="00640579">
          <w:rPr>
            <w:rPrChange w:id="83" w:author="Spanish" w:date="2023-03-10T11:55:00Z">
              <w:rPr>
                <w:lang w:val="en-US"/>
              </w:rPr>
            </w:rPrChange>
          </w:rPr>
          <w:t xml:space="preserve"> </w:t>
        </w:r>
      </w:ins>
      <w:ins w:id="84" w:author="Spanish" w:date="2023-03-10T11:55:00Z">
        <w:r w:rsidRPr="00640579">
          <w:rPr>
            <w:rPrChange w:id="85" w:author="Spanish" w:date="2023-03-10T11:55:00Z">
              <w:rPr>
                <w:lang w:val="en-US"/>
              </w:rPr>
            </w:rPrChange>
          </w:rPr>
          <w:t>de referencia presentes y futuras potenciales</w:t>
        </w:r>
        <w:r w:rsidRPr="00640579">
          <w:t>, incluidos sus efectos y aplicaciones,</w:t>
        </w:r>
        <w:r w:rsidRPr="00640579">
          <w:rPr>
            <w:rPrChange w:id="86" w:author="Spanish" w:date="2023-03-10T11:55:00Z">
              <w:rPr>
                <w:lang w:val="en-US"/>
              </w:rPr>
            </w:rPrChange>
          </w:rPr>
          <w:t xml:space="preserve"> se abordan en </w:t>
        </w:r>
        <w:r w:rsidRPr="00640579">
          <w:t>el Informe UIT</w:t>
        </w:r>
      </w:ins>
      <w:ins w:id="87" w:author="Spanish" w:date="2023-03-10T11:50:00Z">
        <w:r w:rsidRPr="00640579">
          <w:t xml:space="preserve">-R </w:t>
        </w:r>
        <w:r w:rsidRPr="00640579">
          <w:rPr>
            <w:color w:val="0000FF"/>
            <w:u w:val="single"/>
          </w:rPr>
          <w:t>TF.2511</w:t>
        </w:r>
      </w:ins>
      <w:r w:rsidRPr="00640579">
        <w:rPr>
          <w:szCs w:val="24"/>
        </w:rPr>
        <w:t>,</w:t>
      </w:r>
    </w:p>
    <w:p w14:paraId="321DC709" w14:textId="77777777" w:rsidR="0060153A" w:rsidRPr="00640579" w:rsidRDefault="0060153A" w:rsidP="0060153A">
      <w:pPr>
        <w:pStyle w:val="Call"/>
      </w:pPr>
      <w:r w:rsidRPr="00640579">
        <w:t>resuelve invitar al Sector de Radiocomunicaciones de la UIT</w:t>
      </w:r>
    </w:p>
    <w:p w14:paraId="3B696D7A" w14:textId="5639F07A" w:rsidR="0060153A" w:rsidRPr="00640579" w:rsidRDefault="0060153A">
      <w:p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ascii="Helvetica" w:hAnsi="Helvetica"/>
          <w:color w:val="8292A5"/>
          <w:spacing w:val="6"/>
          <w:sz w:val="21"/>
          <w:szCs w:val="21"/>
          <w:lang w:eastAsia="es-ES"/>
          <w:rPrChange w:id="88" w:author="Spanish" w:date="2023-03-10T11:59:00Z">
            <w:rPr/>
          </w:rPrChange>
        </w:rPr>
        <w:pPrChange w:id="89" w:author="Spanish" w:date="2023-03-10T12:01:00Z">
          <w:pPr/>
        </w:pPrChange>
      </w:pPr>
      <w:r w:rsidRPr="00640579">
        <w:t>1</w:t>
      </w:r>
      <w:r w:rsidRPr="00640579">
        <w:tab/>
        <w:t xml:space="preserve">a </w:t>
      </w:r>
      <w:del w:id="90" w:author="Spanish" w:date="2023-03-10T11:55:00Z">
        <w:r w:rsidRPr="00640579" w:rsidDel="001872E3">
          <w:delText xml:space="preserve">reforzar </w:delText>
        </w:r>
      </w:del>
      <w:ins w:id="91" w:author="Spanish" w:date="2023-03-10T11:55:00Z">
        <w:r w:rsidRPr="00640579">
          <w:t xml:space="preserve">proseguir </w:t>
        </w:r>
      </w:ins>
      <w:r w:rsidRPr="00640579">
        <w:t xml:space="preserve">la cooperación </w:t>
      </w:r>
      <w:del w:id="92" w:author="Spanish" w:date="2023-03-10T12:02:00Z">
        <w:r w:rsidRPr="00640579" w:rsidDel="00950B97">
          <w:delText xml:space="preserve">entre </w:delText>
        </w:r>
      </w:del>
      <w:ins w:id="93" w:author="Spanish" w:date="2023-03-10T12:02:00Z">
        <w:r w:rsidRPr="00640579">
          <w:t xml:space="preserve">con </w:t>
        </w:r>
      </w:ins>
      <w:del w:id="94" w:author="Spanish" w:date="2023-03-10T11:56:00Z">
        <w:r w:rsidRPr="00640579" w:rsidDel="001872E3">
          <w:delText>el UIT</w:delText>
        </w:r>
        <w:r w:rsidRPr="00640579" w:rsidDel="001872E3">
          <w:noBreakHyphen/>
          <w:delText xml:space="preserve">R y </w:delText>
        </w:r>
      </w:del>
      <w:r w:rsidRPr="00640579">
        <w:t>la BIPM, el Comité Internacional de Pesos y Medidas (CIPM), la CGPM</w:t>
      </w:r>
      <w:ins w:id="95" w:author="Spanish" w:date="2023-03-10T11:56:00Z">
        <w:r w:rsidRPr="00640579">
          <w:t xml:space="preserve">, </w:t>
        </w:r>
        <w:r w:rsidRPr="00640579">
          <w:rPr>
            <w:rPrChange w:id="96" w:author="Spanish" w:date="2023-03-10T12:01:00Z">
              <w:rPr>
                <w:highlight w:val="cyan"/>
                <w:lang w:val="en-US"/>
              </w:rPr>
            </w:rPrChange>
          </w:rPr>
          <w:t xml:space="preserve">el </w:t>
        </w:r>
      </w:ins>
      <w:ins w:id="97" w:author="Spanish" w:date="2023-03-10T11:58:00Z">
        <w:r w:rsidRPr="00640579">
          <w:rPr>
            <w:rPrChange w:id="98" w:author="Spanish" w:date="2023-03-10T12:01:00Z">
              <w:rPr>
                <w:rFonts w:ascii="Helvetica" w:hAnsi="Helvetica"/>
                <w:color w:val="8292A5"/>
                <w:spacing w:val="6"/>
                <w:sz w:val="21"/>
                <w:szCs w:val="21"/>
                <w:shd w:val="clear" w:color="auto" w:fill="FFFFFF"/>
              </w:rPr>
            </w:rPrChange>
          </w:rPr>
          <w:t xml:space="preserve">Servicio Internacional de Rotación </w:t>
        </w:r>
      </w:ins>
      <w:ins w:id="99" w:author="Spanish" w:date="2023-03-10T12:01:00Z">
        <w:r w:rsidRPr="00640579">
          <w:rPr>
            <w:rPrChange w:id="100" w:author="Spanish" w:date="2023-03-10T12:01:00Z">
              <w:rPr>
                <w:rFonts w:ascii="Helvetica" w:hAnsi="Helvetica"/>
                <w:color w:val="8292A5"/>
                <w:spacing w:val="6"/>
                <w:sz w:val="21"/>
                <w:szCs w:val="21"/>
                <w:shd w:val="clear" w:color="auto" w:fill="FFFFFF"/>
              </w:rPr>
            </w:rPrChange>
          </w:rPr>
          <w:t>de la Tierra</w:t>
        </w:r>
      </w:ins>
      <w:ins w:id="101" w:author="Spanish" w:date="2023-03-10T11:58:00Z">
        <w:r w:rsidRPr="00640579">
          <w:rPr>
            <w:rPrChange w:id="102" w:author="Spanish" w:date="2023-03-10T12:01:00Z">
              <w:rPr>
                <w:rFonts w:ascii="Helvetica" w:hAnsi="Helvetica"/>
                <w:color w:val="8292A5"/>
                <w:spacing w:val="6"/>
                <w:sz w:val="21"/>
                <w:szCs w:val="21"/>
                <w:shd w:val="clear" w:color="auto" w:fill="FFFFFF"/>
              </w:rPr>
            </w:rPrChange>
          </w:rPr>
          <w:t xml:space="preserve"> y Sistemas de Referencia</w:t>
        </w:r>
        <w:r w:rsidRPr="00640579">
          <w:rPr>
            <w:rPrChange w:id="103" w:author="Spanish" w:date="2023-03-10T12:01:00Z">
              <w:rPr>
                <w:highlight w:val="cyan"/>
                <w:lang w:val="en-US"/>
              </w:rPr>
            </w:rPrChange>
          </w:rPr>
          <w:t xml:space="preserve"> </w:t>
        </w:r>
      </w:ins>
      <w:ins w:id="104" w:author="Spanish" w:date="2023-03-10T11:56:00Z">
        <w:r w:rsidRPr="00640579">
          <w:rPr>
            <w:rPrChange w:id="105" w:author="Spanish" w:date="2023-03-10T12:01:00Z">
              <w:rPr>
                <w:highlight w:val="cyan"/>
              </w:rPr>
            </w:rPrChange>
          </w:rPr>
          <w:t xml:space="preserve">(IERS), </w:t>
        </w:r>
      </w:ins>
      <w:ins w:id="106" w:author="Spanish" w:date="2023-03-10T11:58:00Z">
        <w:r w:rsidRPr="00640579">
          <w:rPr>
            <w:rPrChange w:id="107" w:author="Spanish" w:date="2023-03-10T12:01:00Z">
              <w:rPr>
                <w:highlight w:val="cyan"/>
              </w:rPr>
            </w:rPrChange>
          </w:rPr>
          <w:t xml:space="preserve">la </w:t>
        </w:r>
        <w:r w:rsidRPr="00640579">
          <w:rPr>
            <w:rPrChange w:id="108" w:author="Spanish" w:date="2023-03-10T12:01:00Z">
              <w:rPr>
                <w:rFonts w:ascii="Helvetica" w:hAnsi="Helvetica"/>
                <w:color w:val="8292A5"/>
                <w:spacing w:val="6"/>
                <w:sz w:val="21"/>
                <w:szCs w:val="21"/>
              </w:rPr>
            </w:rPrChange>
          </w:rPr>
          <w:t>Unión Internacional de Geodesia y Geofísica</w:t>
        </w:r>
        <w:r w:rsidRPr="00640579">
          <w:rPr>
            <w:rPrChange w:id="109" w:author="Spanish" w:date="2023-03-10T12:01:00Z">
              <w:rPr>
                <w:highlight w:val="cyan"/>
              </w:rPr>
            </w:rPrChange>
          </w:rPr>
          <w:t xml:space="preserve"> </w:t>
        </w:r>
      </w:ins>
      <w:ins w:id="110" w:author="Spanish" w:date="2023-03-10T11:56:00Z">
        <w:r w:rsidRPr="00640579">
          <w:rPr>
            <w:rPrChange w:id="111" w:author="Spanish" w:date="2023-03-10T12:01:00Z">
              <w:rPr>
                <w:highlight w:val="cyan"/>
              </w:rPr>
            </w:rPrChange>
          </w:rPr>
          <w:t>(</w:t>
        </w:r>
      </w:ins>
      <w:ins w:id="112" w:author="Spanish" w:date="2023-03-10T11:58:00Z">
        <w:r w:rsidRPr="00640579">
          <w:rPr>
            <w:rPrChange w:id="113" w:author="Spanish" w:date="2023-03-10T12:01:00Z">
              <w:rPr>
                <w:highlight w:val="cyan"/>
              </w:rPr>
            </w:rPrChange>
          </w:rPr>
          <w:t>UI</w:t>
        </w:r>
      </w:ins>
      <w:ins w:id="114" w:author="Spanish" w:date="2023-03-10T11:56:00Z">
        <w:r w:rsidRPr="00640579">
          <w:rPr>
            <w:rPrChange w:id="115" w:author="Spanish" w:date="2023-03-10T12:01:00Z">
              <w:rPr>
                <w:highlight w:val="cyan"/>
              </w:rPr>
            </w:rPrChange>
          </w:rPr>
          <w:t xml:space="preserve">GG), la </w:t>
        </w:r>
      </w:ins>
      <w:ins w:id="116" w:author="Spanish" w:date="2023-03-10T11:58:00Z">
        <w:r w:rsidRPr="00640579">
          <w:rPr>
            <w:rPrChange w:id="117" w:author="Spanish" w:date="2023-03-10T12:01:00Z">
              <w:rPr>
                <w:rStyle w:val="preferred"/>
                <w:rFonts w:ascii="Helvetica" w:hAnsi="Helvetica"/>
                <w:color w:val="8292A5"/>
                <w:spacing w:val="6"/>
                <w:sz w:val="21"/>
                <w:szCs w:val="21"/>
              </w:rPr>
            </w:rPrChange>
          </w:rPr>
          <w:t>Unión Radiocientífica Internacional</w:t>
        </w:r>
      </w:ins>
      <w:ins w:id="118" w:author="Spanish" w:date="2023-03-10T11:59:00Z">
        <w:r w:rsidRPr="00640579">
          <w:rPr>
            <w:rPrChange w:id="119" w:author="Spanish" w:date="2023-03-10T12:01:00Z">
              <w:rPr>
                <w:rFonts w:ascii="Helvetica" w:hAnsi="Helvetica"/>
                <w:color w:val="8292A5"/>
                <w:spacing w:val="6"/>
                <w:sz w:val="21"/>
                <w:szCs w:val="21"/>
                <w:lang w:val="es-ES" w:eastAsia="es-ES"/>
              </w:rPr>
            </w:rPrChange>
          </w:rPr>
          <w:t xml:space="preserve"> </w:t>
        </w:r>
      </w:ins>
      <w:ins w:id="120" w:author="Spanish" w:date="2023-03-10T11:56:00Z">
        <w:r w:rsidRPr="00640579">
          <w:rPr>
            <w:rPrChange w:id="121" w:author="Spanish" w:date="2023-03-10T12:01:00Z">
              <w:rPr>
                <w:highlight w:val="cyan"/>
              </w:rPr>
            </w:rPrChange>
          </w:rPr>
          <w:t xml:space="preserve">(URSI), </w:t>
        </w:r>
      </w:ins>
      <w:ins w:id="122" w:author="Spanish" w:date="2023-03-10T11:59:00Z">
        <w:r w:rsidRPr="00640579">
          <w:rPr>
            <w:rPrChange w:id="123" w:author="Spanish" w:date="2023-03-10T12:01:00Z">
              <w:rPr>
                <w:highlight w:val="cyan"/>
              </w:rPr>
            </w:rPrChange>
          </w:rPr>
          <w:t xml:space="preserve">la </w:t>
        </w:r>
        <w:r w:rsidRPr="00640579">
          <w:rPr>
            <w:rPrChange w:id="124" w:author="Spanish" w:date="2023-03-10T12:01:00Z">
              <w:rPr>
                <w:rFonts w:ascii="Helvetica" w:hAnsi="Helvetica"/>
                <w:color w:val="8292A5"/>
                <w:spacing w:val="6"/>
                <w:sz w:val="21"/>
                <w:szCs w:val="21"/>
              </w:rPr>
            </w:rPrChange>
          </w:rPr>
          <w:t>Organización Internacional de Normalización</w:t>
        </w:r>
        <w:r w:rsidRPr="00640579">
          <w:rPr>
            <w:rPrChange w:id="125" w:author="Spanish" w:date="2023-03-10T12:01:00Z">
              <w:rPr>
                <w:highlight w:val="cyan"/>
              </w:rPr>
            </w:rPrChange>
          </w:rPr>
          <w:t xml:space="preserve"> </w:t>
        </w:r>
      </w:ins>
      <w:ins w:id="126" w:author="Spanish" w:date="2023-03-10T11:56:00Z">
        <w:r w:rsidRPr="00640579">
          <w:rPr>
            <w:rPrChange w:id="127" w:author="Spanish" w:date="2023-03-10T12:01:00Z">
              <w:rPr>
                <w:highlight w:val="cyan"/>
              </w:rPr>
            </w:rPrChange>
          </w:rPr>
          <w:t>(ISO)</w:t>
        </w:r>
      </w:ins>
      <w:ins w:id="128" w:author="Spanish" w:date="2023-03-10T12:02:00Z">
        <w:r w:rsidRPr="00640579">
          <w:t xml:space="preserve"> y</w:t>
        </w:r>
      </w:ins>
      <w:ins w:id="129" w:author="Spanish" w:date="2023-03-10T11:56:00Z">
        <w:r w:rsidRPr="00640579">
          <w:rPr>
            <w:rPrChange w:id="130" w:author="Spanish" w:date="2023-03-10T12:01:00Z">
              <w:rPr>
                <w:highlight w:val="cyan"/>
              </w:rPr>
            </w:rPrChange>
          </w:rPr>
          <w:t xml:space="preserve"> </w:t>
        </w:r>
      </w:ins>
      <w:ins w:id="131" w:author="Spanish" w:date="2023-03-10T11:59:00Z">
        <w:r w:rsidRPr="00640579">
          <w:rPr>
            <w:rPrChange w:id="132" w:author="Spanish" w:date="2023-03-10T12:01:00Z">
              <w:rPr>
                <w:highlight w:val="cyan"/>
              </w:rPr>
            </w:rPrChange>
          </w:rPr>
          <w:t xml:space="preserve">la </w:t>
        </w:r>
        <w:r w:rsidRPr="00640579">
          <w:rPr>
            <w:rPrChange w:id="133" w:author="Spanish" w:date="2023-03-10T12:01:00Z">
              <w:rPr>
                <w:rFonts w:ascii="Helvetica" w:hAnsi="Helvetica"/>
                <w:color w:val="8292A5"/>
                <w:spacing w:val="6"/>
                <w:sz w:val="21"/>
                <w:szCs w:val="21"/>
                <w:shd w:val="clear" w:color="auto" w:fill="FFFFFF"/>
              </w:rPr>
            </w:rPrChange>
          </w:rPr>
          <w:t>Unión Astronómica Internacional</w:t>
        </w:r>
        <w:r w:rsidRPr="00640579">
          <w:rPr>
            <w:rPrChange w:id="134" w:author="Spanish" w:date="2023-03-10T12:01:00Z">
              <w:rPr>
                <w:highlight w:val="cyan"/>
              </w:rPr>
            </w:rPrChange>
          </w:rPr>
          <w:t xml:space="preserve"> </w:t>
        </w:r>
      </w:ins>
      <w:ins w:id="135" w:author="Spanish" w:date="2023-03-10T11:56:00Z">
        <w:r w:rsidRPr="00640579">
          <w:rPr>
            <w:rPrChange w:id="136" w:author="Spanish" w:date="2023-03-10T12:01:00Z">
              <w:rPr>
                <w:highlight w:val="cyan"/>
              </w:rPr>
            </w:rPrChange>
          </w:rPr>
          <w:t>(</w:t>
        </w:r>
      </w:ins>
      <w:ins w:id="137" w:author="Spanish" w:date="2023-03-10T11:59:00Z">
        <w:r w:rsidRPr="00640579">
          <w:rPr>
            <w:rPrChange w:id="138" w:author="Spanish" w:date="2023-03-10T12:01:00Z">
              <w:rPr>
                <w:highlight w:val="cyan"/>
              </w:rPr>
            </w:rPrChange>
          </w:rPr>
          <w:t>UAI</w:t>
        </w:r>
      </w:ins>
      <w:ins w:id="139" w:author="Spanish" w:date="2023-03-10T11:56:00Z">
        <w:r w:rsidRPr="00640579">
          <w:rPr>
            <w:rPrChange w:id="140" w:author="Spanish" w:date="2023-03-10T12:01:00Z">
              <w:rPr>
                <w:highlight w:val="cyan"/>
              </w:rPr>
            </w:rPrChange>
          </w:rPr>
          <w:t xml:space="preserve">), </w:t>
        </w:r>
      </w:ins>
      <w:ins w:id="141" w:author="Spanish" w:date="2023-03-10T11:59:00Z">
        <w:r w:rsidRPr="00640579">
          <w:rPr>
            <w:rPrChange w:id="142" w:author="Spanish" w:date="2023-03-10T12:01:00Z">
              <w:rPr>
                <w:highlight w:val="cyan"/>
              </w:rPr>
            </w:rPrChange>
          </w:rPr>
          <w:t xml:space="preserve">además de otras organizaciones pertinentes, como </w:t>
        </w:r>
      </w:ins>
      <w:ins w:id="143" w:author="Spanish" w:date="2023-03-10T12:00:00Z">
        <w:r w:rsidRPr="00640579">
          <w:rPr>
            <w:rPrChange w:id="144" w:author="Spanish" w:date="2023-03-10T12:01:00Z">
              <w:rPr>
                <w:highlight w:val="cyan"/>
              </w:rPr>
            </w:rPrChange>
          </w:rPr>
          <w:t xml:space="preserve">el </w:t>
        </w:r>
        <w:r w:rsidRPr="00640579">
          <w:rPr>
            <w:rPrChange w:id="145" w:author="Spanish" w:date="2023-03-10T12:01:00Z">
              <w:rPr>
                <w:color w:val="000000"/>
              </w:rPr>
            </w:rPrChange>
          </w:rPr>
          <w:t>Instituto de Ingenieros Eléctricos y Electrónicos</w:t>
        </w:r>
        <w:r w:rsidRPr="00640579">
          <w:rPr>
            <w:rPrChange w:id="146" w:author="Spanish" w:date="2023-03-10T12:01:00Z">
              <w:rPr>
                <w:highlight w:val="cyan"/>
              </w:rPr>
            </w:rPrChange>
          </w:rPr>
          <w:t xml:space="preserve"> </w:t>
        </w:r>
      </w:ins>
      <w:ins w:id="147" w:author="Spanish" w:date="2023-03-10T11:56:00Z">
        <w:r w:rsidRPr="00640579">
          <w:rPr>
            <w:rPrChange w:id="148" w:author="Spanish" w:date="2023-03-10T12:01:00Z">
              <w:rPr>
                <w:highlight w:val="cyan"/>
              </w:rPr>
            </w:rPrChange>
          </w:rPr>
          <w:t xml:space="preserve">(IEEE) </w:t>
        </w:r>
      </w:ins>
      <w:ins w:id="149" w:author="Spanish" w:date="2023-03-10T12:00:00Z">
        <w:r w:rsidRPr="00640579">
          <w:rPr>
            <w:rPrChange w:id="150" w:author="Spanish" w:date="2023-03-10T12:01:00Z">
              <w:rPr>
                <w:highlight w:val="cyan"/>
              </w:rPr>
            </w:rPrChange>
          </w:rPr>
          <w:t xml:space="preserve">y el </w:t>
        </w:r>
        <w:r w:rsidRPr="00640579">
          <w:rPr>
            <w:color w:val="000000"/>
          </w:rPr>
          <w:t>Grupo de Tareas Especiales sobre ingeniería de Internet</w:t>
        </w:r>
        <w:r w:rsidRPr="00640579">
          <w:rPr>
            <w:rPrChange w:id="151" w:author="Spanish" w:date="2023-03-10T12:01:00Z">
              <w:rPr>
                <w:highlight w:val="cyan"/>
              </w:rPr>
            </w:rPrChange>
          </w:rPr>
          <w:t xml:space="preserve"> </w:t>
        </w:r>
      </w:ins>
      <w:ins w:id="152" w:author="Spanish" w:date="2023-03-10T11:56:00Z">
        <w:r w:rsidRPr="00640579">
          <w:rPr>
            <w:rPrChange w:id="153" w:author="Spanish" w:date="2023-03-10T12:01:00Z">
              <w:rPr>
                <w:highlight w:val="cyan"/>
              </w:rPr>
            </w:rPrChange>
          </w:rPr>
          <w:t>(IETF)</w:t>
        </w:r>
      </w:ins>
      <w:ins w:id="154" w:author="Spanish" w:date="2023-10-11T08:51:00Z">
        <w:r w:rsidRPr="00640579">
          <w:t xml:space="preserve"> e</w:t>
        </w:r>
      </w:ins>
      <w:del w:id="155" w:author="Spanish" w:date="2023-03-10T11:56:00Z">
        <w:r w:rsidRPr="00640579" w:rsidDel="00950B97">
          <w:delText xml:space="preserve"> y</w:delText>
        </w:r>
      </w:del>
      <w:del w:id="156" w:author="Spanish" w:date="2023-10-11T08:51:00Z">
        <w:r w:rsidRPr="00640579" w:rsidDel="0060153A">
          <w:delText xml:space="preserve"> otras organizaciones</w:delText>
        </w:r>
      </w:del>
      <w:del w:id="157" w:author="Spanish" w:date="2023-03-10T11:57:00Z">
        <w:r w:rsidRPr="00640579" w:rsidDel="00950B97">
          <w:delText xml:space="preserve"> pertinentes</w:delText>
        </w:r>
      </w:del>
      <w:del w:id="158" w:author="Spanish" w:date="2023-10-11T08:51:00Z">
        <w:r w:rsidRPr="00640579" w:rsidDel="0060153A">
          <w:delText>,</w:delText>
        </w:r>
      </w:del>
      <w:r w:rsidRPr="00640579">
        <w:t xml:space="preserve"> </w:t>
      </w:r>
      <w:ins w:id="159" w:author="Spanish" w:date="2023-03-10T11:57:00Z">
        <w:r w:rsidRPr="00640579">
          <w:rPr>
            <w:rPrChange w:id="160" w:author="Spanish" w:date="2023-03-10T11:58:00Z">
              <w:rPr>
                <w:lang w:val="en-US"/>
              </w:rPr>
            </w:rPrChange>
          </w:rPr>
          <w:t xml:space="preserve">industrias y grupos de usuarios afectados, </w:t>
        </w:r>
      </w:ins>
      <w:r w:rsidRPr="00640579">
        <w:t>y a entablar un diálogo acerca de los conocimientos técnicos especializados de cada organización;</w:t>
      </w:r>
    </w:p>
    <w:p w14:paraId="5699A68E" w14:textId="77777777" w:rsidR="0060153A" w:rsidRPr="00640579" w:rsidDel="00950B97" w:rsidRDefault="0060153A" w:rsidP="0060153A">
      <w:pPr>
        <w:rPr>
          <w:del w:id="161" w:author="Spanish" w:date="2023-03-10T12:03:00Z"/>
        </w:rPr>
      </w:pPr>
      <w:r w:rsidRPr="00640579">
        <w:t>2</w:t>
      </w:r>
      <w:del w:id="162" w:author="Spanish" w:date="2023-03-10T12:03:00Z">
        <w:r w:rsidRPr="00640579" w:rsidDel="00950B97">
          <w:tab/>
          <w:delText>a proseguir y ampliar el estudio, en cooperación con las organizaciones internacionales pertinentes, las industrias interesadas y distintos grupos de usuarios, a través de la participación de los Miembros, acerca de los distintos aspectos de las escalas de tiempo de referencia actual y potenciales, incluidas sus repercusiones y aplicaciones;</w:delText>
        </w:r>
      </w:del>
    </w:p>
    <w:p w14:paraId="5F976921" w14:textId="77777777" w:rsidR="0060153A" w:rsidRPr="00640579" w:rsidRDefault="0060153A" w:rsidP="0060153A">
      <w:del w:id="163" w:author="Spanish" w:date="2023-03-10T12:03:00Z">
        <w:r w:rsidRPr="00640579" w:rsidDel="00950B97">
          <w:delText>3</w:delText>
        </w:r>
      </w:del>
      <w:r w:rsidRPr="00640579">
        <w:tab/>
        <w:t xml:space="preserve">a </w:t>
      </w:r>
      <w:del w:id="164" w:author="Spanish" w:date="2023-03-10T12:03:00Z">
        <w:r w:rsidRPr="00640579" w:rsidDel="00950B97">
          <w:delText xml:space="preserve">proporcionar </w:delText>
        </w:r>
      </w:del>
      <w:ins w:id="165" w:author="Spanish" w:date="2023-03-10T12:03:00Z">
        <w:r w:rsidRPr="00640579">
          <w:t>continuar estudiando</w:t>
        </w:r>
      </w:ins>
      <w:del w:id="166" w:author="Spanish" w:date="2023-03-10T12:03:00Z">
        <w:r w:rsidRPr="00640579" w:rsidDel="00950B97">
          <w:delText>asesoramiento sobre</w:delText>
        </w:r>
      </w:del>
      <w:r w:rsidRPr="00640579">
        <w:t xml:space="preserve"> el contenido y la estructura de las señales horarias que difundirán los sistemas de radiocomunicaciones, </w:t>
      </w:r>
      <w:ins w:id="167" w:author="Spanish" w:date="2023-03-10T12:03:00Z">
        <w:r w:rsidRPr="00640579">
          <w:t xml:space="preserve">incluidas las tecnologías </w:t>
        </w:r>
      </w:ins>
      <w:ins w:id="168" w:author="Spanish" w:date="2023-03-10T12:04:00Z">
        <w:r w:rsidRPr="00640579">
          <w:lastRenderedPageBreak/>
          <w:t xml:space="preserve">alámbricas, </w:t>
        </w:r>
      </w:ins>
      <w:r w:rsidRPr="00640579">
        <w:t>basándose en los conocimientos técnicos especializados de las organizaciones pertinentes;</w:t>
      </w:r>
    </w:p>
    <w:p w14:paraId="4EA90522" w14:textId="77777777" w:rsidR="0060153A" w:rsidRPr="00640579" w:rsidRDefault="0060153A" w:rsidP="0060153A">
      <w:del w:id="169" w:author="Spanish" w:date="2023-03-10T12:04:00Z">
        <w:r w:rsidRPr="00640579" w:rsidDel="00950B97">
          <w:delText>4</w:delText>
        </w:r>
      </w:del>
      <w:ins w:id="170" w:author="Spanish" w:date="2023-03-10T12:04:00Z">
        <w:r w:rsidRPr="00640579">
          <w:t>3</w:t>
        </w:r>
      </w:ins>
      <w:r w:rsidRPr="00640579">
        <w:tab/>
        <w:t>a elaborar uno o varios informes, en los que figuren los resultados de los estudios y una o varias propuestas para determinar la escala de tiempo de referencia y tratar otras cuestiones mencionadas en los apartados 1</w:t>
      </w:r>
      <w:ins w:id="171" w:author="Spanish" w:date="2023-03-10T12:04:00Z">
        <w:r w:rsidRPr="00640579">
          <w:t xml:space="preserve"> </w:t>
        </w:r>
      </w:ins>
      <w:del w:id="172" w:author="Spanish" w:date="2023-03-10T12:04:00Z">
        <w:r w:rsidRPr="00640579" w:rsidDel="00950B97">
          <w:delText>,</w:delText>
        </w:r>
      </w:del>
      <w:ins w:id="173" w:author="Spanish" w:date="2023-03-10T12:04:00Z">
        <w:r w:rsidRPr="00640579">
          <w:t>y</w:t>
        </w:r>
      </w:ins>
      <w:r w:rsidRPr="00640579">
        <w:t xml:space="preserve"> 2</w:t>
      </w:r>
      <w:del w:id="174" w:author="Spanish" w:date="2023-03-10T12:04:00Z">
        <w:r w:rsidRPr="00640579" w:rsidDel="00950B97">
          <w:delText xml:space="preserve"> y </w:delText>
        </w:r>
      </w:del>
      <w:del w:id="175" w:author="Spanish" w:date="2023-03-10T12:05:00Z">
        <w:r w:rsidRPr="00640579" w:rsidDel="00950B97">
          <w:delText>3</w:delText>
        </w:r>
      </w:del>
      <w:r w:rsidRPr="00640579">
        <w:t xml:space="preserve"> </w:t>
      </w:r>
      <w:r w:rsidRPr="00640579">
        <w:rPr>
          <w:i/>
          <w:iCs/>
        </w:rPr>
        <w:t>supra</w:t>
      </w:r>
      <w:r w:rsidRPr="00640579">
        <w:t>,</w:t>
      </w:r>
    </w:p>
    <w:p w14:paraId="4536C3A4" w14:textId="77777777" w:rsidR="0060153A" w:rsidRPr="00640579" w:rsidRDefault="0060153A" w:rsidP="0060153A">
      <w:pPr>
        <w:pStyle w:val="Call"/>
      </w:pPr>
      <w:r w:rsidRPr="00640579">
        <w:t>resuelve</w:t>
      </w:r>
    </w:p>
    <w:p w14:paraId="60FC3FB2" w14:textId="77777777" w:rsidR="0060153A" w:rsidRPr="00640579" w:rsidRDefault="0060153A" w:rsidP="0060153A">
      <w:pPr>
        <w:rPr>
          <w:ins w:id="176" w:author="Spanish" w:date="2023-03-10T12:05:00Z"/>
        </w:rPr>
      </w:pPr>
      <w:ins w:id="177" w:author="Spanish" w:date="2023-03-10T12:05:00Z">
        <w:r w:rsidRPr="00640579">
          <w:t>1</w:t>
        </w:r>
        <w:r w:rsidRPr="00640579">
          <w:tab/>
        </w:r>
        <w:r w:rsidRPr="00640579">
          <w:rPr>
            <w:rPrChange w:id="178" w:author="Spanish" w:date="2023-03-10T12:05:00Z">
              <w:rPr>
                <w:lang w:val="en-US"/>
              </w:rPr>
            </w:rPrChange>
          </w:rPr>
          <w:t xml:space="preserve">que la definición y las propiedades de la escala temporal de referencia no </w:t>
        </w:r>
      </w:ins>
      <w:ins w:id="179" w:author="Spanish" w:date="2023-03-10T12:38:00Z">
        <w:r w:rsidRPr="00640579">
          <w:t>constituyen</w:t>
        </w:r>
      </w:ins>
      <w:ins w:id="180" w:author="Spanish" w:date="2023-03-10T12:05:00Z">
        <w:r w:rsidRPr="00640579">
          <w:t xml:space="preserve"> </w:t>
        </w:r>
        <w:r w:rsidRPr="00640579">
          <w:rPr>
            <w:rPrChange w:id="181" w:author="Spanish" w:date="2023-03-10T12:05:00Z">
              <w:rPr>
                <w:lang w:val="en-US"/>
              </w:rPr>
            </w:rPrChange>
          </w:rPr>
          <w:t>una tarea relacionada con la regulaci</w:t>
        </w:r>
        <w:r w:rsidRPr="00640579">
          <w:t xml:space="preserve">ón del espectro en el seno del UIT-R, como ya se ha señalado </w:t>
        </w:r>
      </w:ins>
      <w:ins w:id="182" w:author="Spanish" w:date="2023-03-10T12:06:00Z">
        <w:r w:rsidRPr="00640579">
          <w:t xml:space="preserve">en la Resolución </w:t>
        </w:r>
      </w:ins>
      <w:ins w:id="183" w:author="Spanish" w:date="2023-03-10T12:05:00Z">
        <w:r w:rsidRPr="00640579">
          <w:t xml:space="preserve">2 (2018) </w:t>
        </w:r>
      </w:ins>
      <w:ins w:id="184" w:author="Spanish" w:date="2023-03-10T12:06:00Z">
        <w:r w:rsidRPr="00640579">
          <w:t xml:space="preserve">de la </w:t>
        </w:r>
      </w:ins>
      <w:ins w:id="185" w:author="Spanish" w:date="2023-03-10T12:05:00Z">
        <w:r w:rsidRPr="00640579">
          <w:t>26</w:t>
        </w:r>
      </w:ins>
      <w:ins w:id="186" w:author="Spanish" w:date="2023-03-10T12:06:00Z">
        <w:r w:rsidRPr="00640579">
          <w:t>ª</w:t>
        </w:r>
      </w:ins>
      <w:ins w:id="187" w:author="Spanish" w:date="2023-03-10T12:05:00Z">
        <w:r w:rsidRPr="00640579">
          <w:t xml:space="preserve"> CGPM;</w:t>
        </w:r>
      </w:ins>
    </w:p>
    <w:p w14:paraId="482476B1" w14:textId="77777777" w:rsidR="0060153A" w:rsidRPr="00640579" w:rsidRDefault="0060153A" w:rsidP="0060153A">
      <w:pPr>
        <w:rPr>
          <w:ins w:id="188" w:author="Spanish" w:date="2023-03-10T12:05:00Z"/>
        </w:rPr>
      </w:pPr>
      <w:ins w:id="189" w:author="Spanish" w:date="2023-03-10T12:05:00Z">
        <w:r w:rsidRPr="00640579">
          <w:t>2</w:t>
        </w:r>
        <w:r w:rsidRPr="00640579">
          <w:tab/>
        </w:r>
      </w:ins>
      <w:ins w:id="190" w:author="Spanish" w:date="2023-03-10T12:06:00Z">
        <w:r w:rsidRPr="00640579">
          <w:rPr>
            <w:rPrChange w:id="191" w:author="Spanish" w:date="2023-03-10T12:06:00Z">
              <w:rPr>
                <w:lang w:val="en-US"/>
              </w:rPr>
            </w:rPrChange>
          </w:rPr>
          <w:t xml:space="preserve">que el UIT-R </w:t>
        </w:r>
        <w:r w:rsidRPr="00640579">
          <w:t>contin</w:t>
        </w:r>
      </w:ins>
      <w:ins w:id="192" w:author="Spanish" w:date="2023-03-10T12:07:00Z">
        <w:r w:rsidRPr="00640579">
          <w:t>ú</w:t>
        </w:r>
      </w:ins>
      <w:ins w:id="193" w:author="Spanish" w:date="2023-03-10T12:33:00Z">
        <w:r w:rsidRPr="00640579">
          <w:t>a</w:t>
        </w:r>
      </w:ins>
      <w:ins w:id="194" w:author="Spanish" w:date="2023-03-10T12:06:00Z">
        <w:r w:rsidRPr="00640579">
          <w:rPr>
            <w:rPrChange w:id="195" w:author="Spanish" w:date="2023-03-10T12:06:00Z">
              <w:rPr>
                <w:lang w:val="en-US"/>
              </w:rPr>
            </w:rPrChange>
          </w:rPr>
          <w:t xml:space="preserve"> siendo </w:t>
        </w:r>
        <w:r w:rsidRPr="00640579">
          <w:t>responsa</w:t>
        </w:r>
        <w:r w:rsidRPr="00640579">
          <w:rPr>
            <w:rPrChange w:id="196" w:author="Spanish" w:date="2023-03-10T12:06:00Z">
              <w:rPr>
                <w:lang w:val="en-US"/>
              </w:rPr>
            </w:rPrChange>
          </w:rPr>
          <w:t xml:space="preserve">ble de establecer los formatos de las señales </w:t>
        </w:r>
        <w:r w:rsidRPr="00640579">
          <w:t>temporale</w:t>
        </w:r>
        <w:r w:rsidRPr="00640579">
          <w:rPr>
            <w:rPrChange w:id="197" w:author="Spanish" w:date="2023-03-10T12:06:00Z">
              <w:rPr>
                <w:lang w:val="en-US"/>
              </w:rPr>
            </w:rPrChange>
          </w:rPr>
          <w:t xml:space="preserve">s y su distribución a través del </w:t>
        </w:r>
      </w:ins>
      <w:ins w:id="198" w:author="Spanish" w:date="2023-03-10T12:05:00Z">
        <w:r w:rsidRPr="00640579">
          <w:t xml:space="preserve">SFTS </w:t>
        </w:r>
      </w:ins>
      <w:ins w:id="199" w:author="Spanish" w:date="2023-03-10T12:06:00Z">
        <w:r w:rsidRPr="00640579">
          <w:t xml:space="preserve">y el </w:t>
        </w:r>
      </w:ins>
      <w:ins w:id="200" w:author="Spanish" w:date="2023-03-10T12:05:00Z">
        <w:r w:rsidRPr="00640579">
          <w:t xml:space="preserve">SFTSS, </w:t>
        </w:r>
      </w:ins>
      <w:ins w:id="201" w:author="Spanish" w:date="2023-03-10T12:07:00Z">
        <w:r w:rsidRPr="00640579">
          <w:t>en el marco de la actualización de la Recomendación UIT</w:t>
        </w:r>
      </w:ins>
      <w:ins w:id="202" w:author="Spanish" w:date="2023-03-10T12:05:00Z">
        <w:r w:rsidRPr="00640579">
          <w:t>-R TF.460;</w:t>
        </w:r>
      </w:ins>
    </w:p>
    <w:p w14:paraId="39EA34C6" w14:textId="77777777" w:rsidR="0060153A" w:rsidRPr="00640579" w:rsidDel="00327356" w:rsidRDefault="0060153A" w:rsidP="0060153A">
      <w:pPr>
        <w:rPr>
          <w:del w:id="203" w:author="Spanish" w:date="2023-03-10T12:09:00Z"/>
        </w:rPr>
      </w:pPr>
      <w:ins w:id="204" w:author="Spanish" w:date="2023-03-10T12:05:00Z">
        <w:r w:rsidRPr="00640579">
          <w:t>3</w:t>
        </w:r>
        <w:r w:rsidRPr="00640579">
          <w:tab/>
        </w:r>
      </w:ins>
      <w:r w:rsidRPr="00640579">
        <w:t>que</w:t>
      </w:r>
      <w:ins w:id="205" w:author="Spanish" w:date="2023-03-10T12:08:00Z">
        <w:r w:rsidRPr="00640579">
          <w:t xml:space="preserve"> siga utilizándose el UTC, tal y como se menc</w:t>
        </w:r>
      </w:ins>
      <w:ins w:id="206" w:author="Spanish" w:date="2023-03-10T12:09:00Z">
        <w:r w:rsidRPr="00640579">
          <w:t>i</w:t>
        </w:r>
      </w:ins>
      <w:ins w:id="207" w:author="Spanish" w:date="2023-03-10T12:08:00Z">
        <w:r w:rsidRPr="00640579">
          <w:t>ona en la Recomendación UIT</w:t>
        </w:r>
        <w:r w:rsidRPr="00640579">
          <w:noBreakHyphen/>
          <w:t>R TF.460</w:t>
        </w:r>
        <w:r w:rsidRPr="00640579">
          <w:noBreakHyphen/>
          <w:t>6</w:t>
        </w:r>
      </w:ins>
      <w:r w:rsidRPr="00640579">
        <w:t xml:space="preserve">, hasta </w:t>
      </w:r>
      <w:ins w:id="208" w:author="Spanish" w:date="2023-03-10T12:07:00Z">
        <w:r w:rsidRPr="00640579">
          <w:t>que la CGPM adopte una decisión al respecto (v</w:t>
        </w:r>
      </w:ins>
      <w:ins w:id="209" w:author="Spanish" w:date="2023-03-10T12:08:00Z">
        <w:r w:rsidRPr="00640579">
          <w:t xml:space="preserve">éase el </w:t>
        </w:r>
        <w:r w:rsidRPr="00640579">
          <w:rPr>
            <w:i/>
            <w:rPrChange w:id="210" w:author="Spanish" w:date="2023-03-10T12:08:00Z">
              <w:rPr/>
            </w:rPrChange>
          </w:rPr>
          <w:t>reconociendo g</w:t>
        </w:r>
      </w:ins>
      <w:ins w:id="211" w:author="Spanish" w:date="2023-03-13T12:45:00Z">
        <w:r w:rsidRPr="00640579">
          <w:rPr>
            <w:i/>
          </w:rPr>
          <w:t>)</w:t>
        </w:r>
      </w:ins>
      <w:del w:id="212" w:author="Spanish" w:date="2023-03-10T12:08:00Z">
        <w:r w:rsidRPr="00640579" w:rsidDel="00A242BE">
          <w:delText>la CMR</w:delText>
        </w:r>
        <w:r w:rsidRPr="00640579" w:rsidDel="00A242BE">
          <w:noBreakHyphen/>
          <w:delText xml:space="preserve">23, </w:delText>
        </w:r>
      </w:del>
      <w:del w:id="213" w:author="Spanish" w:date="2023-03-10T12:09:00Z">
        <w:r w:rsidRPr="00640579" w:rsidDel="00327356">
          <w:delText xml:space="preserve">el UTC, tal y como se </w:delText>
        </w:r>
      </w:del>
      <w:del w:id="214" w:author="Spanish" w:date="2023-03-10T12:08:00Z">
        <w:r w:rsidRPr="00640579" w:rsidDel="00A242BE">
          <w:delText xml:space="preserve">describe </w:delText>
        </w:r>
      </w:del>
      <w:del w:id="215" w:author="Spanish" w:date="2023-03-10T12:09:00Z">
        <w:r w:rsidRPr="00640579" w:rsidDel="00327356">
          <w:delText xml:space="preserve">en la Recomendación </w:delText>
        </w:r>
      </w:del>
      <w:del w:id="216" w:author="Spanish" w:date="2023-03-10T12:08:00Z">
        <w:r w:rsidRPr="00640579" w:rsidDel="00327356">
          <w:delText>UIT</w:delText>
        </w:r>
        <w:r w:rsidRPr="00640579" w:rsidDel="00327356">
          <w:noBreakHyphen/>
          <w:delText>R TF.460</w:delText>
        </w:r>
        <w:r w:rsidRPr="00640579" w:rsidDel="00327356">
          <w:noBreakHyphen/>
          <w:delText xml:space="preserve">6 </w:delText>
        </w:r>
      </w:del>
      <w:del w:id="217" w:author="Spanish" w:date="2023-03-10T12:09:00Z">
        <w:r w:rsidRPr="00640579" w:rsidDel="00327356">
          <w:delText>siga utilizándose y, para la mayoría de los fines prácticos asociados con el Reglamento de Radiocomunicaciones, el UTC es equivalente a la hora solar media en el meridiano origen (0° de longitud), anteriormente expresada en GMT,</w:delText>
        </w:r>
      </w:del>
    </w:p>
    <w:p w14:paraId="68F76CEA" w14:textId="77777777" w:rsidR="0060153A" w:rsidRPr="00640579" w:rsidDel="00327356" w:rsidRDefault="0060153A" w:rsidP="0060153A">
      <w:pPr>
        <w:pStyle w:val="Call"/>
        <w:rPr>
          <w:del w:id="218" w:author="Spanish" w:date="2023-03-10T12:09:00Z"/>
        </w:rPr>
      </w:pPr>
      <w:del w:id="219" w:author="Spanish" w:date="2023-03-10T12:09:00Z">
        <w:r w:rsidRPr="00640579" w:rsidDel="00327356">
          <w:delText>encarga al Director de la Oficina de Radiocomunicaciones</w:delText>
        </w:r>
      </w:del>
    </w:p>
    <w:p w14:paraId="771A36CE" w14:textId="77777777" w:rsidR="0060153A" w:rsidRPr="00640579" w:rsidDel="00327356" w:rsidRDefault="0060153A" w:rsidP="0060153A">
      <w:pPr>
        <w:rPr>
          <w:del w:id="220" w:author="Spanish" w:date="2023-03-10T12:09:00Z"/>
        </w:rPr>
      </w:pPr>
      <w:del w:id="221" w:author="Spanish" w:date="2023-03-10T12:09:00Z">
        <w:r w:rsidRPr="00640579" w:rsidDel="00327356">
          <w:delText>1</w:delText>
        </w:r>
        <w:r w:rsidRPr="00640579" w:rsidDel="00327356">
          <w:tab/>
          <w:delText xml:space="preserve">que invite a las organizaciones internacionales pertinentes, entre ellas, la Organización Marítima Internacional (OMI), la Organización de Aviación Civil Internacional (OACI), la CGPM, el CIPM, la BIPM, el Servicio Internacional de Rotación de la Tierra y Sistemas de Referencia (IERS), la Unión Internacional de Geodesia y Geofísica (IUGG), la Unión Radiocientífica Internacional (URSI), la Organización Internacional de Normalización (ISO), la Organización Meteorológica Mundial (OMM) y la Unión Astronómica Internacional (UAI), a participar en los trabajos mencionados en el </w:delText>
        </w:r>
        <w:r w:rsidRPr="00640579" w:rsidDel="00327356">
          <w:rPr>
            <w:i/>
            <w:iCs/>
          </w:rPr>
          <w:delText>resuelve invitar al Sector de Radiocomunicaciones de la UIT</w:delText>
        </w:r>
        <w:r w:rsidRPr="00640579" w:rsidDel="00327356">
          <w:delText>;</w:delText>
        </w:r>
      </w:del>
    </w:p>
    <w:p w14:paraId="43B568F5" w14:textId="77777777" w:rsidR="0060153A" w:rsidRPr="00640579" w:rsidDel="00327356" w:rsidRDefault="0060153A" w:rsidP="0060153A">
      <w:pPr>
        <w:rPr>
          <w:del w:id="222" w:author="Spanish" w:date="2023-03-10T12:09:00Z"/>
        </w:rPr>
      </w:pPr>
      <w:del w:id="223" w:author="Spanish" w:date="2023-03-10T12:09:00Z">
        <w:r w:rsidRPr="00640579" w:rsidDel="00327356">
          <w:delText>2</w:delText>
        </w:r>
        <w:r w:rsidRPr="00640579" w:rsidDel="00327356">
          <w:tab/>
          <w:delText>que informe a la CMR</w:delText>
        </w:r>
        <w:r w:rsidRPr="00640579" w:rsidDel="00327356">
          <w:noBreakHyphen/>
          <w:delText>23 acerca de los progresos relativos a la presente Resolución,</w:delText>
        </w:r>
      </w:del>
    </w:p>
    <w:p w14:paraId="21885D0B" w14:textId="77777777" w:rsidR="0060153A" w:rsidRPr="00640579" w:rsidDel="00327356" w:rsidRDefault="0060153A" w:rsidP="0060153A">
      <w:pPr>
        <w:pStyle w:val="Call"/>
        <w:rPr>
          <w:del w:id="224" w:author="Spanish" w:date="2023-03-10T12:09:00Z"/>
        </w:rPr>
      </w:pPr>
      <w:del w:id="225" w:author="Spanish" w:date="2023-03-10T12:09:00Z">
        <w:r w:rsidRPr="00640579" w:rsidDel="00327356">
          <w:delText>invita al Director de la Oficina de Desarrollo de las Telecomunicaciones</w:delText>
        </w:r>
      </w:del>
    </w:p>
    <w:p w14:paraId="076620E7" w14:textId="77777777" w:rsidR="0060153A" w:rsidRPr="00640579" w:rsidRDefault="0060153A" w:rsidP="0060153A">
      <w:del w:id="226" w:author="Spanish" w:date="2023-03-10T12:09:00Z">
        <w:r w:rsidRPr="00640579" w:rsidDel="00327356">
          <w:delText>a ayudar a la participación de los países en desarrollo en las reuniones, con los recursos presupuestarios aprobados,</w:delText>
        </w:r>
      </w:del>
    </w:p>
    <w:p w14:paraId="7408F058" w14:textId="77777777" w:rsidR="0060153A" w:rsidRPr="00640579" w:rsidRDefault="0060153A" w:rsidP="0060153A">
      <w:pPr>
        <w:pStyle w:val="Call"/>
      </w:pPr>
      <w:r w:rsidRPr="00640579">
        <w:t>invita a las administraciones</w:t>
      </w:r>
    </w:p>
    <w:p w14:paraId="15F9432D" w14:textId="77777777" w:rsidR="0060153A" w:rsidRPr="00640579" w:rsidRDefault="0060153A" w:rsidP="0060153A">
      <w:r w:rsidRPr="00640579">
        <w:t>a participar en los estudios mediante la presentación de contribuciones al UIT</w:t>
      </w:r>
      <w:r w:rsidRPr="00640579">
        <w:noBreakHyphen/>
        <w:t>R,</w:t>
      </w:r>
    </w:p>
    <w:p w14:paraId="1692DBB5" w14:textId="77777777" w:rsidR="0060153A" w:rsidRPr="00640579" w:rsidRDefault="0060153A" w:rsidP="0060153A">
      <w:pPr>
        <w:pStyle w:val="Call"/>
      </w:pPr>
      <w:r w:rsidRPr="00640579">
        <w:t>encarga al Secretario General</w:t>
      </w:r>
    </w:p>
    <w:p w14:paraId="1B0377BD" w14:textId="77777777" w:rsidR="0060153A" w:rsidRPr="00640579" w:rsidRDefault="0060153A" w:rsidP="0060153A">
      <w:r w:rsidRPr="00640579">
        <w:t>que señale la presente Resolución a la atención de la OMI, la OACI, la CGPM, el CIPM, la BIPM, el IERS, la UIGG, la URSI, la ISO, la OMM</w:t>
      </w:r>
      <w:del w:id="227" w:author="Spanish" w:date="2023-03-10T12:11:00Z">
        <w:r w:rsidRPr="00640579" w:rsidDel="002367E0">
          <w:delText xml:space="preserve"> y</w:delText>
        </w:r>
      </w:del>
      <w:ins w:id="228" w:author="Spanish" w:date="2023-03-10T12:11:00Z">
        <w:r w:rsidRPr="00640579">
          <w:t>,</w:t>
        </w:r>
      </w:ins>
      <w:r w:rsidRPr="00640579">
        <w:t xml:space="preserve"> la UAI</w:t>
      </w:r>
      <w:ins w:id="229" w:author="Spanish" w:date="2023-03-10T12:11:00Z">
        <w:r w:rsidRPr="00640579">
          <w:t>, el IEEE y el IETF</w:t>
        </w:r>
      </w:ins>
      <w:r w:rsidRPr="00640579">
        <w:t>.</w:t>
      </w:r>
    </w:p>
    <w:bookmarkEnd w:id="13"/>
    <w:p w14:paraId="5F6C3816" w14:textId="4BE300A0" w:rsidR="00640579" w:rsidRPr="00640579" w:rsidRDefault="0021620E" w:rsidP="00640579">
      <w:pPr>
        <w:pStyle w:val="Reasons"/>
      </w:pPr>
      <w:r w:rsidRPr="00640579">
        <w:rPr>
          <w:b/>
        </w:rPr>
        <w:t>Motivos:</w:t>
      </w:r>
      <w:r w:rsidRPr="00640579">
        <w:tab/>
      </w:r>
      <w:r w:rsidR="0060153A" w:rsidRPr="00640579">
        <w:t>Es preciso reflejar los trabajos y las decisiones de la CGPM (Resolución 2 de 2018 y Resolución 4 de 2022), pero también el contenido y la finalidad del memorando de entendimiento entre la BIPM y la UIT (2020), en esta Resolución, que se ocupa de la escala temporal de referencia y su divulgación por parte de la UIT.</w:t>
      </w:r>
    </w:p>
    <w:p w14:paraId="77CF1BD8" w14:textId="07B86B88" w:rsidR="00640579" w:rsidRPr="00640579" w:rsidRDefault="00640579" w:rsidP="00640579">
      <w:pPr>
        <w:jc w:val="center"/>
        <w:rPr>
          <w:lang w:val="fr-FR"/>
        </w:rPr>
      </w:pPr>
      <w:r w:rsidRPr="00406B8B">
        <w:rPr>
          <w:lang w:val="fr-FR"/>
        </w:rPr>
        <w:t>______________</w:t>
      </w:r>
    </w:p>
    <w:sectPr w:rsidR="00640579" w:rsidRPr="00640579">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FA72" w14:textId="77777777" w:rsidR="00666B37" w:rsidRDefault="00666B37">
      <w:r>
        <w:separator/>
      </w:r>
    </w:p>
  </w:endnote>
  <w:endnote w:type="continuationSeparator" w:id="0">
    <w:p w14:paraId="3153DE1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B1A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9582B" w14:textId="1E4FA8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D2B1F">
      <w:rPr>
        <w:noProof/>
      </w:rPr>
      <w:t>11.10.23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0221" w14:textId="0D6CE967" w:rsidR="0077084A" w:rsidRDefault="0021620E" w:rsidP="00B86034">
    <w:pPr>
      <w:pStyle w:val="Footer"/>
      <w:ind w:right="360"/>
      <w:rPr>
        <w:lang w:val="en-US"/>
      </w:rPr>
    </w:pPr>
    <w:r>
      <w:fldChar w:fldCharType="begin"/>
    </w:r>
    <w:r>
      <w:rPr>
        <w:lang w:val="en-US"/>
      </w:rPr>
      <w:instrText xml:space="preserve"> FILENAME \p  \* MERGEFORMAT </w:instrText>
    </w:r>
    <w:r>
      <w:fldChar w:fldCharType="separate"/>
    </w:r>
    <w:r w:rsidR="00640579">
      <w:rPr>
        <w:lang w:val="en-US"/>
      </w:rPr>
      <w:t>P:\ESP\ITU-R\CONF-R\CMR23\000\065ADD24ADD07S.docx</w:t>
    </w:r>
    <w:r>
      <w:fldChar w:fldCharType="end"/>
    </w:r>
    <w:r w:rsidRPr="0021620E">
      <w:rPr>
        <w:lang w:val="en-US"/>
      </w:rPr>
      <w:t xml:space="preserve"> </w:t>
    </w:r>
    <w:r>
      <w:rPr>
        <w:lang w:val="en-US"/>
      </w:rPr>
      <w:t>(528864)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20A5" w14:textId="25925DBE" w:rsidR="0077084A" w:rsidRPr="0021620E" w:rsidRDefault="0077084A" w:rsidP="00B47331">
    <w:pPr>
      <w:pStyle w:val="Footer"/>
      <w:rPr>
        <w:lang w:val="en-US"/>
      </w:rPr>
    </w:pPr>
    <w:r>
      <w:fldChar w:fldCharType="begin"/>
    </w:r>
    <w:r>
      <w:rPr>
        <w:lang w:val="en-US"/>
      </w:rPr>
      <w:instrText xml:space="preserve"> FILENAME \p  \* MERGEFORMAT </w:instrText>
    </w:r>
    <w:r>
      <w:fldChar w:fldCharType="separate"/>
    </w:r>
    <w:r w:rsidR="00640579">
      <w:rPr>
        <w:lang w:val="en-US"/>
      </w:rPr>
      <w:t>P:\ESP\ITU-R\CONF-R\CMR23\000\065ADD24ADD07S.docx</w:t>
    </w:r>
    <w:r>
      <w:fldChar w:fldCharType="end"/>
    </w:r>
    <w:r w:rsidR="0021620E" w:rsidRPr="0021620E">
      <w:rPr>
        <w:lang w:val="en-US"/>
      </w:rPr>
      <w:t xml:space="preserve"> </w:t>
    </w:r>
    <w:r w:rsidR="0021620E">
      <w:rPr>
        <w:lang w:val="en-US"/>
      </w:rPr>
      <w:t>(528864)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1676" w14:textId="77777777" w:rsidR="00666B37" w:rsidRDefault="00666B37">
      <w:r>
        <w:rPr>
          <w:b/>
        </w:rPr>
        <w:t>_______________</w:t>
      </w:r>
    </w:p>
  </w:footnote>
  <w:footnote w:type="continuationSeparator" w:id="0">
    <w:p w14:paraId="4CE177E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1C2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AD18C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65(Add.24)(Add.7)-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55080930">
    <w:abstractNumId w:val="8"/>
  </w:num>
  <w:num w:numId="2" w16cid:durableId="7011709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4860230">
    <w:abstractNumId w:val="9"/>
  </w:num>
  <w:num w:numId="4" w16cid:durableId="2002542752">
    <w:abstractNumId w:val="7"/>
  </w:num>
  <w:num w:numId="5" w16cid:durableId="286393246">
    <w:abstractNumId w:val="6"/>
  </w:num>
  <w:num w:numId="6" w16cid:durableId="15891588">
    <w:abstractNumId w:val="5"/>
  </w:num>
  <w:num w:numId="7" w16cid:durableId="1537964311">
    <w:abstractNumId w:val="4"/>
  </w:num>
  <w:num w:numId="8" w16cid:durableId="1675104000">
    <w:abstractNumId w:val="3"/>
  </w:num>
  <w:num w:numId="9" w16cid:durableId="1802265276">
    <w:abstractNumId w:val="2"/>
  </w:num>
  <w:num w:numId="10" w16cid:durableId="685644219">
    <w:abstractNumId w:val="1"/>
  </w:num>
  <w:num w:numId="11" w16cid:durableId="9532509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1620E"/>
    <w:rsid w:val="0023659C"/>
    <w:rsid w:val="00236D2A"/>
    <w:rsid w:val="00244E41"/>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153A"/>
    <w:rsid w:val="00602857"/>
    <w:rsid w:val="006124AD"/>
    <w:rsid w:val="00624009"/>
    <w:rsid w:val="0064057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B41EA"/>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62127"/>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2CFA"/>
    <w:rsid w:val="00E54754"/>
    <w:rsid w:val="00E56BD3"/>
    <w:rsid w:val="00E71D14"/>
    <w:rsid w:val="00EA77F0"/>
    <w:rsid w:val="00ED2B1F"/>
    <w:rsid w:val="00F32316"/>
    <w:rsid w:val="00F66597"/>
    <w:rsid w:val="00F675D0"/>
    <w:rsid w:val="00F8150C"/>
    <w:rsid w:val="00FD03C4"/>
    <w:rsid w:val="00FE301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F9195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hps">
    <w:name w:val="hps"/>
    <w:basedOn w:val="DefaultParagraphFont"/>
    <w:rsid w:val="008B4D1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0153A"/>
    <w:rPr>
      <w:rFonts w:ascii="Times New Roman" w:hAnsi="Times New Roman"/>
      <w:sz w:val="24"/>
      <w:lang w:val="es-ES_tradnl" w:eastAsia="en-US"/>
    </w:rPr>
  </w:style>
  <w:style w:type="character" w:customStyle="1" w:styleId="preferred">
    <w:name w:val="preferred"/>
    <w:basedOn w:val="DefaultParagraphFont"/>
    <w:rsid w:val="0060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R23-WRC23-C-0065!A24-A7!MSW-S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4CD6A-E360-4258-A259-88BC01C6D5EB}">
  <ds:schemaRefs>
    <ds:schemaRef ds:uri="http://schemas.microsoft.com/sharepoint/events"/>
  </ds:schemaRefs>
</ds:datastoreItem>
</file>

<file path=customXml/itemProps2.xml><?xml version="1.0" encoding="utf-8"?>
<ds:datastoreItem xmlns:ds="http://schemas.openxmlformats.org/officeDocument/2006/customXml" ds:itemID="{2C95EA34-CCA3-4B34-B577-B5E0A51C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A5B97-CFFB-4D73-8533-53952C18EAC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63C61FAC-B40D-47DF-9FFA-CE445DEF4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1260</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R23-WRC23-C-0065!A24-A7!MSW-S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2023-10-11T08:33:00Z</dcterms:created>
  <dcterms:modified xsi:type="dcterms:W3CDTF">2023-10-11T08:43:00Z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