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3E12372A" w14:textId="77777777" w:rsidTr="00F467B6">
        <w:trPr>
          <w:cantSplit/>
        </w:trPr>
        <w:tc>
          <w:tcPr>
            <w:tcW w:w="1560" w:type="dxa"/>
            <w:vAlign w:val="center"/>
          </w:tcPr>
          <w:p w14:paraId="24D74EF1"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02A9D499" wp14:editId="484D994B">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72FC4B97"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53ECCA1A"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63FEB66D" wp14:editId="3DA95ED2">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54BF653C" w14:textId="77777777">
        <w:trPr>
          <w:cantSplit/>
        </w:trPr>
        <w:tc>
          <w:tcPr>
            <w:tcW w:w="6911" w:type="dxa"/>
            <w:gridSpan w:val="2"/>
            <w:tcBorders>
              <w:bottom w:val="single" w:sz="12" w:space="0" w:color="auto"/>
            </w:tcBorders>
          </w:tcPr>
          <w:p w14:paraId="5BDB196D"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7F6B5C43" w14:textId="77777777" w:rsidR="00622560" w:rsidRPr="00622560" w:rsidRDefault="00622560" w:rsidP="00622560">
            <w:pPr>
              <w:spacing w:before="0" w:line="240" w:lineRule="atLeast"/>
              <w:rPr>
                <w:rFonts w:ascii="Verdana" w:hAnsi="Verdana"/>
                <w:sz w:val="20"/>
                <w:szCs w:val="24"/>
              </w:rPr>
            </w:pPr>
          </w:p>
        </w:tc>
      </w:tr>
      <w:tr w:rsidR="00622560" w:rsidRPr="00C324A8" w14:paraId="513BC57A" w14:textId="77777777" w:rsidTr="00622560">
        <w:trPr>
          <w:cantSplit/>
        </w:trPr>
        <w:tc>
          <w:tcPr>
            <w:tcW w:w="6911" w:type="dxa"/>
            <w:gridSpan w:val="2"/>
            <w:tcBorders>
              <w:top w:val="single" w:sz="12" w:space="0" w:color="auto"/>
            </w:tcBorders>
          </w:tcPr>
          <w:p w14:paraId="4D9B820B"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61D8B244" w14:textId="77777777" w:rsidR="00622560" w:rsidRPr="00CB4E5A" w:rsidRDefault="00622560" w:rsidP="001B6360">
            <w:pPr>
              <w:spacing w:line="240" w:lineRule="atLeast"/>
              <w:rPr>
                <w:rFonts w:ascii="Verdana" w:hAnsi="Verdana"/>
                <w:b/>
                <w:bCs/>
                <w:sz w:val="20"/>
              </w:rPr>
            </w:pPr>
          </w:p>
        </w:tc>
      </w:tr>
      <w:tr w:rsidR="00622560" w:rsidRPr="00C324A8" w14:paraId="4D542837" w14:textId="77777777" w:rsidTr="00622560">
        <w:trPr>
          <w:cantSplit/>
          <w:trHeight w:val="23"/>
        </w:trPr>
        <w:tc>
          <w:tcPr>
            <w:tcW w:w="6911" w:type="dxa"/>
            <w:gridSpan w:val="2"/>
          </w:tcPr>
          <w:p w14:paraId="7D13ACF0"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76DE684C"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65 (Add.3)</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4773F6D2" w14:textId="77777777" w:rsidTr="00622560">
        <w:trPr>
          <w:cantSplit/>
          <w:trHeight w:val="23"/>
        </w:trPr>
        <w:tc>
          <w:tcPr>
            <w:tcW w:w="6911" w:type="dxa"/>
            <w:gridSpan w:val="2"/>
          </w:tcPr>
          <w:p w14:paraId="3097A285" w14:textId="77777777" w:rsidR="008221A4" w:rsidRPr="00C324A8" w:rsidRDefault="008221A4" w:rsidP="00A466E6">
            <w:pPr>
              <w:spacing w:before="0"/>
              <w:rPr>
                <w:rFonts w:ascii="Verdana" w:hAnsi="Verdana"/>
                <w:b/>
                <w:smallCaps/>
                <w:sz w:val="20"/>
              </w:rPr>
            </w:pPr>
          </w:p>
        </w:tc>
        <w:tc>
          <w:tcPr>
            <w:tcW w:w="3120" w:type="dxa"/>
            <w:gridSpan w:val="2"/>
          </w:tcPr>
          <w:p w14:paraId="4442884E"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14:paraId="54368B0D" w14:textId="77777777" w:rsidTr="00622560">
        <w:trPr>
          <w:cantSplit/>
          <w:trHeight w:val="23"/>
        </w:trPr>
        <w:tc>
          <w:tcPr>
            <w:tcW w:w="6911" w:type="dxa"/>
            <w:gridSpan w:val="2"/>
          </w:tcPr>
          <w:p w14:paraId="46D0B200" w14:textId="77777777" w:rsidR="008221A4" w:rsidRPr="00CB4E5A" w:rsidRDefault="008221A4" w:rsidP="00A466E6">
            <w:pPr>
              <w:spacing w:before="0"/>
              <w:rPr>
                <w:rFonts w:ascii="Verdana" w:hAnsi="Verdana"/>
                <w:b/>
                <w:bCs/>
                <w:sz w:val="20"/>
              </w:rPr>
            </w:pPr>
          </w:p>
        </w:tc>
        <w:tc>
          <w:tcPr>
            <w:tcW w:w="3120" w:type="dxa"/>
            <w:gridSpan w:val="2"/>
          </w:tcPr>
          <w:p w14:paraId="4F49906D"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39E668DD" w14:textId="77777777" w:rsidTr="00FE20CB">
        <w:trPr>
          <w:cantSplit/>
          <w:trHeight w:val="23"/>
        </w:trPr>
        <w:tc>
          <w:tcPr>
            <w:tcW w:w="10031" w:type="dxa"/>
            <w:gridSpan w:val="4"/>
          </w:tcPr>
          <w:p w14:paraId="4B814950" w14:textId="77777777" w:rsidR="008221A4" w:rsidRDefault="008221A4" w:rsidP="008221A4">
            <w:pPr>
              <w:spacing w:before="0" w:line="240" w:lineRule="atLeast"/>
              <w:rPr>
                <w:rFonts w:ascii="Verdana" w:hAnsi="Verdana"/>
                <w:b/>
                <w:bCs/>
                <w:sz w:val="20"/>
              </w:rPr>
            </w:pPr>
          </w:p>
        </w:tc>
      </w:tr>
      <w:tr w:rsidR="008221A4" w14:paraId="777ACF54" w14:textId="77777777">
        <w:trPr>
          <w:cantSplit/>
        </w:trPr>
        <w:tc>
          <w:tcPr>
            <w:tcW w:w="10031" w:type="dxa"/>
            <w:gridSpan w:val="4"/>
          </w:tcPr>
          <w:p w14:paraId="5751C837" w14:textId="77777777" w:rsidR="008221A4" w:rsidRDefault="008221A4" w:rsidP="008221A4">
            <w:pPr>
              <w:pStyle w:val="Source"/>
            </w:pPr>
            <w:bookmarkStart w:id="4" w:name="dsource" w:colFirst="0" w:colLast="0"/>
            <w:proofErr w:type="spellStart"/>
            <w:r w:rsidRPr="000273B7">
              <w:t>欧洲共同提案</w:t>
            </w:r>
            <w:proofErr w:type="spellEnd"/>
          </w:p>
        </w:tc>
      </w:tr>
      <w:tr w:rsidR="008221A4" w14:paraId="2770D233" w14:textId="77777777">
        <w:trPr>
          <w:cantSplit/>
        </w:trPr>
        <w:tc>
          <w:tcPr>
            <w:tcW w:w="10031" w:type="dxa"/>
            <w:gridSpan w:val="4"/>
          </w:tcPr>
          <w:p w14:paraId="3D70B231" w14:textId="7E4FADB0" w:rsidR="008221A4" w:rsidRDefault="00E23E57" w:rsidP="008221A4">
            <w:pPr>
              <w:pStyle w:val="Title1"/>
            </w:pPr>
            <w:bookmarkStart w:id="5" w:name="dtitle1" w:colFirst="0" w:colLast="0"/>
            <w:bookmarkEnd w:id="4"/>
            <w:proofErr w:type="spellStart"/>
            <w:r w:rsidRPr="00E23E57">
              <w:rPr>
                <w:rFonts w:hint="eastAsia"/>
              </w:rPr>
              <w:t>有关大会工作的提案</w:t>
            </w:r>
            <w:proofErr w:type="spellEnd"/>
          </w:p>
        </w:tc>
      </w:tr>
      <w:tr w:rsidR="008221A4" w14:paraId="6C4CF66A" w14:textId="77777777">
        <w:trPr>
          <w:cantSplit/>
        </w:trPr>
        <w:tc>
          <w:tcPr>
            <w:tcW w:w="10031" w:type="dxa"/>
            <w:gridSpan w:val="4"/>
          </w:tcPr>
          <w:p w14:paraId="2E3CC48C" w14:textId="77777777" w:rsidR="008221A4" w:rsidRDefault="008221A4" w:rsidP="008221A4">
            <w:pPr>
              <w:pStyle w:val="Title2"/>
            </w:pPr>
            <w:bookmarkStart w:id="6" w:name="dtitle2" w:colFirst="0" w:colLast="0"/>
            <w:bookmarkEnd w:id="5"/>
          </w:p>
        </w:tc>
      </w:tr>
      <w:tr w:rsidR="008221A4" w14:paraId="1F2C9B3F" w14:textId="77777777">
        <w:trPr>
          <w:cantSplit/>
        </w:trPr>
        <w:tc>
          <w:tcPr>
            <w:tcW w:w="10031" w:type="dxa"/>
            <w:gridSpan w:val="4"/>
          </w:tcPr>
          <w:p w14:paraId="5F962C41" w14:textId="77777777" w:rsidR="008221A4" w:rsidRDefault="008221A4" w:rsidP="008221A4">
            <w:pPr>
              <w:pStyle w:val="Agendaitem"/>
            </w:pPr>
            <w:bookmarkStart w:id="7" w:name="dtitle3" w:colFirst="0" w:colLast="0"/>
            <w:bookmarkEnd w:id="6"/>
            <w:r w:rsidRPr="000273B7">
              <w:t>议项</w:t>
            </w:r>
            <w:r w:rsidRPr="000273B7">
              <w:t>1.3</w:t>
            </w:r>
          </w:p>
        </w:tc>
      </w:tr>
    </w:tbl>
    <w:bookmarkEnd w:id="7"/>
    <w:p w14:paraId="0D4C8D5E" w14:textId="77777777" w:rsidR="00EB66D3" w:rsidRPr="001E0433" w:rsidRDefault="00EB66D3" w:rsidP="001E0433">
      <w:pPr>
        <w:rPr>
          <w:lang w:eastAsia="zh-CN"/>
        </w:rPr>
      </w:pPr>
      <w:r w:rsidRPr="00367A4D">
        <w:rPr>
          <w:bCs/>
          <w:lang w:val="en-US" w:eastAsia="zh-CN"/>
        </w:rPr>
        <w:t>1</w:t>
      </w:r>
      <w:r w:rsidRPr="00367A4D">
        <w:rPr>
          <w:rFonts w:hint="eastAsia"/>
          <w:bCs/>
          <w:lang w:val="en-US" w:eastAsia="zh-CN"/>
        </w:rPr>
        <w:t>.3</w:t>
      </w:r>
      <w:r w:rsidRPr="00367A4D">
        <w:rPr>
          <w:b/>
          <w:lang w:val="en-US" w:eastAsia="zh-CN"/>
        </w:rPr>
        <w:tab/>
      </w:r>
      <w:r w:rsidRPr="00BD2BDA">
        <w:rPr>
          <w:rFonts w:hint="eastAsia"/>
          <w:szCs w:val="24"/>
          <w:lang w:val="en-US" w:eastAsia="zh-CN"/>
        </w:rPr>
        <w:t>根据第</w:t>
      </w:r>
      <w:r w:rsidRPr="00B507B5">
        <w:rPr>
          <w:rFonts w:cs="Traditional Arabic"/>
          <w:b/>
          <w:bCs/>
          <w:lang w:eastAsia="zh-CN"/>
        </w:rPr>
        <w:t>246</w:t>
      </w:r>
      <w:r w:rsidRPr="00BD2BDA">
        <w:rPr>
          <w:rFonts w:hint="eastAsia"/>
          <w:szCs w:val="24"/>
          <w:lang w:val="en-US" w:eastAsia="zh-CN"/>
        </w:rPr>
        <w:t>号决议</w:t>
      </w:r>
      <w:r w:rsidRPr="00BD2BDA">
        <w:rPr>
          <w:rFonts w:hint="eastAsia"/>
          <w:b/>
          <w:szCs w:val="24"/>
          <w:lang w:val="en-US" w:eastAsia="zh-CN"/>
        </w:rPr>
        <w:t>（</w:t>
      </w:r>
      <w:r w:rsidRPr="00BD2BDA">
        <w:rPr>
          <w:rFonts w:hint="eastAsia"/>
          <w:b/>
          <w:bCs/>
          <w:szCs w:val="24"/>
          <w:lang w:val="en-US" w:eastAsia="zh-CN"/>
        </w:rPr>
        <w:t>WRC-19</w:t>
      </w:r>
      <w:r w:rsidRPr="00BD2BDA">
        <w:rPr>
          <w:rFonts w:hint="eastAsia"/>
          <w:b/>
          <w:szCs w:val="24"/>
          <w:lang w:val="en-US" w:eastAsia="zh-CN"/>
        </w:rPr>
        <w:t>）</w:t>
      </w:r>
      <w:r>
        <w:rPr>
          <w:rFonts w:hint="eastAsia"/>
          <w:b/>
          <w:szCs w:val="24"/>
          <w:lang w:val="en-US" w:eastAsia="zh-CN"/>
        </w:rPr>
        <w:t>，</w:t>
      </w:r>
      <w:r w:rsidRPr="00BD2BDA">
        <w:rPr>
          <w:rFonts w:hint="eastAsia"/>
          <w:szCs w:val="24"/>
          <w:lang w:val="en-US" w:eastAsia="zh-CN"/>
        </w:rPr>
        <w:t>考虑</w:t>
      </w:r>
      <w:r>
        <w:rPr>
          <w:rFonts w:hint="eastAsia"/>
          <w:szCs w:val="24"/>
          <w:lang w:val="en-US" w:eastAsia="zh-CN"/>
        </w:rPr>
        <w:t>在</w:t>
      </w:r>
      <w:r>
        <w:rPr>
          <w:rFonts w:hint="eastAsia"/>
          <w:szCs w:val="24"/>
          <w:lang w:val="en-US" w:eastAsia="zh-CN"/>
        </w:rPr>
        <w:t>1</w:t>
      </w:r>
      <w:r>
        <w:rPr>
          <w:rFonts w:hint="eastAsia"/>
          <w:szCs w:val="24"/>
          <w:lang w:val="en-US" w:eastAsia="zh-CN"/>
        </w:rPr>
        <w:t>区</w:t>
      </w:r>
      <w:r w:rsidRPr="00491F35">
        <w:rPr>
          <w:szCs w:val="24"/>
          <w:lang w:eastAsia="zh-CN"/>
        </w:rPr>
        <w:t>3 600</w:t>
      </w:r>
      <w:r w:rsidRPr="00491F35">
        <w:rPr>
          <w:szCs w:val="24"/>
          <w:lang w:eastAsia="zh-CN"/>
        </w:rPr>
        <w:noBreakHyphen/>
        <w:t>3 800</w:t>
      </w:r>
      <w:r>
        <w:rPr>
          <w:szCs w:val="24"/>
          <w:lang w:val="en-US" w:eastAsia="zh-CN"/>
        </w:rPr>
        <w:t> </w:t>
      </w:r>
      <w:r w:rsidRPr="00491F35">
        <w:rPr>
          <w:szCs w:val="24"/>
          <w:lang w:eastAsia="zh-CN"/>
        </w:rPr>
        <w:t>MHz</w:t>
      </w:r>
      <w:r>
        <w:rPr>
          <w:rFonts w:hint="eastAsia"/>
          <w:szCs w:val="24"/>
          <w:lang w:eastAsia="zh-CN"/>
        </w:rPr>
        <w:t>频段内为移动业务做出主要业务划分并采取适当的规则行动</w:t>
      </w:r>
      <w:r>
        <w:rPr>
          <w:rFonts w:hint="eastAsia"/>
          <w:szCs w:val="24"/>
          <w:lang w:val="en-US" w:eastAsia="zh-CN"/>
        </w:rPr>
        <w:t>；</w:t>
      </w:r>
    </w:p>
    <w:p w14:paraId="02A72B74" w14:textId="648422E4" w:rsidR="00E23E57" w:rsidRPr="00941576" w:rsidRDefault="00825A3D" w:rsidP="00E23E57">
      <w:pPr>
        <w:pStyle w:val="Headingb"/>
        <w:rPr>
          <w:lang w:eastAsia="zh-CN"/>
        </w:rPr>
      </w:pPr>
      <w:r>
        <w:rPr>
          <w:rFonts w:hint="eastAsia"/>
          <w:lang w:eastAsia="zh-CN"/>
        </w:rPr>
        <w:t>引言</w:t>
      </w:r>
    </w:p>
    <w:p w14:paraId="623AB9DC" w14:textId="2B8760BB" w:rsidR="00E23E57" w:rsidRPr="008125BF" w:rsidRDefault="005A3B23" w:rsidP="00825A3D">
      <w:pPr>
        <w:ind w:firstLineChars="100" w:firstLine="240"/>
        <w:rPr>
          <w:lang w:eastAsia="zh-CN"/>
        </w:rPr>
      </w:pPr>
      <w:r>
        <w:rPr>
          <w:rFonts w:hint="eastAsia"/>
          <w:lang w:eastAsia="zh-CN"/>
        </w:rPr>
        <w:t>该</w:t>
      </w:r>
      <w:r w:rsidR="00825A3D">
        <w:rPr>
          <w:rFonts w:hint="eastAsia"/>
          <w:lang w:eastAsia="zh-CN"/>
        </w:rPr>
        <w:t>议项下的审议</w:t>
      </w:r>
      <w:r>
        <w:rPr>
          <w:rFonts w:hint="eastAsia"/>
          <w:lang w:eastAsia="zh-CN"/>
        </w:rPr>
        <w:t>将</w:t>
      </w:r>
      <w:r w:rsidR="00825A3D">
        <w:rPr>
          <w:rFonts w:hint="eastAsia"/>
          <w:lang w:eastAsia="zh-CN"/>
        </w:rPr>
        <w:t>包含在第</w:t>
      </w:r>
      <w:r w:rsidR="00825A3D" w:rsidRPr="00825A3D">
        <w:rPr>
          <w:rFonts w:hint="eastAsia"/>
          <w:b/>
          <w:bCs/>
          <w:lang w:eastAsia="zh-CN"/>
        </w:rPr>
        <w:t>2</w:t>
      </w:r>
      <w:r w:rsidR="00825A3D" w:rsidRPr="00825A3D">
        <w:rPr>
          <w:b/>
          <w:bCs/>
          <w:lang w:eastAsia="zh-CN"/>
        </w:rPr>
        <w:t>46</w:t>
      </w:r>
      <w:r w:rsidR="00825A3D">
        <w:rPr>
          <w:rFonts w:hint="eastAsia"/>
          <w:lang w:eastAsia="zh-CN"/>
        </w:rPr>
        <w:t>号决议（</w:t>
      </w:r>
      <w:r w:rsidR="00825A3D" w:rsidRPr="00825A3D">
        <w:rPr>
          <w:rFonts w:hint="eastAsia"/>
          <w:b/>
          <w:bCs/>
          <w:lang w:eastAsia="zh-CN"/>
        </w:rPr>
        <w:t>WRC</w:t>
      </w:r>
      <w:r w:rsidR="00825A3D" w:rsidRPr="00825A3D">
        <w:rPr>
          <w:b/>
          <w:bCs/>
          <w:lang w:eastAsia="zh-CN"/>
        </w:rPr>
        <w:t>-19</w:t>
      </w:r>
      <w:r w:rsidR="00825A3D">
        <w:rPr>
          <w:rFonts w:hint="eastAsia"/>
          <w:lang w:eastAsia="zh-CN"/>
        </w:rPr>
        <w:t>）中完整列出的以下内容：</w:t>
      </w:r>
    </w:p>
    <w:p w14:paraId="01F91A06" w14:textId="10724229" w:rsidR="00E23E57" w:rsidRPr="008125BF" w:rsidRDefault="00E23E57" w:rsidP="00E23E57">
      <w:pPr>
        <w:pStyle w:val="enumlev1"/>
        <w:rPr>
          <w:lang w:eastAsia="zh-CN"/>
        </w:rPr>
      </w:pPr>
      <w:r w:rsidRPr="008125BF">
        <w:rPr>
          <w:lang w:eastAsia="zh-CN"/>
        </w:rPr>
        <w:t>–</w:t>
      </w:r>
      <w:r w:rsidRPr="008125BF">
        <w:rPr>
          <w:lang w:eastAsia="zh-CN"/>
        </w:rPr>
        <w:tab/>
      </w:r>
      <w:r>
        <w:rPr>
          <w:rFonts w:hint="eastAsia"/>
          <w:lang w:eastAsia="zh-CN"/>
        </w:rPr>
        <w:t>开展有关在</w:t>
      </w:r>
      <w:r>
        <w:rPr>
          <w:rFonts w:hint="eastAsia"/>
          <w:lang w:eastAsia="zh-CN"/>
        </w:rPr>
        <w:t>1</w:t>
      </w:r>
      <w:r>
        <w:rPr>
          <w:rFonts w:hint="eastAsia"/>
          <w:lang w:eastAsia="zh-CN"/>
        </w:rPr>
        <w:t>区</w:t>
      </w:r>
      <w:r>
        <w:rPr>
          <w:lang w:eastAsia="nl-NL"/>
        </w:rPr>
        <w:t>3 600</w:t>
      </w:r>
      <w:r w:rsidRPr="00D41CE2">
        <w:rPr>
          <w:lang w:eastAsia="nl-NL"/>
        </w:rPr>
        <w:t>-</w:t>
      </w:r>
      <w:r>
        <w:rPr>
          <w:lang w:eastAsia="nl-NL"/>
        </w:rPr>
        <w:t>3 800 MHz</w:t>
      </w:r>
      <w:r>
        <w:rPr>
          <w:rFonts w:hint="eastAsia"/>
          <w:lang w:eastAsia="zh-CN"/>
        </w:rPr>
        <w:t>频段和相邻频段</w:t>
      </w:r>
      <w:r w:rsidRPr="00981D3F">
        <w:rPr>
          <w:rFonts w:hint="eastAsia"/>
          <w:lang w:eastAsia="zh-CN"/>
        </w:rPr>
        <w:t>内移动业务</w:t>
      </w:r>
      <w:r>
        <w:rPr>
          <w:rFonts w:hint="eastAsia"/>
          <w:lang w:eastAsia="zh-CN"/>
        </w:rPr>
        <w:t>与</w:t>
      </w:r>
      <w:r w:rsidRPr="00981D3F">
        <w:rPr>
          <w:rFonts w:hint="eastAsia"/>
          <w:lang w:eastAsia="zh-CN"/>
        </w:rPr>
        <w:t>以</w:t>
      </w:r>
      <w:r>
        <w:rPr>
          <w:rFonts w:hint="eastAsia"/>
          <w:lang w:eastAsia="zh-CN"/>
        </w:rPr>
        <w:t>主要业务条件获得划分的其它业务之间的共用和兼容性研究，确保对以主要使用条件获得划分的业务提供保护，同时不对现有业务及其未来发展施加不必要的限制。</w:t>
      </w:r>
    </w:p>
    <w:p w14:paraId="4C680E47" w14:textId="64A3B642" w:rsidR="00E23E57" w:rsidRPr="00EE3E72" w:rsidRDefault="00695478" w:rsidP="001911C8">
      <w:pPr>
        <w:ind w:firstLineChars="200" w:firstLine="480"/>
        <w:rPr>
          <w:szCs w:val="24"/>
          <w:lang w:eastAsia="zh-CN"/>
        </w:rPr>
      </w:pPr>
      <w:r>
        <w:rPr>
          <w:rFonts w:hint="eastAsia"/>
          <w:lang w:eastAsia="zh-CN"/>
        </w:rPr>
        <w:t>欧洲邮电主管部门大会（</w:t>
      </w:r>
      <w:r w:rsidR="00E23E57" w:rsidRPr="007C0D1F">
        <w:rPr>
          <w:lang w:eastAsia="zh-CN"/>
        </w:rPr>
        <w:t>CEPT</w:t>
      </w:r>
      <w:r>
        <w:rPr>
          <w:rFonts w:hint="eastAsia"/>
          <w:lang w:eastAsia="zh-CN"/>
        </w:rPr>
        <w:t>）</w:t>
      </w:r>
      <w:r w:rsidR="00CF02C8">
        <w:rPr>
          <w:rFonts w:hint="eastAsia"/>
          <w:lang w:eastAsia="zh-CN"/>
        </w:rPr>
        <w:t>支持</w:t>
      </w:r>
      <w:r w:rsidR="008A26E7" w:rsidRPr="00F81012">
        <w:rPr>
          <w:color w:val="000000"/>
          <w:szCs w:val="24"/>
          <w:shd w:val="clear" w:color="auto" w:fill="FFFFFF"/>
          <w:lang w:eastAsia="zh-CN"/>
        </w:rPr>
        <w:t>将</w:t>
      </w:r>
      <w:r w:rsidR="008A26E7" w:rsidRPr="00F81012">
        <w:rPr>
          <w:color w:val="000000"/>
          <w:szCs w:val="24"/>
          <w:shd w:val="clear" w:color="auto" w:fill="FFFFFF"/>
          <w:lang w:eastAsia="zh-CN"/>
        </w:rPr>
        <w:t>1</w:t>
      </w:r>
      <w:r w:rsidR="008A26E7" w:rsidRPr="00F81012">
        <w:rPr>
          <w:color w:val="000000"/>
          <w:szCs w:val="24"/>
          <w:shd w:val="clear" w:color="auto" w:fill="FFFFFF"/>
          <w:lang w:eastAsia="zh-CN"/>
        </w:rPr>
        <w:t>区</w:t>
      </w:r>
      <w:r w:rsidR="008A26E7" w:rsidRPr="00F81012">
        <w:rPr>
          <w:color w:val="000000"/>
          <w:szCs w:val="24"/>
          <w:shd w:val="clear" w:color="auto" w:fill="FFFFFF"/>
          <w:lang w:eastAsia="zh-CN"/>
        </w:rPr>
        <w:t>3 600-3 800 MHz</w:t>
      </w:r>
      <w:r w:rsidR="008A26E7" w:rsidRPr="00F81012">
        <w:rPr>
          <w:color w:val="000000"/>
          <w:szCs w:val="24"/>
          <w:shd w:val="clear" w:color="auto" w:fill="FFFFFF"/>
          <w:lang w:eastAsia="zh-CN"/>
        </w:rPr>
        <w:t>频段中移动（航空移动除外）业务划分提升为主要业务划分</w:t>
      </w:r>
      <w:r w:rsidR="008A26E7">
        <w:rPr>
          <w:rFonts w:hint="eastAsia"/>
          <w:color w:val="000000"/>
          <w:szCs w:val="24"/>
          <w:shd w:val="clear" w:color="auto" w:fill="FFFFFF"/>
          <w:lang w:eastAsia="zh-CN"/>
        </w:rPr>
        <w:t>，以便</w:t>
      </w:r>
      <w:r w:rsidR="005A3B23">
        <w:rPr>
          <w:rFonts w:hint="eastAsia"/>
          <w:color w:val="000000"/>
          <w:szCs w:val="24"/>
          <w:shd w:val="clear" w:color="auto" w:fill="FFFFFF"/>
          <w:lang w:eastAsia="zh-CN"/>
        </w:rPr>
        <w:t>完善</w:t>
      </w:r>
      <w:r w:rsidR="00193455">
        <w:rPr>
          <w:rFonts w:hint="eastAsia"/>
          <w:color w:val="000000"/>
          <w:szCs w:val="24"/>
          <w:shd w:val="clear" w:color="auto" w:fill="FFFFFF"/>
          <w:lang w:eastAsia="zh-CN"/>
        </w:rPr>
        <w:t>在欧洲引入移动业务应用的机会。</w:t>
      </w:r>
    </w:p>
    <w:p w14:paraId="4EF8992E" w14:textId="3E501AC5" w:rsidR="00E23E57" w:rsidRPr="00FF1505" w:rsidRDefault="00C6154D" w:rsidP="001911C8">
      <w:pPr>
        <w:ind w:firstLineChars="200" w:firstLine="480"/>
        <w:rPr>
          <w:lang w:eastAsia="zh-CN"/>
        </w:rPr>
      </w:pPr>
      <w:r>
        <w:rPr>
          <w:rFonts w:hint="eastAsia"/>
          <w:lang w:eastAsia="zh-CN"/>
        </w:rPr>
        <w:t>支持的条件是在现有</w:t>
      </w:r>
      <w:r>
        <w:rPr>
          <w:rFonts w:hint="eastAsia"/>
          <w:lang w:eastAsia="zh-CN"/>
        </w:rPr>
        <w:t>CEPT</w:t>
      </w:r>
      <w:r>
        <w:rPr>
          <w:rFonts w:hint="eastAsia"/>
          <w:lang w:eastAsia="zh-CN"/>
        </w:rPr>
        <w:t>规则框架下，对</w:t>
      </w:r>
      <w:r w:rsidRPr="00FF1505">
        <w:rPr>
          <w:lang w:eastAsia="zh-CN"/>
        </w:rPr>
        <w:t>3</w:t>
      </w:r>
      <w:r w:rsidRPr="007E20D2">
        <w:rPr>
          <w:lang w:eastAsia="zh-CN"/>
        </w:rPr>
        <w:t> </w:t>
      </w:r>
      <w:r w:rsidRPr="00FF1505">
        <w:rPr>
          <w:lang w:eastAsia="zh-CN"/>
        </w:rPr>
        <w:t>400-3</w:t>
      </w:r>
      <w:r w:rsidRPr="007E20D2">
        <w:rPr>
          <w:lang w:eastAsia="zh-CN"/>
        </w:rPr>
        <w:t> </w:t>
      </w:r>
      <w:r w:rsidRPr="00FF1505">
        <w:rPr>
          <w:lang w:eastAsia="zh-CN"/>
        </w:rPr>
        <w:t>800</w:t>
      </w:r>
      <w:r>
        <w:rPr>
          <w:lang w:eastAsia="zh-CN"/>
        </w:rPr>
        <w:t> </w:t>
      </w:r>
      <w:r w:rsidRPr="00FF1505">
        <w:rPr>
          <w:lang w:eastAsia="zh-CN"/>
        </w:rPr>
        <w:t>MHz</w:t>
      </w:r>
      <w:r w:rsidRPr="007C0D1F">
        <w:rPr>
          <w:lang w:eastAsia="zh-CN"/>
        </w:rPr>
        <w:t xml:space="preserve"> </w:t>
      </w:r>
      <w:r>
        <w:rPr>
          <w:rFonts w:hint="eastAsia"/>
          <w:lang w:eastAsia="zh-CN"/>
        </w:rPr>
        <w:t>频段当前的使用以及主要业务的保护可以继续，对现有业务和未来发展不会造成不当限制。</w:t>
      </w:r>
    </w:p>
    <w:p w14:paraId="32194CF5" w14:textId="7449FE7D" w:rsidR="00E23E57" w:rsidRDefault="00EA66A7" w:rsidP="001911C8">
      <w:pPr>
        <w:ind w:firstLineChars="200" w:firstLine="480"/>
        <w:rPr>
          <w:lang w:eastAsia="zh-CN"/>
        </w:rPr>
      </w:pPr>
      <w:r>
        <w:rPr>
          <w:rFonts w:hint="eastAsia"/>
          <w:lang w:eastAsia="zh-CN"/>
        </w:rPr>
        <w:t>因此，认识到</w:t>
      </w:r>
      <w:r>
        <w:rPr>
          <w:rFonts w:hint="eastAsia"/>
          <w:lang w:eastAsia="zh-CN"/>
        </w:rPr>
        <w:t>ITU</w:t>
      </w:r>
      <w:r>
        <w:rPr>
          <w:lang w:eastAsia="zh-CN"/>
        </w:rPr>
        <w:t>-</w:t>
      </w:r>
      <w:r>
        <w:rPr>
          <w:rFonts w:hint="eastAsia"/>
          <w:lang w:eastAsia="zh-CN"/>
        </w:rPr>
        <w:t>R</w:t>
      </w:r>
      <w:r>
        <w:rPr>
          <w:rFonts w:hint="eastAsia"/>
          <w:lang w:eastAsia="zh-CN"/>
        </w:rPr>
        <w:t>需要进行共用研究以确保达成第</w:t>
      </w:r>
      <w:r w:rsidRPr="00EA66A7">
        <w:rPr>
          <w:rFonts w:hint="eastAsia"/>
          <w:b/>
          <w:bCs/>
          <w:lang w:eastAsia="zh-CN"/>
        </w:rPr>
        <w:t>2</w:t>
      </w:r>
      <w:r w:rsidRPr="00EA66A7">
        <w:rPr>
          <w:b/>
          <w:bCs/>
          <w:lang w:eastAsia="zh-CN"/>
        </w:rPr>
        <w:t>46</w:t>
      </w:r>
      <w:r>
        <w:rPr>
          <w:rFonts w:hint="eastAsia"/>
          <w:lang w:eastAsia="zh-CN"/>
        </w:rPr>
        <w:t>号决议（</w:t>
      </w:r>
      <w:r w:rsidRPr="002372C9">
        <w:rPr>
          <w:rStyle w:val="ECCHLbold"/>
          <w:lang w:eastAsia="zh-CN"/>
        </w:rPr>
        <w:t>WRC-19</w:t>
      </w:r>
      <w:r>
        <w:rPr>
          <w:rFonts w:hint="eastAsia"/>
          <w:lang w:eastAsia="zh-CN"/>
        </w:rPr>
        <w:t>）的全部目标，</w:t>
      </w:r>
      <w:r>
        <w:rPr>
          <w:rFonts w:hint="eastAsia"/>
          <w:lang w:eastAsia="zh-CN"/>
        </w:rPr>
        <w:t>CEPT</w:t>
      </w:r>
      <w:r>
        <w:rPr>
          <w:rFonts w:hint="eastAsia"/>
          <w:lang w:eastAsia="zh-CN"/>
        </w:rPr>
        <w:t>支持适用于</w:t>
      </w:r>
      <w:r w:rsidRPr="00FF1505">
        <w:rPr>
          <w:lang w:eastAsia="zh-CN"/>
        </w:rPr>
        <w:t>3</w:t>
      </w:r>
      <w:r>
        <w:rPr>
          <w:lang w:eastAsia="zh-CN"/>
        </w:rPr>
        <w:t> </w:t>
      </w:r>
      <w:r w:rsidRPr="00FF1505">
        <w:rPr>
          <w:lang w:eastAsia="zh-CN"/>
        </w:rPr>
        <w:t>400-3</w:t>
      </w:r>
      <w:r>
        <w:rPr>
          <w:lang w:eastAsia="zh-CN"/>
        </w:rPr>
        <w:t> </w:t>
      </w:r>
      <w:r w:rsidRPr="00FF1505">
        <w:rPr>
          <w:lang w:eastAsia="zh-CN"/>
        </w:rPr>
        <w:t>600</w:t>
      </w:r>
      <w:r>
        <w:rPr>
          <w:lang w:eastAsia="zh-CN"/>
        </w:rPr>
        <w:t> </w:t>
      </w:r>
      <w:r w:rsidRPr="00FF1505">
        <w:rPr>
          <w:lang w:eastAsia="zh-CN"/>
        </w:rPr>
        <w:t>MHz</w:t>
      </w:r>
      <w:r>
        <w:rPr>
          <w:rFonts w:hint="eastAsia"/>
          <w:lang w:eastAsia="zh-CN"/>
        </w:rPr>
        <w:t>频段的技术和规则条件，尤其是为保护邻国，在</w:t>
      </w:r>
      <w:r w:rsidR="00C36FD7">
        <w:rPr>
          <w:rFonts w:hint="eastAsia"/>
          <w:lang w:eastAsia="zh-CN"/>
        </w:rPr>
        <w:t>2</w:t>
      </w:r>
      <w:r w:rsidR="00C36FD7">
        <w:rPr>
          <w:lang w:eastAsia="zh-CN"/>
        </w:rPr>
        <w:t>0%</w:t>
      </w:r>
      <w:r w:rsidR="00C36FD7">
        <w:rPr>
          <w:rFonts w:hint="eastAsia"/>
          <w:lang w:eastAsia="zh-CN"/>
        </w:rPr>
        <w:t>以上的时间内</w:t>
      </w:r>
      <w:proofErr w:type="spellStart"/>
      <w:r w:rsidR="00C36FD7">
        <w:rPr>
          <w:rFonts w:hint="eastAsia"/>
          <w:lang w:eastAsia="zh-CN"/>
        </w:rPr>
        <w:t>pfd</w:t>
      </w:r>
      <w:proofErr w:type="spellEnd"/>
      <w:r w:rsidR="00C36FD7">
        <w:rPr>
          <w:rFonts w:hint="eastAsia"/>
          <w:lang w:eastAsia="zh-CN"/>
        </w:rPr>
        <w:t>限值在</w:t>
      </w:r>
      <w:r>
        <w:rPr>
          <w:rFonts w:hint="eastAsia"/>
          <w:lang w:eastAsia="zh-CN"/>
        </w:rPr>
        <w:t>边界地面以上</w:t>
      </w:r>
      <w:r>
        <w:rPr>
          <w:rFonts w:hint="eastAsia"/>
          <w:lang w:eastAsia="zh-CN"/>
        </w:rPr>
        <w:t>3</w:t>
      </w:r>
      <w:r>
        <w:rPr>
          <w:rFonts w:hint="eastAsia"/>
          <w:lang w:eastAsia="zh-CN"/>
        </w:rPr>
        <w:t>米处</w:t>
      </w:r>
      <w:r w:rsidR="00C36FD7">
        <w:rPr>
          <w:rFonts w:hint="eastAsia"/>
          <w:lang w:eastAsia="zh-CN"/>
        </w:rPr>
        <w:t>不得</w:t>
      </w:r>
      <w:r>
        <w:rPr>
          <w:rFonts w:hint="eastAsia"/>
          <w:lang w:eastAsia="zh-CN"/>
        </w:rPr>
        <w:t>超过</w:t>
      </w:r>
      <w:r w:rsidR="00E23E57">
        <w:rPr>
          <w:lang w:eastAsia="zh-CN"/>
        </w:rPr>
        <w:t>‒</w:t>
      </w:r>
      <w:r w:rsidR="00E23E57" w:rsidRPr="00FF1505">
        <w:rPr>
          <w:lang w:eastAsia="zh-CN"/>
        </w:rPr>
        <w:t>154.5 dB</w:t>
      </w:r>
      <w:r w:rsidR="00E23E57">
        <w:rPr>
          <w:lang w:eastAsia="zh-CN"/>
        </w:rPr>
        <w:t>(</w:t>
      </w:r>
      <w:r w:rsidR="00E23E57" w:rsidRPr="00FF1505">
        <w:rPr>
          <w:lang w:eastAsia="zh-CN"/>
        </w:rPr>
        <w:t>W/</w:t>
      </w:r>
      <w:r w:rsidR="00E23E57">
        <w:rPr>
          <w:lang w:eastAsia="zh-CN"/>
        </w:rPr>
        <w:t>(</w:t>
      </w:r>
      <w:r w:rsidR="00E23E57" w:rsidRPr="00FF1505">
        <w:rPr>
          <w:lang w:eastAsia="zh-CN"/>
        </w:rPr>
        <w:t>m²</w:t>
      </w:r>
      <w:r w:rsidR="00E23E57">
        <w:rPr>
          <w:lang w:eastAsia="zh-CN"/>
        </w:rPr>
        <w:t xml:space="preserve"> ‧ </w:t>
      </w:r>
      <w:r w:rsidR="00E23E57" w:rsidRPr="00FF1505">
        <w:rPr>
          <w:lang w:eastAsia="zh-CN"/>
        </w:rPr>
        <w:t>4 kHz</w:t>
      </w:r>
      <w:r w:rsidR="00E23E57">
        <w:rPr>
          <w:lang w:eastAsia="zh-CN"/>
        </w:rPr>
        <w:t>))</w:t>
      </w:r>
      <w:r>
        <w:rPr>
          <w:rFonts w:hint="eastAsia"/>
          <w:lang w:eastAsia="zh-CN"/>
        </w:rPr>
        <w:t>，</w:t>
      </w:r>
      <w:r w:rsidR="001911C8">
        <w:rPr>
          <w:rFonts w:hint="eastAsia"/>
          <w:lang w:eastAsia="zh-CN"/>
        </w:rPr>
        <w:t>作为</w:t>
      </w:r>
      <w:r>
        <w:rPr>
          <w:rFonts w:hint="eastAsia"/>
          <w:lang w:eastAsia="zh-CN"/>
        </w:rPr>
        <w:t>回应</w:t>
      </w:r>
      <w:r>
        <w:rPr>
          <w:rFonts w:hint="eastAsia"/>
          <w:lang w:eastAsia="zh-CN"/>
        </w:rPr>
        <w:t>WRC</w:t>
      </w:r>
      <w:r>
        <w:rPr>
          <w:lang w:eastAsia="zh-CN"/>
        </w:rPr>
        <w:t>-23</w:t>
      </w:r>
      <w:r>
        <w:rPr>
          <w:rFonts w:hint="eastAsia"/>
          <w:lang w:eastAsia="zh-CN"/>
        </w:rPr>
        <w:t>议项</w:t>
      </w:r>
      <w:r>
        <w:rPr>
          <w:rFonts w:hint="eastAsia"/>
          <w:lang w:eastAsia="zh-CN"/>
        </w:rPr>
        <w:t>1</w:t>
      </w:r>
      <w:r>
        <w:rPr>
          <w:lang w:eastAsia="zh-CN"/>
        </w:rPr>
        <w:t>.3</w:t>
      </w:r>
      <w:r>
        <w:rPr>
          <w:rFonts w:hint="eastAsia"/>
          <w:lang w:eastAsia="zh-CN"/>
        </w:rPr>
        <w:t>的部分技术条件。</w:t>
      </w:r>
    </w:p>
    <w:p w14:paraId="0FAA2547" w14:textId="67B3B318" w:rsidR="00E23E57" w:rsidRPr="002A6549" w:rsidRDefault="00E23E57" w:rsidP="001911C8">
      <w:pPr>
        <w:ind w:firstLineChars="200" w:firstLine="480"/>
        <w:rPr>
          <w:lang w:eastAsia="zh-CN"/>
        </w:rPr>
      </w:pPr>
      <w:r w:rsidRPr="002A6549">
        <w:rPr>
          <w:lang w:eastAsia="zh-CN"/>
        </w:rPr>
        <w:t>CEPT</w:t>
      </w:r>
      <w:r w:rsidR="00EA66A7">
        <w:rPr>
          <w:rFonts w:hint="eastAsia"/>
          <w:lang w:eastAsia="zh-CN"/>
        </w:rPr>
        <w:t>认为</w:t>
      </w:r>
      <w:r w:rsidR="005A3B23">
        <w:rPr>
          <w:rFonts w:hint="eastAsia"/>
          <w:lang w:eastAsia="zh-CN"/>
        </w:rPr>
        <w:t>，</w:t>
      </w:r>
      <w:r w:rsidR="004A0849">
        <w:rPr>
          <w:rFonts w:hint="eastAsia"/>
          <w:lang w:eastAsia="zh-CN"/>
        </w:rPr>
        <w:t>审议</w:t>
      </w:r>
      <w:r w:rsidR="005A3B23">
        <w:rPr>
          <w:rFonts w:hint="eastAsia"/>
          <w:lang w:eastAsia="zh-CN"/>
        </w:rPr>
        <w:t>该</w:t>
      </w:r>
      <w:r w:rsidR="004A0849">
        <w:rPr>
          <w:rFonts w:hint="eastAsia"/>
          <w:lang w:eastAsia="zh-CN"/>
        </w:rPr>
        <w:t>频段内的</w:t>
      </w:r>
      <w:r w:rsidR="00EA66A7">
        <w:rPr>
          <w:rFonts w:hint="eastAsia"/>
          <w:lang w:eastAsia="zh-CN"/>
        </w:rPr>
        <w:t>IMT</w:t>
      </w:r>
      <w:r w:rsidR="005A3B23">
        <w:rPr>
          <w:rFonts w:hint="eastAsia"/>
          <w:lang w:eastAsia="zh-CN"/>
        </w:rPr>
        <w:t>的频段</w:t>
      </w:r>
      <w:r w:rsidR="004A0849">
        <w:rPr>
          <w:rFonts w:hint="eastAsia"/>
          <w:lang w:eastAsia="zh-CN"/>
        </w:rPr>
        <w:t>确定并不在第</w:t>
      </w:r>
      <w:r w:rsidR="004A0849" w:rsidRPr="00EA66A7">
        <w:rPr>
          <w:rFonts w:hint="eastAsia"/>
          <w:b/>
          <w:bCs/>
          <w:lang w:eastAsia="zh-CN"/>
        </w:rPr>
        <w:t>2</w:t>
      </w:r>
      <w:r w:rsidR="004A0849" w:rsidRPr="00EA66A7">
        <w:rPr>
          <w:b/>
          <w:bCs/>
          <w:lang w:eastAsia="zh-CN"/>
        </w:rPr>
        <w:t>46</w:t>
      </w:r>
      <w:r w:rsidR="004A0849">
        <w:rPr>
          <w:rFonts w:hint="eastAsia"/>
          <w:lang w:eastAsia="zh-CN"/>
        </w:rPr>
        <w:t>号决议（</w:t>
      </w:r>
      <w:r w:rsidR="004A0849" w:rsidRPr="002372C9">
        <w:rPr>
          <w:rStyle w:val="ECCHLbold"/>
          <w:lang w:eastAsia="zh-CN"/>
        </w:rPr>
        <w:t>WRC-19</w:t>
      </w:r>
      <w:r w:rsidR="004A0849">
        <w:rPr>
          <w:rFonts w:hint="eastAsia"/>
          <w:lang w:eastAsia="zh-CN"/>
        </w:rPr>
        <w:t>）的范围内。</w:t>
      </w:r>
      <w:r w:rsidRPr="002A6549">
        <w:rPr>
          <w:lang w:eastAsia="zh-CN"/>
        </w:rPr>
        <w:t>CEPT</w:t>
      </w:r>
      <w:r w:rsidR="004A0849">
        <w:rPr>
          <w:rFonts w:hint="eastAsia"/>
          <w:lang w:eastAsia="zh-CN"/>
        </w:rPr>
        <w:t>认为</w:t>
      </w:r>
      <w:r w:rsidR="005A3B23">
        <w:rPr>
          <w:rFonts w:hint="eastAsia"/>
          <w:lang w:eastAsia="zh-CN"/>
        </w:rPr>
        <w:t>，对</w:t>
      </w:r>
      <w:r w:rsidR="00C36FD7">
        <w:rPr>
          <w:rFonts w:hint="eastAsia"/>
          <w:lang w:eastAsia="zh-CN"/>
        </w:rPr>
        <w:t>航空移动业务</w:t>
      </w:r>
      <w:r w:rsidR="005A3B23">
        <w:rPr>
          <w:rFonts w:hint="eastAsia"/>
          <w:lang w:eastAsia="zh-CN"/>
        </w:rPr>
        <w:t>的</w:t>
      </w:r>
      <w:r w:rsidR="00C36FD7">
        <w:rPr>
          <w:rFonts w:hint="eastAsia"/>
          <w:lang w:eastAsia="zh-CN"/>
        </w:rPr>
        <w:t>审议不在第</w:t>
      </w:r>
      <w:r w:rsidR="00C36FD7" w:rsidRPr="00EA66A7">
        <w:rPr>
          <w:rFonts w:hint="eastAsia"/>
          <w:b/>
          <w:bCs/>
          <w:lang w:eastAsia="zh-CN"/>
        </w:rPr>
        <w:t>2</w:t>
      </w:r>
      <w:r w:rsidR="00C36FD7" w:rsidRPr="00EA66A7">
        <w:rPr>
          <w:b/>
          <w:bCs/>
          <w:lang w:eastAsia="zh-CN"/>
        </w:rPr>
        <w:t>46</w:t>
      </w:r>
      <w:r w:rsidR="00C36FD7">
        <w:rPr>
          <w:rFonts w:hint="eastAsia"/>
          <w:lang w:eastAsia="zh-CN"/>
        </w:rPr>
        <w:t>号决议（</w:t>
      </w:r>
      <w:r w:rsidR="00C36FD7" w:rsidRPr="002372C9">
        <w:rPr>
          <w:rStyle w:val="ECCHLbold"/>
          <w:lang w:eastAsia="zh-CN"/>
        </w:rPr>
        <w:t>WRC-19</w:t>
      </w:r>
      <w:r w:rsidR="00C36FD7">
        <w:rPr>
          <w:rFonts w:hint="eastAsia"/>
          <w:lang w:eastAsia="zh-CN"/>
        </w:rPr>
        <w:t>）的范围内。</w:t>
      </w:r>
    </w:p>
    <w:p w14:paraId="0D64D935" w14:textId="0850BD08" w:rsidR="00E23E57" w:rsidRPr="00FC766A" w:rsidRDefault="00C36FD7" w:rsidP="00E23E57">
      <w:pPr>
        <w:pStyle w:val="Headingb"/>
        <w:spacing w:before="120"/>
        <w:rPr>
          <w:lang w:eastAsia="zh-CN"/>
        </w:rPr>
      </w:pPr>
      <w:r>
        <w:rPr>
          <w:rFonts w:hint="eastAsia"/>
          <w:lang w:eastAsia="zh-CN"/>
        </w:rPr>
        <w:t>提案</w:t>
      </w:r>
    </w:p>
    <w:p w14:paraId="4CD7FB95" w14:textId="77777777" w:rsidR="00622560" w:rsidRDefault="00622560" w:rsidP="003E5931">
      <w:pPr>
        <w:rPr>
          <w:lang w:eastAsia="zh-CN"/>
        </w:rPr>
      </w:pPr>
    </w:p>
    <w:p w14:paraId="14DB51F5"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3CE3DAC7" w14:textId="77777777" w:rsidR="00EB66D3" w:rsidRDefault="00EB66D3" w:rsidP="007D4B50">
      <w:pPr>
        <w:pStyle w:val="ArtNo"/>
        <w:spacing w:before="0"/>
        <w:rPr>
          <w:lang w:eastAsia="zh-CN"/>
        </w:rPr>
      </w:pPr>
      <w:bookmarkStart w:id="8"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8"/>
    </w:p>
    <w:p w14:paraId="0C4CD5AB" w14:textId="77777777" w:rsidR="00EB66D3" w:rsidRDefault="00EB66D3" w:rsidP="00076011">
      <w:pPr>
        <w:pStyle w:val="Arttitle"/>
        <w:rPr>
          <w:lang w:eastAsia="zh-CN"/>
        </w:rPr>
      </w:pPr>
      <w:bookmarkStart w:id="9" w:name="_Toc329768663"/>
      <w:bookmarkStart w:id="10" w:name="_Toc45109476"/>
      <w:r>
        <w:rPr>
          <w:rFonts w:hint="eastAsia"/>
          <w:lang w:eastAsia="zh-CN"/>
        </w:rPr>
        <w:t>频率划分</w:t>
      </w:r>
      <w:bookmarkEnd w:id="9"/>
      <w:bookmarkEnd w:id="10"/>
    </w:p>
    <w:p w14:paraId="7AADBEA2" w14:textId="77777777" w:rsidR="00EB66D3" w:rsidRDefault="00EB66D3"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767751EC" w14:textId="77777777" w:rsidR="008F39E8" w:rsidRDefault="00EB66D3">
      <w:pPr>
        <w:pStyle w:val="Proposal"/>
      </w:pPr>
      <w:r>
        <w:t>MOD</w:t>
      </w:r>
      <w:r>
        <w:tab/>
        <w:t>EUR/65A3/1</w:t>
      </w:r>
      <w:r>
        <w:rPr>
          <w:vanish/>
          <w:color w:val="7F7F7F" w:themeColor="text1" w:themeTint="80"/>
          <w:vertAlign w:val="superscript"/>
        </w:rPr>
        <w:t>#1394</w:t>
      </w:r>
    </w:p>
    <w:p w14:paraId="5A8EBB5A" w14:textId="77777777" w:rsidR="00EB66D3" w:rsidRPr="00B52408" w:rsidRDefault="00EB66D3" w:rsidP="005F2578">
      <w:pPr>
        <w:pStyle w:val="Tabletitle"/>
      </w:pPr>
      <w:r w:rsidRPr="00B52408">
        <w:t>3 600-4 800 MHz</w:t>
      </w:r>
    </w:p>
    <w:tbl>
      <w:tblPr>
        <w:tblW w:w="9299" w:type="dxa"/>
        <w:jc w:val="center"/>
        <w:tblLayout w:type="fixed"/>
        <w:tblCellMar>
          <w:left w:w="107" w:type="dxa"/>
          <w:right w:w="107" w:type="dxa"/>
        </w:tblCellMar>
        <w:tblLook w:val="0000" w:firstRow="0" w:lastRow="0" w:firstColumn="0" w:lastColumn="0" w:noHBand="0" w:noVBand="0"/>
      </w:tblPr>
      <w:tblGrid>
        <w:gridCol w:w="3094"/>
        <w:gridCol w:w="3088"/>
        <w:gridCol w:w="3117"/>
      </w:tblGrid>
      <w:tr w:rsidR="00032700" w:rsidRPr="00E47451" w14:paraId="5BA1E9EC" w14:textId="77777777" w:rsidTr="009D6741">
        <w:trPr>
          <w:cantSplit/>
          <w:jc w:val="center"/>
        </w:trPr>
        <w:tc>
          <w:tcPr>
            <w:tcW w:w="9299" w:type="dxa"/>
            <w:gridSpan w:val="3"/>
            <w:tcBorders>
              <w:top w:val="single" w:sz="6" w:space="0" w:color="auto"/>
              <w:left w:val="single" w:sz="6" w:space="0" w:color="auto"/>
              <w:bottom w:val="single" w:sz="6" w:space="0" w:color="auto"/>
              <w:right w:val="single" w:sz="6" w:space="0" w:color="auto"/>
            </w:tcBorders>
          </w:tcPr>
          <w:p w14:paraId="30B645D6" w14:textId="77777777" w:rsidR="00EB66D3" w:rsidRPr="00E47451" w:rsidRDefault="00EB66D3" w:rsidP="009D6741">
            <w:pPr>
              <w:pStyle w:val="Tablehead"/>
              <w:rPr>
                <w:highlight w:val="lightGray"/>
              </w:rPr>
            </w:pPr>
            <w:proofErr w:type="spellStart"/>
            <w:r>
              <w:t>划分给以下业务</w:t>
            </w:r>
            <w:proofErr w:type="spellEnd"/>
          </w:p>
        </w:tc>
      </w:tr>
      <w:tr w:rsidR="00032700" w:rsidRPr="00E47451" w14:paraId="7EE1FC89" w14:textId="77777777" w:rsidTr="009D6741">
        <w:trPr>
          <w:cantSplit/>
          <w:jc w:val="center"/>
        </w:trPr>
        <w:tc>
          <w:tcPr>
            <w:tcW w:w="3094" w:type="dxa"/>
            <w:tcBorders>
              <w:top w:val="single" w:sz="6" w:space="0" w:color="auto"/>
              <w:left w:val="single" w:sz="6" w:space="0" w:color="auto"/>
              <w:bottom w:val="single" w:sz="6" w:space="0" w:color="auto"/>
              <w:right w:val="single" w:sz="6" w:space="0" w:color="auto"/>
            </w:tcBorders>
          </w:tcPr>
          <w:p w14:paraId="6D97F200" w14:textId="77777777" w:rsidR="00EB66D3" w:rsidRPr="00E47451" w:rsidRDefault="00EB66D3" w:rsidP="009D6741">
            <w:pPr>
              <w:pStyle w:val="Tablehead"/>
              <w:rPr>
                <w:highlight w:val="lightGray"/>
              </w:rPr>
            </w:pPr>
            <w:r>
              <w:t>1</w:t>
            </w:r>
            <w:r>
              <w:t>区</w:t>
            </w:r>
          </w:p>
        </w:tc>
        <w:tc>
          <w:tcPr>
            <w:tcW w:w="3088" w:type="dxa"/>
            <w:tcBorders>
              <w:top w:val="single" w:sz="6" w:space="0" w:color="auto"/>
              <w:left w:val="single" w:sz="6" w:space="0" w:color="auto"/>
              <w:bottom w:val="single" w:sz="6" w:space="0" w:color="auto"/>
              <w:right w:val="single" w:sz="6" w:space="0" w:color="auto"/>
            </w:tcBorders>
          </w:tcPr>
          <w:p w14:paraId="792BE015" w14:textId="77777777" w:rsidR="00EB66D3" w:rsidRPr="00E47451" w:rsidRDefault="00EB66D3" w:rsidP="009D6741">
            <w:pPr>
              <w:pStyle w:val="Tablehead"/>
              <w:rPr>
                <w:highlight w:val="lightGray"/>
              </w:rPr>
            </w:pPr>
            <w:r>
              <w:t>2</w:t>
            </w:r>
            <w:r>
              <w:t>区</w:t>
            </w:r>
          </w:p>
        </w:tc>
        <w:tc>
          <w:tcPr>
            <w:tcW w:w="3117" w:type="dxa"/>
            <w:tcBorders>
              <w:top w:val="single" w:sz="6" w:space="0" w:color="auto"/>
              <w:left w:val="single" w:sz="6" w:space="0" w:color="auto"/>
              <w:bottom w:val="single" w:sz="6" w:space="0" w:color="auto"/>
              <w:right w:val="single" w:sz="6" w:space="0" w:color="auto"/>
            </w:tcBorders>
          </w:tcPr>
          <w:p w14:paraId="23409006" w14:textId="77777777" w:rsidR="00EB66D3" w:rsidRPr="00E47451" w:rsidRDefault="00EB66D3" w:rsidP="009D6741">
            <w:pPr>
              <w:pStyle w:val="Tablehead"/>
              <w:rPr>
                <w:highlight w:val="lightGray"/>
              </w:rPr>
            </w:pPr>
            <w:r>
              <w:t>3</w:t>
            </w:r>
            <w:r>
              <w:t>区</w:t>
            </w:r>
          </w:p>
        </w:tc>
      </w:tr>
      <w:tr w:rsidR="00032700" w:rsidRPr="00553551" w14:paraId="7CCC4CA4" w14:textId="77777777" w:rsidTr="009D6741">
        <w:trPr>
          <w:cantSplit/>
          <w:jc w:val="center"/>
        </w:trPr>
        <w:tc>
          <w:tcPr>
            <w:tcW w:w="3094" w:type="dxa"/>
            <w:vMerge w:val="restart"/>
            <w:tcBorders>
              <w:top w:val="single" w:sz="6" w:space="0" w:color="auto"/>
              <w:left w:val="single" w:sz="6" w:space="0" w:color="auto"/>
              <w:right w:val="single" w:sz="6" w:space="0" w:color="auto"/>
            </w:tcBorders>
          </w:tcPr>
          <w:p w14:paraId="3EA2031D" w14:textId="77777777" w:rsidR="00EB66D3" w:rsidRPr="00815D21" w:rsidRDefault="00EB66D3" w:rsidP="009D6741">
            <w:pPr>
              <w:pStyle w:val="TableTextS5"/>
              <w:spacing w:before="30" w:after="30"/>
              <w:rPr>
                <w:rStyle w:val="Tablefreq"/>
                <w:lang w:eastAsia="zh-CN"/>
              </w:rPr>
            </w:pPr>
            <w:r w:rsidRPr="00815D21">
              <w:rPr>
                <w:rStyle w:val="Tablefreq"/>
                <w:lang w:eastAsia="zh-CN"/>
              </w:rPr>
              <w:t>3 600-</w:t>
            </w:r>
            <w:del w:id="11" w:author="Fernandez Jimenez, Virginia" w:date="2022-05-16T16:52:00Z">
              <w:r w:rsidRPr="00815D21" w:rsidDel="007014BC">
                <w:rPr>
                  <w:rStyle w:val="Tablefreq"/>
                  <w:lang w:eastAsia="zh-CN"/>
                </w:rPr>
                <w:delText>4 200</w:delText>
              </w:r>
            </w:del>
            <w:ins w:id="12" w:author="Fernandez Jimenez, Virginia" w:date="2022-05-16T16:52:00Z">
              <w:r w:rsidRPr="00815D21">
                <w:rPr>
                  <w:rStyle w:val="Tablefreq"/>
                  <w:lang w:eastAsia="zh-CN"/>
                </w:rPr>
                <w:t>3</w:t>
              </w:r>
            </w:ins>
            <w:ins w:id="13" w:author="Michael Kraemer" w:date="2022-06-01T10:40:00Z">
              <w:r w:rsidRPr="00815D21">
                <w:rPr>
                  <w:rStyle w:val="Tablefreq"/>
                  <w:lang w:eastAsia="zh-CN"/>
                </w:rPr>
                <w:t> </w:t>
              </w:r>
            </w:ins>
            <w:ins w:id="14" w:author="Fernandez Jimenez, Virginia" w:date="2022-05-16T16:52:00Z">
              <w:r w:rsidRPr="00815D21">
                <w:rPr>
                  <w:rStyle w:val="Tablefreq"/>
                  <w:lang w:eastAsia="zh-CN"/>
                </w:rPr>
                <w:t>800</w:t>
              </w:r>
            </w:ins>
          </w:p>
          <w:p w14:paraId="685E4660" w14:textId="77777777" w:rsidR="00EB66D3" w:rsidRPr="00815D21" w:rsidRDefault="00EB66D3" w:rsidP="009D6741">
            <w:pPr>
              <w:pStyle w:val="Tabletext"/>
              <w:rPr>
                <w:rStyle w:val="capS5"/>
              </w:rPr>
            </w:pPr>
            <w:r w:rsidRPr="00815D21">
              <w:rPr>
                <w:rStyle w:val="capS5"/>
              </w:rPr>
              <w:t>固定</w:t>
            </w:r>
          </w:p>
          <w:p w14:paraId="03BEBEB9" w14:textId="77777777" w:rsidR="00EB66D3" w:rsidRPr="00815D21" w:rsidRDefault="00EB66D3" w:rsidP="009D6741">
            <w:pPr>
              <w:pStyle w:val="Tabletext"/>
              <w:ind w:left="164" w:hanging="164"/>
              <w:rPr>
                <w:lang w:eastAsia="zh-CN"/>
              </w:rPr>
            </w:pPr>
            <w:r w:rsidRPr="00815D21">
              <w:rPr>
                <w:rStyle w:val="capS5"/>
              </w:rPr>
              <w:t>卫星固定</w:t>
            </w:r>
            <w:r w:rsidRPr="00815D21">
              <w:rPr>
                <w:rStyle w:val="capS5"/>
              </w:rPr>
              <w:br/>
            </w:r>
            <w:r w:rsidRPr="00815D21">
              <w:rPr>
                <w:lang w:eastAsia="zh-CN"/>
              </w:rPr>
              <w:t>（空对地）</w:t>
            </w:r>
          </w:p>
          <w:p w14:paraId="47A77D9F" w14:textId="77777777" w:rsidR="00EB66D3" w:rsidRPr="00815D21" w:rsidDel="008743C9" w:rsidRDefault="00EB66D3" w:rsidP="009D6741">
            <w:pPr>
              <w:pStyle w:val="Tabletext"/>
              <w:rPr>
                <w:del w:id="15" w:author="LI, Ziqian" w:date="2022-06-28T16:01:00Z"/>
                <w:lang w:eastAsia="zh-CN"/>
              </w:rPr>
            </w:pPr>
            <w:del w:id="16" w:author="LI, Ziqian" w:date="2022-06-28T16:01:00Z">
              <w:r w:rsidRPr="00815D21" w:rsidDel="008743C9">
                <w:rPr>
                  <w:lang w:eastAsia="zh-CN"/>
                </w:rPr>
                <w:delText>移动</w:delText>
              </w:r>
            </w:del>
          </w:p>
          <w:p w14:paraId="7F8B225C" w14:textId="04B46031" w:rsidR="00EB66D3" w:rsidRPr="00815D21" w:rsidRDefault="00EB66D3" w:rsidP="009D6741">
            <w:pPr>
              <w:pStyle w:val="Tabletext"/>
              <w:ind w:left="164" w:hanging="164"/>
            </w:pPr>
            <w:ins w:id="17" w:author="LI, Ziqian" w:date="2022-06-28T16:02:00Z">
              <w:r w:rsidRPr="00815D21">
                <w:rPr>
                  <w:rStyle w:val="capS5"/>
                </w:rPr>
                <w:t>移动</w:t>
              </w:r>
            </w:ins>
            <w:ins w:id="18" w:author="LI, Ziqian" w:date="2022-06-28T16:01:00Z">
              <w:r w:rsidRPr="00815D21">
                <w:rPr>
                  <w:lang w:eastAsia="zh-CN"/>
                </w:rPr>
                <w:t>（航空移动除外）</w:t>
              </w:r>
              <w:r w:rsidRPr="00815D21">
                <w:rPr>
                  <w:color w:val="000000"/>
                </w:rPr>
                <w:t xml:space="preserve">  ADD</w:t>
              </w:r>
            </w:ins>
            <w:ins w:id="19" w:author="LI, Ziqian" w:date="2022-12-08T15:31:00Z">
              <w:r>
                <w:rPr>
                  <w:color w:val="000000"/>
                </w:rPr>
                <w:t> </w:t>
              </w:r>
            </w:ins>
            <w:ins w:id="20" w:author="LI, Ziqian" w:date="2022-06-28T16:01:00Z">
              <w:r w:rsidRPr="00815D21">
                <w:rPr>
                  <w:rStyle w:val="Artref"/>
                  <w:rFonts w:eastAsia="Calibri"/>
                </w:rPr>
                <w:t>5.A13</w:t>
              </w:r>
            </w:ins>
          </w:p>
        </w:tc>
        <w:tc>
          <w:tcPr>
            <w:tcW w:w="3088" w:type="dxa"/>
            <w:tcBorders>
              <w:top w:val="single" w:sz="6" w:space="0" w:color="auto"/>
              <w:left w:val="single" w:sz="6" w:space="0" w:color="auto"/>
              <w:bottom w:val="single" w:sz="4" w:space="0" w:color="auto"/>
              <w:right w:val="single" w:sz="6" w:space="0" w:color="auto"/>
            </w:tcBorders>
          </w:tcPr>
          <w:p w14:paraId="17B22F51" w14:textId="77777777" w:rsidR="00EB66D3" w:rsidRPr="008743C9" w:rsidRDefault="00EB66D3" w:rsidP="009D6741">
            <w:pPr>
              <w:pStyle w:val="TableTextS5"/>
              <w:spacing w:before="30" w:after="30" w:line="220" w:lineRule="exact"/>
              <w:rPr>
                <w:rStyle w:val="Tablefreq"/>
                <w:lang w:eastAsia="zh-CN"/>
              </w:rPr>
            </w:pPr>
            <w:r w:rsidRPr="008743C9">
              <w:rPr>
                <w:rStyle w:val="Tablefreq"/>
                <w:lang w:eastAsia="zh-CN"/>
              </w:rPr>
              <w:t>3 600-3 700</w:t>
            </w:r>
          </w:p>
          <w:p w14:paraId="29CDEEB3" w14:textId="77777777" w:rsidR="00EB66D3" w:rsidRPr="008743C9" w:rsidRDefault="00EB66D3" w:rsidP="009D6741">
            <w:pPr>
              <w:pStyle w:val="Tabletext"/>
              <w:rPr>
                <w:rStyle w:val="capS5"/>
              </w:rPr>
            </w:pPr>
            <w:r w:rsidRPr="008743C9">
              <w:rPr>
                <w:rStyle w:val="capS5"/>
              </w:rPr>
              <w:t>固定</w:t>
            </w:r>
          </w:p>
          <w:p w14:paraId="5C4B0C50" w14:textId="77777777" w:rsidR="00EB66D3" w:rsidRPr="008743C9" w:rsidRDefault="00EB66D3" w:rsidP="009D6741">
            <w:pPr>
              <w:pStyle w:val="Tabletext"/>
              <w:rPr>
                <w:color w:val="000000"/>
                <w:lang w:eastAsia="zh-CN"/>
              </w:rPr>
            </w:pPr>
            <w:r w:rsidRPr="008743C9">
              <w:rPr>
                <w:rStyle w:val="capS5"/>
              </w:rPr>
              <w:t>卫星固定</w:t>
            </w:r>
            <w:r w:rsidRPr="008743C9">
              <w:rPr>
                <w:lang w:eastAsia="zh-CN"/>
              </w:rPr>
              <w:t>（空对地）</w:t>
            </w:r>
          </w:p>
          <w:p w14:paraId="4624373F" w14:textId="77777777" w:rsidR="00EB66D3" w:rsidRPr="008743C9" w:rsidRDefault="00EB66D3" w:rsidP="009D6741">
            <w:pPr>
              <w:pStyle w:val="Tabletext"/>
              <w:rPr>
                <w:color w:val="000000"/>
                <w:lang w:eastAsia="zh-CN"/>
              </w:rPr>
            </w:pPr>
            <w:r w:rsidRPr="008743C9">
              <w:rPr>
                <w:rStyle w:val="capS5"/>
              </w:rPr>
              <w:t>移动</w:t>
            </w:r>
            <w:r w:rsidRPr="008743C9">
              <w:rPr>
                <w:lang w:eastAsia="zh-CN"/>
              </w:rPr>
              <w:t>（航空移动除外）</w:t>
            </w:r>
            <w:r w:rsidRPr="008743C9">
              <w:rPr>
                <w:rFonts w:hint="eastAsia"/>
                <w:lang w:eastAsia="zh-CN"/>
              </w:rPr>
              <w:t xml:space="preserve">  </w:t>
            </w:r>
            <w:r w:rsidRPr="008743C9">
              <w:rPr>
                <w:color w:val="000000"/>
                <w:lang w:val="fr-CH" w:eastAsia="zh-CN"/>
              </w:rPr>
              <w:t>5.434</w:t>
            </w:r>
          </w:p>
          <w:p w14:paraId="76685216" w14:textId="77777777" w:rsidR="00EB66D3" w:rsidRPr="008743C9" w:rsidRDefault="00EB66D3" w:rsidP="009D6741">
            <w:pPr>
              <w:pStyle w:val="TableTextS5"/>
              <w:spacing w:before="30" w:after="30"/>
              <w:rPr>
                <w:rStyle w:val="Artref"/>
                <w:color w:val="000000"/>
                <w:lang w:val="fr-FR"/>
              </w:rPr>
            </w:pPr>
            <w:r w:rsidRPr="008743C9">
              <w:rPr>
                <w:rFonts w:hint="eastAsia"/>
                <w:color w:val="000000"/>
                <w:lang w:eastAsia="zh-CN"/>
              </w:rPr>
              <w:t>无线电</w:t>
            </w:r>
            <w:r w:rsidRPr="008743C9">
              <w:rPr>
                <w:color w:val="000000"/>
                <w:lang w:eastAsia="zh-CN"/>
              </w:rPr>
              <w:t>定位</w:t>
            </w:r>
            <w:r w:rsidRPr="008743C9">
              <w:rPr>
                <w:color w:val="000000"/>
                <w:lang w:eastAsia="zh-CN"/>
              </w:rPr>
              <w:t xml:space="preserve">  </w:t>
            </w:r>
            <w:r w:rsidRPr="008743C9">
              <w:rPr>
                <w:lang w:eastAsia="zh-CN"/>
              </w:rPr>
              <w:t>5.433</w:t>
            </w:r>
          </w:p>
        </w:tc>
        <w:tc>
          <w:tcPr>
            <w:tcW w:w="3117" w:type="dxa"/>
            <w:tcBorders>
              <w:top w:val="single" w:sz="6" w:space="0" w:color="auto"/>
              <w:left w:val="single" w:sz="6" w:space="0" w:color="auto"/>
              <w:bottom w:val="single" w:sz="4" w:space="0" w:color="auto"/>
              <w:right w:val="single" w:sz="6" w:space="0" w:color="auto"/>
            </w:tcBorders>
          </w:tcPr>
          <w:p w14:paraId="1B220CE8" w14:textId="77777777" w:rsidR="00EB66D3" w:rsidRPr="008743C9" w:rsidRDefault="00EB66D3" w:rsidP="009D6741">
            <w:pPr>
              <w:pStyle w:val="TableTextS5"/>
              <w:spacing w:before="30" w:after="30" w:line="220" w:lineRule="exact"/>
              <w:rPr>
                <w:rStyle w:val="Tablefreq"/>
                <w:lang w:eastAsia="zh-CN"/>
              </w:rPr>
            </w:pPr>
            <w:r w:rsidRPr="008743C9">
              <w:rPr>
                <w:rStyle w:val="Tablefreq"/>
                <w:lang w:eastAsia="zh-CN"/>
              </w:rPr>
              <w:t>3 600-3 700</w:t>
            </w:r>
          </w:p>
          <w:p w14:paraId="0455DDF4" w14:textId="77777777" w:rsidR="00EB66D3" w:rsidRPr="008743C9" w:rsidRDefault="00EB66D3" w:rsidP="009D6741">
            <w:pPr>
              <w:pStyle w:val="Tabletext"/>
              <w:rPr>
                <w:rStyle w:val="capS5"/>
              </w:rPr>
            </w:pPr>
            <w:r w:rsidRPr="008743C9">
              <w:rPr>
                <w:rStyle w:val="capS5"/>
              </w:rPr>
              <w:t>固定</w:t>
            </w:r>
          </w:p>
          <w:p w14:paraId="6D30798F" w14:textId="77777777" w:rsidR="00EB66D3" w:rsidRPr="008743C9" w:rsidRDefault="00EB66D3" w:rsidP="009D6741">
            <w:pPr>
              <w:pStyle w:val="Tabletext"/>
              <w:rPr>
                <w:lang w:eastAsia="zh-CN"/>
              </w:rPr>
            </w:pPr>
            <w:r w:rsidRPr="008743C9">
              <w:rPr>
                <w:rStyle w:val="capS5"/>
              </w:rPr>
              <w:t>卫星固定</w:t>
            </w:r>
            <w:r w:rsidRPr="008743C9">
              <w:rPr>
                <w:lang w:eastAsia="zh-CN"/>
              </w:rPr>
              <w:t>（空对地）</w:t>
            </w:r>
          </w:p>
          <w:p w14:paraId="77B44B52" w14:textId="77777777" w:rsidR="00EB66D3" w:rsidRPr="008743C9" w:rsidRDefault="00EB66D3" w:rsidP="009D6741">
            <w:pPr>
              <w:pStyle w:val="Tabletext"/>
              <w:rPr>
                <w:lang w:eastAsia="zh-CN"/>
              </w:rPr>
            </w:pPr>
            <w:r w:rsidRPr="008743C9">
              <w:rPr>
                <w:rStyle w:val="capS5"/>
              </w:rPr>
              <w:t>移动</w:t>
            </w:r>
            <w:r w:rsidRPr="008743C9">
              <w:rPr>
                <w:lang w:eastAsia="zh-CN"/>
              </w:rPr>
              <w:t>（航空移动除外）</w:t>
            </w:r>
          </w:p>
          <w:p w14:paraId="5ABA8A0A" w14:textId="77777777" w:rsidR="00EB66D3" w:rsidRPr="008743C9" w:rsidRDefault="00EB66D3" w:rsidP="009D6741">
            <w:pPr>
              <w:pStyle w:val="Tabletext"/>
              <w:rPr>
                <w:lang w:eastAsia="zh-CN"/>
              </w:rPr>
            </w:pPr>
            <w:r w:rsidRPr="008743C9">
              <w:rPr>
                <w:rFonts w:hint="eastAsia"/>
                <w:lang w:eastAsia="zh-CN"/>
              </w:rPr>
              <w:t>无线电定位</w:t>
            </w:r>
          </w:p>
          <w:p w14:paraId="414E8836" w14:textId="77777777" w:rsidR="00EB66D3" w:rsidRPr="008743C9" w:rsidRDefault="00EB66D3" w:rsidP="009D6741">
            <w:pPr>
              <w:pStyle w:val="TableTextS5"/>
              <w:spacing w:before="30" w:after="30"/>
              <w:rPr>
                <w:rStyle w:val="Artref"/>
                <w:color w:val="000000"/>
                <w:lang w:val="fr-FR"/>
              </w:rPr>
            </w:pPr>
            <w:r w:rsidRPr="008743C9">
              <w:t>5.435</w:t>
            </w:r>
          </w:p>
        </w:tc>
      </w:tr>
      <w:tr w:rsidR="00032700" w:rsidRPr="00E47451" w14:paraId="6A07317F" w14:textId="77777777" w:rsidTr="009D6741">
        <w:trPr>
          <w:cantSplit/>
          <w:trHeight w:val="290"/>
          <w:jc w:val="center"/>
        </w:trPr>
        <w:tc>
          <w:tcPr>
            <w:tcW w:w="3094" w:type="dxa"/>
            <w:vMerge/>
            <w:tcBorders>
              <w:left w:val="single" w:sz="6" w:space="0" w:color="auto"/>
              <w:bottom w:val="single" w:sz="4" w:space="0" w:color="000000"/>
              <w:right w:val="single" w:sz="6" w:space="0" w:color="auto"/>
            </w:tcBorders>
          </w:tcPr>
          <w:p w14:paraId="44A5254A" w14:textId="77777777" w:rsidR="00EB66D3" w:rsidRPr="008743C9" w:rsidRDefault="00EB66D3" w:rsidP="009D6741">
            <w:pPr>
              <w:pStyle w:val="TableTextS5"/>
              <w:spacing w:before="30" w:after="30"/>
              <w:rPr>
                <w:rStyle w:val="Tablefreq"/>
                <w:lang w:val="fr-FR"/>
              </w:rPr>
            </w:pPr>
          </w:p>
        </w:tc>
        <w:tc>
          <w:tcPr>
            <w:tcW w:w="6205" w:type="dxa"/>
            <w:gridSpan w:val="2"/>
            <w:vMerge w:val="restart"/>
            <w:tcBorders>
              <w:top w:val="single" w:sz="4" w:space="0" w:color="auto"/>
              <w:left w:val="single" w:sz="6" w:space="0" w:color="auto"/>
              <w:right w:val="single" w:sz="6" w:space="0" w:color="auto"/>
            </w:tcBorders>
          </w:tcPr>
          <w:p w14:paraId="0E946F83" w14:textId="77777777" w:rsidR="00EB66D3" w:rsidRPr="008743C9" w:rsidRDefault="00EB66D3" w:rsidP="009D6741">
            <w:pPr>
              <w:pStyle w:val="TableTextS5"/>
              <w:spacing w:before="30" w:after="30" w:line="220" w:lineRule="exact"/>
              <w:rPr>
                <w:rStyle w:val="Tablefreq"/>
                <w:lang w:eastAsia="zh-CN"/>
              </w:rPr>
            </w:pPr>
            <w:r w:rsidRPr="008743C9">
              <w:rPr>
                <w:rStyle w:val="Tablefreq"/>
                <w:lang w:eastAsia="zh-CN"/>
              </w:rPr>
              <w:t>3 700-4 200</w:t>
            </w:r>
          </w:p>
          <w:p w14:paraId="6F86B015" w14:textId="77777777" w:rsidR="00EB66D3" w:rsidRPr="008743C9" w:rsidRDefault="00EB66D3" w:rsidP="009D6741">
            <w:pPr>
              <w:pStyle w:val="Tabletext"/>
              <w:rPr>
                <w:rStyle w:val="capS5"/>
              </w:rPr>
            </w:pPr>
            <w:r w:rsidRPr="008743C9">
              <w:rPr>
                <w:rStyle w:val="capS5"/>
              </w:rPr>
              <w:t>固定</w:t>
            </w:r>
          </w:p>
          <w:p w14:paraId="1D1DF803" w14:textId="77777777" w:rsidR="00EB66D3" w:rsidRPr="008743C9" w:rsidRDefault="00EB66D3" w:rsidP="009D6741">
            <w:pPr>
              <w:pStyle w:val="Tabletext"/>
              <w:rPr>
                <w:lang w:eastAsia="zh-CN"/>
              </w:rPr>
            </w:pPr>
            <w:r w:rsidRPr="008743C9">
              <w:rPr>
                <w:rStyle w:val="capS5"/>
              </w:rPr>
              <w:t>卫星固定</w:t>
            </w:r>
            <w:r w:rsidRPr="008743C9">
              <w:rPr>
                <w:lang w:eastAsia="zh-CN"/>
              </w:rPr>
              <w:t>（空对地）</w:t>
            </w:r>
          </w:p>
          <w:p w14:paraId="21C05199" w14:textId="77777777" w:rsidR="00EB66D3" w:rsidRPr="008743C9" w:rsidRDefault="00EB66D3" w:rsidP="009D6741">
            <w:pPr>
              <w:pStyle w:val="TableTextS5"/>
              <w:spacing w:before="30" w:after="30" w:line="220" w:lineRule="exact"/>
              <w:rPr>
                <w:rStyle w:val="Artref"/>
                <w:rFonts w:ascii="Calibri" w:hAnsi="Calibri" w:cs="Calibri"/>
                <w:b/>
                <w:color w:val="800000"/>
                <w:sz w:val="22"/>
                <w:lang w:eastAsia="zh-CN"/>
              </w:rPr>
            </w:pPr>
            <w:r w:rsidRPr="008743C9">
              <w:rPr>
                <w:rStyle w:val="capS5"/>
              </w:rPr>
              <w:t>移动</w:t>
            </w:r>
            <w:r w:rsidRPr="008743C9">
              <w:rPr>
                <w:lang w:eastAsia="zh-CN"/>
              </w:rPr>
              <w:t>（航空移动除外）</w:t>
            </w:r>
          </w:p>
        </w:tc>
      </w:tr>
      <w:tr w:rsidR="00032700" w14:paraId="6D11A0D7" w14:textId="77777777" w:rsidTr="009D6741">
        <w:trPr>
          <w:cantSplit/>
          <w:trHeight w:val="1304"/>
          <w:jc w:val="center"/>
        </w:trPr>
        <w:tc>
          <w:tcPr>
            <w:tcW w:w="3094" w:type="dxa"/>
            <w:tcBorders>
              <w:top w:val="single" w:sz="4" w:space="0" w:color="000000"/>
              <w:left w:val="single" w:sz="6" w:space="0" w:color="auto"/>
              <w:bottom w:val="single" w:sz="6" w:space="0" w:color="auto"/>
              <w:right w:val="single" w:sz="6" w:space="0" w:color="auto"/>
            </w:tcBorders>
          </w:tcPr>
          <w:p w14:paraId="3102C9F3" w14:textId="77777777" w:rsidR="00EB66D3" w:rsidRPr="00F6743C" w:rsidRDefault="00EB66D3" w:rsidP="009D6741">
            <w:pPr>
              <w:pStyle w:val="TableTextS5"/>
              <w:spacing w:before="30" w:after="30"/>
              <w:rPr>
                <w:rStyle w:val="Tablefreq"/>
                <w:lang w:eastAsia="zh-CN"/>
              </w:rPr>
            </w:pPr>
            <w:del w:id="21" w:author="Fernandez Jimenez, Virginia" w:date="2022-05-17T09:07:00Z">
              <w:r w:rsidRPr="00F6743C" w:rsidDel="005C476A">
                <w:rPr>
                  <w:b/>
                  <w:lang w:eastAsia="zh-CN"/>
                </w:rPr>
                <w:delText>3 600</w:delText>
              </w:r>
            </w:del>
            <w:ins w:id="22" w:author="Fernandez Jimenez, Virginia" w:date="2022-05-16T16:54:00Z">
              <w:r w:rsidRPr="00F6743C">
                <w:rPr>
                  <w:b/>
                  <w:lang w:eastAsia="zh-CN"/>
                </w:rPr>
                <w:t>3</w:t>
              </w:r>
            </w:ins>
            <w:ins w:id="23" w:author="Michael Kraemer" w:date="2022-06-01T10:40:00Z">
              <w:r w:rsidRPr="00F6743C">
                <w:rPr>
                  <w:b/>
                  <w:lang w:eastAsia="zh-CN"/>
                </w:rPr>
                <w:t> </w:t>
              </w:r>
            </w:ins>
            <w:ins w:id="24" w:author="Fernandez Jimenez, Virginia" w:date="2022-05-16T16:54:00Z">
              <w:r w:rsidRPr="00F6743C">
                <w:rPr>
                  <w:b/>
                  <w:lang w:eastAsia="zh-CN"/>
                </w:rPr>
                <w:t>800</w:t>
              </w:r>
            </w:ins>
            <w:r w:rsidRPr="00F6743C">
              <w:rPr>
                <w:b/>
                <w:lang w:eastAsia="zh-CN"/>
              </w:rPr>
              <w:t>-4 200</w:t>
            </w:r>
          </w:p>
          <w:p w14:paraId="530A4FEF" w14:textId="77777777" w:rsidR="00EB66D3" w:rsidRPr="00F376A4" w:rsidRDefault="00EB66D3" w:rsidP="009D6741">
            <w:pPr>
              <w:pStyle w:val="Tabletext"/>
              <w:rPr>
                <w:rStyle w:val="capS5"/>
              </w:rPr>
            </w:pPr>
            <w:bookmarkStart w:id="25" w:name="lt_pId490"/>
            <w:r w:rsidRPr="00F376A4">
              <w:rPr>
                <w:rStyle w:val="capS5"/>
              </w:rPr>
              <w:t>固定</w:t>
            </w:r>
          </w:p>
          <w:p w14:paraId="4DA969CD" w14:textId="77777777" w:rsidR="00EB66D3" w:rsidRPr="00323188" w:rsidRDefault="00EB66D3" w:rsidP="009D6741">
            <w:pPr>
              <w:pStyle w:val="Tabletext"/>
              <w:ind w:left="164" w:hanging="164"/>
              <w:rPr>
                <w:lang w:eastAsia="zh-CN"/>
              </w:rPr>
            </w:pPr>
            <w:r w:rsidRPr="00F376A4">
              <w:rPr>
                <w:rStyle w:val="capS5"/>
              </w:rPr>
              <w:t>卫星固定</w:t>
            </w:r>
            <w:r>
              <w:rPr>
                <w:rStyle w:val="capS5"/>
              </w:rPr>
              <w:br/>
            </w:r>
            <w:r w:rsidRPr="00323188">
              <w:rPr>
                <w:lang w:eastAsia="zh-CN"/>
              </w:rPr>
              <w:t>（空对地）</w:t>
            </w:r>
          </w:p>
          <w:p w14:paraId="774CBF7A" w14:textId="77777777" w:rsidR="00EB66D3" w:rsidRPr="00373FBF" w:rsidRDefault="00EB66D3" w:rsidP="009D6741">
            <w:pPr>
              <w:pStyle w:val="TableTextS5"/>
              <w:spacing w:before="30" w:after="30"/>
              <w:rPr>
                <w:rStyle w:val="Tablefreq"/>
                <w:rFonts w:asciiTheme="majorEastAsia" w:eastAsiaTheme="majorEastAsia" w:hAnsiTheme="majorEastAsia"/>
                <w:b w:val="0"/>
              </w:rPr>
            </w:pPr>
            <w:r w:rsidRPr="00373FBF">
              <w:rPr>
                <w:rStyle w:val="capS5"/>
                <w:rFonts w:asciiTheme="majorEastAsia" w:eastAsiaTheme="majorEastAsia" w:hAnsiTheme="majorEastAsia"/>
              </w:rPr>
              <w:t>移动</w:t>
            </w:r>
            <w:bookmarkEnd w:id="25"/>
          </w:p>
        </w:tc>
        <w:tc>
          <w:tcPr>
            <w:tcW w:w="6205" w:type="dxa"/>
            <w:gridSpan w:val="2"/>
            <w:vMerge/>
            <w:tcBorders>
              <w:left w:val="single" w:sz="6" w:space="0" w:color="auto"/>
              <w:bottom w:val="single" w:sz="6" w:space="0" w:color="auto"/>
              <w:right w:val="single" w:sz="6" w:space="0" w:color="auto"/>
            </w:tcBorders>
          </w:tcPr>
          <w:p w14:paraId="565A9BA3" w14:textId="77777777" w:rsidR="00EB66D3" w:rsidRPr="001E679D" w:rsidRDefault="00EB66D3" w:rsidP="009D6741">
            <w:pPr>
              <w:pStyle w:val="TableTextS5"/>
              <w:spacing w:before="30" w:after="30" w:line="220" w:lineRule="exact"/>
              <w:rPr>
                <w:rStyle w:val="Tablefreq"/>
              </w:rPr>
            </w:pPr>
          </w:p>
        </w:tc>
      </w:tr>
    </w:tbl>
    <w:p w14:paraId="36794446" w14:textId="77777777" w:rsidR="008F39E8" w:rsidRPr="00062B40" w:rsidRDefault="008F39E8">
      <w:pPr>
        <w:pStyle w:val="Reasons"/>
        <w:rPr>
          <w:lang w:val="en-US"/>
        </w:rPr>
      </w:pPr>
    </w:p>
    <w:p w14:paraId="653CF6D0" w14:textId="77777777" w:rsidR="008F39E8" w:rsidRDefault="00EB66D3">
      <w:pPr>
        <w:pStyle w:val="Proposal"/>
      </w:pPr>
      <w:r>
        <w:t>ADD</w:t>
      </w:r>
      <w:r>
        <w:tab/>
        <w:t>EUR/65A3/2</w:t>
      </w:r>
    </w:p>
    <w:p w14:paraId="6ED56B0B" w14:textId="1BC3D799" w:rsidR="008F39E8" w:rsidRDefault="00EB66D3">
      <w:pPr>
        <w:rPr>
          <w:lang w:eastAsia="zh-CN"/>
        </w:rPr>
      </w:pPr>
      <w:r>
        <w:rPr>
          <w:rStyle w:val="Artdef"/>
          <w:lang w:eastAsia="zh-CN"/>
        </w:rPr>
        <w:t>5.A13</w:t>
      </w:r>
      <w:r>
        <w:rPr>
          <w:lang w:eastAsia="zh-CN"/>
        </w:rPr>
        <w:tab/>
      </w:r>
      <w:r w:rsidR="00E23E57" w:rsidRPr="00167D12">
        <w:rPr>
          <w:rFonts w:hint="eastAsia"/>
          <w:szCs w:val="24"/>
          <w:lang w:eastAsia="zh-CN"/>
        </w:rPr>
        <w:t>在</w:t>
      </w:r>
      <w:r w:rsidR="00C36FD7">
        <w:rPr>
          <w:rFonts w:hint="eastAsia"/>
          <w:szCs w:val="24"/>
          <w:lang w:eastAsia="zh-CN"/>
        </w:rPr>
        <w:t>1</w:t>
      </w:r>
      <w:r w:rsidR="00C36FD7">
        <w:rPr>
          <w:rFonts w:hint="eastAsia"/>
          <w:szCs w:val="24"/>
          <w:lang w:eastAsia="zh-CN"/>
        </w:rPr>
        <w:t>区</w:t>
      </w:r>
      <w:r w:rsidR="00E23E57" w:rsidRPr="00167D12">
        <w:rPr>
          <w:rFonts w:hint="eastAsia"/>
          <w:szCs w:val="24"/>
          <w:lang w:eastAsia="zh-CN"/>
        </w:rPr>
        <w:t>主管部门在</w:t>
      </w:r>
      <w:r w:rsidR="00E23E57" w:rsidRPr="00167D12">
        <w:rPr>
          <w:szCs w:val="24"/>
          <w:lang w:eastAsia="zh-CN"/>
        </w:rPr>
        <w:t>3 600-3 800 MHz</w:t>
      </w:r>
      <w:r w:rsidR="00E23E57" w:rsidRPr="00167D12">
        <w:rPr>
          <w:rFonts w:hint="eastAsia"/>
          <w:szCs w:val="24"/>
          <w:lang w:eastAsia="zh-CN"/>
        </w:rPr>
        <w:t>频段内启用移动业务电台前，须确保在与任何其它主管部门领土边界地面上方</w:t>
      </w:r>
      <w:r w:rsidR="00E23E57" w:rsidRPr="00167D12">
        <w:rPr>
          <w:rFonts w:hint="eastAsia"/>
          <w:szCs w:val="24"/>
          <w:lang w:eastAsia="zh-CN"/>
        </w:rPr>
        <w:t>3</w:t>
      </w:r>
      <w:r w:rsidR="00E23E57" w:rsidRPr="00167D12">
        <w:rPr>
          <w:rFonts w:hint="eastAsia"/>
          <w:szCs w:val="24"/>
          <w:lang w:eastAsia="zh-CN"/>
        </w:rPr>
        <w:t>米处所产生的功率通量密度（</w:t>
      </w:r>
      <w:proofErr w:type="spellStart"/>
      <w:r w:rsidR="00E23E57" w:rsidRPr="00167D12">
        <w:rPr>
          <w:rFonts w:hint="eastAsia"/>
          <w:szCs w:val="24"/>
          <w:lang w:eastAsia="zh-CN"/>
        </w:rPr>
        <w:t>pfd</w:t>
      </w:r>
      <w:proofErr w:type="spellEnd"/>
      <w:r w:rsidR="00E23E57" w:rsidRPr="00167D12">
        <w:rPr>
          <w:rFonts w:hint="eastAsia"/>
          <w:szCs w:val="24"/>
          <w:lang w:eastAsia="zh-CN"/>
        </w:rPr>
        <w:t>）在</w:t>
      </w:r>
      <w:r w:rsidR="00E23E57" w:rsidRPr="00167D12">
        <w:rPr>
          <w:rFonts w:hint="eastAsia"/>
          <w:szCs w:val="24"/>
          <w:lang w:eastAsia="zh-CN"/>
        </w:rPr>
        <w:t>20%</w:t>
      </w:r>
      <w:r w:rsidR="00E23E57" w:rsidRPr="00167D12">
        <w:rPr>
          <w:rFonts w:hint="eastAsia"/>
          <w:szCs w:val="24"/>
          <w:lang w:eastAsia="zh-CN"/>
        </w:rPr>
        <w:t>以上的时间内不超过</w:t>
      </w:r>
      <w:r w:rsidR="00E23E57" w:rsidRPr="00167D12">
        <w:rPr>
          <w:szCs w:val="24"/>
          <w:lang w:eastAsia="zh-CN"/>
        </w:rPr>
        <w:t>−154.5 </w:t>
      </w:r>
      <w:proofErr w:type="gramStart"/>
      <w:r w:rsidR="00E23E57" w:rsidRPr="00167D12">
        <w:rPr>
          <w:szCs w:val="24"/>
          <w:lang w:eastAsia="zh-CN"/>
        </w:rPr>
        <w:t>dB</w:t>
      </w:r>
      <w:r w:rsidR="00E23E57">
        <w:rPr>
          <w:szCs w:val="24"/>
          <w:lang w:eastAsia="zh-CN"/>
        </w:rPr>
        <w:t>(</w:t>
      </w:r>
      <w:proofErr w:type="gramEnd"/>
      <w:r w:rsidR="00E23E57" w:rsidRPr="00167D12">
        <w:rPr>
          <w:szCs w:val="24"/>
          <w:lang w:eastAsia="zh-CN"/>
        </w:rPr>
        <w:t>W/(m</w:t>
      </w:r>
      <w:r w:rsidR="00E23E57" w:rsidRPr="00167D12">
        <w:rPr>
          <w:szCs w:val="24"/>
          <w:vertAlign w:val="superscript"/>
          <w:lang w:eastAsia="zh-CN"/>
        </w:rPr>
        <w:t>2</w:t>
      </w:r>
      <w:r w:rsidR="00E23E57" w:rsidRPr="00167D12">
        <w:rPr>
          <w:szCs w:val="24"/>
          <w:lang w:eastAsia="zh-CN"/>
        </w:rPr>
        <w:t> </w:t>
      </w:r>
      <w:r w:rsidR="00E23E57" w:rsidRPr="00167D12">
        <w:rPr>
          <w:szCs w:val="24"/>
        </w:rPr>
        <w:sym w:font="Symbol" w:char="F0D7"/>
      </w:r>
      <w:r w:rsidR="00E23E57" w:rsidRPr="00167D12">
        <w:rPr>
          <w:szCs w:val="24"/>
          <w:lang w:eastAsia="zh-CN"/>
        </w:rPr>
        <w:t> 4 kHz)</w:t>
      </w:r>
      <w:r w:rsidR="00E23E57">
        <w:rPr>
          <w:rFonts w:hint="eastAsia"/>
          <w:szCs w:val="24"/>
          <w:lang w:eastAsia="zh-CN"/>
        </w:rPr>
        <w:t>)</w:t>
      </w:r>
      <w:r w:rsidR="00E23E57" w:rsidRPr="00167D12">
        <w:rPr>
          <w:rFonts w:hint="eastAsia"/>
          <w:szCs w:val="24"/>
          <w:lang w:eastAsia="zh-CN"/>
        </w:rPr>
        <w:t>。为保证在任何其它主管部门的领土边界处能够符合该</w:t>
      </w:r>
      <w:proofErr w:type="spellStart"/>
      <w:r w:rsidR="00E23E57" w:rsidRPr="00167D12">
        <w:rPr>
          <w:rFonts w:hint="eastAsia"/>
          <w:szCs w:val="24"/>
          <w:lang w:eastAsia="zh-CN"/>
        </w:rPr>
        <w:t>pfd</w:t>
      </w:r>
      <w:proofErr w:type="spellEnd"/>
      <w:r w:rsidR="00E23E57" w:rsidRPr="00167D12">
        <w:rPr>
          <w:rFonts w:hint="eastAsia"/>
          <w:szCs w:val="24"/>
          <w:lang w:eastAsia="zh-CN"/>
        </w:rPr>
        <w:t>限值，有关的计算和验证须在考虑到所有相关资料并在已获得双方主管部门（负责地面电台的主管部门和负责</w:t>
      </w:r>
      <w:r w:rsidR="00C36FD7">
        <w:rPr>
          <w:rFonts w:hint="eastAsia"/>
          <w:szCs w:val="24"/>
          <w:lang w:eastAsia="zh-CN"/>
        </w:rPr>
        <w:t>FSS</w:t>
      </w:r>
      <w:r w:rsidR="00C36FD7">
        <w:rPr>
          <w:rFonts w:hint="eastAsia"/>
          <w:szCs w:val="24"/>
          <w:lang w:eastAsia="zh-CN"/>
        </w:rPr>
        <w:t>地球站</w:t>
      </w:r>
      <w:r w:rsidR="00E23E57" w:rsidRPr="00167D12">
        <w:rPr>
          <w:rFonts w:hint="eastAsia"/>
          <w:szCs w:val="24"/>
          <w:lang w:eastAsia="zh-CN"/>
        </w:rPr>
        <w:t>的主管部门）同意的情况下进行；如请求无线电通信局的帮助，还应在无线电通信局的帮助下进行。在未达成协议的情况下，</w:t>
      </w:r>
      <w:proofErr w:type="spellStart"/>
      <w:r w:rsidR="00E23E57" w:rsidRPr="00167D12">
        <w:rPr>
          <w:rFonts w:hint="eastAsia"/>
          <w:szCs w:val="24"/>
          <w:lang w:eastAsia="zh-CN"/>
        </w:rPr>
        <w:t>pfd</w:t>
      </w:r>
      <w:proofErr w:type="spellEnd"/>
      <w:r w:rsidR="00E23E57" w:rsidRPr="00167D12">
        <w:rPr>
          <w:rFonts w:hint="eastAsia"/>
          <w:szCs w:val="24"/>
          <w:lang w:eastAsia="zh-CN"/>
        </w:rPr>
        <w:t>限值的计算和验证须由无线电通信局在顾及上述资料的情况下进行。</w:t>
      </w:r>
      <w:r w:rsidR="00146D7C">
        <w:rPr>
          <w:rFonts w:hint="eastAsia"/>
          <w:szCs w:val="24"/>
          <w:lang w:eastAsia="zh-CN"/>
        </w:rPr>
        <w:t>在协调阶段，</w:t>
      </w:r>
      <w:r w:rsidR="00146D7C" w:rsidRPr="00146D7C">
        <w:rPr>
          <w:rFonts w:hint="eastAsia"/>
          <w:szCs w:val="24"/>
          <w:lang w:eastAsia="zh-CN"/>
        </w:rPr>
        <w:t>第</w:t>
      </w:r>
      <w:r w:rsidR="00146D7C" w:rsidRPr="00146D7C">
        <w:rPr>
          <w:b/>
          <w:bCs/>
          <w:lang w:eastAsia="zh-CN"/>
        </w:rPr>
        <w:t>9.17</w:t>
      </w:r>
      <w:r w:rsidR="00146D7C" w:rsidRPr="00146D7C">
        <w:rPr>
          <w:rFonts w:hint="eastAsia"/>
          <w:szCs w:val="24"/>
          <w:lang w:eastAsia="zh-CN"/>
        </w:rPr>
        <w:t>和第</w:t>
      </w:r>
      <w:r w:rsidR="00146D7C" w:rsidRPr="00146D7C">
        <w:rPr>
          <w:b/>
          <w:bCs/>
          <w:lang w:eastAsia="zh-CN"/>
        </w:rPr>
        <w:t>9.18</w:t>
      </w:r>
      <w:r w:rsidR="00146D7C" w:rsidRPr="00146D7C">
        <w:rPr>
          <w:rFonts w:hint="eastAsia"/>
          <w:szCs w:val="24"/>
          <w:lang w:eastAsia="zh-CN"/>
        </w:rPr>
        <w:t>款适用</w:t>
      </w:r>
      <w:r w:rsidR="00146D7C">
        <w:rPr>
          <w:rFonts w:hint="eastAsia"/>
          <w:szCs w:val="24"/>
          <w:lang w:eastAsia="zh-CN"/>
        </w:rPr>
        <w:t>。</w:t>
      </w:r>
      <w:r w:rsidR="00E23E57" w:rsidRPr="00167D12">
        <w:rPr>
          <w:rFonts w:hint="eastAsia"/>
          <w:szCs w:val="24"/>
          <w:lang w:eastAsia="zh-CN"/>
        </w:rPr>
        <w:t>3</w:t>
      </w:r>
      <w:r w:rsidR="00E23E57" w:rsidRPr="00167D12">
        <w:rPr>
          <w:szCs w:val="24"/>
          <w:lang w:val="en-US" w:eastAsia="zh-CN"/>
        </w:rPr>
        <w:t> </w:t>
      </w:r>
      <w:r w:rsidR="00E23E57" w:rsidRPr="00167D12">
        <w:rPr>
          <w:rFonts w:hint="eastAsia"/>
          <w:szCs w:val="24"/>
          <w:lang w:val="en-US" w:eastAsia="zh-CN"/>
        </w:rPr>
        <w:t>600-3</w:t>
      </w:r>
      <w:r w:rsidR="00E23E57" w:rsidRPr="00167D12">
        <w:rPr>
          <w:szCs w:val="24"/>
          <w:lang w:val="en-US" w:eastAsia="zh-CN"/>
        </w:rPr>
        <w:t> </w:t>
      </w:r>
      <w:r w:rsidR="00E23E57" w:rsidRPr="00167D12">
        <w:rPr>
          <w:rFonts w:hint="eastAsia"/>
          <w:szCs w:val="24"/>
          <w:lang w:val="en-US" w:eastAsia="zh-CN"/>
        </w:rPr>
        <w:t>800</w:t>
      </w:r>
      <w:r w:rsidR="00E23E57" w:rsidRPr="00167D12">
        <w:rPr>
          <w:szCs w:val="24"/>
          <w:lang w:eastAsia="zh-CN"/>
        </w:rPr>
        <w:t> MHz</w:t>
      </w:r>
      <w:r w:rsidR="00E23E57" w:rsidRPr="00167D12">
        <w:rPr>
          <w:rFonts w:hint="eastAsia"/>
          <w:szCs w:val="24"/>
          <w:lang w:eastAsia="zh-CN"/>
        </w:rPr>
        <w:t>频段内的移动业务电台不得要求空间电台提供超出《无线电规则》表</w:t>
      </w:r>
      <w:r w:rsidR="00E23E57" w:rsidRPr="00167D12">
        <w:rPr>
          <w:rFonts w:hint="eastAsia"/>
          <w:b/>
          <w:bCs/>
          <w:szCs w:val="24"/>
          <w:lang w:eastAsia="zh-CN"/>
        </w:rPr>
        <w:t>21-4</w:t>
      </w:r>
      <w:r w:rsidR="00E23E57" w:rsidRPr="00167D12">
        <w:rPr>
          <w:rFonts w:hint="eastAsia"/>
          <w:szCs w:val="24"/>
          <w:lang w:eastAsia="zh-CN"/>
        </w:rPr>
        <w:t>所规定的保护。</w:t>
      </w:r>
      <w:r w:rsidR="00E23E57" w:rsidRPr="003A2359">
        <w:rPr>
          <w:rFonts w:hint="eastAsia"/>
          <w:sz w:val="16"/>
          <w:szCs w:val="16"/>
          <w:lang w:val="en-US" w:eastAsia="zh-CN"/>
        </w:rPr>
        <w:t>（</w:t>
      </w:r>
      <w:r w:rsidR="00E23E57" w:rsidRPr="003A2359">
        <w:rPr>
          <w:rFonts w:hint="eastAsia"/>
          <w:sz w:val="16"/>
          <w:szCs w:val="16"/>
          <w:lang w:val="en-US" w:eastAsia="zh-CN"/>
        </w:rPr>
        <w:t>WRC-</w:t>
      </w:r>
      <w:r w:rsidR="00E23E57">
        <w:rPr>
          <w:rFonts w:hint="eastAsia"/>
          <w:sz w:val="16"/>
          <w:szCs w:val="16"/>
          <w:lang w:val="en-US" w:eastAsia="zh-CN"/>
        </w:rPr>
        <w:t>23</w:t>
      </w:r>
      <w:r w:rsidR="00E23E57" w:rsidRPr="003A2359">
        <w:rPr>
          <w:rFonts w:hint="eastAsia"/>
          <w:sz w:val="16"/>
          <w:szCs w:val="16"/>
          <w:lang w:val="en-US" w:eastAsia="zh-CN"/>
        </w:rPr>
        <w:t>）</w:t>
      </w:r>
    </w:p>
    <w:p w14:paraId="70DF7F04" w14:textId="511651EC" w:rsidR="00E23E57" w:rsidRDefault="00EB66D3" w:rsidP="00E23E57">
      <w:pPr>
        <w:pStyle w:val="Reasons"/>
        <w:rPr>
          <w:lang w:eastAsia="zh-CN"/>
        </w:rPr>
      </w:pPr>
      <w:r w:rsidRPr="00E23E57">
        <w:rPr>
          <w:b/>
          <w:lang w:eastAsia="zh-CN"/>
        </w:rPr>
        <w:t>理由：</w:t>
      </w:r>
      <w:r w:rsidRPr="00E23E57">
        <w:rPr>
          <w:lang w:eastAsia="zh-CN"/>
        </w:rPr>
        <w:tab/>
      </w:r>
      <w:r w:rsidR="00DA3ABC">
        <w:rPr>
          <w:rFonts w:hint="eastAsia"/>
          <w:lang w:eastAsia="zh-CN"/>
        </w:rPr>
        <w:t>通过适用与</w:t>
      </w:r>
      <w:r w:rsidR="00DA3ABC">
        <w:rPr>
          <w:rFonts w:hint="eastAsia"/>
          <w:lang w:eastAsia="zh-CN"/>
        </w:rPr>
        <w:t>3</w:t>
      </w:r>
      <w:r w:rsidR="00DA3ABC">
        <w:rPr>
          <w:lang w:eastAsia="zh-CN"/>
        </w:rPr>
        <w:t>.4-3.6</w:t>
      </w:r>
      <w:r w:rsidR="00DA3ABC">
        <w:rPr>
          <w:rFonts w:hint="eastAsia"/>
          <w:lang w:eastAsia="zh-CN"/>
        </w:rPr>
        <w:t>GH</w:t>
      </w:r>
      <w:r w:rsidR="00DA3ABC">
        <w:rPr>
          <w:lang w:eastAsia="zh-CN"/>
        </w:rPr>
        <w:t>z</w:t>
      </w:r>
      <w:r w:rsidR="00DA3ABC">
        <w:rPr>
          <w:rFonts w:hint="eastAsia"/>
          <w:lang w:eastAsia="zh-CN"/>
        </w:rPr>
        <w:t>频段相同的技术条件</w:t>
      </w:r>
      <w:r w:rsidR="006A458D">
        <w:rPr>
          <w:rFonts w:hint="eastAsia"/>
          <w:lang w:eastAsia="zh-CN"/>
        </w:rPr>
        <w:t>，可以达成</w:t>
      </w:r>
      <w:r w:rsidR="00C36FD7">
        <w:rPr>
          <w:rFonts w:hint="eastAsia"/>
          <w:lang w:eastAsia="zh-CN"/>
        </w:rPr>
        <w:t>第</w:t>
      </w:r>
      <w:r w:rsidR="00C36FD7" w:rsidRPr="00EA66A7">
        <w:rPr>
          <w:rFonts w:hint="eastAsia"/>
          <w:b/>
          <w:bCs/>
          <w:lang w:eastAsia="zh-CN"/>
        </w:rPr>
        <w:t>2</w:t>
      </w:r>
      <w:r w:rsidR="00C36FD7" w:rsidRPr="00EA66A7">
        <w:rPr>
          <w:b/>
          <w:bCs/>
          <w:lang w:eastAsia="zh-CN"/>
        </w:rPr>
        <w:t>46</w:t>
      </w:r>
      <w:r w:rsidR="00C36FD7">
        <w:rPr>
          <w:rFonts w:hint="eastAsia"/>
          <w:lang w:eastAsia="zh-CN"/>
        </w:rPr>
        <w:t>号决议（</w:t>
      </w:r>
      <w:r w:rsidR="00C36FD7" w:rsidRPr="002372C9">
        <w:rPr>
          <w:rStyle w:val="ECCHLbold"/>
          <w:lang w:eastAsia="zh-CN"/>
        </w:rPr>
        <w:t>WRC-19</w:t>
      </w:r>
      <w:r w:rsidR="00C36FD7">
        <w:rPr>
          <w:rFonts w:hint="eastAsia"/>
          <w:lang w:eastAsia="zh-CN"/>
        </w:rPr>
        <w:t>）的目标</w:t>
      </w:r>
      <w:r w:rsidR="006A458D">
        <w:rPr>
          <w:rFonts w:hint="eastAsia"/>
          <w:lang w:eastAsia="zh-CN"/>
        </w:rPr>
        <w:t>，</w:t>
      </w:r>
      <w:r w:rsidR="00B83E39">
        <w:rPr>
          <w:rFonts w:hint="eastAsia"/>
          <w:lang w:eastAsia="zh-CN"/>
        </w:rPr>
        <w:t>尤其是</w:t>
      </w:r>
      <w:r w:rsidR="005A3B23">
        <w:rPr>
          <w:rFonts w:hint="eastAsia"/>
          <w:lang w:eastAsia="zh-CN"/>
        </w:rPr>
        <w:t>通过</w:t>
      </w:r>
      <w:r w:rsidR="0091261A">
        <w:rPr>
          <w:rFonts w:hint="eastAsia"/>
          <w:lang w:eastAsia="zh-CN"/>
        </w:rPr>
        <w:t>在边界处规定必要的</w:t>
      </w:r>
      <w:proofErr w:type="spellStart"/>
      <w:r w:rsidR="0091261A">
        <w:rPr>
          <w:rFonts w:hint="eastAsia"/>
          <w:lang w:eastAsia="zh-CN"/>
        </w:rPr>
        <w:t>pfd</w:t>
      </w:r>
      <w:proofErr w:type="spellEnd"/>
      <w:r w:rsidR="0091261A">
        <w:rPr>
          <w:rFonts w:hint="eastAsia"/>
          <w:lang w:eastAsia="zh-CN"/>
        </w:rPr>
        <w:t>限值，</w:t>
      </w:r>
      <w:r w:rsidR="00B83E39">
        <w:rPr>
          <w:rFonts w:hint="eastAsia"/>
          <w:lang w:eastAsia="zh-CN"/>
        </w:rPr>
        <w:t>确保</w:t>
      </w:r>
      <w:r w:rsidR="0091261A">
        <w:rPr>
          <w:rFonts w:hint="eastAsia"/>
          <w:lang w:eastAsia="zh-CN"/>
        </w:rPr>
        <w:t>对相邻国家的卫星固定业务（</w:t>
      </w:r>
      <w:r w:rsidR="0091261A">
        <w:rPr>
          <w:rFonts w:hint="eastAsia"/>
          <w:lang w:eastAsia="zh-CN"/>
        </w:rPr>
        <w:t>F</w:t>
      </w:r>
      <w:r w:rsidR="0091261A">
        <w:rPr>
          <w:lang w:eastAsia="zh-CN"/>
        </w:rPr>
        <w:t>SS</w:t>
      </w:r>
      <w:r w:rsidR="0091261A">
        <w:rPr>
          <w:rFonts w:hint="eastAsia"/>
          <w:lang w:eastAsia="zh-CN"/>
        </w:rPr>
        <w:t>）进行适度保护。</w:t>
      </w:r>
    </w:p>
    <w:p w14:paraId="0C786AE7" w14:textId="3B955C35" w:rsidR="008F39E8" w:rsidRDefault="00E23E57" w:rsidP="00E23E57">
      <w:pPr>
        <w:jc w:val="center"/>
      </w:pPr>
      <w:r>
        <w:t>_______________</w:t>
      </w:r>
    </w:p>
    <w:sectPr w:rsidR="008F39E8">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3FA8D" w14:textId="77777777" w:rsidR="006D193E" w:rsidRDefault="006D193E">
      <w:r>
        <w:separator/>
      </w:r>
    </w:p>
  </w:endnote>
  <w:endnote w:type="continuationSeparator" w:id="0">
    <w:p w14:paraId="10BE4D0D" w14:textId="77777777" w:rsidR="006D193E" w:rsidRDefault="006D1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9BF7D" w14:textId="3D341BAC" w:rsidR="00B851D4" w:rsidRPr="00EB66D3" w:rsidRDefault="00B851D4" w:rsidP="00060B2F">
    <w:pPr>
      <w:pStyle w:val="Footer"/>
      <w:rPr>
        <w:lang w:val="pt-BR"/>
      </w:rPr>
    </w:pPr>
    <w:r>
      <w:fldChar w:fldCharType="begin"/>
    </w:r>
    <w:r w:rsidRPr="00EB66D3">
      <w:rPr>
        <w:lang w:val="pt-BR"/>
      </w:rPr>
      <w:instrText xml:space="preserve"> FILENAME \p \* MERGEFORMAT </w:instrText>
    </w:r>
    <w:r>
      <w:fldChar w:fldCharType="separate"/>
    </w:r>
    <w:r w:rsidR="008D007F">
      <w:rPr>
        <w:lang w:val="pt-BR"/>
      </w:rPr>
      <w:t>P:\CHI\ITU-R\CONF-R\CMR23\000\065ADD03C.docx</w:t>
    </w:r>
    <w:r>
      <w:fldChar w:fldCharType="end"/>
    </w:r>
    <w:r w:rsidR="00EB66D3" w:rsidRPr="00EB66D3">
      <w:rPr>
        <w:lang w:val="pt-BR"/>
      </w:rPr>
      <w:t xml:space="preserve"> </w:t>
    </w:r>
    <w:r w:rsidR="00EB66D3">
      <w:rPr>
        <w:lang w:val="pt-BR"/>
      </w:rPr>
      <w:t>(528832)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4B19C" w14:textId="754F3310" w:rsidR="00B851D4" w:rsidRPr="00EB66D3" w:rsidRDefault="00EB66D3" w:rsidP="00EB66D3">
    <w:pPr>
      <w:pStyle w:val="Footer"/>
      <w:rPr>
        <w:lang w:val="pt-BR"/>
      </w:rPr>
    </w:pPr>
    <w:r>
      <w:fldChar w:fldCharType="begin"/>
    </w:r>
    <w:r w:rsidRPr="00EB66D3">
      <w:rPr>
        <w:lang w:val="pt-BR"/>
      </w:rPr>
      <w:instrText xml:space="preserve"> FILENAME \p \* MERGEFORMAT </w:instrText>
    </w:r>
    <w:r>
      <w:fldChar w:fldCharType="separate"/>
    </w:r>
    <w:r w:rsidR="008D007F">
      <w:rPr>
        <w:lang w:val="pt-BR"/>
      </w:rPr>
      <w:t>P:\CHI\ITU-R\CONF-R\CMR23\000\065ADD03C.docx</w:t>
    </w:r>
    <w:r>
      <w:fldChar w:fldCharType="end"/>
    </w:r>
    <w:r w:rsidRPr="00EB66D3">
      <w:rPr>
        <w:lang w:val="pt-BR"/>
      </w:rPr>
      <w:t xml:space="preserve"> </w:t>
    </w:r>
    <w:r>
      <w:rPr>
        <w:lang w:val="pt-BR"/>
      </w:rPr>
      <w:t>(528832)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D6875" w14:textId="77777777" w:rsidR="006D193E" w:rsidRDefault="006D193E">
      <w:r>
        <w:t>____________________</w:t>
      </w:r>
    </w:p>
  </w:footnote>
  <w:footnote w:type="continuationSeparator" w:id="0">
    <w:p w14:paraId="3AD15A60" w14:textId="77777777" w:rsidR="006D193E" w:rsidRDefault="006D1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3FCF5"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7D2C0636"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65(Add.3)-</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rnandez Jimenez, Virginia">
    <w15:presenceInfo w15:providerId="AD" w15:userId="S::virginia.fernandez@itu.int::6d460222-a6cb-4df0-8dd7-a947ce731002"/>
  </w15:person>
  <w15:person w15:author="Michael Kraemer">
    <w15:presenceInfo w15:providerId="None" w15:userId="Michael Kraemer"/>
  </w15:person>
  <w15:person w15:author="LI, Ziqian">
    <w15:presenceInfo w15:providerId="AD" w15:userId="S-1-5-21-8740799-900759487-1415713722-679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62B40"/>
    <w:rsid w:val="000C0212"/>
    <w:rsid w:val="000C09BA"/>
    <w:rsid w:val="000C1F1E"/>
    <w:rsid w:val="000C6AA7"/>
    <w:rsid w:val="000E26F6"/>
    <w:rsid w:val="00106535"/>
    <w:rsid w:val="00123C07"/>
    <w:rsid w:val="00146D7C"/>
    <w:rsid w:val="00166859"/>
    <w:rsid w:val="001765EC"/>
    <w:rsid w:val="001853E8"/>
    <w:rsid w:val="001911C8"/>
    <w:rsid w:val="00193455"/>
    <w:rsid w:val="001A4E73"/>
    <w:rsid w:val="001B6360"/>
    <w:rsid w:val="001F4EA6"/>
    <w:rsid w:val="00214959"/>
    <w:rsid w:val="0022272C"/>
    <w:rsid w:val="002260A6"/>
    <w:rsid w:val="0023592E"/>
    <w:rsid w:val="002742B3"/>
    <w:rsid w:val="00292C89"/>
    <w:rsid w:val="002A4C9C"/>
    <w:rsid w:val="002B509B"/>
    <w:rsid w:val="002E2A59"/>
    <w:rsid w:val="002E4507"/>
    <w:rsid w:val="00305254"/>
    <w:rsid w:val="003169D2"/>
    <w:rsid w:val="00330EEF"/>
    <w:rsid w:val="00387F09"/>
    <w:rsid w:val="003B4BEF"/>
    <w:rsid w:val="003B6399"/>
    <w:rsid w:val="003C6B45"/>
    <w:rsid w:val="003E48E2"/>
    <w:rsid w:val="003E5931"/>
    <w:rsid w:val="0041282E"/>
    <w:rsid w:val="00437869"/>
    <w:rsid w:val="00465A34"/>
    <w:rsid w:val="004A0849"/>
    <w:rsid w:val="004B4C76"/>
    <w:rsid w:val="004C4554"/>
    <w:rsid w:val="004D2DEC"/>
    <w:rsid w:val="004F2BE6"/>
    <w:rsid w:val="00527E8A"/>
    <w:rsid w:val="00532EA3"/>
    <w:rsid w:val="00542E85"/>
    <w:rsid w:val="00562479"/>
    <w:rsid w:val="00576849"/>
    <w:rsid w:val="005A0ACB"/>
    <w:rsid w:val="005A3B23"/>
    <w:rsid w:val="005E08D2"/>
    <w:rsid w:val="005E7FD8"/>
    <w:rsid w:val="00622560"/>
    <w:rsid w:val="00644391"/>
    <w:rsid w:val="00647712"/>
    <w:rsid w:val="00662E12"/>
    <w:rsid w:val="00691142"/>
    <w:rsid w:val="00695478"/>
    <w:rsid w:val="006A458D"/>
    <w:rsid w:val="006B67CE"/>
    <w:rsid w:val="006C38ED"/>
    <w:rsid w:val="006D193E"/>
    <w:rsid w:val="006E6182"/>
    <w:rsid w:val="006E6997"/>
    <w:rsid w:val="006F3C60"/>
    <w:rsid w:val="00707B56"/>
    <w:rsid w:val="00736415"/>
    <w:rsid w:val="0075670D"/>
    <w:rsid w:val="00770D2A"/>
    <w:rsid w:val="007864F6"/>
    <w:rsid w:val="007B7C4B"/>
    <w:rsid w:val="007F0FC5"/>
    <w:rsid w:val="007F5C36"/>
    <w:rsid w:val="008047DB"/>
    <w:rsid w:val="00810D7E"/>
    <w:rsid w:val="008129A9"/>
    <w:rsid w:val="008221A4"/>
    <w:rsid w:val="00824BD6"/>
    <w:rsid w:val="00825A3D"/>
    <w:rsid w:val="0083672D"/>
    <w:rsid w:val="00844734"/>
    <w:rsid w:val="00865DFB"/>
    <w:rsid w:val="00896A79"/>
    <w:rsid w:val="008A26E7"/>
    <w:rsid w:val="008A7416"/>
    <w:rsid w:val="008B6852"/>
    <w:rsid w:val="008C26FF"/>
    <w:rsid w:val="008D007F"/>
    <w:rsid w:val="008D1D14"/>
    <w:rsid w:val="008D6D9C"/>
    <w:rsid w:val="008E1785"/>
    <w:rsid w:val="008E7127"/>
    <w:rsid w:val="008E7C8E"/>
    <w:rsid w:val="008F39E8"/>
    <w:rsid w:val="0091261A"/>
    <w:rsid w:val="00912959"/>
    <w:rsid w:val="009657F9"/>
    <w:rsid w:val="00982F93"/>
    <w:rsid w:val="0099525B"/>
    <w:rsid w:val="009C72B7"/>
    <w:rsid w:val="00A0052C"/>
    <w:rsid w:val="00A31B14"/>
    <w:rsid w:val="00A323DC"/>
    <w:rsid w:val="00A466E6"/>
    <w:rsid w:val="00A815BE"/>
    <w:rsid w:val="00A93295"/>
    <w:rsid w:val="00AA5DA1"/>
    <w:rsid w:val="00AC2C94"/>
    <w:rsid w:val="00AE369F"/>
    <w:rsid w:val="00B026CB"/>
    <w:rsid w:val="00B33617"/>
    <w:rsid w:val="00B50377"/>
    <w:rsid w:val="00B6115E"/>
    <w:rsid w:val="00B711CC"/>
    <w:rsid w:val="00B83E39"/>
    <w:rsid w:val="00B851D4"/>
    <w:rsid w:val="00B868FC"/>
    <w:rsid w:val="00B95072"/>
    <w:rsid w:val="00BB26CD"/>
    <w:rsid w:val="00BE464F"/>
    <w:rsid w:val="00C07239"/>
    <w:rsid w:val="00C364B1"/>
    <w:rsid w:val="00C36FD7"/>
    <w:rsid w:val="00C47D87"/>
    <w:rsid w:val="00C6154D"/>
    <w:rsid w:val="00C627F9"/>
    <w:rsid w:val="00C6584D"/>
    <w:rsid w:val="00C929E0"/>
    <w:rsid w:val="00CB4E5A"/>
    <w:rsid w:val="00CC73D7"/>
    <w:rsid w:val="00CF02C8"/>
    <w:rsid w:val="00CF0AD7"/>
    <w:rsid w:val="00CF0BE1"/>
    <w:rsid w:val="00CF7C2B"/>
    <w:rsid w:val="00D52A14"/>
    <w:rsid w:val="00D5451C"/>
    <w:rsid w:val="00D6206A"/>
    <w:rsid w:val="00D74599"/>
    <w:rsid w:val="00DA0469"/>
    <w:rsid w:val="00DA3ABC"/>
    <w:rsid w:val="00DD13B7"/>
    <w:rsid w:val="00DF0809"/>
    <w:rsid w:val="00DF3B0C"/>
    <w:rsid w:val="00E14984"/>
    <w:rsid w:val="00E22A25"/>
    <w:rsid w:val="00E23E57"/>
    <w:rsid w:val="00E53633"/>
    <w:rsid w:val="00E560F1"/>
    <w:rsid w:val="00E8717D"/>
    <w:rsid w:val="00E92319"/>
    <w:rsid w:val="00EA66A7"/>
    <w:rsid w:val="00EB66D3"/>
    <w:rsid w:val="00EE3E72"/>
    <w:rsid w:val="00F467B6"/>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A01153"/>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953435"/>
    <w:rPr>
      <w:rFonts w:eastAsia="SimHei"/>
      <w:b/>
      <w:bCs/>
      <w:lang w:eastAsia="zh-CN"/>
    </w:rPr>
  </w:style>
  <w:style w:type="character" w:styleId="Hyperlink">
    <w:name w:val="Hyperlink"/>
    <w:basedOn w:val="DefaultParagraphFont"/>
    <w:uiPriority w:val="99"/>
    <w:semiHidden/>
    <w:unhideWhenUsed/>
    <w:rPr>
      <w:color w:val="0000FF" w:themeColor="hyperlink"/>
      <w:u w:val="single"/>
    </w:rPr>
  </w:style>
  <w:style w:type="character" w:customStyle="1" w:styleId="ECCHLbold">
    <w:name w:val="ECC HL bold"/>
    <w:basedOn w:val="DefaultParagraphFont"/>
    <w:uiPriority w:val="1"/>
    <w:qFormat/>
    <w:rsid w:val="00E23E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3af40d5-5c57-40f9-af6d-4e3b6ae35829" targetNamespace="http://schemas.microsoft.com/office/2006/metadata/properties" ma:root="true" ma:fieldsID="d41af5c836d734370eb92e7ee5f83852" ns2:_="" ns3:_="">
    <xsd:import namespace="996b2e75-67fd-4955-a3b0-5ab9934cb50b"/>
    <xsd:import namespace="73af40d5-5c57-40f9-af6d-4e3b6ae3582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3af40d5-5c57-40f9-af6d-4e3b6ae3582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73af40d5-5c57-40f9-af6d-4e3b6ae35829">DPM</DPM_x0020_Author>
    <DPM_x0020_File_x0020_name xmlns="73af40d5-5c57-40f9-af6d-4e3b6ae35829">R23-WRC23-C-0065!A3!MSW-C</DPM_x0020_File_x0020_name>
    <DPM_x0020_Version xmlns="73af40d5-5c57-40f9-af6d-4e3b6ae35829">DPM_2022.05.12.01</DPM_x0020_Version>
  </documentManagement>
</p:propertie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3af40d5-5c57-40f9-af6d-4e3b6ae35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73af40d5-5c57-40f9-af6d-4e3b6ae3582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1090</Words>
  <Characters>503</Characters>
  <Application>Microsoft Office Word</Application>
  <DocSecurity>4</DocSecurity>
  <Lines>4</Lines>
  <Paragraphs>3</Paragraphs>
  <ScaleCrop>false</ScaleCrop>
  <HeadingPairs>
    <vt:vector size="2" baseType="variant">
      <vt:variant>
        <vt:lpstr>Title</vt:lpstr>
      </vt:variant>
      <vt:variant>
        <vt:i4>1</vt:i4>
      </vt:variant>
    </vt:vector>
  </HeadingPairs>
  <TitlesOfParts>
    <vt:vector size="1" baseType="lpstr">
      <vt:lpstr>R23-WRC23-C-0065!A3!MSW-C</vt:lpstr>
    </vt:vector>
  </TitlesOfParts>
  <Manager>General Secretariat - Pool</Manager>
  <Company>International Telecommunication Union (ITU)</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R23-WRC23-C-0065!A3!MSW-C</dc:title>
  <dc:subject>World Radiocommunication Conference - 2019</dc:subject>
  <dc:creator>Documents Proposals Manager (DPM)</dc:creator>
  <cp:keywords>DPM_v2023.8.1.1_prod</cp:keywords>
  <dc:description/>
  <cp:lastModifiedBy>Chinese</cp:lastModifiedBy>
  <cp:revision>2</cp:revision>
  <cp:lastPrinted>2006-07-03T06:56:00Z</cp:lastPrinted>
  <dcterms:created xsi:type="dcterms:W3CDTF">2023-10-18T09:45:00Z</dcterms:created>
  <dcterms:modified xsi:type="dcterms:W3CDTF">2023-10-18T09:45:00Z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