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103"/>
        <w:gridCol w:w="1276"/>
        <w:gridCol w:w="2234"/>
      </w:tblGrid>
      <w:tr w:rsidR="004C6D0B" w:rsidRPr="00012C07" w14:paraId="58DB3C34" w14:textId="77777777" w:rsidTr="004C6D0B">
        <w:trPr>
          <w:cantSplit/>
        </w:trPr>
        <w:tc>
          <w:tcPr>
            <w:tcW w:w="1418" w:type="dxa"/>
            <w:vAlign w:val="center"/>
          </w:tcPr>
          <w:p w14:paraId="1D7E192E" w14:textId="77777777" w:rsidR="004C6D0B" w:rsidRPr="00012C07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012C07">
              <w:rPr>
                <w:noProof/>
                <w:lang w:eastAsia="ru-RU"/>
              </w:rPr>
              <w:drawing>
                <wp:inline distT="0" distB="0" distL="0" distR="0" wp14:anchorId="0802FE38" wp14:editId="75DF64A3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0998B0DD" w14:textId="77777777" w:rsidR="004C6D0B" w:rsidRPr="00012C07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012C07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(ВКР-23)</w:t>
            </w:r>
            <w:r w:rsidRPr="00012C07">
              <w:rPr>
                <w:rFonts w:ascii="Verdana" w:hAnsi="Verdana"/>
                <w:b/>
                <w:bCs/>
                <w:sz w:val="18"/>
                <w:szCs w:val="18"/>
              </w:rPr>
              <w:br/>
              <w:t>Дубай,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41C5B5C6" w14:textId="77777777" w:rsidR="004C6D0B" w:rsidRPr="00012C07" w:rsidRDefault="004C6D0B" w:rsidP="004C6D0B">
            <w:pPr>
              <w:spacing w:before="0" w:line="240" w:lineRule="atLeast"/>
            </w:pPr>
            <w:bookmarkStart w:id="1" w:name="ditulogo"/>
            <w:bookmarkEnd w:id="1"/>
            <w:r w:rsidRPr="00012C07">
              <w:rPr>
                <w:noProof/>
                <w:lang w:eastAsia="ru-RU"/>
              </w:rPr>
              <w:drawing>
                <wp:inline distT="0" distB="0" distL="0" distR="0" wp14:anchorId="1624A732" wp14:editId="172EE4E2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012C07" w14:paraId="211658DC" w14:textId="77777777" w:rsidTr="00E64015">
        <w:trPr>
          <w:cantSplit/>
        </w:trPr>
        <w:tc>
          <w:tcPr>
            <w:tcW w:w="6521" w:type="dxa"/>
            <w:gridSpan w:val="2"/>
            <w:tcBorders>
              <w:bottom w:val="single" w:sz="12" w:space="0" w:color="auto"/>
            </w:tcBorders>
          </w:tcPr>
          <w:p w14:paraId="6DA17779" w14:textId="77777777" w:rsidR="005651C9" w:rsidRPr="00012C07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</w:p>
        </w:tc>
        <w:tc>
          <w:tcPr>
            <w:tcW w:w="3510" w:type="dxa"/>
            <w:gridSpan w:val="2"/>
            <w:tcBorders>
              <w:bottom w:val="single" w:sz="12" w:space="0" w:color="auto"/>
            </w:tcBorders>
          </w:tcPr>
          <w:p w14:paraId="66713BF7" w14:textId="77777777" w:rsidR="005651C9" w:rsidRPr="00012C07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012C07" w14:paraId="78A82BC7" w14:textId="77777777" w:rsidTr="00E64015">
        <w:trPr>
          <w:cantSplit/>
        </w:trPr>
        <w:tc>
          <w:tcPr>
            <w:tcW w:w="6521" w:type="dxa"/>
            <w:gridSpan w:val="2"/>
            <w:tcBorders>
              <w:top w:val="single" w:sz="12" w:space="0" w:color="auto"/>
            </w:tcBorders>
          </w:tcPr>
          <w:p w14:paraId="715BB980" w14:textId="77777777" w:rsidR="005651C9" w:rsidRPr="00012C07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510" w:type="dxa"/>
            <w:gridSpan w:val="2"/>
            <w:tcBorders>
              <w:top w:val="single" w:sz="12" w:space="0" w:color="auto"/>
            </w:tcBorders>
          </w:tcPr>
          <w:p w14:paraId="66E84B93" w14:textId="77777777" w:rsidR="005651C9" w:rsidRPr="00012C07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012C07" w14:paraId="01A88C0B" w14:textId="77777777" w:rsidTr="00E64015">
        <w:trPr>
          <w:cantSplit/>
        </w:trPr>
        <w:tc>
          <w:tcPr>
            <w:tcW w:w="6521" w:type="dxa"/>
            <w:gridSpan w:val="2"/>
          </w:tcPr>
          <w:p w14:paraId="66A46847" w14:textId="77777777" w:rsidR="005651C9" w:rsidRPr="00012C07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012C07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510" w:type="dxa"/>
            <w:gridSpan w:val="2"/>
          </w:tcPr>
          <w:p w14:paraId="4C4156B7" w14:textId="77777777" w:rsidR="005651C9" w:rsidRPr="00012C07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012C07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26</w:t>
            </w:r>
            <w:r w:rsidRPr="00012C07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86</w:t>
            </w:r>
            <w:r w:rsidR="005651C9" w:rsidRPr="00012C07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012C07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012C07" w14:paraId="4122318D" w14:textId="77777777" w:rsidTr="00E64015">
        <w:trPr>
          <w:cantSplit/>
        </w:trPr>
        <w:tc>
          <w:tcPr>
            <w:tcW w:w="6521" w:type="dxa"/>
            <w:gridSpan w:val="2"/>
          </w:tcPr>
          <w:p w14:paraId="3A112224" w14:textId="77777777" w:rsidR="000F33D8" w:rsidRPr="00012C07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  <w:gridSpan w:val="2"/>
          </w:tcPr>
          <w:p w14:paraId="3E5795FF" w14:textId="77777777" w:rsidR="000F33D8" w:rsidRPr="00012C07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012C07">
              <w:rPr>
                <w:rFonts w:ascii="Verdana" w:hAnsi="Verdana"/>
                <w:b/>
                <w:bCs/>
                <w:sz w:val="18"/>
                <w:szCs w:val="18"/>
              </w:rPr>
              <w:t>29 октября 2023 года</w:t>
            </w:r>
          </w:p>
        </w:tc>
      </w:tr>
      <w:tr w:rsidR="000F33D8" w:rsidRPr="00012C07" w14:paraId="5559D32F" w14:textId="77777777" w:rsidTr="00E64015">
        <w:trPr>
          <w:cantSplit/>
        </w:trPr>
        <w:tc>
          <w:tcPr>
            <w:tcW w:w="6521" w:type="dxa"/>
            <w:gridSpan w:val="2"/>
          </w:tcPr>
          <w:p w14:paraId="57D3C6DD" w14:textId="77777777" w:rsidR="000F33D8" w:rsidRPr="00012C07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  <w:gridSpan w:val="2"/>
          </w:tcPr>
          <w:p w14:paraId="7280E18D" w14:textId="77777777" w:rsidR="000F33D8" w:rsidRPr="00012C07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012C07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012C07" w14:paraId="29AE7DBB" w14:textId="77777777" w:rsidTr="00A125DC">
        <w:trPr>
          <w:cantSplit/>
        </w:trPr>
        <w:tc>
          <w:tcPr>
            <w:tcW w:w="10031" w:type="dxa"/>
            <w:gridSpan w:val="4"/>
          </w:tcPr>
          <w:p w14:paraId="7207A0BE" w14:textId="77777777" w:rsidR="000F33D8" w:rsidRPr="00012C07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012C07" w14:paraId="545EDF8A" w14:textId="77777777">
        <w:trPr>
          <w:cantSplit/>
        </w:trPr>
        <w:tc>
          <w:tcPr>
            <w:tcW w:w="10031" w:type="dxa"/>
            <w:gridSpan w:val="4"/>
          </w:tcPr>
          <w:p w14:paraId="261A2735" w14:textId="77777777" w:rsidR="000F33D8" w:rsidRPr="00012C07" w:rsidRDefault="000F33D8" w:rsidP="000F33D8">
            <w:pPr>
              <w:pStyle w:val="Source"/>
              <w:rPr>
                <w:szCs w:val="26"/>
              </w:rPr>
            </w:pPr>
            <w:bookmarkStart w:id="4" w:name="dsource" w:colFirst="0" w:colLast="0"/>
            <w:r w:rsidRPr="00012C07">
              <w:rPr>
                <w:szCs w:val="26"/>
              </w:rPr>
              <w:t>Канада</w:t>
            </w:r>
          </w:p>
        </w:tc>
      </w:tr>
      <w:tr w:rsidR="000F33D8" w:rsidRPr="00012C07" w14:paraId="1B30FCA1" w14:textId="77777777">
        <w:trPr>
          <w:cantSplit/>
        </w:trPr>
        <w:tc>
          <w:tcPr>
            <w:tcW w:w="10031" w:type="dxa"/>
            <w:gridSpan w:val="4"/>
          </w:tcPr>
          <w:p w14:paraId="56B28F51" w14:textId="402E5DDE" w:rsidR="000F33D8" w:rsidRPr="00012C07" w:rsidRDefault="00581D78" w:rsidP="000F33D8">
            <w:pPr>
              <w:pStyle w:val="Title1"/>
              <w:rPr>
                <w:szCs w:val="26"/>
              </w:rPr>
            </w:pPr>
            <w:bookmarkStart w:id="5" w:name="dtitle1" w:colFirst="0" w:colLast="0"/>
            <w:bookmarkEnd w:id="4"/>
            <w:r w:rsidRPr="00012C07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012C07" w14:paraId="7AC1A638" w14:textId="77777777">
        <w:trPr>
          <w:cantSplit/>
        </w:trPr>
        <w:tc>
          <w:tcPr>
            <w:tcW w:w="10031" w:type="dxa"/>
            <w:gridSpan w:val="4"/>
          </w:tcPr>
          <w:p w14:paraId="41587D09" w14:textId="77777777" w:rsidR="000F33D8" w:rsidRPr="00012C07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012C07" w14:paraId="541EA22C" w14:textId="77777777">
        <w:trPr>
          <w:cantSplit/>
        </w:trPr>
        <w:tc>
          <w:tcPr>
            <w:tcW w:w="10031" w:type="dxa"/>
            <w:gridSpan w:val="4"/>
          </w:tcPr>
          <w:p w14:paraId="7212BE62" w14:textId="77777777" w:rsidR="000F33D8" w:rsidRPr="00012C07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012C07">
              <w:rPr>
                <w:lang w:val="ru-RU"/>
              </w:rPr>
              <w:t>Пункт 9.3 повестки дня</w:t>
            </w:r>
          </w:p>
        </w:tc>
      </w:tr>
    </w:tbl>
    <w:bookmarkEnd w:id="7"/>
    <w:p w14:paraId="36405378" w14:textId="77777777" w:rsidR="00367495" w:rsidRPr="00012C07" w:rsidRDefault="00367495" w:rsidP="00A125DC">
      <w:r w:rsidRPr="00012C07">
        <w:t>9</w:t>
      </w:r>
      <w:r w:rsidRPr="00012C07">
        <w:tab/>
        <w:t>рассмотреть и утвердить Отчет Директора Бюро радиосвязи в соответствии со Статьей 7 Конвенции МСЭ;</w:t>
      </w:r>
    </w:p>
    <w:p w14:paraId="5CCEE222" w14:textId="77777777" w:rsidR="00367495" w:rsidRPr="00012C07" w:rsidRDefault="00367495" w:rsidP="00A125DC">
      <w:r w:rsidRPr="00012C07">
        <w:t>9.3</w:t>
      </w:r>
      <w:r w:rsidRPr="00012C07">
        <w:tab/>
        <w:t>о мерах, принятых во исполнение Резолюции </w:t>
      </w:r>
      <w:r w:rsidRPr="00012C07">
        <w:rPr>
          <w:b/>
          <w:bCs/>
        </w:rPr>
        <w:t>80 (Пересм. ВКР-07)</w:t>
      </w:r>
      <w:r w:rsidRPr="00012C07">
        <w:t>;</w:t>
      </w:r>
    </w:p>
    <w:p w14:paraId="07C60D65" w14:textId="77777777" w:rsidR="0003535B" w:rsidRPr="00012C07" w:rsidRDefault="0003535B" w:rsidP="00BD0D2F"/>
    <w:p w14:paraId="53FC8367" w14:textId="77777777" w:rsidR="009B5CC2" w:rsidRPr="00012C07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012C07">
        <w:br w:type="page"/>
      </w:r>
    </w:p>
    <w:p w14:paraId="75CC3A61" w14:textId="752A03A7" w:rsidR="00581D78" w:rsidRPr="00012C07" w:rsidRDefault="00581D78" w:rsidP="00581D78">
      <w:pPr>
        <w:pStyle w:val="Heading1"/>
      </w:pPr>
      <w:r w:rsidRPr="00012C07">
        <w:lastRenderedPageBreak/>
        <w:t>1</w:t>
      </w:r>
      <w:r w:rsidRPr="00012C07">
        <w:tab/>
      </w:r>
      <w:r w:rsidR="00421AC1" w:rsidRPr="00012C07">
        <w:t>Введение</w:t>
      </w:r>
    </w:p>
    <w:p w14:paraId="36E8A3D5" w14:textId="76F26685" w:rsidR="00581D78" w:rsidRPr="00012C07" w:rsidRDefault="000C1A84" w:rsidP="00581D78">
      <w:pPr>
        <w:rPr>
          <w:rFonts w:asciiTheme="majorBidi" w:hAnsiTheme="majorBidi" w:cstheme="majorBidi"/>
        </w:rPr>
      </w:pPr>
      <w:r w:rsidRPr="00012C07">
        <w:rPr>
          <w:color w:val="000000"/>
        </w:rPr>
        <w:t xml:space="preserve">В связи с Отчетом </w:t>
      </w:r>
      <w:r w:rsidR="003E375C" w:rsidRPr="00012C07">
        <w:rPr>
          <w:color w:val="000000"/>
        </w:rPr>
        <w:t xml:space="preserve">по Резолюции </w:t>
      </w:r>
      <w:r w:rsidR="003E375C" w:rsidRPr="00012C07">
        <w:rPr>
          <w:rFonts w:asciiTheme="majorBidi" w:hAnsiTheme="majorBidi" w:cstheme="majorBidi"/>
          <w:b/>
        </w:rPr>
        <w:t>80</w:t>
      </w:r>
      <w:r w:rsidR="003E375C" w:rsidRPr="00012C07">
        <w:rPr>
          <w:rFonts w:asciiTheme="majorBidi" w:hAnsiTheme="majorBidi" w:cstheme="majorBidi"/>
        </w:rPr>
        <w:t xml:space="preserve"> </w:t>
      </w:r>
      <w:r w:rsidR="003E375C" w:rsidRPr="00012C07">
        <w:rPr>
          <w:rFonts w:asciiTheme="majorBidi" w:hAnsiTheme="majorBidi" w:cstheme="majorBidi"/>
          <w:b/>
        </w:rPr>
        <w:t>(Пересм. ВКР</w:t>
      </w:r>
      <w:r w:rsidR="003E375C" w:rsidRPr="00012C07">
        <w:rPr>
          <w:rFonts w:asciiTheme="majorBidi" w:hAnsiTheme="majorBidi" w:cstheme="majorBidi"/>
          <w:b/>
        </w:rPr>
        <w:noBreakHyphen/>
        <w:t xml:space="preserve">07) </w:t>
      </w:r>
      <w:r w:rsidRPr="00012C07">
        <w:rPr>
          <w:color w:val="000000"/>
        </w:rPr>
        <w:t>Радиорегламентарного комитета (РРК) для ВКР-</w:t>
      </w:r>
      <w:r w:rsidRPr="00012C07">
        <w:rPr>
          <w:rFonts w:asciiTheme="majorBidi" w:hAnsiTheme="majorBidi" w:cstheme="majorBidi"/>
        </w:rPr>
        <w:t>23</w:t>
      </w:r>
      <w:r w:rsidRPr="00012C07">
        <w:rPr>
          <w:color w:val="000000"/>
        </w:rPr>
        <w:t>, содержащимся в (Док</w:t>
      </w:r>
      <w:r w:rsidR="00581D78" w:rsidRPr="00012C07">
        <w:rPr>
          <w:rFonts w:asciiTheme="majorBidi" w:hAnsiTheme="majorBidi" w:cstheme="majorBidi"/>
        </w:rPr>
        <w:t xml:space="preserve">. </w:t>
      </w:r>
      <w:hyperlink r:id="rId13" w:history="1">
        <w:r w:rsidR="00581D78" w:rsidRPr="00012C07">
          <w:rPr>
            <w:rStyle w:val="Hyperlink"/>
            <w:rFonts w:asciiTheme="majorBidi" w:hAnsiTheme="majorBidi" w:cstheme="majorBidi"/>
          </w:rPr>
          <w:t>WRC</w:t>
        </w:r>
        <w:r w:rsidR="00581D78" w:rsidRPr="00012C07">
          <w:rPr>
            <w:rStyle w:val="Hyperlink"/>
            <w:rFonts w:asciiTheme="majorBidi" w:hAnsiTheme="majorBidi" w:cstheme="majorBidi"/>
          </w:rPr>
          <w:noBreakHyphen/>
          <w:t>23/50</w:t>
        </w:r>
      </w:hyperlink>
      <w:hyperlink r:id="rId14" w:history="1"/>
      <w:r w:rsidR="00581D78" w:rsidRPr="00012C07">
        <w:rPr>
          <w:rFonts w:asciiTheme="majorBidi" w:hAnsiTheme="majorBidi" w:cstheme="majorBidi"/>
        </w:rPr>
        <w:t xml:space="preserve">), </w:t>
      </w:r>
      <w:r w:rsidRPr="00012C07">
        <w:rPr>
          <w:color w:val="000000"/>
        </w:rPr>
        <w:t>Канада представляет следующие замечания и предложения по пяти вопросам, затронутым в этом отчете. Эти замечания и предложения касаются</w:t>
      </w:r>
      <w:r w:rsidR="00581D78" w:rsidRPr="00012C07">
        <w:rPr>
          <w:rFonts w:asciiTheme="majorBidi" w:hAnsiTheme="majorBidi" w:cstheme="majorBidi"/>
        </w:rPr>
        <w:t>:</w:t>
      </w:r>
    </w:p>
    <w:p w14:paraId="15E20151" w14:textId="0F04784C" w:rsidR="00581D78" w:rsidRPr="00012C07" w:rsidRDefault="00581D78" w:rsidP="00581D78">
      <w:pPr>
        <w:pStyle w:val="enumlev1"/>
        <w:rPr>
          <w:rFonts w:asciiTheme="majorBidi" w:hAnsiTheme="majorBidi" w:cstheme="majorBidi"/>
        </w:rPr>
      </w:pPr>
      <w:r w:rsidRPr="00012C07">
        <w:rPr>
          <w:rFonts w:asciiTheme="majorBidi" w:eastAsiaTheme="minorHAnsi" w:hAnsiTheme="majorBidi" w:cstheme="majorBidi"/>
          <w:szCs w:val="22"/>
        </w:rPr>
        <w:t>–</w:t>
      </w:r>
      <w:r w:rsidRPr="00012C07">
        <w:rPr>
          <w:rFonts w:asciiTheme="majorBidi" w:eastAsiaTheme="minorHAnsi" w:hAnsiTheme="majorBidi" w:cstheme="majorBidi"/>
          <w:szCs w:val="22"/>
        </w:rPr>
        <w:tab/>
      </w:r>
      <w:r w:rsidR="000C1A84" w:rsidRPr="00012C07">
        <w:rPr>
          <w:rFonts w:asciiTheme="majorBidi" w:hAnsiTheme="majorBidi" w:cstheme="majorBidi"/>
        </w:rPr>
        <w:t>раздела</w:t>
      </w:r>
      <w:r w:rsidRPr="00012C07">
        <w:rPr>
          <w:rFonts w:asciiTheme="majorBidi" w:hAnsiTheme="majorBidi" w:cstheme="majorBidi"/>
        </w:rPr>
        <w:t xml:space="preserve"> 4.4 </w:t>
      </w:r>
      <w:r w:rsidR="000C1A84" w:rsidRPr="00012C07">
        <w:rPr>
          <w:rFonts w:asciiTheme="majorBidi" w:hAnsiTheme="majorBidi" w:cstheme="majorBidi"/>
        </w:rPr>
        <w:t>Док.</w:t>
      </w:r>
      <w:r w:rsidRPr="00012C07">
        <w:rPr>
          <w:rFonts w:asciiTheme="majorBidi" w:hAnsiTheme="majorBidi" w:cstheme="majorBidi"/>
        </w:rPr>
        <w:t xml:space="preserve"> </w:t>
      </w:r>
      <w:r w:rsidR="00421AC1" w:rsidRPr="00012C07">
        <w:rPr>
          <w:rFonts w:asciiTheme="majorBidi" w:hAnsiTheme="majorBidi" w:cstheme="majorBidi"/>
        </w:rPr>
        <w:t>ВКР</w:t>
      </w:r>
      <w:r w:rsidRPr="00012C07">
        <w:rPr>
          <w:rFonts w:asciiTheme="majorBidi" w:hAnsiTheme="majorBidi" w:cstheme="majorBidi"/>
        </w:rPr>
        <w:noBreakHyphen/>
        <w:t>23/50</w:t>
      </w:r>
      <w:r w:rsidR="0006673E" w:rsidRPr="00012C07">
        <w:rPr>
          <w:rFonts w:asciiTheme="majorBidi" w:hAnsiTheme="majorBidi" w:cstheme="majorBidi"/>
        </w:rPr>
        <w:t xml:space="preserve"> </w:t>
      </w:r>
      <w:r w:rsidR="00E64015" w:rsidRPr="00012C07">
        <w:rPr>
          <w:rFonts w:asciiTheme="majorBidi" w:hAnsiTheme="majorBidi" w:cstheme="majorBidi"/>
        </w:rPr>
        <w:t>‒</w:t>
      </w:r>
      <w:r w:rsidRPr="00012C07">
        <w:rPr>
          <w:rFonts w:asciiTheme="majorBidi" w:hAnsiTheme="majorBidi" w:cstheme="majorBidi"/>
        </w:rPr>
        <w:t xml:space="preserve"> </w:t>
      </w:r>
      <w:r w:rsidR="00E4147B" w:rsidRPr="00012C07">
        <w:rPr>
          <w:color w:val="000000"/>
        </w:rPr>
        <w:t>вопросы</w:t>
      </w:r>
      <w:r w:rsidR="00FA0F43" w:rsidRPr="00012C07">
        <w:rPr>
          <w:color w:val="000000"/>
        </w:rPr>
        <w:t>, связанные с продлением предельных сроков ввода в действие или повторного ввода в действие частотных присвоений</w:t>
      </w:r>
      <w:r w:rsidRPr="00012C07">
        <w:rPr>
          <w:rFonts w:asciiTheme="majorBidi" w:hAnsiTheme="majorBidi" w:cstheme="majorBidi"/>
        </w:rPr>
        <w:t>;</w:t>
      </w:r>
    </w:p>
    <w:p w14:paraId="1A593939" w14:textId="7270E9EA" w:rsidR="00581D78" w:rsidRPr="00012C07" w:rsidRDefault="00581D78" w:rsidP="00581D78">
      <w:pPr>
        <w:pStyle w:val="enumlev1"/>
        <w:rPr>
          <w:rFonts w:asciiTheme="majorBidi" w:hAnsiTheme="majorBidi" w:cstheme="majorBidi"/>
        </w:rPr>
      </w:pPr>
      <w:r w:rsidRPr="00012C07">
        <w:rPr>
          <w:rFonts w:asciiTheme="majorBidi" w:eastAsiaTheme="minorHAnsi" w:hAnsiTheme="majorBidi" w:cstheme="majorBidi"/>
          <w:szCs w:val="22"/>
        </w:rPr>
        <w:t>–</w:t>
      </w:r>
      <w:r w:rsidRPr="00012C07">
        <w:rPr>
          <w:rFonts w:asciiTheme="majorBidi" w:eastAsiaTheme="minorHAnsi" w:hAnsiTheme="majorBidi" w:cstheme="majorBidi"/>
          <w:szCs w:val="22"/>
        </w:rPr>
        <w:tab/>
      </w:r>
      <w:r w:rsidR="000C1A84" w:rsidRPr="00012C07">
        <w:rPr>
          <w:rFonts w:asciiTheme="majorBidi" w:hAnsiTheme="majorBidi" w:cstheme="majorBidi"/>
        </w:rPr>
        <w:t xml:space="preserve">раздела </w:t>
      </w:r>
      <w:r w:rsidRPr="00012C07">
        <w:rPr>
          <w:rFonts w:asciiTheme="majorBidi" w:hAnsiTheme="majorBidi" w:cstheme="majorBidi"/>
        </w:rPr>
        <w:t xml:space="preserve">4.6 </w:t>
      </w:r>
      <w:r w:rsidR="000C1A84" w:rsidRPr="00012C07">
        <w:rPr>
          <w:rFonts w:asciiTheme="majorBidi" w:hAnsiTheme="majorBidi" w:cstheme="majorBidi"/>
        </w:rPr>
        <w:t>Док.</w:t>
      </w:r>
      <w:r w:rsidRPr="00012C07">
        <w:rPr>
          <w:rFonts w:asciiTheme="majorBidi" w:hAnsiTheme="majorBidi" w:cstheme="majorBidi"/>
        </w:rPr>
        <w:t xml:space="preserve"> </w:t>
      </w:r>
      <w:r w:rsidR="00421AC1" w:rsidRPr="00012C07">
        <w:rPr>
          <w:rFonts w:asciiTheme="majorBidi" w:hAnsiTheme="majorBidi" w:cstheme="majorBidi"/>
        </w:rPr>
        <w:t>ВКР</w:t>
      </w:r>
      <w:r w:rsidRPr="00012C07">
        <w:rPr>
          <w:rFonts w:asciiTheme="majorBidi" w:hAnsiTheme="majorBidi" w:cstheme="majorBidi"/>
        </w:rPr>
        <w:noBreakHyphen/>
        <w:t>23/50</w:t>
      </w:r>
      <w:r w:rsidR="0006673E" w:rsidRPr="00012C07">
        <w:rPr>
          <w:rFonts w:asciiTheme="majorBidi" w:hAnsiTheme="majorBidi" w:cstheme="majorBidi"/>
        </w:rPr>
        <w:t xml:space="preserve"> </w:t>
      </w:r>
      <w:r w:rsidR="00E64015" w:rsidRPr="00012C07">
        <w:rPr>
          <w:rFonts w:asciiTheme="majorBidi" w:hAnsiTheme="majorBidi" w:cstheme="majorBidi"/>
        </w:rPr>
        <w:t>‒</w:t>
      </w:r>
      <w:r w:rsidRPr="00012C07">
        <w:rPr>
          <w:rFonts w:asciiTheme="majorBidi" w:hAnsiTheme="majorBidi" w:cstheme="majorBidi"/>
        </w:rPr>
        <w:t xml:space="preserve"> </w:t>
      </w:r>
      <w:r w:rsidR="00E4147B" w:rsidRPr="00012C07">
        <w:rPr>
          <w:color w:val="000000"/>
        </w:rPr>
        <w:t>вопросы</w:t>
      </w:r>
      <w:r w:rsidR="00FA0F43" w:rsidRPr="00012C07">
        <w:rPr>
          <w:color w:val="000000"/>
        </w:rPr>
        <w:t xml:space="preserve">, содержащиеся в Приложении </w:t>
      </w:r>
      <w:r w:rsidRPr="00012C07">
        <w:rPr>
          <w:rFonts w:asciiTheme="majorBidi" w:hAnsiTheme="majorBidi" w:cstheme="majorBidi"/>
          <w:b/>
          <w:bCs/>
        </w:rPr>
        <w:t>30B</w:t>
      </w:r>
      <w:r w:rsidR="00FA0F43" w:rsidRPr="00012C07">
        <w:rPr>
          <w:color w:val="000000"/>
        </w:rPr>
        <w:t xml:space="preserve"> к РР</w:t>
      </w:r>
      <w:r w:rsidRPr="00012C07">
        <w:rPr>
          <w:rFonts w:asciiTheme="majorBidi" w:hAnsiTheme="majorBidi" w:cstheme="majorBidi"/>
        </w:rPr>
        <w:t>;</w:t>
      </w:r>
    </w:p>
    <w:p w14:paraId="6BF50D68" w14:textId="70CAA7E5" w:rsidR="00581D78" w:rsidRPr="00012C07" w:rsidRDefault="00581D78" w:rsidP="00581D78">
      <w:pPr>
        <w:pStyle w:val="enumlev1"/>
        <w:rPr>
          <w:rFonts w:asciiTheme="majorBidi" w:hAnsiTheme="majorBidi" w:cstheme="majorBidi"/>
        </w:rPr>
      </w:pPr>
      <w:r w:rsidRPr="00012C07">
        <w:rPr>
          <w:rFonts w:asciiTheme="majorBidi" w:eastAsiaTheme="minorHAnsi" w:hAnsiTheme="majorBidi" w:cstheme="majorBidi"/>
          <w:szCs w:val="22"/>
        </w:rPr>
        <w:t>–</w:t>
      </w:r>
      <w:r w:rsidRPr="00012C07">
        <w:rPr>
          <w:rFonts w:asciiTheme="majorBidi" w:eastAsiaTheme="minorHAnsi" w:hAnsiTheme="majorBidi" w:cstheme="majorBidi"/>
          <w:szCs w:val="22"/>
        </w:rPr>
        <w:tab/>
      </w:r>
      <w:r w:rsidR="000C1A84" w:rsidRPr="00012C07">
        <w:rPr>
          <w:rFonts w:asciiTheme="majorBidi" w:hAnsiTheme="majorBidi" w:cstheme="majorBidi"/>
        </w:rPr>
        <w:t xml:space="preserve">раздела </w:t>
      </w:r>
      <w:r w:rsidRPr="00012C07">
        <w:rPr>
          <w:rFonts w:asciiTheme="majorBidi" w:hAnsiTheme="majorBidi" w:cstheme="majorBidi"/>
        </w:rPr>
        <w:t xml:space="preserve">4.7 </w:t>
      </w:r>
      <w:r w:rsidR="000C1A84" w:rsidRPr="00012C07">
        <w:rPr>
          <w:rFonts w:asciiTheme="majorBidi" w:hAnsiTheme="majorBidi" w:cstheme="majorBidi"/>
        </w:rPr>
        <w:t>Док.</w:t>
      </w:r>
      <w:r w:rsidRPr="00012C07">
        <w:rPr>
          <w:rFonts w:asciiTheme="majorBidi" w:hAnsiTheme="majorBidi" w:cstheme="majorBidi"/>
        </w:rPr>
        <w:t xml:space="preserve"> </w:t>
      </w:r>
      <w:r w:rsidR="00421AC1" w:rsidRPr="00012C07">
        <w:rPr>
          <w:rFonts w:asciiTheme="majorBidi" w:hAnsiTheme="majorBidi" w:cstheme="majorBidi"/>
        </w:rPr>
        <w:t>ВКР</w:t>
      </w:r>
      <w:r w:rsidRPr="00012C07">
        <w:rPr>
          <w:rFonts w:asciiTheme="majorBidi" w:hAnsiTheme="majorBidi" w:cstheme="majorBidi"/>
        </w:rPr>
        <w:noBreakHyphen/>
        <w:t>23/50</w:t>
      </w:r>
      <w:r w:rsidR="0006673E" w:rsidRPr="00012C07">
        <w:rPr>
          <w:rFonts w:asciiTheme="majorBidi" w:hAnsiTheme="majorBidi" w:cstheme="majorBidi"/>
        </w:rPr>
        <w:t xml:space="preserve"> </w:t>
      </w:r>
      <w:r w:rsidR="00E64015" w:rsidRPr="00012C07">
        <w:rPr>
          <w:rFonts w:asciiTheme="majorBidi" w:hAnsiTheme="majorBidi" w:cstheme="majorBidi"/>
        </w:rPr>
        <w:t>‒</w:t>
      </w:r>
      <w:r w:rsidRPr="00012C07">
        <w:rPr>
          <w:rFonts w:asciiTheme="majorBidi" w:hAnsiTheme="majorBidi" w:cstheme="majorBidi"/>
        </w:rPr>
        <w:t xml:space="preserve"> </w:t>
      </w:r>
      <w:r w:rsidR="00E4147B" w:rsidRPr="00012C07">
        <w:rPr>
          <w:color w:val="000000"/>
        </w:rPr>
        <w:t>трудности, связанные с координацией спутниковых сетей</w:t>
      </w:r>
      <w:r w:rsidRPr="00012C07">
        <w:rPr>
          <w:rFonts w:asciiTheme="majorBidi" w:hAnsiTheme="majorBidi" w:cstheme="majorBidi"/>
        </w:rPr>
        <w:t xml:space="preserve">, </w:t>
      </w:r>
      <w:r w:rsidR="009C70BC" w:rsidRPr="00012C07">
        <w:rPr>
          <w:rFonts w:asciiTheme="majorBidi" w:hAnsiTheme="majorBidi" w:cstheme="majorBidi"/>
        </w:rPr>
        <w:t>и</w:t>
      </w:r>
    </w:p>
    <w:p w14:paraId="3310367C" w14:textId="5EC97A97" w:rsidR="00581D78" w:rsidRPr="00012C07" w:rsidRDefault="00581D78" w:rsidP="00581D78">
      <w:pPr>
        <w:pStyle w:val="enumlev1"/>
        <w:rPr>
          <w:rFonts w:asciiTheme="majorBidi" w:hAnsiTheme="majorBidi" w:cstheme="majorBidi"/>
        </w:rPr>
      </w:pPr>
      <w:r w:rsidRPr="00012C07">
        <w:rPr>
          <w:rFonts w:asciiTheme="majorBidi" w:eastAsiaTheme="minorHAnsi" w:hAnsiTheme="majorBidi" w:cstheme="majorBidi"/>
          <w:szCs w:val="22"/>
        </w:rPr>
        <w:t>–</w:t>
      </w:r>
      <w:r w:rsidRPr="00012C07">
        <w:rPr>
          <w:rFonts w:asciiTheme="majorBidi" w:eastAsiaTheme="minorHAnsi" w:hAnsiTheme="majorBidi" w:cstheme="majorBidi"/>
          <w:szCs w:val="22"/>
        </w:rPr>
        <w:tab/>
      </w:r>
      <w:r w:rsidR="000C1A84" w:rsidRPr="00012C07">
        <w:rPr>
          <w:rFonts w:asciiTheme="majorBidi" w:hAnsiTheme="majorBidi" w:cstheme="majorBidi"/>
        </w:rPr>
        <w:t xml:space="preserve">раздела </w:t>
      </w:r>
      <w:r w:rsidRPr="00012C07">
        <w:rPr>
          <w:rFonts w:asciiTheme="majorBidi" w:hAnsiTheme="majorBidi" w:cstheme="majorBidi"/>
        </w:rPr>
        <w:t xml:space="preserve">4.12 </w:t>
      </w:r>
      <w:r w:rsidR="000C1A84" w:rsidRPr="00012C07">
        <w:rPr>
          <w:rFonts w:asciiTheme="majorBidi" w:hAnsiTheme="majorBidi" w:cstheme="majorBidi"/>
        </w:rPr>
        <w:t xml:space="preserve">Док. </w:t>
      </w:r>
      <w:r w:rsidR="00421AC1" w:rsidRPr="00012C07">
        <w:rPr>
          <w:rFonts w:asciiTheme="majorBidi" w:hAnsiTheme="majorBidi" w:cstheme="majorBidi"/>
        </w:rPr>
        <w:t>ВКР</w:t>
      </w:r>
      <w:r w:rsidRPr="00012C07">
        <w:rPr>
          <w:rFonts w:asciiTheme="majorBidi" w:hAnsiTheme="majorBidi" w:cstheme="majorBidi"/>
        </w:rPr>
        <w:noBreakHyphen/>
        <w:t>23/50</w:t>
      </w:r>
      <w:r w:rsidR="0006673E" w:rsidRPr="00012C07">
        <w:rPr>
          <w:rFonts w:asciiTheme="majorBidi" w:hAnsiTheme="majorBidi" w:cstheme="majorBidi"/>
        </w:rPr>
        <w:t xml:space="preserve"> </w:t>
      </w:r>
      <w:r w:rsidR="00E64015" w:rsidRPr="00012C07">
        <w:rPr>
          <w:rFonts w:asciiTheme="majorBidi" w:hAnsiTheme="majorBidi" w:cstheme="majorBidi"/>
        </w:rPr>
        <w:t>‒</w:t>
      </w:r>
      <w:r w:rsidRPr="00012C07">
        <w:rPr>
          <w:rFonts w:asciiTheme="majorBidi" w:hAnsiTheme="majorBidi" w:cstheme="majorBidi"/>
        </w:rPr>
        <w:t xml:space="preserve"> </w:t>
      </w:r>
      <w:r w:rsidR="008219BE" w:rsidRPr="00012C07">
        <w:rPr>
          <w:color w:val="000000"/>
        </w:rPr>
        <w:t>вопросы, связанные с вводом в действие негеостационарных спутниковых сетей</w:t>
      </w:r>
      <w:r w:rsidR="0006673E" w:rsidRPr="00012C07">
        <w:rPr>
          <w:color w:val="000000"/>
        </w:rPr>
        <w:t>.</w:t>
      </w:r>
    </w:p>
    <w:p w14:paraId="1006F583" w14:textId="0334ADB3" w:rsidR="00581D78" w:rsidRPr="00012C07" w:rsidRDefault="00581D78" w:rsidP="00581D78">
      <w:pPr>
        <w:pStyle w:val="Heading1"/>
      </w:pPr>
      <w:r w:rsidRPr="00012C07">
        <w:t>2</w:t>
      </w:r>
      <w:r w:rsidRPr="00012C07">
        <w:tab/>
      </w:r>
      <w:r w:rsidR="008219BE" w:rsidRPr="00012C07">
        <w:rPr>
          <w:color w:val="000000"/>
        </w:rPr>
        <w:t>Вопросы, связанные с продлением предельных сроков ввода в действие или повторного ввода в действие частотного присвоения</w:t>
      </w:r>
    </w:p>
    <w:p w14:paraId="76055A7C" w14:textId="45E36EF2" w:rsidR="00581D78" w:rsidRPr="00012C07" w:rsidRDefault="00581D78" w:rsidP="00581D78">
      <w:pPr>
        <w:pStyle w:val="Heading2"/>
      </w:pPr>
      <w:r w:rsidRPr="00012C07">
        <w:rPr>
          <w:szCs w:val="24"/>
        </w:rPr>
        <w:t>2.1</w:t>
      </w:r>
      <w:r w:rsidRPr="00012C07">
        <w:rPr>
          <w:szCs w:val="24"/>
        </w:rPr>
        <w:tab/>
      </w:r>
      <w:r w:rsidR="009C70BC" w:rsidRPr="00012C07">
        <w:rPr>
          <w:color w:val="000000"/>
        </w:rPr>
        <w:t>Вопросы</w:t>
      </w:r>
      <w:r w:rsidR="008219BE" w:rsidRPr="00012C07">
        <w:rPr>
          <w:color w:val="000000"/>
        </w:rPr>
        <w:t xml:space="preserve">, </w:t>
      </w:r>
      <w:r w:rsidR="008219BE" w:rsidRPr="00012C07">
        <w:t>связанны</w:t>
      </w:r>
      <w:r w:rsidR="009C70BC" w:rsidRPr="00012C07">
        <w:t>е</w:t>
      </w:r>
      <w:r w:rsidR="008219BE" w:rsidRPr="00012C07">
        <w:rPr>
          <w:color w:val="000000"/>
        </w:rPr>
        <w:t xml:space="preserve"> с Резолюцией </w:t>
      </w:r>
      <w:r w:rsidR="009C70BC" w:rsidRPr="00012C07">
        <w:rPr>
          <w:color w:val="000000"/>
        </w:rPr>
        <w:t xml:space="preserve">49 </w:t>
      </w:r>
      <w:r w:rsidRPr="00012C07">
        <w:t>(</w:t>
      </w:r>
      <w:r w:rsidR="00421AC1" w:rsidRPr="00012C07">
        <w:t>Пересм</w:t>
      </w:r>
      <w:r w:rsidRPr="00012C07">
        <w:t>.</w:t>
      </w:r>
      <w:r w:rsidR="00421AC1" w:rsidRPr="00012C07">
        <w:t xml:space="preserve"> ВКР</w:t>
      </w:r>
      <w:r w:rsidRPr="00012C07">
        <w:noBreakHyphen/>
        <w:t xml:space="preserve">19) </w:t>
      </w:r>
      <w:r w:rsidR="009C70BC" w:rsidRPr="00012C07">
        <w:t xml:space="preserve">и ее </w:t>
      </w:r>
      <w:r w:rsidR="009C70BC" w:rsidRPr="00012C07">
        <w:rPr>
          <w:color w:val="000000"/>
        </w:rPr>
        <w:t>обновлениями</w:t>
      </w:r>
    </w:p>
    <w:p w14:paraId="466D3438" w14:textId="67119CFF" w:rsidR="00581D78" w:rsidRPr="00012C07" w:rsidRDefault="00581D78" w:rsidP="00012C07">
      <w:pPr>
        <w:pStyle w:val="Heading3"/>
      </w:pPr>
      <w:r w:rsidRPr="00012C07">
        <w:t>2.1.1</w:t>
      </w:r>
      <w:r w:rsidRPr="00012C07">
        <w:tab/>
      </w:r>
      <w:r w:rsidR="009C70BC" w:rsidRPr="00012C07">
        <w:t>Базовая информация и обсуждение</w:t>
      </w:r>
    </w:p>
    <w:p w14:paraId="667914D8" w14:textId="47447A3B" w:rsidR="00581D78" w:rsidRPr="00012C07" w:rsidRDefault="00421AC1" w:rsidP="00581D78">
      <w:r w:rsidRPr="00012C07">
        <w:rPr>
          <w:lang w:eastAsia="zh-CN"/>
        </w:rPr>
        <w:t>ВКР-15 подтвердила полномочия Комитета по рассмотрению просьб о продлении предельного срока ввода в действие или повторного ввода в действие частотного присвоения в случаях либо форс</w:t>
      </w:r>
      <w:r w:rsidR="00E64015" w:rsidRPr="00012C07">
        <w:rPr>
          <w:lang w:eastAsia="zh-CN"/>
        </w:rPr>
        <w:noBreakHyphen/>
      </w:r>
      <w:r w:rsidRPr="00012C07">
        <w:rPr>
          <w:lang w:eastAsia="zh-CN"/>
        </w:rPr>
        <w:t xml:space="preserve">мажорных обстоятельств, либо </w:t>
      </w:r>
      <w:r w:rsidRPr="00012C07">
        <w:rPr>
          <w:color w:val="000000"/>
        </w:rPr>
        <w:t>задержки, вызванной отсутствием другого спутника для размещения на той же ракете-носителе (Протокол седьмого пленарного заседания ВКР-15)</w:t>
      </w:r>
      <w:r w:rsidRPr="00012C07">
        <w:rPr>
          <w:lang w:eastAsia="zh-CN"/>
        </w:rPr>
        <w:t>.</w:t>
      </w:r>
    </w:p>
    <w:p w14:paraId="4E218DC4" w14:textId="506E31EA" w:rsidR="00581D78" w:rsidRPr="00012C07" w:rsidRDefault="009C70BC" w:rsidP="00581D78">
      <w:r w:rsidRPr="00012C07">
        <w:rPr>
          <w:color w:val="000000"/>
        </w:rPr>
        <w:t xml:space="preserve">В период после ВКР-19 Комитет отметил, что администрации, которым было предоставлено продление регламентарного предельного срока ввода в действие иногда не соблюдают другие регламентарные предельные сроки представления информации, такой как информация по процедуре надлежащего исполнения в соответствии с Резолюцией </w:t>
      </w:r>
      <w:r w:rsidRPr="00012C07">
        <w:rPr>
          <w:b/>
          <w:color w:val="000000"/>
        </w:rPr>
        <w:t>49 (Пересм. ВКР-19)</w:t>
      </w:r>
      <w:r w:rsidRPr="00012C07">
        <w:rPr>
          <w:color w:val="000000"/>
        </w:rPr>
        <w:t xml:space="preserve"> или заявка для заявления.</w:t>
      </w:r>
      <w:r w:rsidR="00581D78" w:rsidRPr="00012C07">
        <w:t xml:space="preserve"> </w:t>
      </w:r>
      <w:r w:rsidRPr="00012C07">
        <w:t>Комитет напоминает, что</w:t>
      </w:r>
      <w:r w:rsidR="00581D78" w:rsidRPr="00012C07">
        <w:t xml:space="preserve"> </w:t>
      </w:r>
      <w:r w:rsidR="002A5652" w:rsidRPr="00012C07">
        <w:t>продление</w:t>
      </w:r>
      <w:r w:rsidR="00581D78" w:rsidRPr="00012C07">
        <w:t xml:space="preserve"> </w:t>
      </w:r>
      <w:r w:rsidR="002A5652" w:rsidRPr="00012C07">
        <w:rPr>
          <w:color w:val="000000"/>
        </w:rPr>
        <w:t xml:space="preserve">регламентарных предельных сроков </w:t>
      </w:r>
      <w:r w:rsidR="003E375C" w:rsidRPr="00012C07">
        <w:rPr>
          <w:color w:val="000000"/>
        </w:rPr>
        <w:t>ввода</w:t>
      </w:r>
      <w:r w:rsidR="002A5652" w:rsidRPr="00012C07">
        <w:rPr>
          <w:color w:val="000000"/>
        </w:rPr>
        <w:t xml:space="preserve"> в действие</w:t>
      </w:r>
      <w:r w:rsidR="00581D78" w:rsidRPr="00012C07">
        <w:t xml:space="preserve">, </w:t>
      </w:r>
      <w:r w:rsidR="002A5652" w:rsidRPr="00012C07">
        <w:t xml:space="preserve">например, </w:t>
      </w:r>
      <w:r w:rsidR="002A5652" w:rsidRPr="00012C07">
        <w:rPr>
          <w:color w:val="000000"/>
        </w:rPr>
        <w:t>по причине форс-мажорных обстоятельств</w:t>
      </w:r>
      <w:r w:rsidR="00581D78" w:rsidRPr="00012C07">
        <w:t xml:space="preserve">, </w:t>
      </w:r>
      <w:r w:rsidR="002A5652" w:rsidRPr="00012C07">
        <w:t>не означает</w:t>
      </w:r>
      <w:r w:rsidR="00581D78" w:rsidRPr="00012C07">
        <w:t xml:space="preserve"> </w:t>
      </w:r>
      <w:r w:rsidR="002A5652" w:rsidRPr="00012C07">
        <w:rPr>
          <w:color w:val="000000"/>
        </w:rPr>
        <w:t>автоматического продления предельных сроков</w:t>
      </w:r>
      <w:r w:rsidR="002A5652" w:rsidRPr="00012C07">
        <w:t xml:space="preserve"> для других положений, таких как </w:t>
      </w:r>
      <w:r w:rsidR="002A5652" w:rsidRPr="00012C07">
        <w:rPr>
          <w:color w:val="000000"/>
        </w:rPr>
        <w:t xml:space="preserve">представление информации по процедуре надлежащего исполнения в соответствии с Резолюцией </w:t>
      </w:r>
      <w:r w:rsidR="00581D78" w:rsidRPr="00012C07">
        <w:rPr>
          <w:b/>
          <w:bCs/>
        </w:rPr>
        <w:t xml:space="preserve">49 </w:t>
      </w:r>
      <w:r w:rsidR="00F85B56" w:rsidRPr="00012C07">
        <w:rPr>
          <w:rFonts w:asciiTheme="majorBidi" w:hAnsiTheme="majorBidi" w:cstheme="majorBidi"/>
          <w:b/>
        </w:rPr>
        <w:t>(Пересм. ВКР</w:t>
      </w:r>
      <w:r w:rsidR="00F85B56" w:rsidRPr="00012C07">
        <w:rPr>
          <w:rFonts w:asciiTheme="majorBidi" w:hAnsiTheme="majorBidi" w:cstheme="majorBidi"/>
          <w:b/>
        </w:rPr>
        <w:noBreakHyphen/>
        <w:t>19)</w:t>
      </w:r>
      <w:r w:rsidR="00F85B56" w:rsidRPr="00012C07">
        <w:rPr>
          <w:rFonts w:asciiTheme="majorBidi" w:hAnsiTheme="majorBidi" w:cstheme="majorBidi"/>
          <w:bCs/>
        </w:rPr>
        <w:t>.</w:t>
      </w:r>
    </w:p>
    <w:p w14:paraId="7848763C" w14:textId="6E62BD34" w:rsidR="00581D78" w:rsidRPr="00012C07" w:rsidRDefault="00581D78" w:rsidP="00581D78">
      <w:pPr>
        <w:pStyle w:val="Heading3"/>
      </w:pPr>
      <w:r w:rsidRPr="00012C07">
        <w:t>2.1.2</w:t>
      </w:r>
      <w:r w:rsidRPr="00012C07">
        <w:tab/>
      </w:r>
      <w:r w:rsidR="009C70BC" w:rsidRPr="00012C07">
        <w:t>Замечания</w:t>
      </w:r>
    </w:p>
    <w:p w14:paraId="0EECDA6E" w14:textId="33288533" w:rsidR="00581D78" w:rsidRPr="00012C07" w:rsidRDefault="002A5652" w:rsidP="00581D78">
      <w:r w:rsidRPr="00012C07">
        <w:t>Канада признает вопрос, поднятый Комитетом</w:t>
      </w:r>
      <w:r w:rsidR="000261E8" w:rsidRPr="00012C07">
        <w:t>,</w:t>
      </w:r>
      <w:r w:rsidRPr="00012C07">
        <w:t xml:space="preserve"> относительно продления регламентарного предельного срока ввода в действие</w:t>
      </w:r>
      <w:r w:rsidR="000261E8" w:rsidRPr="00012C07">
        <w:t>, который не ведет к автоматическому применению положения в соответствии с Резолюцией </w:t>
      </w:r>
      <w:r w:rsidR="00581D78" w:rsidRPr="00012C07">
        <w:rPr>
          <w:b/>
          <w:bCs/>
        </w:rPr>
        <w:t xml:space="preserve">49 </w:t>
      </w:r>
      <w:r w:rsidR="00F85B56" w:rsidRPr="00012C07">
        <w:rPr>
          <w:rFonts w:asciiTheme="majorBidi" w:hAnsiTheme="majorBidi" w:cstheme="majorBidi"/>
          <w:b/>
        </w:rPr>
        <w:t>(Пересм. ВКР</w:t>
      </w:r>
      <w:r w:rsidR="00F85B56" w:rsidRPr="00012C07">
        <w:rPr>
          <w:rFonts w:asciiTheme="majorBidi" w:hAnsiTheme="majorBidi" w:cstheme="majorBidi"/>
          <w:b/>
        </w:rPr>
        <w:noBreakHyphen/>
        <w:t>19)</w:t>
      </w:r>
      <w:r w:rsidR="0006673E" w:rsidRPr="00012C07">
        <w:rPr>
          <w:rFonts w:asciiTheme="majorBidi" w:hAnsiTheme="majorBidi" w:cstheme="majorBidi"/>
        </w:rPr>
        <w:t>,</w:t>
      </w:r>
      <w:r w:rsidR="00F85B56" w:rsidRPr="00012C07">
        <w:rPr>
          <w:rFonts w:asciiTheme="majorBidi" w:hAnsiTheme="majorBidi" w:cstheme="majorBidi"/>
        </w:rPr>
        <w:t xml:space="preserve"> </w:t>
      </w:r>
      <w:r w:rsidR="000261E8" w:rsidRPr="00012C07">
        <w:t xml:space="preserve">и </w:t>
      </w:r>
      <w:r w:rsidR="000261E8" w:rsidRPr="00012C07">
        <w:rPr>
          <w:color w:val="000000"/>
        </w:rPr>
        <w:t>информации для заявления в соответствии с п.</w:t>
      </w:r>
      <w:r w:rsidR="00E64015" w:rsidRPr="00012C07">
        <w:rPr>
          <w:color w:val="000000"/>
        </w:rPr>
        <w:t> </w:t>
      </w:r>
      <w:r w:rsidR="00581D78" w:rsidRPr="00012C07">
        <w:rPr>
          <w:b/>
          <w:bCs/>
        </w:rPr>
        <w:t>11.2</w:t>
      </w:r>
      <w:r w:rsidR="000261E8" w:rsidRPr="00012C07">
        <w:t xml:space="preserve"> </w:t>
      </w:r>
      <w:r w:rsidR="000261E8" w:rsidRPr="00012C07">
        <w:rPr>
          <w:bCs/>
        </w:rPr>
        <w:t>РР</w:t>
      </w:r>
      <w:r w:rsidR="00581D78" w:rsidRPr="00012C07">
        <w:t xml:space="preserve">. </w:t>
      </w:r>
      <w:r w:rsidR="000261E8" w:rsidRPr="00012C07">
        <w:rPr>
          <w:color w:val="000000"/>
        </w:rPr>
        <w:t>Канада также отмечает, что РРК недавно принял Правило процедуры</w:t>
      </w:r>
      <w:r w:rsidR="00C51EC3" w:rsidRPr="00012C07">
        <w:rPr>
          <w:color w:val="000000"/>
        </w:rPr>
        <w:t xml:space="preserve"> (ПрП)</w:t>
      </w:r>
      <w:r w:rsidR="00E64015" w:rsidRPr="00012C07">
        <w:rPr>
          <w:color w:val="000000"/>
        </w:rPr>
        <w:t>,</w:t>
      </w:r>
      <w:r w:rsidR="000261E8" w:rsidRPr="00012C07">
        <w:t xml:space="preserve"> </w:t>
      </w:r>
      <w:r w:rsidR="0006673E" w:rsidRPr="00012C07">
        <w:t xml:space="preserve">конкретно </w:t>
      </w:r>
      <w:r w:rsidR="00C51EC3" w:rsidRPr="00012C07">
        <w:t>касающееся положения</w:t>
      </w:r>
      <w:r w:rsidR="00581D78" w:rsidRPr="00012C07">
        <w:t xml:space="preserve"> </w:t>
      </w:r>
      <w:r w:rsidR="00C51EC3" w:rsidRPr="00012C07">
        <w:t>об</w:t>
      </w:r>
      <w:r w:rsidR="0006673E" w:rsidRPr="00012C07">
        <w:t xml:space="preserve"> об</w:t>
      </w:r>
      <w:r w:rsidR="00C51EC3" w:rsidRPr="00012C07">
        <w:t xml:space="preserve">новленной </w:t>
      </w:r>
      <w:r w:rsidR="0006673E" w:rsidRPr="00012C07">
        <w:t xml:space="preserve">информации </w:t>
      </w:r>
      <w:r w:rsidR="00C51EC3" w:rsidRPr="00012C07">
        <w:t>в соответствии с Резолюцией </w:t>
      </w:r>
      <w:r w:rsidR="00C51EC3" w:rsidRPr="00012C07">
        <w:rPr>
          <w:b/>
          <w:bCs/>
        </w:rPr>
        <w:t>49</w:t>
      </w:r>
      <w:r w:rsidR="00C51EC3" w:rsidRPr="00012C07">
        <w:t xml:space="preserve"> в случае, когда </w:t>
      </w:r>
      <w:r w:rsidR="0006673E" w:rsidRPr="00012C07">
        <w:t>продление</w:t>
      </w:r>
      <w:r w:rsidR="00C51EC3" w:rsidRPr="00012C07">
        <w:t xml:space="preserve"> для </w:t>
      </w:r>
      <w:r w:rsidR="00C51EC3" w:rsidRPr="00012C07">
        <w:rPr>
          <w:color w:val="000000"/>
        </w:rPr>
        <w:t>присвоений спутниковой сети</w:t>
      </w:r>
      <w:r w:rsidR="00C51EC3" w:rsidRPr="00012C07">
        <w:t xml:space="preserve"> или систем</w:t>
      </w:r>
      <w:r w:rsidR="0006673E" w:rsidRPr="00012C07">
        <w:t>е</w:t>
      </w:r>
      <w:r w:rsidR="00C51EC3" w:rsidRPr="00012C07">
        <w:t xml:space="preserve"> в связи с вводом в действие</w:t>
      </w:r>
      <w:r w:rsidR="00581D78" w:rsidRPr="00012C07">
        <w:t xml:space="preserve"> </w:t>
      </w:r>
      <w:r w:rsidR="00C51EC3" w:rsidRPr="00012C07">
        <w:t>было предоставлено</w:t>
      </w:r>
      <w:r w:rsidR="0006673E" w:rsidRPr="00012C07">
        <w:t xml:space="preserve"> с </w:t>
      </w:r>
      <w:r w:rsidR="00C51EC3" w:rsidRPr="00012C07">
        <w:t>указан</w:t>
      </w:r>
      <w:r w:rsidR="0006673E" w:rsidRPr="00012C07">
        <w:t>ием</w:t>
      </w:r>
      <w:r w:rsidR="00C51EC3" w:rsidRPr="00012C07">
        <w:t>, что</w:t>
      </w:r>
      <w:r w:rsidR="00581D78" w:rsidRPr="00012C07">
        <w:t>:</w:t>
      </w:r>
    </w:p>
    <w:p w14:paraId="2F84608A" w14:textId="09FEAC8B" w:rsidR="00581D78" w:rsidRPr="00012C07" w:rsidRDefault="00581D78" w:rsidP="00581D78">
      <w:pPr>
        <w:pStyle w:val="enumlev1"/>
      </w:pPr>
      <w:r w:rsidRPr="00012C07">
        <w:tab/>
      </w:r>
      <w:r w:rsidR="00C435C6" w:rsidRPr="00012C07">
        <w:rPr>
          <w:rFonts w:asciiTheme="majorBidi" w:eastAsia="SimSun" w:hAnsiTheme="majorBidi" w:cstheme="majorBidi"/>
          <w:lang w:eastAsia="zh-CN"/>
        </w:rPr>
        <w:t>"Если до завершения периода продления или в течение одного года после принятия Комитетом решения о предоставлении продления, в зависимости от того, какой срок наступит раньше, заявляющая администрация не представит в Бюро обновленную информацию, предусмотренную Резолюцией </w:t>
      </w:r>
      <w:r w:rsidR="00C435C6" w:rsidRPr="00012C07">
        <w:rPr>
          <w:rFonts w:asciiTheme="majorBidi" w:eastAsia="SimSun" w:hAnsiTheme="majorBidi" w:cstheme="majorBidi"/>
          <w:b/>
          <w:bCs/>
          <w:lang w:eastAsia="zh-CN"/>
        </w:rPr>
        <w:t>49 (Пересм. ВКР-15)</w:t>
      </w:r>
      <w:r w:rsidR="00C435C6" w:rsidRPr="00012C07">
        <w:rPr>
          <w:rFonts w:asciiTheme="majorBidi" w:eastAsia="SimSun" w:hAnsiTheme="majorBidi" w:cstheme="majorBidi"/>
          <w:lang w:eastAsia="zh-CN"/>
        </w:rPr>
        <w:t>, о приобретаемом новом спутнике, соответствующие частотные присвоения будут аннулированы.</w:t>
      </w:r>
      <w:r w:rsidR="00E64015" w:rsidRPr="00012C07">
        <w:rPr>
          <w:rFonts w:asciiTheme="majorBidi" w:eastAsia="SimSun" w:hAnsiTheme="majorBidi" w:cstheme="majorBidi"/>
          <w:lang w:eastAsia="zh-CN"/>
        </w:rPr>
        <w:t>"</w:t>
      </w:r>
    </w:p>
    <w:p w14:paraId="047858EA" w14:textId="0A2DF763" w:rsidR="00581D78" w:rsidRPr="00012C07" w:rsidRDefault="000261E8" w:rsidP="00581D78">
      <w:r w:rsidRPr="00012C07">
        <w:rPr>
          <w:color w:val="000000"/>
        </w:rPr>
        <w:t>Канада также отмечает, что</w:t>
      </w:r>
      <w:r w:rsidR="00581D78" w:rsidRPr="00012C07">
        <w:t>:</w:t>
      </w:r>
    </w:p>
    <w:p w14:paraId="17F7C720" w14:textId="20784EDC" w:rsidR="00581D78" w:rsidRPr="00012C07" w:rsidRDefault="00581D78" w:rsidP="00581D78">
      <w:pPr>
        <w:pStyle w:val="enumlev1"/>
      </w:pPr>
      <w:r w:rsidRPr="00012C07">
        <w:t>–</w:t>
      </w:r>
      <w:r w:rsidRPr="00012C07">
        <w:tab/>
      </w:r>
      <w:r w:rsidR="00C51EC3" w:rsidRPr="00012C07">
        <w:t xml:space="preserve">Требование о предоставлении </w:t>
      </w:r>
      <w:r w:rsidR="00C51EC3" w:rsidRPr="00012C07">
        <w:rPr>
          <w:color w:val="000000"/>
        </w:rPr>
        <w:t>информации о заявлении</w:t>
      </w:r>
      <w:r w:rsidR="00C51EC3" w:rsidRPr="00012C07">
        <w:t xml:space="preserve"> в соответствии с п.</w:t>
      </w:r>
      <w:r w:rsidRPr="00012C07">
        <w:t> </w:t>
      </w:r>
      <w:r w:rsidRPr="00012C07">
        <w:rPr>
          <w:b/>
          <w:bCs/>
        </w:rPr>
        <w:t>11.2</w:t>
      </w:r>
      <w:r w:rsidRPr="00012C07">
        <w:t xml:space="preserve"> </w:t>
      </w:r>
      <w:r w:rsidR="00C51EC3" w:rsidRPr="00012C07">
        <w:t xml:space="preserve">РР в течение </w:t>
      </w:r>
      <w:r w:rsidR="00C51EC3" w:rsidRPr="00012C07">
        <w:rPr>
          <w:color w:val="000000"/>
        </w:rPr>
        <w:t>семилетнего регламентарного периода</w:t>
      </w:r>
      <w:r w:rsidRPr="00012C07">
        <w:t xml:space="preserve">, </w:t>
      </w:r>
      <w:r w:rsidR="00C51EC3" w:rsidRPr="00012C07">
        <w:t xml:space="preserve">хотя </w:t>
      </w:r>
      <w:r w:rsidR="009135BC" w:rsidRPr="00012C07">
        <w:t>явным образом не охвачена вышеизложенной ПрП</w:t>
      </w:r>
      <w:r w:rsidRPr="00012C07">
        <w:t xml:space="preserve">, </w:t>
      </w:r>
      <w:r w:rsidR="009135BC" w:rsidRPr="00012C07">
        <w:t>остается без изменений</w:t>
      </w:r>
      <w:r w:rsidRPr="00012C07">
        <w:t xml:space="preserve">. </w:t>
      </w:r>
      <w:r w:rsidR="009135BC" w:rsidRPr="00012C07">
        <w:rPr>
          <w:color w:val="000000"/>
        </w:rPr>
        <w:t>Мы исходим из того, что окончательных характеристик</w:t>
      </w:r>
      <w:r w:rsidR="009135BC" w:rsidRPr="00012C07">
        <w:t>и частотных присвоений спутниковой сети или системе</w:t>
      </w:r>
      <w:r w:rsidR="00E64015" w:rsidRPr="00012C07">
        <w:t>,</w:t>
      </w:r>
      <w:r w:rsidR="009135BC" w:rsidRPr="00012C07">
        <w:t xml:space="preserve"> для которой было предоставлено продление по причине форс мажорных обстоятельств либо </w:t>
      </w:r>
      <w:r w:rsidR="009135BC" w:rsidRPr="00012C07">
        <w:rPr>
          <w:color w:val="000000"/>
        </w:rPr>
        <w:t>неготовностью одного из спутников</w:t>
      </w:r>
      <w:r w:rsidR="009135BC" w:rsidRPr="00012C07">
        <w:t xml:space="preserve"> известны оператору/</w:t>
      </w:r>
      <w:r w:rsidR="009135BC" w:rsidRPr="00012C07">
        <w:rPr>
          <w:color w:val="000000"/>
        </w:rPr>
        <w:t xml:space="preserve"> заявляющ</w:t>
      </w:r>
      <w:r w:rsidR="0075526B" w:rsidRPr="00012C07">
        <w:rPr>
          <w:color w:val="000000"/>
        </w:rPr>
        <w:t>ей</w:t>
      </w:r>
      <w:r w:rsidR="009135BC" w:rsidRPr="00012C07">
        <w:rPr>
          <w:color w:val="000000"/>
        </w:rPr>
        <w:t xml:space="preserve"> администраци</w:t>
      </w:r>
      <w:r w:rsidR="0075526B" w:rsidRPr="00012C07">
        <w:rPr>
          <w:color w:val="000000"/>
        </w:rPr>
        <w:t>и</w:t>
      </w:r>
      <w:r w:rsidR="009135BC" w:rsidRPr="00012C07">
        <w:rPr>
          <w:color w:val="000000"/>
        </w:rPr>
        <w:t xml:space="preserve"> к</w:t>
      </w:r>
      <w:r w:rsidR="0075526B" w:rsidRPr="00012C07">
        <w:rPr>
          <w:color w:val="000000"/>
        </w:rPr>
        <w:t>о</w:t>
      </w:r>
      <w:r w:rsidR="009135BC" w:rsidRPr="00012C07">
        <w:rPr>
          <w:color w:val="000000"/>
        </w:rPr>
        <w:t xml:space="preserve"> времени обращения за продлением регламентарного предельного срока</w:t>
      </w:r>
      <w:r w:rsidRPr="00012C07">
        <w:t>.</w:t>
      </w:r>
    </w:p>
    <w:p w14:paraId="179EE05B" w14:textId="6E58DAFB" w:rsidR="00581D78" w:rsidRPr="00012C07" w:rsidRDefault="00581D78" w:rsidP="00581D78">
      <w:pPr>
        <w:pStyle w:val="enumlev1"/>
      </w:pPr>
      <w:r w:rsidRPr="00012C07">
        <w:lastRenderedPageBreak/>
        <w:t>–</w:t>
      </w:r>
      <w:r w:rsidRPr="00012C07">
        <w:tab/>
      </w:r>
      <w:r w:rsidR="007B65D9" w:rsidRPr="00012C07">
        <w:t>В соответствии с Резолюцией</w:t>
      </w:r>
      <w:r w:rsidRPr="00012C07">
        <w:t> </w:t>
      </w:r>
      <w:r w:rsidRPr="00012C07">
        <w:rPr>
          <w:b/>
          <w:bCs/>
        </w:rPr>
        <w:t xml:space="preserve">49 </w:t>
      </w:r>
      <w:r w:rsidR="00F85B56" w:rsidRPr="00012C07">
        <w:rPr>
          <w:rFonts w:asciiTheme="majorBidi" w:hAnsiTheme="majorBidi" w:cstheme="majorBidi"/>
          <w:b/>
        </w:rPr>
        <w:t>(Пересм. ВКР</w:t>
      </w:r>
      <w:r w:rsidR="00F85B56" w:rsidRPr="00012C07">
        <w:rPr>
          <w:rFonts w:asciiTheme="majorBidi" w:hAnsiTheme="majorBidi" w:cstheme="majorBidi"/>
          <w:b/>
        </w:rPr>
        <w:noBreakHyphen/>
        <w:t>19)</w:t>
      </w:r>
      <w:r w:rsidR="00F85B56" w:rsidRPr="00012C07">
        <w:rPr>
          <w:rFonts w:asciiTheme="majorBidi" w:hAnsiTheme="majorBidi" w:cstheme="majorBidi"/>
        </w:rPr>
        <w:t xml:space="preserve"> </w:t>
      </w:r>
      <w:r w:rsidR="007B65D9" w:rsidRPr="00012C07">
        <w:t xml:space="preserve">информация, предоставленная до либо </w:t>
      </w:r>
      <w:r w:rsidR="007B65D9" w:rsidRPr="00012C07">
        <w:rPr>
          <w:color w:val="000000"/>
        </w:rPr>
        <w:t xml:space="preserve">вскоре после </w:t>
      </w:r>
      <w:r w:rsidR="007B65D9" w:rsidRPr="00012C07">
        <w:t>продления</w:t>
      </w:r>
      <w:r w:rsidRPr="00012C07">
        <w:t xml:space="preserve"> </w:t>
      </w:r>
      <w:r w:rsidR="0075526B" w:rsidRPr="00012C07">
        <w:t xml:space="preserve">уже </w:t>
      </w:r>
      <w:r w:rsidR="007B65D9" w:rsidRPr="00012C07">
        <w:t xml:space="preserve">может </w:t>
      </w:r>
      <w:r w:rsidR="0075526B" w:rsidRPr="00012C07">
        <w:t>являться</w:t>
      </w:r>
      <w:r w:rsidR="007B65D9" w:rsidRPr="00012C07">
        <w:t xml:space="preserve"> </w:t>
      </w:r>
      <w:r w:rsidR="0075526B" w:rsidRPr="00012C07">
        <w:t xml:space="preserve">не </w:t>
      </w:r>
      <w:r w:rsidR="007B65D9" w:rsidRPr="00012C07">
        <w:t xml:space="preserve">точной </w:t>
      </w:r>
      <w:r w:rsidR="007B65D9" w:rsidRPr="00012C07">
        <w:rPr>
          <w:color w:val="000000"/>
        </w:rPr>
        <w:t>в связи с ситуаци</w:t>
      </w:r>
      <w:r w:rsidR="0075526B" w:rsidRPr="00012C07">
        <w:rPr>
          <w:color w:val="000000"/>
        </w:rPr>
        <w:t>ей</w:t>
      </w:r>
      <w:r w:rsidR="007B65D9" w:rsidRPr="00012C07">
        <w:rPr>
          <w:color w:val="000000"/>
        </w:rPr>
        <w:t>, возник</w:t>
      </w:r>
      <w:r w:rsidR="0075526B" w:rsidRPr="00012C07">
        <w:rPr>
          <w:color w:val="000000"/>
        </w:rPr>
        <w:t>шей</w:t>
      </w:r>
      <w:r w:rsidR="007B65D9" w:rsidRPr="00012C07">
        <w:rPr>
          <w:color w:val="000000"/>
        </w:rPr>
        <w:t xml:space="preserve"> вследствие форс-мажорных обстоятельств или задержки, вызванной неготовностью одного из спутников, размещаемых на той же ракете-носителе</w:t>
      </w:r>
      <w:r w:rsidR="0075526B" w:rsidRPr="00012C07">
        <w:rPr>
          <w:color w:val="000000"/>
        </w:rPr>
        <w:t>,</w:t>
      </w:r>
      <w:r w:rsidRPr="00012C07">
        <w:t xml:space="preserve"> </w:t>
      </w:r>
      <w:r w:rsidR="007B65D9" w:rsidRPr="00012C07">
        <w:t>которые обусловили продление</w:t>
      </w:r>
      <w:r w:rsidR="0075526B" w:rsidRPr="00012C07">
        <w:t>,</w:t>
      </w:r>
      <w:r w:rsidR="007B65D9" w:rsidRPr="00012C07">
        <w:t xml:space="preserve"> и может </w:t>
      </w:r>
      <w:r w:rsidR="0075526B" w:rsidRPr="00012C07">
        <w:t>потребоваться ее</w:t>
      </w:r>
      <w:r w:rsidR="007B65D9" w:rsidRPr="00012C07">
        <w:t xml:space="preserve"> обновлен</w:t>
      </w:r>
      <w:r w:rsidR="0075526B" w:rsidRPr="00012C07">
        <w:t>ие</w:t>
      </w:r>
      <w:r w:rsidR="007B65D9" w:rsidRPr="00012C07">
        <w:t xml:space="preserve"> в будущем</w:t>
      </w:r>
      <w:r w:rsidRPr="00012C07">
        <w:t>.</w:t>
      </w:r>
    </w:p>
    <w:p w14:paraId="4511D2B5" w14:textId="427602BF" w:rsidR="00581D78" w:rsidRPr="00012C07" w:rsidRDefault="00581D78" w:rsidP="00581D78">
      <w:pPr>
        <w:pStyle w:val="enumlev1"/>
      </w:pPr>
      <w:r w:rsidRPr="00012C07">
        <w:t>–</w:t>
      </w:r>
      <w:r w:rsidRPr="00012C07">
        <w:tab/>
      </w:r>
      <w:r w:rsidR="004C1906" w:rsidRPr="00012C07">
        <w:rPr>
          <w:color w:val="000000"/>
        </w:rPr>
        <w:t>в связи с решениями Комитета о предоставлении продления регламентарного предельного срока ввода в действие</w:t>
      </w:r>
      <w:r w:rsidRPr="00012C07">
        <w:t xml:space="preserve">, </w:t>
      </w:r>
      <w:r w:rsidR="004C1906" w:rsidRPr="00012C07">
        <w:rPr>
          <w:color w:val="000000"/>
        </w:rPr>
        <w:t>мо</w:t>
      </w:r>
      <w:r w:rsidR="0075526B" w:rsidRPr="00012C07">
        <w:rPr>
          <w:color w:val="000000"/>
        </w:rPr>
        <w:t>жет</w:t>
      </w:r>
      <w:r w:rsidR="004C1906" w:rsidRPr="00012C07">
        <w:rPr>
          <w:color w:val="000000"/>
        </w:rPr>
        <w:t xml:space="preserve"> потребоваться дополнительное время для оператора/заявляющей администрации для завершения процедур, связанных с запуском спутника, и информации</w:t>
      </w:r>
      <w:r w:rsidR="00E64015" w:rsidRPr="00012C07">
        <w:rPr>
          <w:color w:val="000000"/>
        </w:rPr>
        <w:t>,</w:t>
      </w:r>
      <w:r w:rsidRPr="00012C07">
        <w:t xml:space="preserve"> </w:t>
      </w:r>
      <w:r w:rsidR="004C1906" w:rsidRPr="00012C07">
        <w:rPr>
          <w:color w:val="000000"/>
        </w:rPr>
        <w:t xml:space="preserve">требуемой для представления в соответствии с Резолюцией </w:t>
      </w:r>
      <w:r w:rsidRPr="00012C07">
        <w:rPr>
          <w:b/>
          <w:bCs/>
        </w:rPr>
        <w:t xml:space="preserve">49 </w:t>
      </w:r>
      <w:r w:rsidR="00F85B56" w:rsidRPr="00012C07">
        <w:rPr>
          <w:rFonts w:asciiTheme="majorBidi" w:hAnsiTheme="majorBidi" w:cstheme="majorBidi"/>
          <w:b/>
        </w:rPr>
        <w:t>(Пересм. ВКР</w:t>
      </w:r>
      <w:r w:rsidR="00F85B56" w:rsidRPr="00012C07">
        <w:rPr>
          <w:rFonts w:asciiTheme="majorBidi" w:hAnsiTheme="majorBidi" w:cstheme="majorBidi"/>
          <w:b/>
        </w:rPr>
        <w:noBreakHyphen/>
        <w:t>19)</w:t>
      </w:r>
      <w:r w:rsidRPr="00012C07">
        <w:t>.</w:t>
      </w:r>
    </w:p>
    <w:p w14:paraId="0CC8CD39" w14:textId="6D9165FD" w:rsidR="00BD086E" w:rsidRPr="00012C07" w:rsidRDefault="00BD086E" w:rsidP="00BD086E">
      <w:r w:rsidRPr="00012C07">
        <w:t xml:space="preserve">В этом контексте простой подход заключается в автоматическом продлении срока, установленного для предоставления информации в соответствии с Резолюцией </w:t>
      </w:r>
      <w:r w:rsidRPr="00012C07">
        <w:rPr>
          <w:b/>
        </w:rPr>
        <w:t>49</w:t>
      </w:r>
      <w:r w:rsidRPr="00012C07">
        <w:t>, при продлении регламентарного срока</w:t>
      </w:r>
      <w:r w:rsidR="00E462B4" w:rsidRPr="00012C07">
        <w:t xml:space="preserve"> </w:t>
      </w:r>
      <w:r w:rsidR="003E375C" w:rsidRPr="00012C07">
        <w:t>ввода</w:t>
      </w:r>
      <w:r w:rsidRPr="00012C07">
        <w:t xml:space="preserve"> в действие. Такой подход может уменьшить нагрузку как на администрацию, так и на Бюро радиосвязи в плане представления информации, которая уже не является точной, и ее обработки, соответственно. Это также позволит не допустить, чтобы администрация пропустила предельный срок по причине </w:t>
      </w:r>
      <w:r w:rsidR="00636C28" w:rsidRPr="00012C07">
        <w:t>неосведомленности о</w:t>
      </w:r>
      <w:r w:rsidRPr="00012C07">
        <w:t xml:space="preserve"> требовании представлять обновленную информацию в соответствии с Резолюцией </w:t>
      </w:r>
      <w:r w:rsidRPr="00012C07">
        <w:rPr>
          <w:b/>
        </w:rPr>
        <w:t>49 (</w:t>
      </w:r>
      <w:r w:rsidRPr="00012C07">
        <w:rPr>
          <w:rFonts w:asciiTheme="majorBidi" w:hAnsiTheme="majorBidi"/>
          <w:b/>
        </w:rPr>
        <w:t>Пересм. ВКР</w:t>
      </w:r>
      <w:r w:rsidRPr="00012C07">
        <w:rPr>
          <w:rFonts w:asciiTheme="majorBidi" w:hAnsiTheme="majorBidi"/>
          <w:b/>
        </w:rPr>
        <w:noBreakHyphen/>
        <w:t>19</w:t>
      </w:r>
      <w:r w:rsidRPr="00012C07">
        <w:rPr>
          <w:b/>
        </w:rPr>
        <w:t>)</w:t>
      </w:r>
      <w:r w:rsidRPr="00012C07">
        <w:t xml:space="preserve">, как указано в п. </w:t>
      </w:r>
      <w:r w:rsidRPr="00012C07">
        <w:rPr>
          <w:b/>
          <w:bCs/>
        </w:rPr>
        <w:t xml:space="preserve">11.48 </w:t>
      </w:r>
      <w:r w:rsidRPr="00012C07">
        <w:t>РР Правил</w:t>
      </w:r>
      <w:r w:rsidR="00E64015" w:rsidRPr="00012C07">
        <w:t> </w:t>
      </w:r>
      <w:r w:rsidRPr="00012C07">
        <w:t>процедуры.</w:t>
      </w:r>
    </w:p>
    <w:p w14:paraId="4AFB02F4" w14:textId="4BC84876" w:rsidR="00BD086E" w:rsidRPr="00012C07" w:rsidRDefault="00BD086E" w:rsidP="00BD086E">
      <w:r w:rsidRPr="00012C07">
        <w:t xml:space="preserve">Кроме того, Канада отмечает, что в п. </w:t>
      </w:r>
      <w:r w:rsidRPr="00012C07">
        <w:rPr>
          <w:b/>
          <w:bCs/>
        </w:rPr>
        <w:t>11.48</w:t>
      </w:r>
      <w:r w:rsidRPr="00012C07">
        <w:t xml:space="preserve"> РР не уточняется какое-либо требование об обновлении информации в соответствии с Резолюцией </w:t>
      </w:r>
      <w:r w:rsidRPr="00012C07">
        <w:rPr>
          <w:b/>
        </w:rPr>
        <w:t>49 (</w:t>
      </w:r>
      <w:r w:rsidRPr="00012C07">
        <w:rPr>
          <w:rFonts w:asciiTheme="majorBidi" w:hAnsiTheme="majorBidi"/>
          <w:b/>
        </w:rPr>
        <w:t>Пересм. ВКР</w:t>
      </w:r>
      <w:r w:rsidRPr="00012C07">
        <w:rPr>
          <w:rFonts w:asciiTheme="majorBidi" w:hAnsiTheme="majorBidi"/>
          <w:b/>
        </w:rPr>
        <w:noBreakHyphen/>
        <w:t>19</w:t>
      </w:r>
      <w:r w:rsidRPr="00012C07">
        <w:rPr>
          <w:b/>
        </w:rPr>
        <w:t>),</w:t>
      </w:r>
      <w:r w:rsidRPr="00012C07">
        <w:t xml:space="preserve"> которая может быть представлена на самом раннем этапе регламентарного периода. С другой стороны, Канада также отмечает, что в </w:t>
      </w:r>
      <w:r w:rsidR="00E462B4" w:rsidRPr="00012C07">
        <w:rPr>
          <w:color w:val="000000"/>
        </w:rPr>
        <w:t xml:space="preserve">Приложениях </w:t>
      </w:r>
      <w:r w:rsidRPr="00012C07">
        <w:rPr>
          <w:b/>
        </w:rPr>
        <w:t xml:space="preserve">30, 30А </w:t>
      </w:r>
      <w:r w:rsidRPr="00012C07">
        <w:t>и</w:t>
      </w:r>
      <w:r w:rsidRPr="00012C07">
        <w:rPr>
          <w:b/>
        </w:rPr>
        <w:t xml:space="preserve"> 30В</w:t>
      </w:r>
      <w:r w:rsidRPr="00012C07">
        <w:t xml:space="preserve"> к РР содержится такое требование об обновлении информации в соответствии с Резолюцией </w:t>
      </w:r>
      <w:r w:rsidRPr="00012C07">
        <w:rPr>
          <w:b/>
        </w:rPr>
        <w:t>49</w:t>
      </w:r>
      <w:r w:rsidRPr="00012C07">
        <w:t xml:space="preserve"> в случае запроса о продлении регламентарного предельного срока </w:t>
      </w:r>
      <w:r w:rsidR="003E375C" w:rsidRPr="00012C07">
        <w:t>ввода</w:t>
      </w:r>
      <w:r w:rsidRPr="00012C07">
        <w:t xml:space="preserve"> в действие после неудачи с запуском. Принимая во внимание, что, возможно, нет никаких причин, по которым информация, предоставляемая в соответствии с Резолюцией </w:t>
      </w:r>
      <w:r w:rsidRPr="00012C07">
        <w:rPr>
          <w:b/>
        </w:rPr>
        <w:t>49</w:t>
      </w:r>
      <w:r w:rsidRPr="00012C07">
        <w:t xml:space="preserve"> </w:t>
      </w:r>
      <w:r w:rsidRPr="00012C07">
        <w:rPr>
          <w:rFonts w:asciiTheme="majorBidi" w:hAnsiTheme="majorBidi"/>
          <w:b/>
        </w:rPr>
        <w:t>(Пересм. ВКР</w:t>
      </w:r>
      <w:r w:rsidRPr="00012C07">
        <w:rPr>
          <w:rFonts w:asciiTheme="majorBidi" w:hAnsiTheme="majorBidi"/>
          <w:b/>
        </w:rPr>
        <w:noBreakHyphen/>
        <w:t>19)</w:t>
      </w:r>
      <w:r w:rsidRPr="00012C07">
        <w:t xml:space="preserve">, будет отличаться от информации в связи с </w:t>
      </w:r>
      <w:r w:rsidR="00E462B4" w:rsidRPr="00012C07">
        <w:t>присвоениями</w:t>
      </w:r>
      <w:r w:rsidRPr="00012C07">
        <w:t xml:space="preserve"> в </w:t>
      </w:r>
      <w:r w:rsidR="00E462B4" w:rsidRPr="00012C07">
        <w:rPr>
          <w:color w:val="000000"/>
        </w:rPr>
        <w:t>неплановых полосах частот</w:t>
      </w:r>
      <w:r w:rsidR="00E462B4" w:rsidRPr="00012C07">
        <w:t xml:space="preserve"> </w:t>
      </w:r>
      <w:r w:rsidRPr="00012C07">
        <w:t xml:space="preserve">в случае продления регламентарного предельного срока </w:t>
      </w:r>
      <w:r w:rsidR="003E375C" w:rsidRPr="00012C07">
        <w:t>ввода</w:t>
      </w:r>
      <w:r w:rsidRPr="00012C07">
        <w:t xml:space="preserve"> в действие, Канада понимает и поддерживает не только ПрП по пункту </w:t>
      </w:r>
      <w:r w:rsidRPr="00012C07">
        <w:rPr>
          <w:b/>
        </w:rPr>
        <w:t>11.48</w:t>
      </w:r>
      <w:r w:rsidRPr="00012C07">
        <w:t xml:space="preserve">, но и признает необходимость привлечения внимания администраций к тому, что продление регламентарного периода </w:t>
      </w:r>
      <w:r w:rsidR="003E375C" w:rsidRPr="00012C07">
        <w:t>ввода</w:t>
      </w:r>
      <w:r w:rsidRPr="00012C07">
        <w:t xml:space="preserve"> в действие частотных </w:t>
      </w:r>
      <w:r w:rsidR="00E462B4" w:rsidRPr="00012C07">
        <w:t>присвоений</w:t>
      </w:r>
      <w:r w:rsidRPr="00012C07">
        <w:t xml:space="preserve"> спутниковой сети или системе не предусматривает автоматического продления предельных сроков, установленных в соответствующих положениях Регламента радиосвязи (РР), которые продолжают действовать, если иное не предусмотрено в решении Комитета или ПрП.</w:t>
      </w:r>
    </w:p>
    <w:p w14:paraId="43B9C3CD" w14:textId="77777777" w:rsidR="00C17838" w:rsidRPr="00012C07" w:rsidRDefault="00367495">
      <w:pPr>
        <w:pStyle w:val="Proposal"/>
      </w:pPr>
      <w:r w:rsidRPr="00012C07">
        <w:tab/>
        <w:t>CAN/86A26/1</w:t>
      </w:r>
    </w:p>
    <w:p w14:paraId="259D308B" w14:textId="1581825E" w:rsidR="00BD086E" w:rsidRPr="00012C07" w:rsidRDefault="006D1A3C" w:rsidP="00BD086E">
      <w:r w:rsidRPr="00012C07">
        <w:t xml:space="preserve">Канада вносит предложение о том, что </w:t>
      </w:r>
      <w:r w:rsidR="00BD086E" w:rsidRPr="00012C07">
        <w:t>Конференция:</w:t>
      </w:r>
    </w:p>
    <w:p w14:paraId="1A5C0C0E" w14:textId="151107D2" w:rsidR="00BD086E" w:rsidRPr="00012C07" w:rsidRDefault="00BD086E" w:rsidP="00E64015">
      <w:pPr>
        <w:pStyle w:val="enumlev1"/>
      </w:pPr>
      <w:r w:rsidRPr="00012C07">
        <w:t>–</w:t>
      </w:r>
      <w:r w:rsidRPr="00012C07">
        <w:tab/>
        <w:t xml:space="preserve">поручает Комитету включить в новый раздел ПрП, посвященный текстам решений ВКР, указание о том, чтобы обратить внимание администраций на тот факт, что продление регламентарного предельного периода </w:t>
      </w:r>
      <w:r w:rsidR="003E375C" w:rsidRPr="00012C07">
        <w:t>ввода</w:t>
      </w:r>
      <w:r w:rsidRPr="00012C07">
        <w:t xml:space="preserve"> в действие частотного присвоения спутниковой сети или системе не обеспечивает автоматического продления предельных сроков, установленных в любых других применимых положениях РР. За исключением случаев, когда Комитет </w:t>
      </w:r>
      <w:r w:rsidR="00E462B4" w:rsidRPr="00012C07">
        <w:t>напрямую</w:t>
      </w:r>
      <w:r w:rsidRPr="00012C07">
        <w:t xml:space="preserve"> предусмотрел продление</w:t>
      </w:r>
      <w:r w:rsidR="00E462B4" w:rsidRPr="00012C07">
        <w:t xml:space="preserve"> в отношении</w:t>
      </w:r>
      <w:r w:rsidRPr="00012C07">
        <w:t xml:space="preserve"> конкретного положения РР или Правил процедуры, все другие нормативные сроки остаются в силе, и</w:t>
      </w:r>
    </w:p>
    <w:p w14:paraId="3F9AEF13" w14:textId="53A0A111" w:rsidR="00BD086E" w:rsidRPr="00012C07" w:rsidRDefault="00E64015" w:rsidP="00E64015">
      <w:pPr>
        <w:pStyle w:val="enumlev1"/>
      </w:pPr>
      <w:r w:rsidRPr="00012C07">
        <w:t>–</w:t>
      </w:r>
      <w:r w:rsidRPr="00012C07">
        <w:tab/>
      </w:r>
      <w:r w:rsidR="00BD086E" w:rsidRPr="00012C07">
        <w:t>поручает Бюро радиосвязи незамедлительно направить напоминание о всех соответствующих применимых предельных сроках любой администрации, которая запросила и получила продление конкретного предельного срока.</w:t>
      </w:r>
    </w:p>
    <w:p w14:paraId="1C13C038" w14:textId="4F0E72A0" w:rsidR="00BD086E" w:rsidRPr="00012C07" w:rsidRDefault="00581D78" w:rsidP="00E64015">
      <w:pPr>
        <w:pStyle w:val="Reasons"/>
      </w:pPr>
      <w:r w:rsidRPr="00012C07">
        <w:rPr>
          <w:b/>
        </w:rPr>
        <w:t>Основания</w:t>
      </w:r>
      <w:r w:rsidRPr="00012C07">
        <w:rPr>
          <w:bCs/>
        </w:rPr>
        <w:t>:</w:t>
      </w:r>
      <w:r w:rsidRPr="00012C07">
        <w:tab/>
      </w:r>
      <w:r w:rsidR="00BD086E" w:rsidRPr="00012C07">
        <w:t>Обеспечить, чтобы администрации были осведомлены и официально уведомлены о сфере охвата любого решения о продлении предельных сроков.</w:t>
      </w:r>
    </w:p>
    <w:p w14:paraId="55BA88B3" w14:textId="617903A1" w:rsidR="00581D78" w:rsidRPr="00012C07" w:rsidRDefault="00581D78" w:rsidP="00581D78">
      <w:pPr>
        <w:pStyle w:val="Heading2"/>
      </w:pPr>
      <w:r w:rsidRPr="00012C07">
        <w:lastRenderedPageBreak/>
        <w:t>2.2</w:t>
      </w:r>
      <w:r w:rsidRPr="00012C07">
        <w:tab/>
      </w:r>
      <w:r w:rsidR="00BD086E" w:rsidRPr="00012C07">
        <w:rPr>
          <w:color w:val="000000"/>
        </w:rPr>
        <w:t>Форс-</w:t>
      </w:r>
      <w:r w:rsidR="00BD086E" w:rsidRPr="00012C07">
        <w:t>мажорные</w:t>
      </w:r>
      <w:r w:rsidR="00BD086E" w:rsidRPr="00012C07">
        <w:rPr>
          <w:color w:val="000000"/>
        </w:rPr>
        <w:t xml:space="preserve"> обстоятельства</w:t>
      </w:r>
    </w:p>
    <w:p w14:paraId="701B1C5B" w14:textId="48B2DA77" w:rsidR="00581D78" w:rsidRPr="00012C07" w:rsidRDefault="00581D78" w:rsidP="00581D78">
      <w:pPr>
        <w:pStyle w:val="Heading3"/>
      </w:pPr>
      <w:r w:rsidRPr="00012C07">
        <w:t>2.2.1</w:t>
      </w:r>
      <w:r w:rsidRPr="00012C07">
        <w:tab/>
      </w:r>
      <w:r w:rsidR="00BD086E" w:rsidRPr="00012C07">
        <w:rPr>
          <w:color w:val="000000"/>
        </w:rPr>
        <w:t xml:space="preserve">Базовая </w:t>
      </w:r>
      <w:r w:rsidR="00BD086E" w:rsidRPr="00012C07">
        <w:t>информация</w:t>
      </w:r>
      <w:r w:rsidR="00BD086E" w:rsidRPr="00012C07">
        <w:rPr>
          <w:color w:val="000000"/>
        </w:rPr>
        <w:t xml:space="preserve"> и обсуждение</w:t>
      </w:r>
    </w:p>
    <w:p w14:paraId="5B1BCD63" w14:textId="1643737C" w:rsidR="00581D78" w:rsidRPr="00012C07" w:rsidRDefault="00BD086E" w:rsidP="00581D78">
      <w:pPr>
        <w:rPr>
          <w:i/>
        </w:rPr>
      </w:pPr>
      <w:r w:rsidRPr="00012C07">
        <w:rPr>
          <w:iCs/>
        </w:rPr>
        <w:t xml:space="preserve">При рассмотрении просьб </w:t>
      </w:r>
      <w:r w:rsidRPr="00012C07">
        <w:rPr>
          <w:color w:val="000000"/>
        </w:rPr>
        <w:t xml:space="preserve">о продлении на ограниченное время </w:t>
      </w:r>
      <w:r w:rsidRPr="00012C07">
        <w:rPr>
          <w:iCs/>
        </w:rPr>
        <w:t xml:space="preserve">регламентарного предельного срока </w:t>
      </w:r>
      <w:r w:rsidR="003E375C" w:rsidRPr="00012C07">
        <w:rPr>
          <w:iCs/>
        </w:rPr>
        <w:t>ввода</w:t>
      </w:r>
      <w:r w:rsidRPr="00012C07">
        <w:rPr>
          <w:iCs/>
        </w:rPr>
        <w:t xml:space="preserve"> в действие на основании форс-мажорных обстоятельств, Комитет на основе представленной администрациями информации определяет, соблюдены ли следующие четыре условия, </w:t>
      </w:r>
      <w:r w:rsidR="00350EF5" w:rsidRPr="00012C07">
        <w:rPr>
          <w:iCs/>
        </w:rPr>
        <w:t xml:space="preserve">чтобы квалифицировать случай как </w:t>
      </w:r>
      <w:r w:rsidRPr="00012C07">
        <w:rPr>
          <w:iCs/>
        </w:rPr>
        <w:t>форс-мажорны</w:t>
      </w:r>
      <w:r w:rsidR="00350EF5" w:rsidRPr="00012C07">
        <w:rPr>
          <w:iCs/>
        </w:rPr>
        <w:t>е</w:t>
      </w:r>
      <w:r w:rsidRPr="00012C07">
        <w:rPr>
          <w:iCs/>
        </w:rPr>
        <w:t xml:space="preserve"> обстоятельства:</w:t>
      </w:r>
    </w:p>
    <w:p w14:paraId="54A33265" w14:textId="5186243D" w:rsidR="00581D78" w:rsidRPr="00012C07" w:rsidRDefault="00581D78" w:rsidP="00581D78">
      <w:pPr>
        <w:pStyle w:val="enumlev1"/>
        <w:rPr>
          <w:lang w:eastAsia="zh-CN"/>
        </w:rPr>
      </w:pPr>
      <w:r w:rsidRPr="00012C07">
        <w:rPr>
          <w:lang w:eastAsia="zh-CN"/>
        </w:rPr>
        <w:t>1)</w:t>
      </w:r>
      <w:r w:rsidRPr="00012C07">
        <w:rPr>
          <w:lang w:eastAsia="zh-CN"/>
        </w:rPr>
        <w:tab/>
      </w:r>
      <w:r w:rsidR="00350EF5" w:rsidRPr="00012C07">
        <w:t>с</w:t>
      </w:r>
      <w:r w:rsidR="00F85B56" w:rsidRPr="00012C07">
        <w:t>обытие не должно зависеть от воли стороны, несущей обязательство, и не должно причиняться ею</w:t>
      </w:r>
      <w:r w:rsidR="00350EF5" w:rsidRPr="00012C07">
        <w:rPr>
          <w:lang w:eastAsia="zh-CN"/>
        </w:rPr>
        <w:t>;</w:t>
      </w:r>
    </w:p>
    <w:p w14:paraId="13D127F5" w14:textId="54FDBAF2" w:rsidR="00581D78" w:rsidRPr="00012C07" w:rsidRDefault="00581D78" w:rsidP="00581D78">
      <w:pPr>
        <w:pStyle w:val="enumlev1"/>
        <w:rPr>
          <w:lang w:eastAsia="zh-CN"/>
        </w:rPr>
      </w:pPr>
      <w:r w:rsidRPr="00012C07">
        <w:rPr>
          <w:lang w:eastAsia="zh-CN"/>
        </w:rPr>
        <w:t>2)</w:t>
      </w:r>
      <w:r w:rsidRPr="00012C07">
        <w:rPr>
          <w:lang w:eastAsia="zh-CN"/>
        </w:rPr>
        <w:tab/>
      </w:r>
      <w:r w:rsidR="00350EF5" w:rsidRPr="00012C07">
        <w:t>с</w:t>
      </w:r>
      <w:r w:rsidR="00F85B56" w:rsidRPr="00012C07">
        <w:t>обытие, составляющее форс-мажорное обстоятельство, должно иметь непредвиденный характер, а если его можно было предвидеть, то оно должно быть неизбежным или непреодолимым</w:t>
      </w:r>
      <w:r w:rsidR="00350EF5" w:rsidRPr="00012C07">
        <w:rPr>
          <w:lang w:eastAsia="zh-CN"/>
        </w:rPr>
        <w:t>;</w:t>
      </w:r>
    </w:p>
    <w:p w14:paraId="59F69E9F" w14:textId="1ACDAB1C" w:rsidR="00581D78" w:rsidRPr="00012C07" w:rsidRDefault="00581D78" w:rsidP="00581D78">
      <w:pPr>
        <w:pStyle w:val="enumlev1"/>
        <w:rPr>
          <w:lang w:eastAsia="zh-CN"/>
        </w:rPr>
      </w:pPr>
      <w:r w:rsidRPr="00012C07">
        <w:rPr>
          <w:lang w:eastAsia="zh-CN"/>
        </w:rPr>
        <w:t>3)</w:t>
      </w:r>
      <w:r w:rsidRPr="00012C07">
        <w:rPr>
          <w:lang w:eastAsia="zh-CN"/>
        </w:rPr>
        <w:tab/>
      </w:r>
      <w:r w:rsidR="00350EF5" w:rsidRPr="00012C07">
        <w:t>с</w:t>
      </w:r>
      <w:r w:rsidR="00F85B56" w:rsidRPr="00012C07">
        <w:t>обытие должно иметь такой характер, чтобы у стороны, несущей обязательство, не было возможности выполнить его</w:t>
      </w:r>
      <w:r w:rsidR="00350EF5" w:rsidRPr="00012C07">
        <w:rPr>
          <w:lang w:eastAsia="zh-CN"/>
        </w:rPr>
        <w:t>;</w:t>
      </w:r>
    </w:p>
    <w:p w14:paraId="65301193" w14:textId="6C7F4944" w:rsidR="00581D78" w:rsidRPr="00012C07" w:rsidRDefault="00581D78" w:rsidP="00581D78">
      <w:pPr>
        <w:pStyle w:val="enumlev1"/>
        <w:rPr>
          <w:lang w:eastAsia="zh-CN"/>
        </w:rPr>
      </w:pPr>
      <w:r w:rsidRPr="00012C07">
        <w:rPr>
          <w:lang w:eastAsia="zh-CN"/>
        </w:rPr>
        <w:t>4)</w:t>
      </w:r>
      <w:r w:rsidRPr="00012C07">
        <w:rPr>
          <w:lang w:eastAsia="zh-CN"/>
        </w:rPr>
        <w:tab/>
      </w:r>
      <w:r w:rsidR="00350EF5" w:rsidRPr="00012C07">
        <w:t>д</w:t>
      </w:r>
      <w:r w:rsidR="00F85B56" w:rsidRPr="00012C07">
        <w:t>олжна существовать причинно-следственная связь между событием, составляющим форс-мажорные обстоятельства, и неисполнением обязательства стороной, несущей обязательство</w:t>
      </w:r>
    </w:p>
    <w:p w14:paraId="001F301D" w14:textId="509D8DFB" w:rsidR="00581D78" w:rsidRPr="00012C07" w:rsidRDefault="000F1CD7" w:rsidP="00581D78">
      <w:r w:rsidRPr="00012C07">
        <w:t xml:space="preserve">В целях содействия повышению качества представлений администраций, и сокращения числа просьб от </w:t>
      </w:r>
      <w:r w:rsidRPr="00012C07">
        <w:rPr>
          <w:color w:val="000000"/>
        </w:rPr>
        <w:t>РРК</w:t>
      </w:r>
      <w:r w:rsidRPr="00012C07">
        <w:t xml:space="preserve"> о представлении дополнительных разъяснений и связанных с этим задержек в рассмотрении того или иного случая, Комитет предлагает ВКР-23 подтвердить, что </w:t>
      </w:r>
      <w:r w:rsidRPr="00012C07">
        <w:rPr>
          <w:b/>
          <w:u w:val="single"/>
        </w:rPr>
        <w:t>как минимум</w:t>
      </w:r>
      <w:r w:rsidRPr="00012C07">
        <w:t>, для облегчения рассмотрения Комитетом просьбы о продлении регламентарного предельного срока, обусловленного форс-мажорными обстоятельствами, следует представить нижеследующую информацию</w:t>
      </w:r>
      <w:r w:rsidR="00581D78" w:rsidRPr="00012C07">
        <w:t>:</w:t>
      </w:r>
    </w:p>
    <w:p w14:paraId="78B7F7A1" w14:textId="77777777" w:rsidR="007600ED" w:rsidRPr="00012C07" w:rsidRDefault="007600ED" w:rsidP="007600ED">
      <w:pPr>
        <w:pStyle w:val="enumlev1"/>
      </w:pPr>
      <w:r w:rsidRPr="00012C07">
        <w:t>−</w:t>
      </w:r>
      <w:r w:rsidRPr="00012C07">
        <w:tab/>
        <w:t>краткое описание запускаемого спутника, в том числе полос частот;</w:t>
      </w:r>
    </w:p>
    <w:p w14:paraId="44A3CE5A" w14:textId="77777777" w:rsidR="007600ED" w:rsidRPr="00012C07" w:rsidRDefault="007600ED" w:rsidP="007600ED">
      <w:pPr>
        <w:pStyle w:val="enumlev1"/>
      </w:pPr>
      <w:r w:rsidRPr="00012C07">
        <w:t>−</w:t>
      </w:r>
      <w:r w:rsidRPr="00012C07">
        <w:tab/>
        <w:t>наименование производителя, выбранного для построения спутника, и дата подписания контракта;</w:t>
      </w:r>
    </w:p>
    <w:p w14:paraId="5B303E11" w14:textId="77777777" w:rsidR="007600ED" w:rsidRPr="00012C07" w:rsidRDefault="007600ED" w:rsidP="007600ED">
      <w:pPr>
        <w:pStyle w:val="enumlev1"/>
      </w:pPr>
      <w:r w:rsidRPr="00012C07">
        <w:t>−</w:t>
      </w:r>
      <w:r w:rsidRPr="00012C07">
        <w:tab/>
        <w:t>состояние строительства спутника до наступления форс-мажорных обстоятельств, включая дату его начала и то, ожидалось ли его завершение до первоначального окна запуска;</w:t>
      </w:r>
    </w:p>
    <w:p w14:paraId="64C9F72D" w14:textId="77777777" w:rsidR="007600ED" w:rsidRPr="00012C07" w:rsidRDefault="007600ED" w:rsidP="007600ED">
      <w:pPr>
        <w:pStyle w:val="enumlev1"/>
      </w:pPr>
      <w:r w:rsidRPr="00012C07">
        <w:t>−</w:t>
      </w:r>
      <w:r w:rsidRPr="00012C07">
        <w:tab/>
        <w:t>наименование поставщика услуг запуска и дата подписания контракта;</w:t>
      </w:r>
    </w:p>
    <w:p w14:paraId="331C73DB" w14:textId="77777777" w:rsidR="007600ED" w:rsidRPr="00012C07" w:rsidRDefault="007600ED" w:rsidP="007600ED">
      <w:pPr>
        <w:pStyle w:val="enumlev1"/>
      </w:pPr>
      <w:r w:rsidRPr="00012C07">
        <w:t>−</w:t>
      </w:r>
      <w:r w:rsidRPr="00012C07">
        <w:tab/>
        <w:t>усилия и меры, принятые или предусмотренные, для того чтобы не нарушить предельный срок, преодолеть встречающиеся трудности и сократить сроки выполнения проекта, если это возможно, с подтверждающими данными от производителя спутника и/или поставщика услуг запуска, в зависимости от случая;</w:t>
      </w:r>
    </w:p>
    <w:p w14:paraId="659571B9" w14:textId="77777777" w:rsidR="007600ED" w:rsidRPr="00012C07" w:rsidRDefault="007600ED" w:rsidP="007600ED">
      <w:pPr>
        <w:pStyle w:val="enumlev1"/>
      </w:pPr>
      <w:r w:rsidRPr="00012C07">
        <w:t>−</w:t>
      </w:r>
      <w:r w:rsidRPr="00012C07">
        <w:tab/>
        <w:t>подробное обоснование и оценка по всем четырем условиям форс-мажорных обстоятельств:</w:t>
      </w:r>
    </w:p>
    <w:p w14:paraId="3138A5E4" w14:textId="77777777" w:rsidR="007600ED" w:rsidRPr="00012C07" w:rsidRDefault="007600ED" w:rsidP="007600ED">
      <w:pPr>
        <w:pStyle w:val="enumlev2"/>
      </w:pPr>
      <w:r w:rsidRPr="00012C07">
        <w:t>1)</w:t>
      </w:r>
      <w:r w:rsidRPr="00012C07">
        <w:tab/>
        <w:t>событие не должно зависеть от воли стороны, несущей обязательство, и не должно быть вызвано ею;</w:t>
      </w:r>
    </w:p>
    <w:p w14:paraId="6540F3F1" w14:textId="77777777" w:rsidR="007600ED" w:rsidRPr="00012C07" w:rsidRDefault="007600ED" w:rsidP="007600ED">
      <w:pPr>
        <w:pStyle w:val="enumlev2"/>
      </w:pPr>
      <w:r w:rsidRPr="00012C07">
        <w:t>2)</w:t>
      </w:r>
      <w:r w:rsidRPr="00012C07">
        <w:tab/>
        <w:t>событие, составляющее форс-мажорное обстоятельство, должно иметь непредвиденный характер, а если его можно было предвидеть, то оно должно быть неизбежным и непреодолимым;</w:t>
      </w:r>
    </w:p>
    <w:p w14:paraId="07DB55C5" w14:textId="77777777" w:rsidR="007600ED" w:rsidRPr="00012C07" w:rsidRDefault="007600ED" w:rsidP="007600ED">
      <w:pPr>
        <w:pStyle w:val="enumlev2"/>
      </w:pPr>
      <w:r w:rsidRPr="00012C07">
        <w:t>3)</w:t>
      </w:r>
      <w:r w:rsidRPr="00012C07">
        <w:tab/>
        <w:t>событие должно иметь такой характер, чтобы у стороны, несущей обязательство, не было возможности выполнить его;</w:t>
      </w:r>
    </w:p>
    <w:p w14:paraId="04762BA7" w14:textId="77777777" w:rsidR="007600ED" w:rsidRPr="00012C07" w:rsidRDefault="007600ED" w:rsidP="007600ED">
      <w:pPr>
        <w:pStyle w:val="enumlev2"/>
      </w:pPr>
      <w:r w:rsidRPr="00012C07">
        <w:t>4)</w:t>
      </w:r>
      <w:r w:rsidRPr="00012C07">
        <w:tab/>
        <w:t>должна существовать причинно-следственная связь между событием, составляющим форс-мажорные обстоятельства, и неисполнением обязательства стороной, несущей обязательство;</w:t>
      </w:r>
    </w:p>
    <w:p w14:paraId="44756B47" w14:textId="77777777" w:rsidR="007600ED" w:rsidRPr="00012C07" w:rsidRDefault="007600ED" w:rsidP="007600ED">
      <w:pPr>
        <w:pStyle w:val="enumlev1"/>
      </w:pPr>
      <w:r w:rsidRPr="00012C07">
        <w:t>−</w:t>
      </w:r>
      <w:r w:rsidRPr="00012C07">
        <w:tab/>
        <w:t>первоначальные и пересмотренные этапы проекта по строительству, окну запуска, запуску и подъему орбиты спутника, а также сроки перемещения и испытания на орбите, если спутник не запускается непосредственно на номинальную орбитальную позицию или негеостационарную спутниковую орбиту;</w:t>
      </w:r>
    </w:p>
    <w:p w14:paraId="67A152D0" w14:textId="77777777" w:rsidR="007600ED" w:rsidRPr="00012C07" w:rsidRDefault="007600ED" w:rsidP="007600ED">
      <w:pPr>
        <w:pStyle w:val="enumlev1"/>
      </w:pPr>
      <w:r w:rsidRPr="00012C07">
        <w:lastRenderedPageBreak/>
        <w:t>−</w:t>
      </w:r>
      <w:r w:rsidRPr="00012C07">
        <w:tab/>
        <w:t>подробное обоснование продолжительности запрашиваемого продления, включая характер и масштаб испытываемой к текущему моменту задержки, дополнительной задержки, прогнозируемой производителем и поставщиком услуг запуска, а также любых планируемых непредвиденных обстоятельств;</w:t>
      </w:r>
    </w:p>
    <w:p w14:paraId="11779201" w14:textId="77777777" w:rsidR="007600ED" w:rsidRPr="00012C07" w:rsidRDefault="007600ED" w:rsidP="007600ED">
      <w:pPr>
        <w:pStyle w:val="Heading3"/>
      </w:pPr>
      <w:r w:rsidRPr="00012C07">
        <w:rPr>
          <w:b w:val="0"/>
        </w:rPr>
        <w:t>−</w:t>
      </w:r>
      <w:r w:rsidRPr="00012C07">
        <w:rPr>
          <w:b w:val="0"/>
        </w:rPr>
        <w:tab/>
        <w:t>любая другая соответствующая информация и документация.</w:t>
      </w:r>
    </w:p>
    <w:p w14:paraId="1AC7AB07" w14:textId="372FFE73" w:rsidR="00581D78" w:rsidRPr="00012C07" w:rsidRDefault="00581D78" w:rsidP="007600ED">
      <w:pPr>
        <w:pStyle w:val="Heading3"/>
      </w:pPr>
      <w:r w:rsidRPr="00012C07">
        <w:t>2.2.2</w:t>
      </w:r>
      <w:r w:rsidRPr="00012C07">
        <w:tab/>
      </w:r>
      <w:r w:rsidR="006D1A3C" w:rsidRPr="00012C07">
        <w:t>Замечания</w:t>
      </w:r>
    </w:p>
    <w:p w14:paraId="65D10A84" w14:textId="6D7C769B" w:rsidR="00E24721" w:rsidRPr="00012C07" w:rsidRDefault="00E24721" w:rsidP="00E24721">
      <w:r w:rsidRPr="00012C07">
        <w:t xml:space="preserve">Канада считает, что ВКР-23 следует подтвердить, что вышеупомянутую информацию следует представлять Комитету как минимум при подаче просьбы о продлении регламентарного предельного срока, обусловленного форс-мажорными обстоятельствами. Канада также отмечает, что представление такой информации не гарантирует, что просьба будет </w:t>
      </w:r>
      <w:r w:rsidR="00350EF5" w:rsidRPr="00012C07">
        <w:t>удовлетворена</w:t>
      </w:r>
      <w:r w:rsidR="006D1A3C" w:rsidRPr="00012C07">
        <w:t>,</w:t>
      </w:r>
      <w:r w:rsidRPr="00012C07">
        <w:t xml:space="preserve"> и что это решение по-прежнему будет </w:t>
      </w:r>
      <w:r w:rsidR="006D1A3C" w:rsidRPr="00012C07">
        <w:t>в рамках</w:t>
      </w:r>
      <w:r w:rsidRPr="00012C07">
        <w:t xml:space="preserve"> </w:t>
      </w:r>
      <w:r w:rsidR="006D1A3C" w:rsidRPr="00012C07">
        <w:t>полномочий</w:t>
      </w:r>
      <w:r w:rsidRPr="00012C07">
        <w:t xml:space="preserve"> Комитета.</w:t>
      </w:r>
    </w:p>
    <w:p w14:paraId="0266009A" w14:textId="4F6CABED" w:rsidR="00E24721" w:rsidRPr="00012C07" w:rsidRDefault="00E24721" w:rsidP="00E24721">
      <w:r w:rsidRPr="00012C07">
        <w:t>Кроме того, Канада отмечает, что, уточняя продолжительность запрашиваемого продления, Комитет не принимает во внимание какой-либо период непредвиденных обстоятельств в связи с возможными последующими задержками запусков, признавая, что эти задержки запуска, как правило, также квалифицируются как форс-мажорные обстоятельства, и в связи с этим администрации могут при необходимости просить дополнительное продление. Канада поддерживает такой подход Комитета.</w:t>
      </w:r>
    </w:p>
    <w:p w14:paraId="6AD30B80" w14:textId="77777777" w:rsidR="00C17838" w:rsidRPr="00012C07" w:rsidRDefault="00367495">
      <w:pPr>
        <w:pStyle w:val="Proposal"/>
      </w:pPr>
      <w:r w:rsidRPr="00012C07">
        <w:tab/>
        <w:t>CAN/86A26/2</w:t>
      </w:r>
    </w:p>
    <w:p w14:paraId="39207BEC" w14:textId="64B49B43" w:rsidR="00581D78" w:rsidRPr="00012C07" w:rsidRDefault="00FD2E25" w:rsidP="00581D78">
      <w:r w:rsidRPr="00012C07">
        <w:t>Канада вносит предложение о том, что Конференция</w:t>
      </w:r>
      <w:r w:rsidR="00581D78" w:rsidRPr="00012C07">
        <w:t>:</w:t>
      </w:r>
    </w:p>
    <w:p w14:paraId="2E3ED20B" w14:textId="5C08AC0A" w:rsidR="00581D78" w:rsidRPr="00012C07" w:rsidRDefault="00581D78" w:rsidP="00581D78">
      <w:pPr>
        <w:pStyle w:val="enumlev1"/>
      </w:pPr>
      <w:r w:rsidRPr="00012C07">
        <w:t>–</w:t>
      </w:r>
      <w:r w:rsidRPr="00012C07">
        <w:tab/>
      </w:r>
      <w:r w:rsidR="00FD2E25" w:rsidRPr="00012C07">
        <w:t>подтверждает, что вышеупомянутую информацию следует представлять Комитету как минимум при подаче просьбы о продлении регламентарного предельного срока в силу форс-мажорных обстоятельств;</w:t>
      </w:r>
    </w:p>
    <w:p w14:paraId="3B0CCA83" w14:textId="75760F53" w:rsidR="00581D78" w:rsidRPr="00012C07" w:rsidRDefault="00581D78" w:rsidP="00581D78">
      <w:pPr>
        <w:pStyle w:val="enumlev1"/>
      </w:pPr>
      <w:r w:rsidRPr="00012C07">
        <w:t>–</w:t>
      </w:r>
      <w:r w:rsidRPr="00012C07">
        <w:tab/>
      </w:r>
      <w:r w:rsidR="00FD2E25" w:rsidRPr="00012C07">
        <w:t>поручает Комитету отразить вышеуказанное подтверждение и минимальную информацию, требуемую для представления с целью продления регламентарного предельного срока в связи с форс-мажорными обстоятельствами, в новом разделе ПрП, посвященном решениям ВКР</w:t>
      </w:r>
      <w:r w:rsidR="002F548C" w:rsidRPr="00012C07">
        <w:t>;</w:t>
      </w:r>
      <w:r w:rsidR="00FD2E25" w:rsidRPr="00012C07">
        <w:t xml:space="preserve"> и</w:t>
      </w:r>
    </w:p>
    <w:p w14:paraId="74C1C73F" w14:textId="4D32380C" w:rsidR="00581D78" w:rsidRPr="00012C07" w:rsidRDefault="00581D78" w:rsidP="00581D78">
      <w:pPr>
        <w:pStyle w:val="enumlev1"/>
      </w:pPr>
      <w:r w:rsidRPr="00012C07">
        <w:t>–</w:t>
      </w:r>
      <w:r w:rsidRPr="00012C07">
        <w:tab/>
      </w:r>
      <w:r w:rsidR="00FD2E25" w:rsidRPr="00012C07">
        <w:t>одобряет практику Комитета в отношении периода на случай непредвиденных обстоятельств в связи с возможными последующими задержками запуска при продлении регламента</w:t>
      </w:r>
      <w:r w:rsidR="00157161" w:rsidRPr="00012C07">
        <w:t>р</w:t>
      </w:r>
      <w:r w:rsidR="00FD2E25" w:rsidRPr="00012C07">
        <w:t xml:space="preserve">ного предельного срока </w:t>
      </w:r>
      <w:r w:rsidR="003E375C" w:rsidRPr="00012C07">
        <w:t>ввода</w:t>
      </w:r>
      <w:r w:rsidR="00FD2E25" w:rsidRPr="00012C07">
        <w:rPr>
          <w:color w:val="000000"/>
        </w:rPr>
        <w:t xml:space="preserve"> в действие </w:t>
      </w:r>
      <w:r w:rsidR="00FD2E25" w:rsidRPr="00012C07">
        <w:t xml:space="preserve">или </w:t>
      </w:r>
      <w:r w:rsidR="00FD2E25" w:rsidRPr="00012C07">
        <w:rPr>
          <w:color w:val="000000"/>
        </w:rPr>
        <w:t>повторного ввода в действие.</w:t>
      </w:r>
    </w:p>
    <w:p w14:paraId="4905BCEA" w14:textId="4CBC261D" w:rsidR="00581D78" w:rsidRPr="00012C07" w:rsidRDefault="00581D78" w:rsidP="00581D78">
      <w:pPr>
        <w:pStyle w:val="Reasons"/>
      </w:pPr>
      <w:r w:rsidRPr="00012C07">
        <w:rPr>
          <w:b/>
        </w:rPr>
        <w:t>Основания</w:t>
      </w:r>
      <w:r w:rsidRPr="00012C07">
        <w:rPr>
          <w:bCs/>
        </w:rPr>
        <w:t>:</w:t>
      </w:r>
      <w:r w:rsidRPr="00012C07">
        <w:rPr>
          <w:b/>
        </w:rPr>
        <w:tab/>
      </w:r>
      <w:r w:rsidR="00FD2E25" w:rsidRPr="00012C07">
        <w:t>В целях уточнения минимальной требуемой информации, которую администрациям следует представлять при подаче заявки на продление регламентарных предельных сроков при форс-мажорных обстоятельствах.</w:t>
      </w:r>
    </w:p>
    <w:p w14:paraId="43FB6FA4" w14:textId="56CB74FE" w:rsidR="00FA20D0" w:rsidRPr="00012C07" w:rsidRDefault="00FA20D0" w:rsidP="00FA20D0">
      <w:pPr>
        <w:pStyle w:val="Heading2"/>
      </w:pPr>
      <w:r w:rsidRPr="00012C07">
        <w:t>2.3</w:t>
      </w:r>
      <w:r w:rsidRPr="00012C07">
        <w:tab/>
      </w:r>
      <w:r w:rsidR="00FD2E25" w:rsidRPr="00012C07">
        <w:rPr>
          <w:color w:val="000000"/>
        </w:rPr>
        <w:t xml:space="preserve">Ситуации </w:t>
      </w:r>
      <w:r w:rsidR="00FD2E25" w:rsidRPr="00012C07">
        <w:t>задержки</w:t>
      </w:r>
      <w:r w:rsidR="00FD2E25" w:rsidRPr="00012C07">
        <w:rPr>
          <w:color w:val="000000"/>
        </w:rPr>
        <w:t xml:space="preserve"> запуска, вызванной неготовностью одного из спутников, размещаемых на той же ракете-носителе</w:t>
      </w:r>
    </w:p>
    <w:p w14:paraId="1FF6B8EE" w14:textId="718D3D07" w:rsidR="00FA20D0" w:rsidRPr="00012C07" w:rsidRDefault="00FA20D0" w:rsidP="00FA20D0">
      <w:pPr>
        <w:pStyle w:val="Heading3"/>
      </w:pPr>
      <w:r w:rsidRPr="00012C07">
        <w:t>2.3.1</w:t>
      </w:r>
      <w:r w:rsidRPr="00012C07">
        <w:tab/>
      </w:r>
      <w:r w:rsidR="00FD2E25" w:rsidRPr="00012C07">
        <w:rPr>
          <w:color w:val="000000"/>
        </w:rPr>
        <w:t>Базовая информация и обсуждение</w:t>
      </w:r>
    </w:p>
    <w:p w14:paraId="572135DC" w14:textId="15215215" w:rsidR="00FA20D0" w:rsidRPr="00012C07" w:rsidRDefault="00FD2E25" w:rsidP="00FA20D0">
      <w:r w:rsidRPr="00012C07">
        <w:t xml:space="preserve">В соответствии с Рекомендацией </w:t>
      </w:r>
      <w:r w:rsidR="00734F1E" w:rsidRPr="00012C07">
        <w:rPr>
          <w:color w:val="000000"/>
        </w:rPr>
        <w:t>РРК</w:t>
      </w:r>
      <w:r w:rsidR="00734F1E" w:rsidRPr="00012C07">
        <w:t xml:space="preserve"> </w:t>
      </w:r>
      <w:r w:rsidRPr="00012C07">
        <w:t>ВКР-19 приняла решение установить минимальные требования к информации, подлежащей представлению, с просьбой о продлении регламента</w:t>
      </w:r>
      <w:r w:rsidR="00734F1E" w:rsidRPr="00012C07">
        <w:t>р</w:t>
      </w:r>
      <w:r w:rsidRPr="00012C07">
        <w:t>ных предельных сроков, обусловленных задержкой запуска</w:t>
      </w:r>
      <w:r w:rsidR="00734F1E" w:rsidRPr="00012C07">
        <w:t>,</w:t>
      </w:r>
      <w:r w:rsidR="00734F1E" w:rsidRPr="00012C07">
        <w:rPr>
          <w:color w:val="000000"/>
        </w:rPr>
        <w:t xml:space="preserve"> вызванно</w:t>
      </w:r>
      <w:r w:rsidR="0076680E" w:rsidRPr="00012C07">
        <w:rPr>
          <w:color w:val="000000"/>
        </w:rPr>
        <w:t>й</w:t>
      </w:r>
      <w:r w:rsidR="00734F1E" w:rsidRPr="00012C07">
        <w:rPr>
          <w:color w:val="000000"/>
        </w:rPr>
        <w:t xml:space="preserve"> неготовностью одного из спутников, размещаем</w:t>
      </w:r>
      <w:r w:rsidR="0076680E" w:rsidRPr="00012C07">
        <w:rPr>
          <w:color w:val="000000"/>
        </w:rPr>
        <w:t>ых</w:t>
      </w:r>
      <w:r w:rsidR="00734F1E" w:rsidRPr="00012C07">
        <w:rPr>
          <w:color w:val="000000"/>
        </w:rPr>
        <w:t xml:space="preserve"> на той же ракете-носителе</w:t>
      </w:r>
      <w:r w:rsidR="00734F1E" w:rsidRPr="00012C07">
        <w:t>.</w:t>
      </w:r>
    </w:p>
    <w:p w14:paraId="4E2319CA" w14:textId="7FE9723F" w:rsidR="0076680E" w:rsidRPr="00012C07" w:rsidRDefault="0076680E" w:rsidP="0076680E">
      <w:r w:rsidRPr="00012C07">
        <w:t xml:space="preserve">Со времени последней Конференции Комитет рассмотрел лишь несколько просьб о продлении регламентарного предельного срока </w:t>
      </w:r>
      <w:r w:rsidR="003E375C" w:rsidRPr="00012C07">
        <w:t>ввода</w:t>
      </w:r>
      <w:r w:rsidRPr="00012C07">
        <w:t xml:space="preserve"> в действие/повторного ввода в действие, представленных в качестве случаев форс-мажорных обстоятельств, которые фактически квалифицировались как задержка запуска,</w:t>
      </w:r>
      <w:r w:rsidRPr="00012C07">
        <w:rPr>
          <w:color w:val="000000"/>
        </w:rPr>
        <w:t xml:space="preserve"> вызванн</w:t>
      </w:r>
      <w:r w:rsidR="00157161" w:rsidRPr="00012C07">
        <w:rPr>
          <w:color w:val="000000"/>
        </w:rPr>
        <w:t>ая</w:t>
      </w:r>
      <w:r w:rsidRPr="00012C07">
        <w:rPr>
          <w:color w:val="000000"/>
        </w:rPr>
        <w:t xml:space="preserve"> неготовностью одного из спутников, размещаемых на той же ракете</w:t>
      </w:r>
      <w:r w:rsidR="002F548C" w:rsidRPr="00012C07">
        <w:rPr>
          <w:color w:val="000000"/>
        </w:rPr>
        <w:noBreakHyphen/>
      </w:r>
      <w:r w:rsidRPr="00012C07">
        <w:rPr>
          <w:color w:val="000000"/>
        </w:rPr>
        <w:t>носителе</w:t>
      </w:r>
      <w:r w:rsidRPr="00012C07">
        <w:t>. В этих случаях Комитет отметил, что такой подход (т.е. решение просить о продлении регламентарного предельного срока в силу форс-мажорных обстоятельств вместо задержки запуска,</w:t>
      </w:r>
      <w:r w:rsidRPr="00012C07">
        <w:rPr>
          <w:color w:val="000000"/>
        </w:rPr>
        <w:t xml:space="preserve"> вызванной неготовностью одного из спутников, размещаемых на той же ракете</w:t>
      </w:r>
      <w:r w:rsidR="002F548C" w:rsidRPr="00012C07">
        <w:rPr>
          <w:color w:val="000000"/>
        </w:rPr>
        <w:noBreakHyphen/>
      </w:r>
      <w:r w:rsidRPr="00012C07">
        <w:rPr>
          <w:color w:val="000000"/>
        </w:rPr>
        <w:t>носителе</w:t>
      </w:r>
      <w:r w:rsidRPr="00012C07">
        <w:t xml:space="preserve">) в сочетании с отсутствием важной информации для оценки выполнения четырех условий, которые должны рассматриваться как форс-мажор, хотя не требующейся, в случае задержки </w:t>
      </w:r>
      <w:r w:rsidRPr="00012C07">
        <w:lastRenderedPageBreak/>
        <w:t>запуска,</w:t>
      </w:r>
      <w:r w:rsidRPr="00012C07">
        <w:rPr>
          <w:color w:val="000000"/>
        </w:rPr>
        <w:t xml:space="preserve"> вызванной неготовностью одного из спутников, размещаем</w:t>
      </w:r>
      <w:r w:rsidR="006D76FD" w:rsidRPr="00012C07">
        <w:rPr>
          <w:color w:val="000000"/>
        </w:rPr>
        <w:t>ых</w:t>
      </w:r>
      <w:r w:rsidRPr="00012C07">
        <w:rPr>
          <w:color w:val="000000"/>
        </w:rPr>
        <w:t xml:space="preserve"> на той же ракете-носителе</w:t>
      </w:r>
      <w:r w:rsidRPr="00012C07">
        <w:t xml:space="preserve">, привели к </w:t>
      </w:r>
      <w:r w:rsidR="00342B25" w:rsidRPr="00012C07">
        <w:t>необоснованным</w:t>
      </w:r>
      <w:r w:rsidRPr="00012C07">
        <w:t xml:space="preserve"> задержкам в обработке просьб.</w:t>
      </w:r>
    </w:p>
    <w:p w14:paraId="087B8459" w14:textId="678F45D7" w:rsidR="0076680E" w:rsidRPr="00012C07" w:rsidRDefault="0076680E" w:rsidP="00FA20D0">
      <w:r w:rsidRPr="00012C07">
        <w:t xml:space="preserve">Однако, как и в случае форс-мажорных обстоятельств, случай задержки запуска, </w:t>
      </w:r>
      <w:r w:rsidRPr="00012C07">
        <w:rPr>
          <w:color w:val="000000"/>
        </w:rPr>
        <w:t>вызванно</w:t>
      </w:r>
      <w:r w:rsidR="006D76FD" w:rsidRPr="00012C07">
        <w:rPr>
          <w:color w:val="000000"/>
        </w:rPr>
        <w:t>й</w:t>
      </w:r>
      <w:r w:rsidRPr="00012C07">
        <w:rPr>
          <w:color w:val="000000"/>
        </w:rPr>
        <w:t xml:space="preserve"> неготовностью одного из спутников, размещаем</w:t>
      </w:r>
      <w:r w:rsidR="006D76FD" w:rsidRPr="00012C07">
        <w:rPr>
          <w:color w:val="000000"/>
        </w:rPr>
        <w:t>ых</w:t>
      </w:r>
      <w:r w:rsidRPr="00012C07">
        <w:rPr>
          <w:color w:val="000000"/>
        </w:rPr>
        <w:t xml:space="preserve"> на той же ракете-носителе</w:t>
      </w:r>
      <w:r w:rsidR="006D76FD" w:rsidRPr="00012C07">
        <w:rPr>
          <w:color w:val="000000"/>
        </w:rPr>
        <w:t>,</w:t>
      </w:r>
      <w:r w:rsidRPr="00012C07">
        <w:t xml:space="preserve"> требует веских оснований для обеспечения последовательности и преемственности в рассмотрении такого рода просьб. В этой связи Комитет столкнулся с трудностями, когда в представленном документе не было четко установлено, что первоначальный предельный срок был бы соблюден в любом случае, даже при задержке запуск</w:t>
      </w:r>
      <w:r w:rsidR="00342B25" w:rsidRPr="00012C07">
        <w:t>а</w:t>
      </w:r>
      <w:r w:rsidR="006D76FD" w:rsidRPr="00012C07">
        <w:t>,</w:t>
      </w:r>
      <w:r w:rsidR="006D76FD" w:rsidRPr="00012C07">
        <w:rPr>
          <w:color w:val="000000"/>
        </w:rPr>
        <w:t xml:space="preserve"> вызванно</w:t>
      </w:r>
      <w:r w:rsidR="00342B25" w:rsidRPr="00012C07">
        <w:rPr>
          <w:color w:val="000000"/>
        </w:rPr>
        <w:t>й</w:t>
      </w:r>
      <w:r w:rsidR="006D76FD" w:rsidRPr="00012C07">
        <w:rPr>
          <w:color w:val="000000"/>
        </w:rPr>
        <w:t xml:space="preserve"> неготовностью одного из спутников, размещаемых на той же ракете-носителе,</w:t>
      </w:r>
      <w:r w:rsidRPr="00012C07">
        <w:t xml:space="preserve"> и в частности, если бы не была представлена информация о </w:t>
      </w:r>
      <w:r w:rsidR="006D76FD" w:rsidRPr="00012C07">
        <w:rPr>
          <w:color w:val="000000"/>
        </w:rPr>
        <w:t>подъеме орбиты и дрейф</w:t>
      </w:r>
      <w:r w:rsidR="00157161" w:rsidRPr="00012C07">
        <w:rPr>
          <w:color w:val="000000"/>
        </w:rPr>
        <w:t>е</w:t>
      </w:r>
      <w:r w:rsidR="006D76FD" w:rsidRPr="00012C07">
        <w:rPr>
          <w:color w:val="000000"/>
        </w:rPr>
        <w:t xml:space="preserve">, </w:t>
      </w:r>
      <w:r w:rsidR="00157161" w:rsidRPr="00012C07">
        <w:rPr>
          <w:color w:val="000000"/>
        </w:rPr>
        <w:t xml:space="preserve">которая </w:t>
      </w:r>
      <w:r w:rsidR="006D76FD" w:rsidRPr="00012C07">
        <w:rPr>
          <w:color w:val="000000"/>
        </w:rPr>
        <w:t>необходим</w:t>
      </w:r>
      <w:r w:rsidR="00157161" w:rsidRPr="00012C07">
        <w:rPr>
          <w:color w:val="000000"/>
        </w:rPr>
        <w:t>а</w:t>
      </w:r>
      <w:r w:rsidR="006D76FD" w:rsidRPr="00012C07">
        <w:rPr>
          <w:color w:val="000000"/>
        </w:rPr>
        <w:t xml:space="preserve"> для приведения спутника в его орбитальную позицию.</w:t>
      </w:r>
    </w:p>
    <w:p w14:paraId="2D7A7916" w14:textId="3A483C16" w:rsidR="00FA20D0" w:rsidRPr="00012C07" w:rsidRDefault="00FA20D0" w:rsidP="00012C07">
      <w:pPr>
        <w:pStyle w:val="Heading3"/>
      </w:pPr>
      <w:r w:rsidRPr="00012C07">
        <w:t>2.3.2</w:t>
      </w:r>
      <w:r w:rsidRPr="00012C07">
        <w:tab/>
      </w:r>
      <w:r w:rsidR="00157161" w:rsidRPr="00012C07">
        <w:t>Замечания</w:t>
      </w:r>
    </w:p>
    <w:p w14:paraId="4E841044" w14:textId="0F9E8F6A" w:rsidR="00FA20D0" w:rsidRPr="00012C07" w:rsidRDefault="006D76FD" w:rsidP="00FA20D0">
      <w:r w:rsidRPr="00012C07">
        <w:t xml:space="preserve">Канада разделяет мнение Комитета о том, что нет преимущества в том, чтобы ссылаться на форс-мажор в случае задержки запуска, </w:t>
      </w:r>
      <w:r w:rsidRPr="00012C07">
        <w:rPr>
          <w:color w:val="000000"/>
        </w:rPr>
        <w:t>вызванной неготовностью одного из спутников, размещаемых на той же ракете-носителе</w:t>
      </w:r>
      <w:r w:rsidRPr="00012C07">
        <w:t>, поскольку фактически требования к информации, предъявляемые к просьбе о продлении регламентарного предельного срока в силу форс-мажорных обстоятельств, являются более основательными. С другой стороны, отмечая некоторые трудности, возникающие в ходе рассмотрения просьбы о продлении регламентарного предельного срока из-за задержки запуска,</w:t>
      </w:r>
      <w:r w:rsidRPr="00012C07">
        <w:rPr>
          <w:color w:val="000000"/>
        </w:rPr>
        <w:t xml:space="preserve"> вызванной неготовностью одного из спутников, размещаемых на той же ракете-носителе,</w:t>
      </w:r>
      <w:r w:rsidRPr="00012C07">
        <w:t xml:space="preserve"> Канада также поддерживает уточнение минимальных требований к информации, принятых ВКР-19.</w:t>
      </w:r>
    </w:p>
    <w:p w14:paraId="62A72835" w14:textId="77777777" w:rsidR="00C17838" w:rsidRPr="00012C07" w:rsidRDefault="00367495">
      <w:pPr>
        <w:pStyle w:val="Proposal"/>
      </w:pPr>
      <w:r w:rsidRPr="00012C07">
        <w:tab/>
        <w:t>CAN/86A26/3</w:t>
      </w:r>
    </w:p>
    <w:p w14:paraId="0B993301" w14:textId="1048E0C7" w:rsidR="00FA20D0" w:rsidRPr="00012C07" w:rsidRDefault="001A277A" w:rsidP="00FA20D0">
      <w:r w:rsidRPr="00012C07">
        <w:t>Канада вносит предложение о том, что Конференция</w:t>
      </w:r>
      <w:r w:rsidR="00FA20D0" w:rsidRPr="00012C07">
        <w:t>:</w:t>
      </w:r>
    </w:p>
    <w:p w14:paraId="0F4671A0" w14:textId="53C40126" w:rsidR="00FA20D0" w:rsidRPr="00012C07" w:rsidRDefault="00FA20D0" w:rsidP="00FA20D0">
      <w:pPr>
        <w:pStyle w:val="enumlev1"/>
      </w:pPr>
      <w:r w:rsidRPr="00012C07">
        <w:t>–</w:t>
      </w:r>
      <w:r w:rsidRPr="00012C07">
        <w:tab/>
      </w:r>
      <w:r w:rsidR="001A277A" w:rsidRPr="00012C07">
        <w:t>подтверждает, что приведенная ниже дополнительная информация должна быть добавлена к минимальным требованиям к информации, принятым ВКР-19, в отношении представления просьбы о продлении регламентарного предельного срока для случаев задержки запуска</w:t>
      </w:r>
      <w:r w:rsidR="00157161" w:rsidRPr="00012C07">
        <w:t>,</w:t>
      </w:r>
      <w:r w:rsidR="00157161" w:rsidRPr="00012C07">
        <w:rPr>
          <w:color w:val="000000"/>
        </w:rPr>
        <w:t xml:space="preserve"> вызванной неготовностью одного из спутников, размещаемых на той же ракете-носителе</w:t>
      </w:r>
      <w:r w:rsidR="001A277A" w:rsidRPr="00012C07">
        <w:t>. Эта информация включает</w:t>
      </w:r>
      <w:r w:rsidRPr="00012C07">
        <w:t>:</w:t>
      </w:r>
    </w:p>
    <w:p w14:paraId="1A003316" w14:textId="5353C5E7" w:rsidR="00F55A9F" w:rsidRPr="00012C07" w:rsidRDefault="00FA20D0" w:rsidP="00FA20D0">
      <w:pPr>
        <w:pStyle w:val="enumlev2"/>
      </w:pPr>
      <w:r w:rsidRPr="00012C07">
        <w:rPr>
          <w:rFonts w:ascii="Courier New" w:eastAsiaTheme="minorHAnsi" w:hAnsi="Courier New" w:cs="Courier New"/>
          <w:szCs w:val="22"/>
        </w:rPr>
        <w:t>•</w:t>
      </w:r>
      <w:r w:rsidRPr="00012C07">
        <w:rPr>
          <w:rFonts w:ascii="Courier New" w:eastAsiaTheme="minorHAnsi" w:hAnsi="Courier New" w:cs="Courier New"/>
          <w:szCs w:val="22"/>
        </w:rPr>
        <w:tab/>
      </w:r>
      <w:r w:rsidR="00F55A9F" w:rsidRPr="00012C07">
        <w:rPr>
          <w:color w:val="000000"/>
        </w:rPr>
        <w:t>первоначальные и пересмотренные этапы проекта по строительству, окну запуска, запуску и подъему орбиты спутника, а также сроки перемещения и испытаний на орбите, если спутник не запускается непосредственно на свою номинальную орбитальную позицию или негеостационарную спутниковую орбиту;</w:t>
      </w:r>
      <w:r w:rsidR="001A277A" w:rsidRPr="00012C07">
        <w:t xml:space="preserve"> и</w:t>
      </w:r>
    </w:p>
    <w:p w14:paraId="3A9AF831" w14:textId="5ADF12BD" w:rsidR="00FA20D0" w:rsidRPr="00012C07" w:rsidRDefault="00F55A9F" w:rsidP="00F55A9F">
      <w:pPr>
        <w:pStyle w:val="enumlev2"/>
      </w:pPr>
      <w:r w:rsidRPr="00012C07">
        <w:rPr>
          <w:rFonts w:ascii="Courier New" w:eastAsiaTheme="minorHAnsi" w:hAnsi="Courier New" w:cs="Courier New"/>
          <w:szCs w:val="22"/>
        </w:rPr>
        <w:t>•</w:t>
      </w:r>
      <w:r w:rsidR="00350EF5" w:rsidRPr="00012C07">
        <w:rPr>
          <w:rFonts w:ascii="Courier New" w:eastAsiaTheme="minorHAnsi" w:hAnsi="Courier New" w:cs="Courier New"/>
          <w:szCs w:val="22"/>
        </w:rPr>
        <w:tab/>
      </w:r>
      <w:r w:rsidRPr="00012C07">
        <w:rPr>
          <w:color w:val="000000"/>
        </w:rPr>
        <w:t>подробное обоснование продолжительности запрашиваемого продления, включая характер и масштаб испытываемой к текущему моменту задержки, дополнительной задержки, прогнозируемой поставщиком услуг запуска, а также любых планируемых непредвиденных обстоятельств</w:t>
      </w:r>
      <w:r w:rsidR="00FA20D0" w:rsidRPr="00012C07">
        <w:t>.</w:t>
      </w:r>
    </w:p>
    <w:p w14:paraId="66304538" w14:textId="4AEE86E2" w:rsidR="00FA20D0" w:rsidRDefault="00FA20D0" w:rsidP="00FA20D0">
      <w:pPr>
        <w:pStyle w:val="enumlev1"/>
      </w:pPr>
      <w:r w:rsidRPr="00012C07">
        <w:t>–</w:t>
      </w:r>
      <w:r w:rsidRPr="00012C07">
        <w:tab/>
      </w:r>
      <w:r w:rsidR="00F55A9F" w:rsidRPr="00012C07">
        <w:t>поручает Комитету отразить в новом разделе ПрП, касающ</w:t>
      </w:r>
      <w:r w:rsidR="00EF1BA3" w:rsidRPr="00012C07">
        <w:t xml:space="preserve">ихся решений ВКР, </w:t>
      </w:r>
      <w:r w:rsidR="00F55A9F" w:rsidRPr="00012C07">
        <w:t>м</w:t>
      </w:r>
      <w:r w:rsidR="00F55A9F" w:rsidRPr="00012C07">
        <w:rPr>
          <w:color w:val="000000"/>
        </w:rPr>
        <w:t>и</w:t>
      </w:r>
      <w:r w:rsidR="00157161" w:rsidRPr="00012C07">
        <w:rPr>
          <w:color w:val="000000"/>
        </w:rPr>
        <w:t>ни</w:t>
      </w:r>
      <w:r w:rsidR="00F55A9F" w:rsidRPr="00012C07">
        <w:rPr>
          <w:color w:val="000000"/>
        </w:rPr>
        <w:t>мальные требования к информации для представления просьб о продлении регламентарного предельного срока в связи задержкой запуска</w:t>
      </w:r>
      <w:r w:rsidR="00157161" w:rsidRPr="00012C07">
        <w:rPr>
          <w:color w:val="000000"/>
        </w:rPr>
        <w:t>, вызванной неготовностью одного из спутников, размещаемых на той же ракете-носителе</w:t>
      </w:r>
      <w:r w:rsidRPr="00012C07">
        <w:t>.</w:t>
      </w:r>
    </w:p>
    <w:p w14:paraId="1E97FB06" w14:textId="77777777" w:rsidR="00044DDC" w:rsidRPr="00012C07" w:rsidRDefault="00044DDC" w:rsidP="00044DDC">
      <w:pPr>
        <w:pStyle w:val="Reasons"/>
      </w:pPr>
    </w:p>
    <w:p w14:paraId="733E0B16" w14:textId="0CE991FA" w:rsidR="00FA20D0" w:rsidRPr="00012C07" w:rsidRDefault="00FA20D0" w:rsidP="00FA20D0">
      <w:pPr>
        <w:pStyle w:val="Heading1"/>
      </w:pPr>
      <w:r w:rsidRPr="00012C07">
        <w:t>3</w:t>
      </w:r>
      <w:r w:rsidRPr="00012C07">
        <w:tab/>
      </w:r>
      <w:r w:rsidR="00EF1BA3" w:rsidRPr="00012C07">
        <w:t xml:space="preserve">Преобразование </w:t>
      </w:r>
      <w:r w:rsidR="00EF1BA3" w:rsidRPr="00012C07">
        <w:rPr>
          <w:color w:val="000000"/>
        </w:rPr>
        <w:t xml:space="preserve">национальных выделений </w:t>
      </w:r>
      <w:r w:rsidR="00EF1BA3" w:rsidRPr="00012C07">
        <w:t>в Приложении</w:t>
      </w:r>
      <w:r w:rsidRPr="00012C07">
        <w:t> 30B</w:t>
      </w:r>
      <w:r w:rsidR="00EF1BA3" w:rsidRPr="00012C07">
        <w:t xml:space="preserve"> к РР</w:t>
      </w:r>
    </w:p>
    <w:p w14:paraId="2E3C4FD7" w14:textId="5FA3F2C1" w:rsidR="00FA20D0" w:rsidRPr="00012C07" w:rsidRDefault="00FA20D0" w:rsidP="00FA20D0">
      <w:pPr>
        <w:pStyle w:val="Heading2"/>
      </w:pPr>
      <w:r w:rsidRPr="00012C07">
        <w:t>3.1</w:t>
      </w:r>
      <w:r w:rsidRPr="00012C07">
        <w:tab/>
      </w:r>
      <w:r w:rsidR="00EF1BA3" w:rsidRPr="00012C07">
        <w:rPr>
          <w:color w:val="000000"/>
        </w:rPr>
        <w:t xml:space="preserve">Базовая </w:t>
      </w:r>
      <w:r w:rsidR="00EF1BA3" w:rsidRPr="00012C07">
        <w:t>информация</w:t>
      </w:r>
      <w:r w:rsidR="00EF1BA3" w:rsidRPr="00012C07">
        <w:rPr>
          <w:color w:val="000000"/>
        </w:rPr>
        <w:t xml:space="preserve"> и обсуждение</w:t>
      </w:r>
    </w:p>
    <w:p w14:paraId="5ACFC6E4" w14:textId="6F373B2F" w:rsidR="00FA20D0" w:rsidRPr="00012C07" w:rsidRDefault="00144E0D" w:rsidP="00FA20D0">
      <w:r w:rsidRPr="00012C07">
        <w:t>Комитет рассмотрел просьбу о продлении регламентарного предельного срока ввода в действие частотных присвоений спутниковой сети, предусматривающую преобразование национального выделения в Приложении </w:t>
      </w:r>
      <w:r w:rsidRPr="00012C07">
        <w:rPr>
          <w:b/>
          <w:bCs/>
        </w:rPr>
        <w:t>30B</w:t>
      </w:r>
      <w:r w:rsidRPr="00012C07">
        <w:t xml:space="preserve"> </w:t>
      </w:r>
      <w:r w:rsidR="00342B25" w:rsidRPr="00012C07">
        <w:t xml:space="preserve">к РР </w:t>
      </w:r>
      <w:r w:rsidRPr="00012C07">
        <w:t xml:space="preserve">в частотное присвоение в рамках характеристик первоначального выделения. </w:t>
      </w:r>
      <w:r w:rsidR="00EF1BA3" w:rsidRPr="00012C07">
        <w:t>Коми</w:t>
      </w:r>
      <w:r w:rsidR="00EF1BA3" w:rsidRPr="00012C07">
        <w:rPr>
          <w:color w:val="000000"/>
        </w:rPr>
        <w:t xml:space="preserve">тет пришел к выводу, что применение регламентарного предельного срока </w:t>
      </w:r>
      <w:r w:rsidR="003E375C" w:rsidRPr="00012C07">
        <w:rPr>
          <w:color w:val="000000"/>
        </w:rPr>
        <w:t>ввода</w:t>
      </w:r>
      <w:r w:rsidR="00EF1BA3" w:rsidRPr="00012C07">
        <w:rPr>
          <w:color w:val="000000"/>
        </w:rPr>
        <w:t xml:space="preserve"> в действие частотных присвоений</w:t>
      </w:r>
      <w:r w:rsidR="00EF1BA3" w:rsidRPr="00012C07">
        <w:t xml:space="preserve"> </w:t>
      </w:r>
      <w:r w:rsidR="00EF1BA3" w:rsidRPr="00012C07">
        <w:rPr>
          <w:color w:val="000000"/>
        </w:rPr>
        <w:t xml:space="preserve">противоречит цели Приложения </w:t>
      </w:r>
      <w:r w:rsidR="00FA20D0" w:rsidRPr="00012C07">
        <w:rPr>
          <w:b/>
          <w:bCs/>
        </w:rPr>
        <w:t>30B</w:t>
      </w:r>
      <w:r w:rsidR="00EF1BA3" w:rsidRPr="00012C07">
        <w:rPr>
          <w:b/>
          <w:bCs/>
        </w:rPr>
        <w:t xml:space="preserve"> </w:t>
      </w:r>
      <w:r w:rsidR="00BE78D4" w:rsidRPr="00012C07">
        <w:rPr>
          <w:bCs/>
        </w:rPr>
        <w:t>к</w:t>
      </w:r>
      <w:r w:rsidR="00BE78D4" w:rsidRPr="00012C07">
        <w:rPr>
          <w:b/>
          <w:bCs/>
        </w:rPr>
        <w:t xml:space="preserve"> </w:t>
      </w:r>
      <w:r w:rsidR="00EF1BA3" w:rsidRPr="00012C07">
        <w:rPr>
          <w:bCs/>
        </w:rPr>
        <w:t>РР</w:t>
      </w:r>
      <w:r w:rsidR="00FA20D0" w:rsidRPr="00012C07">
        <w:t>.</w:t>
      </w:r>
    </w:p>
    <w:p w14:paraId="700E0639" w14:textId="492E3565" w:rsidR="00FA20D0" w:rsidRPr="00012C07" w:rsidRDefault="00144E0D" w:rsidP="00FA20D0">
      <w:r w:rsidRPr="00012C07">
        <w:lastRenderedPageBreak/>
        <w:t xml:space="preserve">В положении § 1.2 Статьи 1 Приложения </w:t>
      </w:r>
      <w:r w:rsidRPr="00012C07">
        <w:rPr>
          <w:b/>
          <w:bCs/>
        </w:rPr>
        <w:t>30B</w:t>
      </w:r>
      <w:r w:rsidRPr="00012C07">
        <w:t xml:space="preserve"> </w:t>
      </w:r>
      <w:r w:rsidR="00BE78D4" w:rsidRPr="00012C07">
        <w:t xml:space="preserve">к РР </w:t>
      </w:r>
      <w:r w:rsidRPr="00012C07">
        <w:t>указано, что процедуры Приложения </w:t>
      </w:r>
      <w:r w:rsidRPr="00012C07">
        <w:rPr>
          <w:b/>
          <w:bCs/>
        </w:rPr>
        <w:t>30B</w:t>
      </w:r>
      <w:r w:rsidRPr="00012C07">
        <w:t xml:space="preserve"> </w:t>
      </w:r>
      <w:r w:rsidR="00BE78D4" w:rsidRPr="00012C07">
        <w:t xml:space="preserve">к РР </w:t>
      </w:r>
      <w:r w:rsidRPr="00012C07">
        <w:t xml:space="preserve">"ни в коем случае не должны мешать применению присвоений, соответствующих национальным выделениям Плана". </w:t>
      </w:r>
      <w:r w:rsidR="004C0B6D" w:rsidRPr="00012C07">
        <w:t xml:space="preserve">Кроме того, </w:t>
      </w:r>
      <w:r w:rsidR="004C0B6D" w:rsidRPr="00012C07">
        <w:rPr>
          <w:color w:val="000000"/>
        </w:rPr>
        <w:t xml:space="preserve">если частотные присвоения, соответствующие выделению в Плане, не вводятся в действие до истечения регламентарного предельного срока, установленного Статьями 6 и 8 Приложения </w:t>
      </w:r>
      <w:r w:rsidR="004C0B6D" w:rsidRPr="00012C07">
        <w:rPr>
          <w:b/>
          <w:color w:val="000000"/>
        </w:rPr>
        <w:t>30B</w:t>
      </w:r>
      <w:r w:rsidR="00BE78D4" w:rsidRPr="00012C07">
        <w:rPr>
          <w:color w:val="000000"/>
        </w:rPr>
        <w:t xml:space="preserve"> к РР</w:t>
      </w:r>
      <w:r w:rsidR="004C0B6D" w:rsidRPr="00012C07">
        <w:rPr>
          <w:color w:val="000000"/>
        </w:rPr>
        <w:t>, выделение должно быть восстановлено. Это не повлияет на другие администрации поскольку преобразование национального выделения в частотные присвоения в соответствии с выделением в Плане не требует координации с другими администрациями, однако создаст дополнительную административную нагрузку для заявляющей администрации и Бюро.</w:t>
      </w:r>
    </w:p>
    <w:p w14:paraId="65119A09" w14:textId="1B60BF51" w:rsidR="00FA20D0" w:rsidRPr="00012C07" w:rsidRDefault="004C0B6D" w:rsidP="00FA20D0">
      <w:r w:rsidRPr="00012C07">
        <w:rPr>
          <w:lang w:eastAsia="zh-CN"/>
        </w:rPr>
        <w:t xml:space="preserve">Комитет определил возможные изменения в </w:t>
      </w:r>
      <w:r w:rsidR="00342B25" w:rsidRPr="00012C07">
        <w:rPr>
          <w:lang w:eastAsia="zh-CN"/>
        </w:rPr>
        <w:t xml:space="preserve">Статьях </w:t>
      </w:r>
      <w:r w:rsidR="00FA20D0" w:rsidRPr="00012C07">
        <w:rPr>
          <w:lang w:eastAsia="zh-CN"/>
        </w:rPr>
        <w:t xml:space="preserve">6 </w:t>
      </w:r>
      <w:r w:rsidR="00CA3D44" w:rsidRPr="00012C07">
        <w:rPr>
          <w:lang w:eastAsia="zh-CN"/>
        </w:rPr>
        <w:t>и</w:t>
      </w:r>
      <w:r w:rsidR="00FA20D0" w:rsidRPr="00012C07">
        <w:rPr>
          <w:lang w:eastAsia="zh-CN"/>
        </w:rPr>
        <w:t xml:space="preserve"> 8 </w:t>
      </w:r>
      <w:r w:rsidR="00CA3D44" w:rsidRPr="00012C07">
        <w:rPr>
          <w:lang w:eastAsia="zh-CN"/>
        </w:rPr>
        <w:t>Приложения</w:t>
      </w:r>
      <w:r w:rsidR="00FA20D0" w:rsidRPr="00012C07">
        <w:rPr>
          <w:lang w:eastAsia="zh-CN"/>
        </w:rPr>
        <w:t> </w:t>
      </w:r>
      <w:r w:rsidR="00FA20D0" w:rsidRPr="00012C07">
        <w:rPr>
          <w:b/>
          <w:bCs/>
          <w:lang w:eastAsia="zh-CN"/>
        </w:rPr>
        <w:t>30B</w:t>
      </w:r>
      <w:r w:rsidR="00FA20D0" w:rsidRPr="00012C07">
        <w:rPr>
          <w:lang w:eastAsia="zh-CN"/>
        </w:rPr>
        <w:t xml:space="preserve"> </w:t>
      </w:r>
      <w:r w:rsidR="00CA3D44" w:rsidRPr="00012C07">
        <w:rPr>
          <w:lang w:eastAsia="zh-CN"/>
        </w:rPr>
        <w:t xml:space="preserve">к РР для решения </w:t>
      </w:r>
      <w:r w:rsidR="00BE78D4" w:rsidRPr="00012C07">
        <w:rPr>
          <w:lang w:eastAsia="zh-CN"/>
        </w:rPr>
        <w:t xml:space="preserve">этого </w:t>
      </w:r>
      <w:r w:rsidR="00CA3D44" w:rsidRPr="00012C07">
        <w:rPr>
          <w:lang w:eastAsia="zh-CN"/>
        </w:rPr>
        <w:t>вопроса</w:t>
      </w:r>
      <w:r w:rsidR="00FA20D0" w:rsidRPr="00012C07">
        <w:rPr>
          <w:lang w:eastAsia="zh-CN"/>
        </w:rPr>
        <w:t xml:space="preserve">. </w:t>
      </w:r>
      <w:r w:rsidR="00CA3D44" w:rsidRPr="00012C07">
        <w:rPr>
          <w:lang w:eastAsia="zh-CN"/>
        </w:rPr>
        <w:t xml:space="preserve">В этой связи частотные </w:t>
      </w:r>
      <w:r w:rsidR="00CA3D44" w:rsidRPr="00012C07">
        <w:rPr>
          <w:color w:val="000000"/>
        </w:rPr>
        <w:t>присвоения, являющиеся результатом преобразования выделения</w:t>
      </w:r>
      <w:r w:rsidR="00CA3D44" w:rsidRPr="00012C07">
        <w:rPr>
          <w:lang w:eastAsia="zh-CN"/>
        </w:rPr>
        <w:t xml:space="preserve"> </w:t>
      </w:r>
      <w:r w:rsidR="00BE78D4" w:rsidRPr="00012C07">
        <w:rPr>
          <w:lang w:eastAsia="zh-CN"/>
        </w:rPr>
        <w:t xml:space="preserve">в </w:t>
      </w:r>
      <w:r w:rsidR="00CA3D44" w:rsidRPr="00012C07">
        <w:rPr>
          <w:color w:val="000000"/>
        </w:rPr>
        <w:t>предел</w:t>
      </w:r>
      <w:r w:rsidR="00BE78D4" w:rsidRPr="00012C07">
        <w:rPr>
          <w:color w:val="000000"/>
        </w:rPr>
        <w:t>ах</w:t>
      </w:r>
      <w:r w:rsidR="00CA3D44" w:rsidRPr="00012C07">
        <w:rPr>
          <w:color w:val="000000"/>
        </w:rPr>
        <w:t xml:space="preserve"> диапазона характеристик этого выделения</w:t>
      </w:r>
      <w:r w:rsidR="00FA20D0" w:rsidRPr="00012C07">
        <w:rPr>
          <w:lang w:eastAsia="zh-CN"/>
        </w:rPr>
        <w:t xml:space="preserve">, </w:t>
      </w:r>
      <w:r w:rsidR="00CA3D44" w:rsidRPr="00012C07">
        <w:rPr>
          <w:color w:val="000000"/>
        </w:rPr>
        <w:t>предельный срок ввода в действие таких частотных присвоений будет указываться только во время</w:t>
      </w:r>
      <w:r w:rsidR="00BE78D4" w:rsidRPr="00012C07">
        <w:rPr>
          <w:color w:val="000000"/>
        </w:rPr>
        <w:t xml:space="preserve"> подачи </w:t>
      </w:r>
      <w:r w:rsidR="00CA3D44" w:rsidRPr="00012C07">
        <w:rPr>
          <w:color w:val="000000"/>
        </w:rPr>
        <w:t>заявления</w:t>
      </w:r>
      <w:r w:rsidR="00FA20D0" w:rsidRPr="00012C07">
        <w:rPr>
          <w:lang w:eastAsia="zh-CN"/>
        </w:rPr>
        <w:t xml:space="preserve">. </w:t>
      </w:r>
      <w:r w:rsidR="00CA3D44" w:rsidRPr="00012C07">
        <w:rPr>
          <w:lang w:eastAsia="zh-CN"/>
        </w:rPr>
        <w:t xml:space="preserve">Стоит отметить, что согласно предложенным изменениям, представленным в </w:t>
      </w:r>
      <w:r w:rsidR="00CA3D44" w:rsidRPr="00012C07">
        <w:rPr>
          <w:color w:val="000000"/>
        </w:rPr>
        <w:t>отчете Комитета</w:t>
      </w:r>
      <w:r w:rsidR="00FA20D0" w:rsidRPr="00012C07">
        <w:rPr>
          <w:lang w:eastAsia="zh-CN"/>
        </w:rPr>
        <w:t xml:space="preserve">, </w:t>
      </w:r>
      <w:r w:rsidR="00CA3D44" w:rsidRPr="00012C07">
        <w:rPr>
          <w:lang w:eastAsia="zh-CN"/>
        </w:rPr>
        <w:t xml:space="preserve">в соответствии со </w:t>
      </w:r>
      <w:r w:rsidR="00342B25" w:rsidRPr="00012C07">
        <w:rPr>
          <w:lang w:eastAsia="zh-CN"/>
        </w:rPr>
        <w:t>Статьей</w:t>
      </w:r>
      <w:r w:rsidR="002F548C" w:rsidRPr="00012C07">
        <w:rPr>
          <w:lang w:eastAsia="zh-CN"/>
        </w:rPr>
        <w:t> </w:t>
      </w:r>
      <w:r w:rsidR="00CA3D44" w:rsidRPr="00012C07">
        <w:rPr>
          <w:lang w:eastAsia="zh-CN"/>
        </w:rPr>
        <w:t xml:space="preserve">8 Приложения </w:t>
      </w:r>
      <w:r w:rsidR="00CA3D44" w:rsidRPr="00012C07">
        <w:rPr>
          <w:b/>
          <w:bCs/>
          <w:lang w:eastAsia="zh-CN"/>
        </w:rPr>
        <w:t>30B</w:t>
      </w:r>
      <w:r w:rsidR="00CA3D44" w:rsidRPr="00012C07">
        <w:rPr>
          <w:lang w:eastAsia="zh-CN"/>
        </w:rPr>
        <w:t xml:space="preserve"> </w:t>
      </w:r>
      <w:r w:rsidR="00BE78D4" w:rsidRPr="00012C07">
        <w:rPr>
          <w:lang w:eastAsia="zh-CN"/>
        </w:rPr>
        <w:t xml:space="preserve">к </w:t>
      </w:r>
      <w:r w:rsidR="00CA3D44" w:rsidRPr="00012C07">
        <w:rPr>
          <w:lang w:eastAsia="zh-CN"/>
        </w:rPr>
        <w:t xml:space="preserve">РР не установлен предельный срок представления </w:t>
      </w:r>
      <w:r w:rsidR="00CA3D44" w:rsidRPr="00012C07">
        <w:rPr>
          <w:color w:val="000000"/>
        </w:rPr>
        <w:t>информации для заявления</w:t>
      </w:r>
      <w:r w:rsidR="00FA20D0" w:rsidRPr="00012C07">
        <w:rPr>
          <w:lang w:eastAsia="zh-CN"/>
        </w:rPr>
        <w:t xml:space="preserve">. </w:t>
      </w:r>
      <w:r w:rsidR="00CA3D44" w:rsidRPr="00012C07">
        <w:t xml:space="preserve">Администрация также сможет </w:t>
      </w:r>
      <w:r w:rsidR="00BE78D4" w:rsidRPr="00012C07">
        <w:rPr>
          <w:color w:val="000000"/>
        </w:rPr>
        <w:t>на основании</w:t>
      </w:r>
      <w:r w:rsidR="005943D5" w:rsidRPr="00012C07">
        <w:rPr>
          <w:color w:val="000000"/>
        </w:rPr>
        <w:t xml:space="preserve"> просьб</w:t>
      </w:r>
      <w:r w:rsidR="00BE78D4" w:rsidRPr="00012C07">
        <w:rPr>
          <w:color w:val="000000"/>
        </w:rPr>
        <w:t>ы</w:t>
      </w:r>
      <w:r w:rsidR="005943D5" w:rsidRPr="00012C07">
        <w:t xml:space="preserve"> </w:t>
      </w:r>
      <w:r w:rsidR="00CA3D44" w:rsidRPr="00012C07">
        <w:t>продлевать</w:t>
      </w:r>
      <w:r w:rsidR="00FA20D0" w:rsidRPr="00012C07">
        <w:t xml:space="preserve"> </w:t>
      </w:r>
      <w:r w:rsidR="00CA3D44" w:rsidRPr="00012C07">
        <w:rPr>
          <w:color w:val="000000"/>
        </w:rPr>
        <w:t xml:space="preserve">регламентарный предельный срок ввода в действие присвоения </w:t>
      </w:r>
      <w:r w:rsidR="005943D5" w:rsidRPr="00012C07">
        <w:rPr>
          <w:color w:val="000000"/>
        </w:rPr>
        <w:t>на срок до трех лет</w:t>
      </w:r>
      <w:r w:rsidR="00FA20D0" w:rsidRPr="00012C07">
        <w:t>.</w:t>
      </w:r>
    </w:p>
    <w:p w14:paraId="6F4F49AC" w14:textId="6295F2FF" w:rsidR="00FA20D0" w:rsidRPr="00012C07" w:rsidRDefault="00FA20D0" w:rsidP="00FA20D0">
      <w:pPr>
        <w:pStyle w:val="Heading2"/>
      </w:pPr>
      <w:r w:rsidRPr="00012C07">
        <w:t>3.2</w:t>
      </w:r>
      <w:r w:rsidRPr="00012C07">
        <w:tab/>
      </w:r>
      <w:r w:rsidR="00BE78D4" w:rsidRPr="00012C07">
        <w:t>Замечания</w:t>
      </w:r>
    </w:p>
    <w:p w14:paraId="4FCA35BB" w14:textId="12F18A1F" w:rsidR="00FA20D0" w:rsidRPr="00012C07" w:rsidRDefault="005943D5" w:rsidP="00FA20D0">
      <w:pPr>
        <w:rPr>
          <w:lang w:eastAsia="zh-CN"/>
        </w:rPr>
      </w:pPr>
      <w:r w:rsidRPr="00012C07">
        <w:rPr>
          <w:color w:val="000000"/>
        </w:rPr>
        <w:t>Канада согласна, что текущ</w:t>
      </w:r>
      <w:r w:rsidR="00BF71BF" w:rsidRPr="00012C07">
        <w:rPr>
          <w:color w:val="000000"/>
        </w:rPr>
        <w:t>ее</w:t>
      </w:r>
      <w:r w:rsidRPr="00012C07">
        <w:rPr>
          <w:color w:val="000000"/>
        </w:rPr>
        <w:t xml:space="preserve"> применение п.</w:t>
      </w:r>
      <w:r w:rsidR="00FA20D0" w:rsidRPr="00012C07">
        <w:t xml:space="preserve"> 6.31 </w:t>
      </w:r>
      <w:r w:rsidR="00342B25" w:rsidRPr="00012C07">
        <w:t>Статьи </w:t>
      </w:r>
      <w:r w:rsidR="00FA20D0" w:rsidRPr="00012C07">
        <w:t xml:space="preserve">6 </w:t>
      </w:r>
      <w:r w:rsidRPr="00012C07">
        <w:t>Приложения</w:t>
      </w:r>
      <w:r w:rsidR="00FA20D0" w:rsidRPr="00012C07">
        <w:t> </w:t>
      </w:r>
      <w:r w:rsidR="00FA20D0" w:rsidRPr="00012C07">
        <w:rPr>
          <w:b/>
          <w:bCs/>
        </w:rPr>
        <w:t>30B</w:t>
      </w:r>
      <w:r w:rsidR="00FA20D0" w:rsidRPr="00012C07">
        <w:t xml:space="preserve"> </w:t>
      </w:r>
      <w:r w:rsidR="00BE78D4" w:rsidRPr="00012C07">
        <w:t xml:space="preserve">к </w:t>
      </w:r>
      <w:r w:rsidRPr="00012C07">
        <w:t xml:space="preserve">РР для частотных присвоений, преобразованных из выделений без изменений либо с изменениями в диапазоне </w:t>
      </w:r>
      <w:r w:rsidR="00BF71BF" w:rsidRPr="00012C07">
        <w:t>характеристик</w:t>
      </w:r>
      <w:r w:rsidRPr="00012C07">
        <w:t xml:space="preserve"> выделения в Плане</w:t>
      </w:r>
      <w:r w:rsidR="00FA20D0" w:rsidRPr="00012C07">
        <w:rPr>
          <w:lang w:eastAsia="zh-CN"/>
        </w:rPr>
        <w:t xml:space="preserve"> </w:t>
      </w:r>
      <w:r w:rsidRPr="00012C07">
        <w:rPr>
          <w:lang w:eastAsia="zh-CN"/>
        </w:rPr>
        <w:t>не соответствует цели</w:t>
      </w:r>
      <w:r w:rsidR="00FA20D0" w:rsidRPr="00012C07">
        <w:rPr>
          <w:lang w:eastAsia="zh-CN"/>
        </w:rPr>
        <w:t xml:space="preserve"> </w:t>
      </w:r>
      <w:r w:rsidRPr="00012C07">
        <w:rPr>
          <w:color w:val="000000"/>
        </w:rPr>
        <w:t xml:space="preserve">справедливого доступа к ресурсам спектра и орбит </w:t>
      </w:r>
      <w:r w:rsidRPr="00012C07">
        <w:rPr>
          <w:lang w:eastAsia="zh-CN"/>
        </w:rPr>
        <w:t>при использовании присвоений в результате преобразования национальных выделений</w:t>
      </w:r>
      <w:r w:rsidR="00BE78D4" w:rsidRPr="00012C07">
        <w:rPr>
          <w:lang w:eastAsia="zh-CN"/>
        </w:rPr>
        <w:t>,</w:t>
      </w:r>
      <w:r w:rsidRPr="00012C07">
        <w:rPr>
          <w:lang w:eastAsia="zh-CN"/>
        </w:rPr>
        <w:t xml:space="preserve"> </w:t>
      </w:r>
      <w:r w:rsidRPr="00012C07">
        <w:rPr>
          <w:color w:val="000000"/>
        </w:rPr>
        <w:t>в отношении которых отсутствуют дата истечения срока</w:t>
      </w:r>
      <w:r w:rsidRPr="00012C07">
        <w:rPr>
          <w:lang w:eastAsia="zh-CN"/>
        </w:rPr>
        <w:t xml:space="preserve"> и </w:t>
      </w:r>
      <w:r w:rsidRPr="00012C07">
        <w:rPr>
          <w:color w:val="000000"/>
        </w:rPr>
        <w:t xml:space="preserve">создает </w:t>
      </w:r>
      <w:r w:rsidR="00BF71BF" w:rsidRPr="00012C07">
        <w:rPr>
          <w:color w:val="000000"/>
        </w:rPr>
        <w:t>неоправданн</w:t>
      </w:r>
      <w:r w:rsidR="00BE78D4" w:rsidRPr="00012C07">
        <w:rPr>
          <w:color w:val="000000"/>
        </w:rPr>
        <w:t>ую</w:t>
      </w:r>
      <w:r w:rsidR="00BF71BF" w:rsidRPr="00012C07">
        <w:rPr>
          <w:color w:val="000000"/>
        </w:rPr>
        <w:t xml:space="preserve"> административную </w:t>
      </w:r>
      <w:r w:rsidRPr="00012C07">
        <w:rPr>
          <w:color w:val="000000"/>
        </w:rPr>
        <w:t xml:space="preserve">нагрузку </w:t>
      </w:r>
      <w:r w:rsidR="00BE78D4" w:rsidRPr="00012C07">
        <w:rPr>
          <w:color w:val="000000"/>
        </w:rPr>
        <w:t>для</w:t>
      </w:r>
      <w:r w:rsidRPr="00012C07">
        <w:rPr>
          <w:color w:val="000000"/>
        </w:rPr>
        <w:t xml:space="preserve"> администрации</w:t>
      </w:r>
      <w:r w:rsidR="00BF71BF" w:rsidRPr="00012C07">
        <w:rPr>
          <w:color w:val="000000"/>
        </w:rPr>
        <w:t xml:space="preserve"> </w:t>
      </w:r>
      <w:r w:rsidR="00BF71BF" w:rsidRPr="00012C07">
        <w:rPr>
          <w:lang w:eastAsia="zh-CN"/>
        </w:rPr>
        <w:t>и</w:t>
      </w:r>
      <w:r w:rsidR="00FA20D0" w:rsidRPr="00012C07">
        <w:rPr>
          <w:lang w:eastAsia="zh-CN"/>
        </w:rPr>
        <w:t xml:space="preserve"> </w:t>
      </w:r>
      <w:r w:rsidR="00BF71BF" w:rsidRPr="00012C07">
        <w:rPr>
          <w:color w:val="000000"/>
        </w:rPr>
        <w:t>Бюро.</w:t>
      </w:r>
    </w:p>
    <w:p w14:paraId="52ACE6C1" w14:textId="77777777" w:rsidR="00C17838" w:rsidRPr="00012C07" w:rsidRDefault="00367495">
      <w:pPr>
        <w:pStyle w:val="Proposal"/>
      </w:pPr>
      <w:r w:rsidRPr="00012C07">
        <w:tab/>
        <w:t>CAN/86A26/4</w:t>
      </w:r>
    </w:p>
    <w:p w14:paraId="2EAD122E" w14:textId="4D52FD0A" w:rsidR="00FA20D0" w:rsidRPr="00012C07" w:rsidRDefault="00BF71BF" w:rsidP="00FA20D0">
      <w:pPr>
        <w:rPr>
          <w:color w:val="000000"/>
        </w:rPr>
      </w:pPr>
      <w:r w:rsidRPr="00012C07">
        <w:rPr>
          <w:color w:val="000000"/>
        </w:rPr>
        <w:t>Канада предлагает, чтобы Конференция предложила МСЭ</w:t>
      </w:r>
      <w:r w:rsidR="00FA20D0" w:rsidRPr="00012C07">
        <w:rPr>
          <w:lang w:eastAsia="zh-CN"/>
        </w:rPr>
        <w:noBreakHyphen/>
        <w:t xml:space="preserve">R </w:t>
      </w:r>
      <w:r w:rsidRPr="00012C07">
        <w:t>изучить вопрос и</w:t>
      </w:r>
      <w:r w:rsidR="00FA20D0" w:rsidRPr="00012C07">
        <w:t xml:space="preserve"> </w:t>
      </w:r>
      <w:r w:rsidRPr="00012C07">
        <w:rPr>
          <w:color w:val="000000"/>
        </w:rPr>
        <w:t>внести любые необходимые изменения</w:t>
      </w:r>
      <w:r w:rsidR="00FA20D0" w:rsidRPr="00012C07">
        <w:t xml:space="preserve"> </w:t>
      </w:r>
      <w:r w:rsidRPr="00012C07">
        <w:t>в Приложение</w:t>
      </w:r>
      <w:r w:rsidR="00FA20D0" w:rsidRPr="00012C07">
        <w:t> </w:t>
      </w:r>
      <w:r w:rsidR="00FA20D0" w:rsidRPr="00012C07">
        <w:rPr>
          <w:b/>
          <w:bCs/>
        </w:rPr>
        <w:t>30B</w:t>
      </w:r>
      <w:r w:rsidR="00FA20D0" w:rsidRPr="00012C07">
        <w:t xml:space="preserve"> </w:t>
      </w:r>
      <w:r w:rsidRPr="00012C07">
        <w:t>к РР с тем, чтобы неспособность</w:t>
      </w:r>
      <w:r w:rsidR="00FA20D0" w:rsidRPr="00012C07">
        <w:t xml:space="preserve"> </w:t>
      </w:r>
      <w:r w:rsidRPr="00012C07">
        <w:rPr>
          <w:color w:val="000000"/>
        </w:rPr>
        <w:t>ввода в действие</w:t>
      </w:r>
      <w:r w:rsidRPr="00012C07">
        <w:t xml:space="preserve"> частотных</w:t>
      </w:r>
      <w:r w:rsidRPr="00012C07">
        <w:rPr>
          <w:color w:val="000000"/>
        </w:rPr>
        <w:t xml:space="preserve"> присвоений, преобразованных из выделения без изменений или с изменениями в рамках характеристик выделения в Плане</w:t>
      </w:r>
      <w:r w:rsidR="00117318" w:rsidRPr="00012C07">
        <w:rPr>
          <w:color w:val="000000"/>
        </w:rPr>
        <w:t>,</w:t>
      </w:r>
      <w:r w:rsidRPr="00012C07">
        <w:rPr>
          <w:color w:val="000000"/>
        </w:rPr>
        <w:t xml:space="preserve"> не </w:t>
      </w:r>
      <w:r w:rsidR="00117318" w:rsidRPr="00012C07">
        <w:rPr>
          <w:color w:val="000000"/>
        </w:rPr>
        <w:t>создавала</w:t>
      </w:r>
      <w:r w:rsidRPr="00012C07">
        <w:rPr>
          <w:color w:val="000000"/>
        </w:rPr>
        <w:t xml:space="preserve"> неоправданн</w:t>
      </w:r>
      <w:r w:rsidR="00117318" w:rsidRPr="00012C07">
        <w:rPr>
          <w:color w:val="000000"/>
        </w:rPr>
        <w:t>ую</w:t>
      </w:r>
      <w:r w:rsidRPr="00012C07">
        <w:rPr>
          <w:color w:val="000000"/>
        </w:rPr>
        <w:t xml:space="preserve"> нагрузк</w:t>
      </w:r>
      <w:r w:rsidR="00117318" w:rsidRPr="00012C07">
        <w:rPr>
          <w:color w:val="000000"/>
        </w:rPr>
        <w:t>у</w:t>
      </w:r>
      <w:r w:rsidRPr="00012C07">
        <w:rPr>
          <w:color w:val="000000"/>
        </w:rPr>
        <w:t xml:space="preserve"> для заявляющей администрации и Бюро</w:t>
      </w:r>
      <w:r w:rsidR="00FA20D0" w:rsidRPr="00012C07">
        <w:rPr>
          <w:lang w:eastAsia="zh-CN"/>
        </w:rPr>
        <w:t>.</w:t>
      </w:r>
    </w:p>
    <w:p w14:paraId="409F439B" w14:textId="69984151" w:rsidR="00FA20D0" w:rsidRPr="00012C07" w:rsidRDefault="00144E0D" w:rsidP="00FA20D0">
      <w:pPr>
        <w:pStyle w:val="Reasons"/>
      </w:pPr>
      <w:r w:rsidRPr="00012C07">
        <w:rPr>
          <w:b/>
        </w:rPr>
        <w:t>Основания</w:t>
      </w:r>
      <w:r w:rsidR="00FA20D0" w:rsidRPr="00012C07">
        <w:rPr>
          <w:bCs/>
        </w:rPr>
        <w:t>:</w:t>
      </w:r>
      <w:r w:rsidR="00FA20D0" w:rsidRPr="00012C07">
        <w:rPr>
          <w:b/>
        </w:rPr>
        <w:tab/>
      </w:r>
      <w:r w:rsidR="00BF71BF" w:rsidRPr="00012C07">
        <w:rPr>
          <w:bCs/>
        </w:rPr>
        <w:t>Изучить изменения в Приложении</w:t>
      </w:r>
      <w:r w:rsidR="00FA20D0" w:rsidRPr="00012C07">
        <w:rPr>
          <w:bCs/>
        </w:rPr>
        <w:t> </w:t>
      </w:r>
      <w:r w:rsidR="00FA20D0" w:rsidRPr="00012C07">
        <w:rPr>
          <w:b/>
        </w:rPr>
        <w:t>30B</w:t>
      </w:r>
      <w:r w:rsidR="00FA20D0" w:rsidRPr="00012C07">
        <w:rPr>
          <w:bCs/>
        </w:rPr>
        <w:t xml:space="preserve"> </w:t>
      </w:r>
      <w:r w:rsidR="00BF71BF" w:rsidRPr="00012C07">
        <w:rPr>
          <w:bCs/>
        </w:rPr>
        <w:t xml:space="preserve">к РР с целью устранения барьеров </w:t>
      </w:r>
      <w:r w:rsidR="00313BD4" w:rsidRPr="00012C07">
        <w:rPr>
          <w:bCs/>
        </w:rPr>
        <w:t xml:space="preserve">и дальнейшего упрощения </w:t>
      </w:r>
      <w:r w:rsidR="00313BD4" w:rsidRPr="00012C07">
        <w:rPr>
          <w:color w:val="000000"/>
        </w:rPr>
        <w:t>внедрени</w:t>
      </w:r>
      <w:r w:rsidR="00117318" w:rsidRPr="00012C07">
        <w:rPr>
          <w:color w:val="000000"/>
        </w:rPr>
        <w:t>я</w:t>
      </w:r>
      <w:r w:rsidR="00313BD4" w:rsidRPr="00012C07">
        <w:rPr>
          <w:color w:val="000000"/>
        </w:rPr>
        <w:t xml:space="preserve"> частотных присвоений в результате преобразований выделений согласно Приложению </w:t>
      </w:r>
      <w:r w:rsidR="00FA20D0" w:rsidRPr="00012C07">
        <w:rPr>
          <w:b/>
          <w:bCs/>
        </w:rPr>
        <w:t>30B</w:t>
      </w:r>
      <w:r w:rsidR="00FA20D0" w:rsidRPr="00012C07">
        <w:t xml:space="preserve"> </w:t>
      </w:r>
      <w:r w:rsidR="00313BD4" w:rsidRPr="00012C07">
        <w:t xml:space="preserve">к РР и снижению административной нагрузки </w:t>
      </w:r>
      <w:r w:rsidR="00117318" w:rsidRPr="00012C07">
        <w:t>для</w:t>
      </w:r>
      <w:r w:rsidR="00313BD4" w:rsidRPr="00012C07">
        <w:t xml:space="preserve"> заявляющи</w:t>
      </w:r>
      <w:r w:rsidR="00117318" w:rsidRPr="00012C07">
        <w:t>х</w:t>
      </w:r>
      <w:r w:rsidR="00313BD4" w:rsidRPr="00012C07">
        <w:t xml:space="preserve"> администраци</w:t>
      </w:r>
      <w:r w:rsidR="00117318" w:rsidRPr="00012C07">
        <w:t>й</w:t>
      </w:r>
      <w:r w:rsidR="00313BD4" w:rsidRPr="00012C07">
        <w:t xml:space="preserve"> и Бюро</w:t>
      </w:r>
      <w:r w:rsidR="00FA20D0" w:rsidRPr="00012C07">
        <w:t>.</w:t>
      </w:r>
    </w:p>
    <w:p w14:paraId="38F1636E" w14:textId="5404CAE7" w:rsidR="00FA20D0" w:rsidRPr="00012C07" w:rsidRDefault="00FA20D0" w:rsidP="00FA20D0">
      <w:pPr>
        <w:pStyle w:val="Heading1"/>
      </w:pPr>
      <w:r w:rsidRPr="00012C07">
        <w:t>4</w:t>
      </w:r>
      <w:r w:rsidRPr="00012C07">
        <w:tab/>
      </w:r>
      <w:r w:rsidR="005943D5" w:rsidRPr="00012C07">
        <w:rPr>
          <w:color w:val="000000"/>
        </w:rPr>
        <w:t>Трудности, связанные с координацией спутниковых сетей</w:t>
      </w:r>
    </w:p>
    <w:p w14:paraId="1F804FCD" w14:textId="6A66529E" w:rsidR="00FA20D0" w:rsidRPr="00012C07" w:rsidRDefault="00FA20D0" w:rsidP="00FA20D0">
      <w:pPr>
        <w:pStyle w:val="Heading2"/>
      </w:pPr>
      <w:r w:rsidRPr="00012C07">
        <w:t>4.1</w:t>
      </w:r>
      <w:r w:rsidRPr="00012C07">
        <w:tab/>
      </w:r>
      <w:r w:rsidR="005943D5" w:rsidRPr="00012C07">
        <w:rPr>
          <w:color w:val="000000"/>
        </w:rPr>
        <w:t xml:space="preserve">Базовая </w:t>
      </w:r>
      <w:r w:rsidR="005943D5" w:rsidRPr="00012C07">
        <w:t>информация</w:t>
      </w:r>
      <w:r w:rsidR="005943D5" w:rsidRPr="00012C07">
        <w:rPr>
          <w:color w:val="000000"/>
        </w:rPr>
        <w:t xml:space="preserve"> и обсуждение</w:t>
      </w:r>
    </w:p>
    <w:p w14:paraId="188220F9" w14:textId="789F8D28" w:rsidR="00FA20D0" w:rsidRPr="00012C07" w:rsidRDefault="00313BD4" w:rsidP="00FA20D0">
      <w:r w:rsidRPr="00012C07">
        <w:t>Комитет рассмотрел случаи, когда присвоения были заявлены и введены в действие до завершения</w:t>
      </w:r>
      <w:r w:rsidR="00FA20D0" w:rsidRPr="00012C07">
        <w:t xml:space="preserve"> </w:t>
      </w:r>
      <w:r w:rsidRPr="00012C07">
        <w:rPr>
          <w:color w:val="000000"/>
        </w:rPr>
        <w:t>необходимой координации</w:t>
      </w:r>
      <w:r w:rsidR="00117318" w:rsidRPr="00012C07">
        <w:t xml:space="preserve"> в какой-либо мере</w:t>
      </w:r>
      <w:r w:rsidR="00FA20D0" w:rsidRPr="00012C07">
        <w:t xml:space="preserve">. </w:t>
      </w:r>
      <w:r w:rsidRPr="00012C07">
        <w:t xml:space="preserve">Комитет отметил, что </w:t>
      </w:r>
      <w:r w:rsidR="00117318" w:rsidRPr="00012C07">
        <w:t xml:space="preserve">для </w:t>
      </w:r>
      <w:r w:rsidRPr="00012C07">
        <w:rPr>
          <w:color w:val="000000"/>
        </w:rPr>
        <w:t>осуществлени</w:t>
      </w:r>
      <w:r w:rsidR="00117318" w:rsidRPr="00012C07">
        <w:rPr>
          <w:color w:val="000000"/>
        </w:rPr>
        <w:t>я</w:t>
      </w:r>
      <w:r w:rsidRPr="00012C07">
        <w:rPr>
          <w:color w:val="000000"/>
        </w:rPr>
        <w:t xml:space="preserve"> координации требуется наличие доброй воли всех участвующих администраций</w:t>
      </w:r>
      <w:r w:rsidR="00FA20D0" w:rsidRPr="00012C07">
        <w:t xml:space="preserve">, </w:t>
      </w:r>
      <w:r w:rsidRPr="00012C07">
        <w:rPr>
          <w:color w:val="000000"/>
        </w:rPr>
        <w:t>споры о приоритете даты защиты и проблемы с практикой резервирования спектра, как правило, заводили обсуждени</w:t>
      </w:r>
      <w:r w:rsidR="00117318" w:rsidRPr="00012C07">
        <w:rPr>
          <w:color w:val="000000"/>
        </w:rPr>
        <w:t>е</w:t>
      </w:r>
      <w:r w:rsidRPr="00012C07">
        <w:rPr>
          <w:color w:val="000000"/>
        </w:rPr>
        <w:t xml:space="preserve"> координации в тупик</w:t>
      </w:r>
      <w:r w:rsidR="00FA20D0" w:rsidRPr="00012C07">
        <w:t xml:space="preserve">. </w:t>
      </w:r>
      <w:r w:rsidR="00A125DC" w:rsidRPr="00012C07">
        <w:t>В частности, Комитет отметил, что в соответствии с ПрП, касающ</w:t>
      </w:r>
      <w:r w:rsidR="00117318" w:rsidRPr="00012C07">
        <w:t>и</w:t>
      </w:r>
      <w:r w:rsidR="00A125DC" w:rsidRPr="00012C07">
        <w:t>мся п.</w:t>
      </w:r>
      <w:r w:rsidR="00FA20D0" w:rsidRPr="00012C07">
        <w:t> </w:t>
      </w:r>
      <w:r w:rsidR="00FA20D0" w:rsidRPr="00012C07">
        <w:rPr>
          <w:b/>
          <w:bCs/>
        </w:rPr>
        <w:t>9.6</w:t>
      </w:r>
      <w:r w:rsidR="00A125DC" w:rsidRPr="00012C07">
        <w:t xml:space="preserve"> </w:t>
      </w:r>
      <w:r w:rsidR="00A125DC" w:rsidRPr="00012C07">
        <w:rPr>
          <w:bCs/>
        </w:rPr>
        <w:t>РР</w:t>
      </w:r>
      <w:r w:rsidR="00FA20D0" w:rsidRPr="00012C07">
        <w:t xml:space="preserve">, </w:t>
      </w:r>
      <w:r w:rsidR="00A125DC" w:rsidRPr="00012C07">
        <w:rPr>
          <w:color w:val="000000"/>
        </w:rPr>
        <w:t>ни одна администрация не получает какого-либо особого приоритета в результате того, что она либо первой приступила к этапу предварительной публикации, либо первой подала запрос о процедуре координации</w:t>
      </w:r>
      <w:r w:rsidR="00FA20D0" w:rsidRPr="00012C07">
        <w:t xml:space="preserve">. </w:t>
      </w:r>
      <w:r w:rsidR="00A125DC" w:rsidRPr="00012C07">
        <w:t>Кроме того, п</w:t>
      </w:r>
      <w:r w:rsidR="00A125DC" w:rsidRPr="00012C07">
        <w:rPr>
          <w:color w:val="000000"/>
        </w:rPr>
        <w:t xml:space="preserve">ункт </w:t>
      </w:r>
      <w:r w:rsidR="00A125DC" w:rsidRPr="00012C07">
        <w:rPr>
          <w:b/>
          <w:color w:val="000000"/>
        </w:rPr>
        <w:t>11.41</w:t>
      </w:r>
      <w:r w:rsidR="00A125DC" w:rsidRPr="00012C07">
        <w:rPr>
          <w:color w:val="000000"/>
        </w:rPr>
        <w:t xml:space="preserve"> предоставляет возможность для заявления без завершения координации, при условии, </w:t>
      </w:r>
      <w:r w:rsidR="00A125DC" w:rsidRPr="00012C07">
        <w:t>что предприняты усилия по завершению координации</w:t>
      </w:r>
      <w:r w:rsidR="00FA20D0" w:rsidRPr="00012C07">
        <w:t xml:space="preserve">, </w:t>
      </w:r>
      <w:r w:rsidR="00A125DC" w:rsidRPr="00012C07">
        <w:t>и</w:t>
      </w:r>
      <w:r w:rsidR="00FA20D0" w:rsidRPr="00012C07">
        <w:t xml:space="preserve"> </w:t>
      </w:r>
      <w:r w:rsidR="00A125DC" w:rsidRPr="00012C07">
        <w:rPr>
          <w:color w:val="000000"/>
        </w:rPr>
        <w:t>отражает недостаточность и/или сложность обсуждения вопросов координации</w:t>
      </w:r>
      <w:r w:rsidR="00FA20D0" w:rsidRPr="00012C07">
        <w:t xml:space="preserve">, </w:t>
      </w:r>
      <w:r w:rsidR="00A125DC" w:rsidRPr="00012C07">
        <w:t xml:space="preserve">однако не отсутствие </w:t>
      </w:r>
      <w:r w:rsidR="00A125DC" w:rsidRPr="00012C07">
        <w:rPr>
          <w:color w:val="000000"/>
        </w:rPr>
        <w:t>обсуждени</w:t>
      </w:r>
      <w:r w:rsidR="00117318" w:rsidRPr="00012C07">
        <w:rPr>
          <w:color w:val="000000"/>
        </w:rPr>
        <w:t>я</w:t>
      </w:r>
      <w:r w:rsidR="00A125DC" w:rsidRPr="00012C07">
        <w:rPr>
          <w:color w:val="000000"/>
        </w:rPr>
        <w:t xml:space="preserve"> координации</w:t>
      </w:r>
      <w:r w:rsidR="00FA20D0" w:rsidRPr="00012C07">
        <w:t xml:space="preserve">. </w:t>
      </w:r>
      <w:r w:rsidR="00A125DC" w:rsidRPr="00012C07">
        <w:rPr>
          <w:color w:val="000000"/>
        </w:rPr>
        <w:t xml:space="preserve">Кроме того, Комитет сделал вывод, что </w:t>
      </w:r>
      <w:r w:rsidR="00117318" w:rsidRPr="00012C07">
        <w:rPr>
          <w:color w:val="000000"/>
        </w:rPr>
        <w:t>в отношении частотных присвоений,</w:t>
      </w:r>
      <w:r w:rsidR="00FA20D0" w:rsidRPr="00012C07">
        <w:t xml:space="preserve"> </w:t>
      </w:r>
      <w:r w:rsidR="00A125DC" w:rsidRPr="00012C07">
        <w:rPr>
          <w:color w:val="000000"/>
        </w:rPr>
        <w:t>зарегистрированны</w:t>
      </w:r>
      <w:r w:rsidR="00117318" w:rsidRPr="00012C07">
        <w:rPr>
          <w:color w:val="000000"/>
        </w:rPr>
        <w:t>х</w:t>
      </w:r>
      <w:r w:rsidR="00A125DC" w:rsidRPr="00012C07">
        <w:rPr>
          <w:color w:val="000000"/>
        </w:rPr>
        <w:t xml:space="preserve"> согласно п. </w:t>
      </w:r>
      <w:r w:rsidR="00A125DC" w:rsidRPr="00012C07">
        <w:rPr>
          <w:b/>
          <w:color w:val="000000"/>
        </w:rPr>
        <w:t>11.41</w:t>
      </w:r>
      <w:r w:rsidR="00A125DC" w:rsidRPr="00012C07">
        <w:rPr>
          <w:color w:val="000000"/>
        </w:rPr>
        <w:t xml:space="preserve"> РР</w:t>
      </w:r>
      <w:r w:rsidR="00FA20D0" w:rsidRPr="00012C07">
        <w:t xml:space="preserve">, </w:t>
      </w:r>
      <w:r w:rsidR="003559C1" w:rsidRPr="00012C07">
        <w:rPr>
          <w:color w:val="000000"/>
        </w:rPr>
        <w:t xml:space="preserve">применение пп. </w:t>
      </w:r>
      <w:r w:rsidR="003559C1" w:rsidRPr="00012C07">
        <w:rPr>
          <w:b/>
          <w:color w:val="000000"/>
        </w:rPr>
        <w:t>11.42</w:t>
      </w:r>
      <w:r w:rsidR="003559C1" w:rsidRPr="00012C07">
        <w:rPr>
          <w:color w:val="000000"/>
        </w:rPr>
        <w:t xml:space="preserve"> и </w:t>
      </w:r>
      <w:r w:rsidR="003559C1" w:rsidRPr="00012C07">
        <w:rPr>
          <w:b/>
          <w:color w:val="000000"/>
        </w:rPr>
        <w:t>11.42A</w:t>
      </w:r>
      <w:r w:rsidR="003559C1" w:rsidRPr="00012C07">
        <w:rPr>
          <w:color w:val="000000"/>
        </w:rPr>
        <w:t xml:space="preserve"> РР не должно предшествовать поиску решений путем полномасштабных усилий по координации или исключать такой поиск</w:t>
      </w:r>
      <w:r w:rsidR="00FA20D0" w:rsidRPr="00012C07">
        <w:t>.</w:t>
      </w:r>
    </w:p>
    <w:p w14:paraId="5337BE75" w14:textId="6624CC38" w:rsidR="00FA20D0" w:rsidRPr="00012C07" w:rsidRDefault="00FA20D0" w:rsidP="00FA20D0">
      <w:pPr>
        <w:pStyle w:val="Heading2"/>
      </w:pPr>
      <w:r w:rsidRPr="00012C07">
        <w:lastRenderedPageBreak/>
        <w:t>4.2</w:t>
      </w:r>
      <w:r w:rsidRPr="00012C07">
        <w:tab/>
      </w:r>
      <w:r w:rsidR="00117318" w:rsidRPr="00012C07">
        <w:t>Замечания</w:t>
      </w:r>
    </w:p>
    <w:p w14:paraId="1C926BB8" w14:textId="61B53A07" w:rsidR="00FA20D0" w:rsidRPr="00012C07" w:rsidRDefault="003559C1" w:rsidP="00FA20D0">
      <w:r w:rsidRPr="00012C07">
        <w:t>Канада отмечает, что в п.</w:t>
      </w:r>
      <w:r w:rsidR="00FA20D0" w:rsidRPr="00012C07">
        <w:t> </w:t>
      </w:r>
      <w:r w:rsidR="00FA20D0" w:rsidRPr="00012C07">
        <w:rPr>
          <w:b/>
          <w:bCs/>
        </w:rPr>
        <w:t>9.6</w:t>
      </w:r>
      <w:r w:rsidR="00FA20D0" w:rsidRPr="00012C07">
        <w:t xml:space="preserve"> </w:t>
      </w:r>
      <w:r w:rsidRPr="00012C07">
        <w:t xml:space="preserve">РР утверждается, что </w:t>
      </w:r>
      <w:r w:rsidR="002F548C" w:rsidRPr="00012C07">
        <w:t>"</w:t>
      </w:r>
      <w:r w:rsidRPr="00012C07">
        <w:rPr>
          <w:color w:val="000000"/>
        </w:rPr>
        <w:t>Прежде чем заявить в Бюро или ввести в действие частотное присвоение, администрация должна провести, если это необходимо, координацию с другими администрациями, определяемыми в соответствии с п. 9.27</w:t>
      </w:r>
      <w:r w:rsidR="002F548C" w:rsidRPr="00012C07">
        <w:t>"</w:t>
      </w:r>
      <w:r w:rsidR="00FA20D0" w:rsidRPr="00012C07">
        <w:t xml:space="preserve">. </w:t>
      </w:r>
      <w:r w:rsidR="006F7DB3" w:rsidRPr="00012C07">
        <w:t>И хотя</w:t>
      </w:r>
      <w:r w:rsidR="00FA20D0" w:rsidRPr="00012C07">
        <w:t xml:space="preserve">, </w:t>
      </w:r>
      <w:r w:rsidRPr="00012C07">
        <w:t>призна</w:t>
      </w:r>
      <w:r w:rsidR="006F7DB3" w:rsidRPr="00012C07">
        <w:t>ется</w:t>
      </w:r>
      <w:r w:rsidRPr="00012C07">
        <w:t>, что положение оговаривает</w:t>
      </w:r>
      <w:r w:rsidR="00FA20D0" w:rsidRPr="00012C07">
        <w:t xml:space="preserve"> </w:t>
      </w:r>
      <w:r w:rsidRPr="00012C07">
        <w:rPr>
          <w:color w:val="000000"/>
        </w:rPr>
        <w:t>обязательств</w:t>
      </w:r>
      <w:r w:rsidR="006F7DB3" w:rsidRPr="00012C07">
        <w:rPr>
          <w:color w:val="000000"/>
        </w:rPr>
        <w:t>о</w:t>
      </w:r>
      <w:r w:rsidRPr="00012C07">
        <w:rPr>
          <w:color w:val="000000"/>
        </w:rPr>
        <w:t xml:space="preserve"> о координации</w:t>
      </w:r>
      <w:r w:rsidRPr="00012C07">
        <w:t xml:space="preserve">, </w:t>
      </w:r>
      <w:r w:rsidR="006F7DB3" w:rsidRPr="00012C07">
        <w:t>однако</w:t>
      </w:r>
      <w:r w:rsidRPr="00012C07">
        <w:t xml:space="preserve"> не</w:t>
      </w:r>
      <w:r w:rsidR="006F7DB3" w:rsidRPr="00012C07">
        <w:t xml:space="preserve"> обусловливает</w:t>
      </w:r>
      <w:r w:rsidRPr="00012C07">
        <w:t xml:space="preserve"> необходимое обязательство </w:t>
      </w:r>
      <w:r w:rsidRPr="00012C07">
        <w:rPr>
          <w:color w:val="000000"/>
        </w:rPr>
        <w:t>успеш</w:t>
      </w:r>
      <w:r w:rsidR="006F7DB3" w:rsidRPr="00012C07">
        <w:rPr>
          <w:color w:val="000000"/>
        </w:rPr>
        <w:t>но</w:t>
      </w:r>
      <w:r w:rsidRPr="00012C07">
        <w:rPr>
          <w:color w:val="000000"/>
        </w:rPr>
        <w:t xml:space="preserve"> заверши</w:t>
      </w:r>
      <w:r w:rsidR="006F7DB3" w:rsidRPr="00012C07">
        <w:rPr>
          <w:color w:val="000000"/>
        </w:rPr>
        <w:t>ть</w:t>
      </w:r>
      <w:r w:rsidRPr="00012C07">
        <w:rPr>
          <w:color w:val="000000"/>
        </w:rPr>
        <w:t xml:space="preserve"> процедур</w:t>
      </w:r>
      <w:r w:rsidR="006F7DB3" w:rsidRPr="00012C07">
        <w:rPr>
          <w:color w:val="000000"/>
        </w:rPr>
        <w:t>у</w:t>
      </w:r>
      <w:r w:rsidRPr="00012C07">
        <w:rPr>
          <w:color w:val="000000"/>
        </w:rPr>
        <w:t xml:space="preserve"> координации до заявления либо ввода в действие</w:t>
      </w:r>
      <w:r w:rsidRPr="00012C07">
        <w:t xml:space="preserve"> согласно </w:t>
      </w:r>
      <w:r w:rsidR="00342B25" w:rsidRPr="00012C07">
        <w:t>Статье </w:t>
      </w:r>
      <w:r w:rsidR="00FA20D0" w:rsidRPr="00012C07">
        <w:rPr>
          <w:b/>
          <w:bCs/>
        </w:rPr>
        <w:t>11</w:t>
      </w:r>
      <w:r w:rsidRPr="00012C07">
        <w:rPr>
          <w:b/>
          <w:bCs/>
        </w:rPr>
        <w:t xml:space="preserve"> </w:t>
      </w:r>
      <w:r w:rsidRPr="00012C07">
        <w:rPr>
          <w:bCs/>
        </w:rPr>
        <w:t>РР</w:t>
      </w:r>
      <w:r w:rsidR="00FA20D0" w:rsidRPr="00012C07">
        <w:t xml:space="preserve">, </w:t>
      </w:r>
      <w:r w:rsidRPr="00012C07">
        <w:t xml:space="preserve">тем </w:t>
      </w:r>
      <w:r w:rsidR="006F7DB3" w:rsidRPr="00012C07">
        <w:t>не</w:t>
      </w:r>
      <w:r w:rsidRPr="00012C07">
        <w:t xml:space="preserve"> менее</w:t>
      </w:r>
      <w:r w:rsidR="00FA20D0" w:rsidRPr="00012C07">
        <w:t xml:space="preserve"> </w:t>
      </w:r>
      <w:r w:rsidRPr="00012C07">
        <w:rPr>
          <w:color w:val="000000"/>
        </w:rPr>
        <w:t xml:space="preserve">координацию следует успешно </w:t>
      </w:r>
      <w:r w:rsidR="006F7DB3" w:rsidRPr="00012C07">
        <w:rPr>
          <w:color w:val="000000"/>
        </w:rPr>
        <w:t>завершить</w:t>
      </w:r>
      <w:r w:rsidRPr="00012C07">
        <w:rPr>
          <w:color w:val="000000"/>
        </w:rPr>
        <w:t xml:space="preserve"> </w:t>
      </w:r>
      <w:r w:rsidR="007E699C" w:rsidRPr="00012C07">
        <w:rPr>
          <w:b/>
          <w:color w:val="000000"/>
          <w:u w:val="single"/>
        </w:rPr>
        <w:t>в идеале</w:t>
      </w:r>
      <w:r w:rsidR="002C310E" w:rsidRPr="00012C07">
        <w:rPr>
          <w:bCs/>
          <w:color w:val="000000"/>
        </w:rPr>
        <w:t>,</w:t>
      </w:r>
      <w:r w:rsidR="007E699C" w:rsidRPr="00012C07">
        <w:rPr>
          <w:color w:val="000000"/>
        </w:rPr>
        <w:t xml:space="preserve"> </w:t>
      </w:r>
      <w:r w:rsidR="007E699C" w:rsidRPr="00012C07">
        <w:t>прежде чем начинать</w:t>
      </w:r>
      <w:r w:rsidR="007E699C" w:rsidRPr="00012C07">
        <w:rPr>
          <w:color w:val="000000"/>
        </w:rPr>
        <w:t xml:space="preserve"> какие-либо действия согласно Статье 11</w:t>
      </w:r>
      <w:r w:rsidR="006F7DB3" w:rsidRPr="00012C07">
        <w:rPr>
          <w:color w:val="000000"/>
        </w:rPr>
        <w:t>,</w:t>
      </w:r>
      <w:r w:rsidR="007E699C" w:rsidRPr="00012C07">
        <w:rPr>
          <w:color w:val="000000"/>
        </w:rPr>
        <w:t xml:space="preserve"> включая запуск спутников</w:t>
      </w:r>
      <w:r w:rsidR="00FA20D0" w:rsidRPr="00012C07">
        <w:t xml:space="preserve">. </w:t>
      </w:r>
      <w:r w:rsidR="007E699C" w:rsidRPr="00012C07">
        <w:t>Канада отмечает, что на практике</w:t>
      </w:r>
      <w:r w:rsidR="00FA20D0" w:rsidRPr="00012C07">
        <w:t xml:space="preserve"> </w:t>
      </w:r>
      <w:r w:rsidR="007E699C" w:rsidRPr="00012C07">
        <w:t xml:space="preserve">это не всегда возможно, из-за сложного характера обсуждения координации либо </w:t>
      </w:r>
      <w:r w:rsidR="007E699C" w:rsidRPr="00012C07">
        <w:rPr>
          <w:color w:val="000000"/>
        </w:rPr>
        <w:t>отсутствия ответа со стороны затронутой администрации</w:t>
      </w:r>
      <w:r w:rsidR="00FA20D0" w:rsidRPr="00012C07">
        <w:t xml:space="preserve">. </w:t>
      </w:r>
      <w:r w:rsidR="00956530" w:rsidRPr="00012C07">
        <w:t>В обоих случаях</w:t>
      </w:r>
      <w:r w:rsidR="00FA20D0" w:rsidRPr="00012C07">
        <w:t xml:space="preserve">, </w:t>
      </w:r>
      <w:r w:rsidR="00956530" w:rsidRPr="00012C07">
        <w:t>п</w:t>
      </w:r>
      <w:r w:rsidR="00FA20D0" w:rsidRPr="00012C07">
        <w:t>. </w:t>
      </w:r>
      <w:r w:rsidR="00FA20D0" w:rsidRPr="00012C07">
        <w:rPr>
          <w:b/>
          <w:bCs/>
        </w:rPr>
        <w:t>11.41</w:t>
      </w:r>
      <w:r w:rsidR="00FA20D0" w:rsidRPr="00012C07">
        <w:t xml:space="preserve"> </w:t>
      </w:r>
      <w:r w:rsidR="00956530" w:rsidRPr="00012C07">
        <w:t xml:space="preserve">РР </w:t>
      </w:r>
      <w:r w:rsidR="00956530" w:rsidRPr="00012C07">
        <w:rPr>
          <w:color w:val="000000"/>
        </w:rPr>
        <w:t>представляется</w:t>
      </w:r>
      <w:r w:rsidR="00956530" w:rsidRPr="00012C07">
        <w:t xml:space="preserve"> средством </w:t>
      </w:r>
      <w:r w:rsidR="006F7DB3" w:rsidRPr="00012C07">
        <w:rPr>
          <w:color w:val="000000"/>
        </w:rPr>
        <w:t>внесения</w:t>
      </w:r>
      <w:r w:rsidR="00956530" w:rsidRPr="00012C07">
        <w:rPr>
          <w:color w:val="000000"/>
        </w:rPr>
        <w:t xml:space="preserve"> в МСРЧ </w:t>
      </w:r>
      <w:r w:rsidR="00956530" w:rsidRPr="00012C07">
        <w:t>присвоение</w:t>
      </w:r>
      <w:r w:rsidR="00FA20D0" w:rsidRPr="00012C07">
        <w:t xml:space="preserve"> </w:t>
      </w:r>
      <w:r w:rsidR="00956530" w:rsidRPr="00012C07">
        <w:t>полностью либо частично без координации</w:t>
      </w:r>
      <w:r w:rsidR="00FA20D0" w:rsidRPr="00012C07">
        <w:t xml:space="preserve"> </w:t>
      </w:r>
      <w:r w:rsidR="00956530" w:rsidRPr="00012C07">
        <w:rPr>
          <w:color w:val="000000"/>
        </w:rPr>
        <w:t>до завершения всех</w:t>
      </w:r>
      <w:r w:rsidR="00FA20D0" w:rsidRPr="00012C07">
        <w:t xml:space="preserve"> </w:t>
      </w:r>
      <w:r w:rsidR="00956530" w:rsidRPr="00012C07">
        <w:rPr>
          <w:color w:val="000000"/>
        </w:rPr>
        <w:t>процессов координации</w:t>
      </w:r>
      <w:r w:rsidR="00FA20D0" w:rsidRPr="00012C07">
        <w:t xml:space="preserve">. </w:t>
      </w:r>
      <w:r w:rsidR="00C5150C" w:rsidRPr="00012C07">
        <w:t>Как отмечается в Отчете РРК, п.</w:t>
      </w:r>
      <w:r w:rsidR="00FA20D0" w:rsidRPr="00012C07">
        <w:t> </w:t>
      </w:r>
      <w:r w:rsidR="00FA20D0" w:rsidRPr="00012C07">
        <w:rPr>
          <w:b/>
          <w:bCs/>
        </w:rPr>
        <w:t>11.41</w:t>
      </w:r>
      <w:r w:rsidR="00FA20D0" w:rsidRPr="00012C07">
        <w:t xml:space="preserve"> </w:t>
      </w:r>
      <w:r w:rsidR="00C5150C" w:rsidRPr="00012C07">
        <w:t>не следует считать средством для обхода координации и полагаться на п.</w:t>
      </w:r>
      <w:r w:rsidR="00FA20D0" w:rsidRPr="00012C07">
        <w:t> </w:t>
      </w:r>
      <w:r w:rsidR="00FA20D0" w:rsidRPr="00012C07">
        <w:rPr>
          <w:b/>
          <w:bCs/>
        </w:rPr>
        <w:t>11.42A</w:t>
      </w:r>
      <w:r w:rsidR="00FA20D0" w:rsidRPr="00012C07">
        <w:t xml:space="preserve"> </w:t>
      </w:r>
      <w:r w:rsidR="00C5150C" w:rsidRPr="00012C07">
        <w:t xml:space="preserve">РР для защиты </w:t>
      </w:r>
      <w:r w:rsidR="00C5150C" w:rsidRPr="00012C07">
        <w:rPr>
          <w:color w:val="000000"/>
        </w:rPr>
        <w:t>воспринимаемого приоритета</w:t>
      </w:r>
      <w:r w:rsidR="00FA20D0" w:rsidRPr="00012C07">
        <w:t xml:space="preserve">. </w:t>
      </w:r>
      <w:r w:rsidR="0044205A" w:rsidRPr="00012C07">
        <w:rPr>
          <w:color w:val="000000"/>
        </w:rPr>
        <w:t>В этом отношении</w:t>
      </w:r>
      <w:r w:rsidR="00FA20D0" w:rsidRPr="00012C07">
        <w:t xml:space="preserve">, </w:t>
      </w:r>
      <w:r w:rsidR="0044205A" w:rsidRPr="00012C07">
        <w:t xml:space="preserve">Канада </w:t>
      </w:r>
      <w:r w:rsidR="0044205A" w:rsidRPr="00012C07">
        <w:rPr>
          <w:color w:val="000000"/>
        </w:rPr>
        <w:t xml:space="preserve">хотела бы вновь заявить о своей </w:t>
      </w:r>
      <w:r w:rsidR="0044205A" w:rsidRPr="00012C07">
        <w:t>полной приверженности принципам</w:t>
      </w:r>
      <w:r w:rsidR="006F7DB3" w:rsidRPr="00012C07">
        <w:t>,</w:t>
      </w:r>
      <w:r w:rsidR="0044205A" w:rsidRPr="00012C07">
        <w:t xml:space="preserve"> зафиксированным в ПрП, касающимся п</w:t>
      </w:r>
      <w:r w:rsidR="00FA20D0" w:rsidRPr="00012C07">
        <w:t>. </w:t>
      </w:r>
      <w:r w:rsidR="00FA20D0" w:rsidRPr="00012C07">
        <w:rPr>
          <w:b/>
          <w:bCs/>
        </w:rPr>
        <w:t>9.6</w:t>
      </w:r>
      <w:r w:rsidR="00FA20D0" w:rsidRPr="00012C07">
        <w:t xml:space="preserve"> </w:t>
      </w:r>
      <w:r w:rsidR="0044205A" w:rsidRPr="00012C07">
        <w:rPr>
          <w:bCs/>
        </w:rPr>
        <w:t>РР</w:t>
      </w:r>
      <w:r w:rsidR="006F7DB3" w:rsidRPr="00012C07">
        <w:rPr>
          <w:bCs/>
        </w:rPr>
        <w:t>, а также</w:t>
      </w:r>
      <w:r w:rsidR="0044205A" w:rsidRPr="00012C07">
        <w:t xml:space="preserve"> о своей поддержке выводов РРК</w:t>
      </w:r>
      <w:r w:rsidR="00FA20D0" w:rsidRPr="00012C07">
        <w:t>.</w:t>
      </w:r>
    </w:p>
    <w:p w14:paraId="383B23D2" w14:textId="127CE015" w:rsidR="00FA20D0" w:rsidRPr="00012C07" w:rsidRDefault="00F54B65" w:rsidP="00FA20D0">
      <w:r w:rsidRPr="00012C07">
        <w:t>Тем не менее</w:t>
      </w:r>
      <w:r w:rsidR="00FA20D0" w:rsidRPr="00012C07">
        <w:t>,</w:t>
      </w:r>
      <w:r w:rsidRPr="00012C07">
        <w:t xml:space="preserve"> Канада</w:t>
      </w:r>
      <w:r w:rsidR="00FA20D0" w:rsidRPr="00012C07">
        <w:t xml:space="preserve"> </w:t>
      </w:r>
      <w:r w:rsidRPr="00012C07">
        <w:t>полагает, что следует иметь ввиду вопрос о пересмотре условия ссылки на п.</w:t>
      </w:r>
      <w:r w:rsidR="00FA20D0" w:rsidRPr="00012C07">
        <w:t> </w:t>
      </w:r>
      <w:r w:rsidR="00FA20D0" w:rsidRPr="00012C07">
        <w:rPr>
          <w:b/>
          <w:bCs/>
        </w:rPr>
        <w:t>11.41</w:t>
      </w:r>
      <w:r w:rsidR="00FA20D0" w:rsidRPr="00012C07">
        <w:t xml:space="preserve">. </w:t>
      </w:r>
      <w:r w:rsidRPr="00012C07">
        <w:t>Несмотря на то, что</w:t>
      </w:r>
      <w:r w:rsidR="00FA20D0" w:rsidRPr="00012C07">
        <w:t xml:space="preserve"> </w:t>
      </w:r>
      <w:r w:rsidRPr="00012C07">
        <w:t>это не имеет прямого отноше</w:t>
      </w:r>
      <w:r w:rsidR="00611305" w:rsidRPr="00012C07">
        <w:t>н</w:t>
      </w:r>
      <w:r w:rsidRPr="00012C07">
        <w:t xml:space="preserve">ия к </w:t>
      </w:r>
      <w:r w:rsidRPr="00012C07">
        <w:rPr>
          <w:color w:val="000000"/>
        </w:rPr>
        <w:t>вопросу доведенному до сведения РРК</w:t>
      </w:r>
      <w:r w:rsidR="00FA20D0" w:rsidRPr="00012C07">
        <w:t xml:space="preserve">, </w:t>
      </w:r>
      <w:r w:rsidR="00611305" w:rsidRPr="00012C07">
        <w:t>Канада</w:t>
      </w:r>
      <w:r w:rsidR="00FA20D0" w:rsidRPr="00012C07">
        <w:t xml:space="preserve"> </w:t>
      </w:r>
      <w:r w:rsidR="00611305" w:rsidRPr="00012C07">
        <w:rPr>
          <w:color w:val="000000"/>
        </w:rPr>
        <w:t>хотела бы воспользоваться данной возможностью</w:t>
      </w:r>
      <w:r w:rsidR="00611305" w:rsidRPr="00012C07">
        <w:t xml:space="preserve">, чтобы рассмотреть вопрос об изучении </w:t>
      </w:r>
      <w:r w:rsidR="00611305" w:rsidRPr="00012C07">
        <w:rPr>
          <w:color w:val="000000"/>
        </w:rPr>
        <w:t>путей и способов ограничения применения п</w:t>
      </w:r>
      <w:r w:rsidR="00FA20D0" w:rsidRPr="00012C07">
        <w:t>. </w:t>
      </w:r>
      <w:r w:rsidR="00FA20D0" w:rsidRPr="00012C07">
        <w:rPr>
          <w:b/>
          <w:bCs/>
        </w:rPr>
        <w:t>11.41</w:t>
      </w:r>
      <w:r w:rsidR="00611305" w:rsidRPr="00012C07">
        <w:rPr>
          <w:b/>
          <w:bCs/>
        </w:rPr>
        <w:t xml:space="preserve"> </w:t>
      </w:r>
      <w:r w:rsidR="00611305" w:rsidRPr="00012C07">
        <w:rPr>
          <w:bCs/>
        </w:rPr>
        <w:t>РР</w:t>
      </w:r>
      <w:r w:rsidR="00FA20D0" w:rsidRPr="00012C07">
        <w:t xml:space="preserve"> </w:t>
      </w:r>
      <w:r w:rsidR="00611305" w:rsidRPr="00012C07">
        <w:t>к случаям</w:t>
      </w:r>
      <w:r w:rsidR="00FA20D0" w:rsidRPr="00012C07">
        <w:t xml:space="preserve"> </w:t>
      </w:r>
      <w:r w:rsidR="00611305" w:rsidRPr="00012C07">
        <w:t>обсуждения, однако исключая случаи при которых затронутая администрация не отвечает на запросы о координации</w:t>
      </w:r>
      <w:r w:rsidR="00FA20D0" w:rsidRPr="00012C07">
        <w:t xml:space="preserve">. </w:t>
      </w:r>
      <w:r w:rsidR="00611305" w:rsidRPr="00012C07">
        <w:t>В</w:t>
      </w:r>
      <w:r w:rsidR="002C310E" w:rsidRPr="00012C07">
        <w:t> </w:t>
      </w:r>
      <w:r w:rsidR="00611305" w:rsidRPr="00012C07">
        <w:t xml:space="preserve">этом последнем случае минимальные усилия могли бы заключаться в обращении за помощью к Бюро до обращения к п. </w:t>
      </w:r>
      <w:r w:rsidR="00611305" w:rsidRPr="00012C07">
        <w:rPr>
          <w:b/>
        </w:rPr>
        <w:t>11.41</w:t>
      </w:r>
      <w:r w:rsidR="00611305" w:rsidRPr="00012C07">
        <w:t xml:space="preserve"> РР. Кроме того, хотя было отмечено, что обсуждения координации, как правило, прекращаются после ссылки на пункт </w:t>
      </w:r>
      <w:r w:rsidR="00611305" w:rsidRPr="00012C07">
        <w:rPr>
          <w:b/>
        </w:rPr>
        <w:t>11.41</w:t>
      </w:r>
      <w:r w:rsidR="00611305" w:rsidRPr="00012C07">
        <w:t xml:space="preserve"> РР, возможно, стоит четко указать в РР, что использование пункта </w:t>
      </w:r>
      <w:r w:rsidR="00611305" w:rsidRPr="00012C07">
        <w:rPr>
          <w:b/>
        </w:rPr>
        <w:t>11.41</w:t>
      </w:r>
      <w:r w:rsidR="00611305" w:rsidRPr="00012C07">
        <w:t xml:space="preserve"> РР не освобождает администрацию от требования о завершении координации, и что следует постоянно прилагать усилия для завершения координации с любыми администрациями, определенными в рамках п. </w:t>
      </w:r>
      <w:r w:rsidR="00611305" w:rsidRPr="00012C07">
        <w:rPr>
          <w:b/>
        </w:rPr>
        <w:t>9.27</w:t>
      </w:r>
      <w:r w:rsidR="00AA617F" w:rsidRPr="00012C07">
        <w:t xml:space="preserve"> </w:t>
      </w:r>
      <w:r w:rsidR="00611305" w:rsidRPr="00012C07">
        <w:t>РР.</w:t>
      </w:r>
    </w:p>
    <w:p w14:paraId="41A9282A" w14:textId="21D03753" w:rsidR="00AA617F" w:rsidRPr="00012C07" w:rsidRDefault="00AA617F" w:rsidP="00AA617F">
      <w:r w:rsidRPr="00012C07">
        <w:t xml:space="preserve">В дополнение к замечаниям и другим предложениям, высказанным РРК, Канада считает, что, возможно, необходимо провести исследования МСЭ-R относительно возможных улучшений, с тем чтобы еще больше ограничить использование п. </w:t>
      </w:r>
      <w:r w:rsidRPr="00012C07">
        <w:rPr>
          <w:b/>
        </w:rPr>
        <w:t>11. 41</w:t>
      </w:r>
      <w:r w:rsidRPr="00012C07">
        <w:t xml:space="preserve"> РР, прежде чем будут исчерпаны все попытки достижения координации, или как средство не завершить сложную координацию.</w:t>
      </w:r>
      <w:r w:rsidR="002C310E" w:rsidRPr="00012C07">
        <w:t xml:space="preserve"> </w:t>
      </w:r>
      <w:r w:rsidRPr="00012C07">
        <w:t xml:space="preserve">Потенциальные аспекты для изучения могли бы включать требование обращаться за помощью к Бюро до ссылки на п. </w:t>
      </w:r>
      <w:r w:rsidRPr="00012C07">
        <w:rPr>
          <w:b/>
        </w:rPr>
        <w:t>11.41</w:t>
      </w:r>
      <w:r w:rsidRPr="00012C07">
        <w:t xml:space="preserve"> РР, с тем чтобы обеспечить, чтобы ссылка на него стала результатом сложного процесса координации, а не отсутствия ответа со стороны администрации, определенной в качестве затронутой и продемонстрировать, что были предприняты все попытки для получения информации, необходимой для завершения координации</w:t>
      </w:r>
      <w:r w:rsidR="00FA20D0" w:rsidRPr="00012C07">
        <w:t xml:space="preserve">. </w:t>
      </w:r>
      <w:r w:rsidRPr="00012C07">
        <w:t xml:space="preserve">Кроме того, следует изучить дополнительные механизмы регулирования, связанные с использованием п. </w:t>
      </w:r>
      <w:r w:rsidRPr="00012C07">
        <w:rPr>
          <w:b/>
        </w:rPr>
        <w:t>11.41</w:t>
      </w:r>
      <w:r w:rsidRPr="00012C07">
        <w:t xml:space="preserve"> РР для обеспечения того, чтобы усилия по завершению координации продолжались даже после регистрации присвоений в соответствии с пунктом </w:t>
      </w:r>
      <w:r w:rsidRPr="00012C07">
        <w:rPr>
          <w:b/>
        </w:rPr>
        <w:t>11.41</w:t>
      </w:r>
      <w:r w:rsidRPr="00012C07">
        <w:t xml:space="preserve"> РР, поскольку такая регистрация не освобождает заявляющие администрации, от их обязательств по завершению координации.</w:t>
      </w:r>
    </w:p>
    <w:p w14:paraId="5C36AA90" w14:textId="77777777" w:rsidR="00C17838" w:rsidRPr="00012C07" w:rsidRDefault="00367495">
      <w:pPr>
        <w:pStyle w:val="Proposal"/>
      </w:pPr>
      <w:r w:rsidRPr="00012C07">
        <w:tab/>
        <w:t>CAN/86A26/5</w:t>
      </w:r>
    </w:p>
    <w:p w14:paraId="7C233441" w14:textId="4BE72F1D" w:rsidR="00AA617F" w:rsidRPr="00012C07" w:rsidRDefault="00AA617F" w:rsidP="00AA617F">
      <w:r w:rsidRPr="00012C07">
        <w:t xml:space="preserve">Канада предлагает Конференции предложить </w:t>
      </w:r>
      <w:r w:rsidRPr="00012C07">
        <w:rPr>
          <w:lang w:eastAsia="zh-CN"/>
        </w:rPr>
        <w:t>МСЭ</w:t>
      </w:r>
      <w:r w:rsidRPr="00012C07">
        <w:rPr>
          <w:lang w:eastAsia="zh-CN"/>
        </w:rPr>
        <w:noBreakHyphen/>
        <w:t xml:space="preserve">R </w:t>
      </w:r>
      <w:r w:rsidRPr="00012C07">
        <w:t xml:space="preserve">изучить этот вопрос, с тем чтобы внести любые необходимые изменения в Регламент радиосвязи, с тем чтобы предотвратить или воспрепятствовать использованию п. </w:t>
      </w:r>
      <w:r w:rsidRPr="00012C07">
        <w:rPr>
          <w:b/>
        </w:rPr>
        <w:t>11.41</w:t>
      </w:r>
      <w:r w:rsidRPr="00012C07">
        <w:t xml:space="preserve"> РР до того, как будут исчерпаны все попытки достижения координации, и содействовать завершению работы по обеспечению координации даже после ссылки на п. </w:t>
      </w:r>
      <w:r w:rsidRPr="00012C07">
        <w:rPr>
          <w:b/>
        </w:rPr>
        <w:t>11.41</w:t>
      </w:r>
      <w:r w:rsidRPr="00012C07">
        <w:t xml:space="preserve"> РР.</w:t>
      </w:r>
    </w:p>
    <w:p w14:paraId="1D54EF3A" w14:textId="306D1650" w:rsidR="00FA20D0" w:rsidRPr="00012C07" w:rsidRDefault="00FA20D0" w:rsidP="00FA20D0">
      <w:pPr>
        <w:pStyle w:val="Reasons"/>
      </w:pPr>
      <w:r w:rsidRPr="00012C07">
        <w:rPr>
          <w:b/>
        </w:rPr>
        <w:t>Основания</w:t>
      </w:r>
      <w:r w:rsidRPr="00012C07">
        <w:rPr>
          <w:bCs/>
        </w:rPr>
        <w:t>:</w:t>
      </w:r>
      <w:r w:rsidRPr="00012C07">
        <w:rPr>
          <w:b/>
        </w:rPr>
        <w:tab/>
      </w:r>
      <w:r w:rsidR="00F91DAC" w:rsidRPr="00012C07">
        <w:t>Способствовать завершению координации и не допускать использования п.</w:t>
      </w:r>
      <w:r w:rsidR="00012C07">
        <w:t> </w:t>
      </w:r>
      <w:r w:rsidR="00F91DAC" w:rsidRPr="00012C07">
        <w:rPr>
          <w:b/>
        </w:rPr>
        <w:t>11.41</w:t>
      </w:r>
      <w:r w:rsidR="00F91DAC" w:rsidRPr="00012C07">
        <w:t xml:space="preserve"> РР до того, как будут предприняты все попытки завершить координацию</w:t>
      </w:r>
      <w:r w:rsidRPr="00012C07">
        <w:t>.</w:t>
      </w:r>
    </w:p>
    <w:p w14:paraId="78DB83DA" w14:textId="6B0FF239" w:rsidR="00FA20D0" w:rsidRPr="00012C07" w:rsidRDefault="00FA20D0" w:rsidP="00FA20D0">
      <w:pPr>
        <w:pStyle w:val="Heading1"/>
      </w:pPr>
      <w:r w:rsidRPr="00012C07">
        <w:lastRenderedPageBreak/>
        <w:t>5</w:t>
      </w:r>
      <w:r w:rsidRPr="00012C07">
        <w:tab/>
      </w:r>
      <w:r w:rsidR="00F91DAC" w:rsidRPr="00012C07">
        <w:rPr>
          <w:color w:val="000000"/>
        </w:rPr>
        <w:t>Вопросы, связанные с вводом в действие негеостационарных спутниковых сетей</w:t>
      </w:r>
    </w:p>
    <w:p w14:paraId="185E36F0" w14:textId="64CDA8C7" w:rsidR="00FA20D0" w:rsidRPr="00012C07" w:rsidRDefault="00FA20D0" w:rsidP="00675D0D">
      <w:pPr>
        <w:pStyle w:val="Heading2"/>
      </w:pPr>
      <w:r w:rsidRPr="00012C07">
        <w:t>5.1</w:t>
      </w:r>
      <w:r w:rsidRPr="00012C07">
        <w:tab/>
      </w:r>
      <w:r w:rsidR="00F91DAC" w:rsidRPr="00012C07">
        <w:t>Базовая информация и обсуждение</w:t>
      </w:r>
    </w:p>
    <w:p w14:paraId="716E48A9" w14:textId="3EBAF62E" w:rsidR="00FA20D0" w:rsidRPr="00012C07" w:rsidRDefault="00F91DAC" w:rsidP="00FA20D0">
      <w:r w:rsidRPr="00012C07">
        <w:t>В настоящем Отчете Комитет отмечает</w:t>
      </w:r>
      <w:r w:rsidRPr="00012C07">
        <w:rPr>
          <w:color w:val="000000"/>
        </w:rPr>
        <w:t xml:space="preserve"> недавние случаи внесения изменений в существующие запросы о координации негеостационарных (НГСО) спутниковых сетей.</w:t>
      </w:r>
      <w:r w:rsidR="00FA20D0" w:rsidRPr="00012C07">
        <w:t xml:space="preserve"> </w:t>
      </w:r>
      <w:r w:rsidRPr="00012C07">
        <w:t xml:space="preserve">Некоторые </w:t>
      </w:r>
      <w:r w:rsidRPr="00012C07">
        <w:rPr>
          <w:color w:val="000000"/>
        </w:rPr>
        <w:t>изменения ограничивались добавлением одного спутника в одной орбитальной плоскости к точным орбитальным параметрам космических аппаратов, которые будут использоваться для ввода в действие частотных присвоений</w:t>
      </w:r>
      <w:r w:rsidR="00FA20D0" w:rsidRPr="00012C07">
        <w:t xml:space="preserve">, </w:t>
      </w:r>
      <w:r w:rsidRPr="00012C07">
        <w:rPr>
          <w:color w:val="000000"/>
        </w:rPr>
        <w:t>в отсутствие согласованных орбитальных допусков</w:t>
      </w:r>
      <w:r w:rsidR="00FA20D0" w:rsidRPr="00012C07">
        <w:t>.</w:t>
      </w:r>
    </w:p>
    <w:p w14:paraId="538A763B" w14:textId="77777777" w:rsidR="002C310E" w:rsidRPr="00012C07" w:rsidRDefault="00144E0D" w:rsidP="008A7453">
      <w:pPr>
        <w:rPr>
          <w:color w:val="000000"/>
        </w:rPr>
      </w:pPr>
      <w:r w:rsidRPr="00012C07">
        <w:t xml:space="preserve">Однако в результате таких изменений иногда вводится новая орбитальная плоскость с новым спутником, характеристики которого могут значительно отличаться от остальных характеристик координируемой системы НГСО, в том числе в случаях, когда высота орбиты превышает допустимые отклонения, которые будут рассмотрены на ВКР-23. </w:t>
      </w:r>
      <w:r w:rsidR="00F91DAC" w:rsidRPr="00012C07">
        <w:t>Такие случаи</w:t>
      </w:r>
      <w:r w:rsidR="00FA20D0" w:rsidRPr="00012C07">
        <w:t xml:space="preserve"> </w:t>
      </w:r>
      <w:r w:rsidR="00F91DAC" w:rsidRPr="00012C07">
        <w:rPr>
          <w:color w:val="000000"/>
        </w:rPr>
        <w:t xml:space="preserve">поднимают вопрос о том, соответствует ли космический аппарат, имеющий возможность осуществлять передачу или прием в рамках частотных присвоений, описанных в изменении, требованиям пп. </w:t>
      </w:r>
      <w:r w:rsidR="00F91DAC" w:rsidRPr="00012C07">
        <w:rPr>
          <w:b/>
          <w:color w:val="000000"/>
        </w:rPr>
        <w:t>11.44C</w:t>
      </w:r>
      <w:r w:rsidR="00F91DAC" w:rsidRPr="00012C07">
        <w:rPr>
          <w:color w:val="000000"/>
        </w:rPr>
        <w:t xml:space="preserve"> и </w:t>
      </w:r>
      <w:r w:rsidR="00F91DAC" w:rsidRPr="00012C07">
        <w:rPr>
          <w:b/>
          <w:color w:val="000000"/>
        </w:rPr>
        <w:t>11.44D</w:t>
      </w:r>
      <w:r w:rsidR="00F91DAC" w:rsidRPr="00012C07">
        <w:rPr>
          <w:color w:val="000000"/>
        </w:rPr>
        <w:t xml:space="preserve"> для других групп частотных присвоений</w:t>
      </w:r>
      <w:r w:rsidR="008A7453" w:rsidRPr="00012C07">
        <w:rPr>
          <w:color w:val="000000"/>
        </w:rPr>
        <w:t xml:space="preserve">. </w:t>
      </w:r>
    </w:p>
    <w:p w14:paraId="0F855446" w14:textId="7F073BB4" w:rsidR="008A7453" w:rsidRPr="00012C07" w:rsidRDefault="008A7453" w:rsidP="008A7453">
      <w:pPr>
        <w:rPr>
          <w:color w:val="000000"/>
        </w:rPr>
      </w:pPr>
      <w:r w:rsidRPr="00012C07">
        <w:rPr>
          <w:color w:val="000000"/>
        </w:rPr>
        <w:t>Комитет предлагает ВКР-23 поручить МСЭ-R изучить возможные меры по ограничению практики введения совершенно другой орбитальной плоскости, которая, как предполагается, не потребуется для эксплуатации группировки, с целью удовлетворения требований по вводу в действие или повторному вводу в действие частотных присвоений.</w:t>
      </w:r>
    </w:p>
    <w:p w14:paraId="123D36AA" w14:textId="14BCFEB6" w:rsidR="00FA20D0" w:rsidRPr="00012C07" w:rsidRDefault="00FA20D0" w:rsidP="00675D0D">
      <w:pPr>
        <w:pStyle w:val="Heading2"/>
      </w:pPr>
      <w:r w:rsidRPr="00012C07">
        <w:t>5.2</w:t>
      </w:r>
      <w:r w:rsidRPr="00012C07">
        <w:tab/>
      </w:r>
      <w:r w:rsidR="002F6766" w:rsidRPr="00012C07">
        <w:t>Замечания</w:t>
      </w:r>
    </w:p>
    <w:p w14:paraId="5166DB44" w14:textId="1B26B12E" w:rsidR="00FA20D0" w:rsidRPr="00012C07" w:rsidRDefault="002F6766" w:rsidP="00FA20D0">
      <w:r w:rsidRPr="00012C07">
        <w:t>Канада обеспокоена</w:t>
      </w:r>
      <w:r w:rsidR="00FA20D0" w:rsidRPr="00012C07">
        <w:t xml:space="preserve"> </w:t>
      </w:r>
      <w:r w:rsidR="008A7453" w:rsidRPr="00012C07">
        <w:rPr>
          <w:color w:val="000000"/>
        </w:rPr>
        <w:t>случа</w:t>
      </w:r>
      <w:r w:rsidRPr="00012C07">
        <w:rPr>
          <w:color w:val="000000"/>
        </w:rPr>
        <w:t>ями</w:t>
      </w:r>
      <w:r w:rsidR="008A7453" w:rsidRPr="00012C07">
        <w:rPr>
          <w:color w:val="000000"/>
        </w:rPr>
        <w:t xml:space="preserve"> внесения изменений в существующие запросы о координации негеостационарных (НГСО) спутниковых сетей</w:t>
      </w:r>
      <w:r w:rsidR="00FA20D0" w:rsidRPr="00012C07">
        <w:rPr>
          <w:color w:val="000000"/>
        </w:rPr>
        <w:t xml:space="preserve">. </w:t>
      </w:r>
      <w:r w:rsidR="008A7453" w:rsidRPr="00012C07">
        <w:rPr>
          <w:color w:val="000000"/>
        </w:rPr>
        <w:t>Хотя некоторые из выявленных Комиссией случаев могут быть урегулированы путем завершения работы над вопросом об орбитальных допусках, представляется, что в некоторых случаях космическая станция добавляется к заявке с существенно отличающимися орбитальными характеристиками по сравнению с другими характеристиками, описанными в заявке.</w:t>
      </w:r>
      <w:r w:rsidR="00675D0D" w:rsidRPr="00012C07">
        <w:rPr>
          <w:color w:val="000000"/>
        </w:rPr>
        <w:t xml:space="preserve"> </w:t>
      </w:r>
      <w:r w:rsidR="008A7453" w:rsidRPr="00012C07">
        <w:rPr>
          <w:color w:val="000000"/>
        </w:rPr>
        <w:t>Эта космическая станция с ее существенно отличающимися орбитальными характеристиками может затем использоваться для выполнения всех присвоений, охватываемых заявкой; даже несмотря на то, что ни одно из частотных присвоений космическим станциям, связанным с орбитальными плоскостями первоначальной заявки, фактически не используется.</w:t>
      </w:r>
      <w:r w:rsidR="00675D0D" w:rsidRPr="00012C07">
        <w:rPr>
          <w:color w:val="000000"/>
        </w:rPr>
        <w:t xml:space="preserve"> </w:t>
      </w:r>
      <w:r w:rsidR="008A7453" w:rsidRPr="00012C07">
        <w:t>Такой сценарий вызывает серьезную обеспокоенность в отношении эффективного использования спектра и потенциала резервирования спектра и орбиты</w:t>
      </w:r>
      <w:r w:rsidR="00FA20D0" w:rsidRPr="00012C07">
        <w:t>.</w:t>
      </w:r>
    </w:p>
    <w:p w14:paraId="71F6B2CA" w14:textId="2E365F90" w:rsidR="00FA20D0" w:rsidRPr="00012C07" w:rsidRDefault="00E9466B" w:rsidP="00FA20D0">
      <w:r w:rsidRPr="00012C07">
        <w:t>В соответствие с п.</w:t>
      </w:r>
      <w:r w:rsidR="00FA20D0" w:rsidRPr="00012C07">
        <w:t> </w:t>
      </w:r>
      <w:r w:rsidR="00FA20D0" w:rsidRPr="00012C07">
        <w:rPr>
          <w:b/>
          <w:bCs/>
        </w:rPr>
        <w:t>11.44C</w:t>
      </w:r>
      <w:r w:rsidRPr="00012C07">
        <w:rPr>
          <w:b/>
          <w:bCs/>
        </w:rPr>
        <w:t xml:space="preserve"> </w:t>
      </w:r>
      <w:r w:rsidRPr="00012C07">
        <w:rPr>
          <w:bCs/>
        </w:rPr>
        <w:t>РР</w:t>
      </w:r>
      <w:r w:rsidR="00FA20D0" w:rsidRPr="00012C07">
        <w:t xml:space="preserve">, </w:t>
      </w:r>
      <w:r w:rsidR="00A16D5F" w:rsidRPr="00012C07">
        <w:t xml:space="preserve">"Частотное присвоение космической станции негеостационарной спутниковой сети или системы фиксированной спутниковой службы, подвижной спутниковой службы или радиовещательной спутниковой службы должно рассматриваться как введенное в действие, если космическая станция, имеющая возможность осуществлять передачу или прием в рамках данного частотного присвоения, развернута и удерживается в одной из заявленных орбитальных плоскостей негеостационарной спутниковой сети или системы в течение непрерывного периода в 90 дней, </w:t>
      </w:r>
      <w:r w:rsidR="00A16D5F" w:rsidRPr="00012C07">
        <w:rPr>
          <w:szCs w:val="24"/>
          <w:shd w:val="clear" w:color="auto" w:fill="FFFFFF"/>
        </w:rPr>
        <w:t>независимо от заявленного числа орбитальных плоскостей и спутников в орбитальной плоскости в сети или системе</w:t>
      </w:r>
      <w:r w:rsidR="00A16D5F" w:rsidRPr="00012C07">
        <w:t>".</w:t>
      </w:r>
    </w:p>
    <w:p w14:paraId="2FD69B61" w14:textId="628A96AE" w:rsidR="00E9466B" w:rsidRPr="00012C07" w:rsidRDefault="00E9466B" w:rsidP="00E9466B">
      <w:bookmarkStart w:id="8" w:name="_Hlk150373873"/>
      <w:r w:rsidRPr="00012C07">
        <w:t>Пункт</w:t>
      </w:r>
      <w:r w:rsidR="00FA20D0" w:rsidRPr="00012C07">
        <w:t> </w:t>
      </w:r>
      <w:r w:rsidR="00FA20D0" w:rsidRPr="00012C07">
        <w:rPr>
          <w:b/>
          <w:bCs/>
        </w:rPr>
        <w:t>11.44C</w:t>
      </w:r>
      <w:r w:rsidR="00FA20D0" w:rsidRPr="00012C07">
        <w:t xml:space="preserve"> </w:t>
      </w:r>
      <w:r w:rsidRPr="00012C07">
        <w:t>Регламента радиосвязи,</w:t>
      </w:r>
      <w:r w:rsidR="002F6766" w:rsidRPr="00012C07">
        <w:t xml:space="preserve"> </w:t>
      </w:r>
      <w:r w:rsidRPr="00012C07">
        <w:t xml:space="preserve">по все видимости, </w:t>
      </w:r>
      <w:bookmarkEnd w:id="8"/>
      <w:r w:rsidR="002F6766" w:rsidRPr="00012C07">
        <w:t>требует</w:t>
      </w:r>
      <w:r w:rsidRPr="00012C07">
        <w:t xml:space="preserve"> наличия лишь одной космической станции на одной орбитальной плоскости, обладающей соответствующими передающими и принимающими возможностями, для использования частотного присвоения даже в случае заявок для орбитальных плоскостей с различными характеристиками, например высот и наклонения.</w:t>
      </w:r>
    </w:p>
    <w:p w14:paraId="3F9CCC8C" w14:textId="4F901D67" w:rsidR="009F1880" w:rsidRPr="00012C07" w:rsidRDefault="00E9466B" w:rsidP="009F1880">
      <w:r w:rsidRPr="00012C07">
        <w:t>Однако более фундаментальным вопросом, возникающим в связи с этим вопросом, является само определение того, что представляет собой присвоение частоты в контексте систем НГСО</w:t>
      </w:r>
      <w:r w:rsidR="00FA20D0" w:rsidRPr="00012C07">
        <w:t xml:space="preserve">. </w:t>
      </w:r>
      <w:r w:rsidRPr="00012C07">
        <w:t>Например, следует ли нам исходить из того, что присвоения космической станции НГСО и имеющей те же характеристики, за исключением характеристик орбитальной плоскости, являются теми же присвоениями?</w:t>
      </w:r>
      <w:r w:rsidR="00675D0D" w:rsidRPr="00012C07">
        <w:t xml:space="preserve"> </w:t>
      </w:r>
      <w:r w:rsidRPr="00012C07">
        <w:t>Для ясности следует использовать все заявления о частотных присвоениях</w:t>
      </w:r>
      <w:r w:rsidR="009F1880" w:rsidRPr="00012C07">
        <w:t>.</w:t>
      </w:r>
      <w:r w:rsidR="00FA20D0" w:rsidRPr="00012C07">
        <w:t xml:space="preserve"> </w:t>
      </w:r>
      <w:r w:rsidR="009F1880" w:rsidRPr="00012C07">
        <w:t xml:space="preserve">В данном случае речь идет о том, является ли частотное присвоение, связанной с космической станцией, связанной с заявленной орбитальной плоскостью, на высоте 1000 км, тем же самым, что и частотное </w:t>
      </w:r>
      <w:r w:rsidR="009F1880" w:rsidRPr="00012C07">
        <w:lastRenderedPageBreak/>
        <w:t xml:space="preserve">присвоение, связанное с космической станцией, на заявленной плоскости орбиты на высоте 900 км или </w:t>
      </w:r>
      <w:r w:rsidR="00917216" w:rsidRPr="00012C07">
        <w:t>в</w:t>
      </w:r>
      <w:r w:rsidR="009F1880" w:rsidRPr="00012C07">
        <w:t xml:space="preserve"> качестве альтернативы, в какой степени нам необходимо проводить различие между характеристиками частотного распределения, предусмотренными в Приложении </w:t>
      </w:r>
      <w:r w:rsidR="009F1880" w:rsidRPr="00012C07">
        <w:rPr>
          <w:b/>
        </w:rPr>
        <w:t>4</w:t>
      </w:r>
      <w:r w:rsidR="009F1880" w:rsidRPr="00012C07">
        <w:t xml:space="preserve"> к РР, в связи с орбитальными характеристиками космических станций, использующих его, для того, чтобы фактически иметь иное присвоение?</w:t>
      </w:r>
    </w:p>
    <w:p w14:paraId="20FC4785" w14:textId="262EAD70" w:rsidR="00FA20D0" w:rsidRPr="00012C07" w:rsidRDefault="009F1880" w:rsidP="00FA20D0">
      <w:r w:rsidRPr="00012C07">
        <w:t xml:space="preserve">Для решения этих вопросов целесообразно также рассмотреть существующее определение присвоения в п. </w:t>
      </w:r>
      <w:r w:rsidRPr="00012C07">
        <w:rPr>
          <w:b/>
        </w:rPr>
        <w:t>1.18</w:t>
      </w:r>
      <w:r w:rsidR="00917216" w:rsidRPr="00012C07">
        <w:t xml:space="preserve"> </w:t>
      </w:r>
      <w:r w:rsidRPr="00012C07">
        <w:t xml:space="preserve">РР и ПрП, касающиеся п. </w:t>
      </w:r>
      <w:r w:rsidRPr="00012C07">
        <w:rPr>
          <w:b/>
        </w:rPr>
        <w:t>1.112</w:t>
      </w:r>
      <w:r w:rsidRPr="00012C07">
        <w:t xml:space="preserve"> РР</w:t>
      </w:r>
      <w:r w:rsidR="00917216" w:rsidRPr="00012C07">
        <w:t>, в которых</w:t>
      </w:r>
      <w:r w:rsidRPr="00012C07">
        <w:t xml:space="preserve"> говорится следующее для НГСО</w:t>
      </w:r>
      <w:r w:rsidR="00FA20D0" w:rsidRPr="00012C07">
        <w:t>:</w:t>
      </w:r>
    </w:p>
    <w:p w14:paraId="0950836D" w14:textId="1ADCEFAB" w:rsidR="00FA20D0" w:rsidRPr="00012C07" w:rsidRDefault="00FA20D0" w:rsidP="00FA20D0">
      <w:pPr>
        <w:pStyle w:val="enumlev1"/>
        <w:rPr>
          <w:i/>
          <w:iCs/>
        </w:rPr>
      </w:pPr>
      <w:r w:rsidRPr="00012C07">
        <w:rPr>
          <w:b/>
          <w:bCs/>
        </w:rPr>
        <w:tab/>
      </w:r>
      <w:r w:rsidRPr="00012C07">
        <w:rPr>
          <w:b/>
          <w:bCs/>
          <w:i/>
          <w:iCs/>
        </w:rPr>
        <w:t>1.18</w:t>
      </w:r>
      <w:r w:rsidRPr="00012C07">
        <w:rPr>
          <w:i/>
          <w:iCs/>
        </w:rPr>
        <w:tab/>
      </w:r>
      <w:r w:rsidR="00367495" w:rsidRPr="00012C07">
        <w:rPr>
          <w:i/>
          <w:iCs/>
        </w:rPr>
        <w:t xml:space="preserve">присвоение (радиочастоты или радиочастотного канала): Разрешение, выдаваемое администрацией какой-либо </w:t>
      </w:r>
      <w:r w:rsidR="00367495" w:rsidRPr="00012C07">
        <w:rPr>
          <w:b/>
          <w:bCs/>
          <w:i/>
          <w:iCs/>
          <w:u w:val="single"/>
        </w:rPr>
        <w:t>радиостанции</w:t>
      </w:r>
      <w:r w:rsidR="00367495" w:rsidRPr="00012C07">
        <w:rPr>
          <w:i/>
          <w:iCs/>
        </w:rPr>
        <w:t>, на использование радиочастоты или радиочастотного канала при определенных условиях</w:t>
      </w:r>
      <w:r w:rsidR="00367495" w:rsidRPr="00012C07">
        <w:t>.</w:t>
      </w:r>
    </w:p>
    <w:p w14:paraId="45ECD9E0" w14:textId="1BD7B3DA" w:rsidR="005477D7" w:rsidRPr="00012C07" w:rsidRDefault="00917216" w:rsidP="005477D7">
      <w:r w:rsidRPr="00012C07">
        <w:t>ПрП</w:t>
      </w:r>
      <w:r w:rsidR="00012C07">
        <w:t>,</w:t>
      </w:r>
      <w:r w:rsidRPr="00012C07">
        <w:t xml:space="preserve"> касающиеся п. </w:t>
      </w:r>
      <w:r w:rsidR="005477D7" w:rsidRPr="00012C07">
        <w:rPr>
          <w:b/>
          <w:bCs/>
        </w:rPr>
        <w:t>1</w:t>
      </w:r>
      <w:r w:rsidRPr="00012C07">
        <w:rPr>
          <w:b/>
          <w:bCs/>
        </w:rPr>
        <w:t>.</w:t>
      </w:r>
      <w:r w:rsidR="005477D7" w:rsidRPr="00012C07">
        <w:rPr>
          <w:b/>
          <w:bCs/>
        </w:rPr>
        <w:t xml:space="preserve">112 </w:t>
      </w:r>
      <w:r w:rsidRPr="00012C07">
        <w:rPr>
          <w:bCs/>
        </w:rPr>
        <w:t>РР</w:t>
      </w:r>
      <w:r w:rsidRPr="00012C07">
        <w:t>:</w:t>
      </w:r>
    </w:p>
    <w:p w14:paraId="3FD1C23E" w14:textId="0246984F" w:rsidR="00FA20D0" w:rsidRPr="00012C07" w:rsidRDefault="00675D0D" w:rsidP="00675D0D">
      <w:pPr>
        <w:pStyle w:val="enumlev1"/>
      </w:pPr>
      <w:r w:rsidRPr="00012C07">
        <w:tab/>
      </w:r>
      <w:r w:rsidR="00367495" w:rsidRPr="00012C07">
        <w:t>"</w:t>
      </w:r>
      <w:r w:rsidR="00367495" w:rsidRPr="00012C07">
        <w:rPr>
          <w:rFonts w:asciiTheme="majorBidi" w:hAnsiTheme="majorBidi" w:cstheme="majorBidi"/>
        </w:rPr>
        <w:t>Согласно этому определению, если спутниковая система состоит только из одного спутника, она является одновременно и спутниковой сетью, а если она состоит из более чем одного спутника, то каждая ее часть, включающая один спутник, является спутниковой сетью.</w:t>
      </w:r>
    </w:p>
    <w:p w14:paraId="6D1590DF" w14:textId="77777777" w:rsidR="00FA20D0" w:rsidRPr="00012C07" w:rsidRDefault="00FA20D0" w:rsidP="00FA20D0">
      <w:pPr>
        <w:pStyle w:val="enumlev1"/>
      </w:pPr>
      <w:r w:rsidRPr="00012C07">
        <w:tab/>
        <w:t>[…]</w:t>
      </w:r>
    </w:p>
    <w:p w14:paraId="6F63BEBC" w14:textId="52A6D6EB" w:rsidR="00FA20D0" w:rsidRPr="00012C07" w:rsidRDefault="00FA20D0" w:rsidP="00FA20D0">
      <w:pPr>
        <w:pStyle w:val="enumlev1"/>
      </w:pPr>
      <w:r w:rsidRPr="00012C07">
        <w:tab/>
      </w:r>
      <w:r w:rsidRPr="00012C07">
        <w:rPr>
          <w:i/>
          <w:iCs/>
        </w:rPr>
        <w:t>c)</w:t>
      </w:r>
      <w:r w:rsidRPr="00012C07">
        <w:tab/>
      </w:r>
      <w:r w:rsidR="005477D7" w:rsidRPr="00012C07">
        <w:rPr>
          <w:color w:val="000000"/>
        </w:rPr>
        <w:t>негеостационарная спутниковая система, состоящая из одной или нескольких орбитальных плоскостей с одним или несколькими спутниками с идентичными характеристиками в каждой орбитальной плоскости, считается одной спутниковой сетью.</w:t>
      </w:r>
      <w:r w:rsidR="00675D0D" w:rsidRPr="00012C07">
        <w:rPr>
          <w:color w:val="000000"/>
        </w:rPr>
        <w:t xml:space="preserve"> </w:t>
      </w:r>
      <w:r w:rsidRPr="00012C07">
        <w:t>[…]</w:t>
      </w:r>
      <w:r w:rsidR="00367495" w:rsidRPr="00012C07">
        <w:t>"</w:t>
      </w:r>
    </w:p>
    <w:p w14:paraId="6A81F6F2" w14:textId="77777777" w:rsidR="005477D7" w:rsidRPr="00012C07" w:rsidRDefault="005477D7" w:rsidP="00675D0D">
      <w:r w:rsidRPr="00012C07">
        <w:t>Может возникнуть необходимость в том, чтобы МСЭ R определил, можно ли рассматривать любые две космические станции, передающие или принимающие на радиочастотном канале одной и той же службы, в качестве одного и того же частотного присвоения, и если да, то при каких условиях.</w:t>
      </w:r>
    </w:p>
    <w:p w14:paraId="0D2C5501" w14:textId="77777777" w:rsidR="00C17838" w:rsidRPr="00012C07" w:rsidRDefault="00367495">
      <w:pPr>
        <w:pStyle w:val="Proposal"/>
      </w:pPr>
      <w:r w:rsidRPr="00012C07">
        <w:tab/>
        <w:t>CAN/86A26/6</w:t>
      </w:r>
    </w:p>
    <w:p w14:paraId="20E80452" w14:textId="1F18F049" w:rsidR="00FA20D0" w:rsidRPr="00012C07" w:rsidRDefault="005477D7" w:rsidP="00FA20D0">
      <w:r w:rsidRPr="00012C07">
        <w:rPr>
          <w:color w:val="000000"/>
        </w:rPr>
        <w:t xml:space="preserve">Канада предлагает, чтобы Конференция предложила </w:t>
      </w:r>
      <w:r w:rsidR="009F1880" w:rsidRPr="00012C07">
        <w:rPr>
          <w:color w:val="000000"/>
        </w:rPr>
        <w:t xml:space="preserve">МСЭ-R </w:t>
      </w:r>
      <w:r w:rsidRPr="00012C07">
        <w:rPr>
          <w:color w:val="000000"/>
        </w:rPr>
        <w:t>прояснить по мере необходимости вопрос о том</w:t>
      </w:r>
      <w:r w:rsidR="00224CCA" w:rsidRPr="00012C07">
        <w:rPr>
          <w:color w:val="000000"/>
        </w:rPr>
        <w:t>,</w:t>
      </w:r>
      <w:r w:rsidRPr="00012C07">
        <w:rPr>
          <w:color w:val="000000"/>
        </w:rPr>
        <w:t xml:space="preserve"> что представляет собой частотное присвоение для спутниковых систем НГСО и </w:t>
      </w:r>
      <w:r w:rsidR="009F1880" w:rsidRPr="00012C07">
        <w:rPr>
          <w:color w:val="000000"/>
        </w:rPr>
        <w:t>изучить возможные меры по ограничению практики введения совершенно другой орбитальной плоскости, которая, не потребуется для эксплуатации группировки, с целью удовлетворения требований по вводу в действие или повторному вводу в действие частотных присвоений</w:t>
      </w:r>
      <w:r w:rsidRPr="00012C07">
        <w:rPr>
          <w:color w:val="000000"/>
        </w:rPr>
        <w:t xml:space="preserve"> систем НГСО.</w:t>
      </w:r>
    </w:p>
    <w:p w14:paraId="0CD078C4" w14:textId="54254E54" w:rsidR="009F1880" w:rsidRPr="00012C07" w:rsidRDefault="00FA20D0" w:rsidP="00675D0D">
      <w:pPr>
        <w:pStyle w:val="Reasons"/>
        <w:rPr>
          <w:rFonts w:asciiTheme="minorHAnsi" w:hAnsiTheme="minorHAnsi" w:cs="Arial"/>
          <w:szCs w:val="22"/>
        </w:rPr>
      </w:pPr>
      <w:r w:rsidRPr="00012C07">
        <w:rPr>
          <w:b/>
        </w:rPr>
        <w:t>Основания</w:t>
      </w:r>
      <w:r w:rsidRPr="00012C07">
        <w:rPr>
          <w:bCs/>
        </w:rPr>
        <w:t>:</w:t>
      </w:r>
      <w:r w:rsidRPr="00012C07">
        <w:rPr>
          <w:b/>
        </w:rPr>
        <w:tab/>
      </w:r>
      <w:r w:rsidR="009F1880" w:rsidRPr="00012C07">
        <w:t>Уточнение концепции присвоения частот для систем НГСО, и предотвращение резервирования потенциального спектра и орбитального положения.</w:t>
      </w:r>
    </w:p>
    <w:p w14:paraId="47399F78" w14:textId="77777777" w:rsidR="00FA20D0" w:rsidRPr="00012C07" w:rsidRDefault="00FA20D0" w:rsidP="00FA20D0">
      <w:pPr>
        <w:spacing w:before="720"/>
        <w:jc w:val="center"/>
      </w:pPr>
      <w:r w:rsidRPr="00012C07">
        <w:t>______________</w:t>
      </w:r>
    </w:p>
    <w:sectPr w:rsidR="00FA20D0" w:rsidRPr="00012C07">
      <w:headerReference w:type="default" r:id="rId15"/>
      <w:footerReference w:type="even" r:id="rId16"/>
      <w:footerReference w:type="default" r:id="rId17"/>
      <w:footerReference w:type="first" r:id="rId18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6B574" w14:textId="77777777" w:rsidR="00A125DC" w:rsidRDefault="00A125DC">
      <w:r>
        <w:separator/>
      </w:r>
    </w:p>
  </w:endnote>
  <w:endnote w:type="continuationSeparator" w:id="0">
    <w:p w14:paraId="5E02E83B" w14:textId="77777777" w:rsidR="00A125DC" w:rsidRDefault="00A12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DC301" w14:textId="77777777" w:rsidR="00A125DC" w:rsidRDefault="00A125DC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6F3EA7EC" w14:textId="3A2A2E4A" w:rsidR="00A125DC" w:rsidRDefault="00A125DC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44DDC">
      <w:rPr>
        <w:noProof/>
      </w:rPr>
      <w:t>19.11.23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9E7C4" w14:textId="62EE7709" w:rsidR="00A125DC" w:rsidRDefault="00E64015" w:rsidP="00F33B22">
    <w:pPr>
      <w:pStyle w:val="Footer"/>
    </w:pPr>
    <w:r>
      <w:fldChar w:fldCharType="begin"/>
    </w:r>
    <w:r w:rsidRPr="00581D78">
      <w:instrText xml:space="preserve"> FILENAME \p  \* MERGEFORMAT </w:instrText>
    </w:r>
    <w:r>
      <w:fldChar w:fldCharType="separate"/>
    </w:r>
    <w:r w:rsidRPr="00581D78">
      <w:t>P:\RUS\ITU-R\CONF-R\CMR23\000\086ADD26R.docx</w:t>
    </w:r>
    <w:r>
      <w:fldChar w:fldCharType="end"/>
    </w:r>
    <w:r>
      <w:t xml:space="preserve"> (530306)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B7C35" w14:textId="1C94E0E5" w:rsidR="00A125DC" w:rsidRPr="00581D78" w:rsidRDefault="00A125DC" w:rsidP="00FB67E5">
    <w:pPr>
      <w:pStyle w:val="Footer"/>
    </w:pPr>
    <w:r>
      <w:fldChar w:fldCharType="begin"/>
    </w:r>
    <w:r w:rsidRPr="00581D78">
      <w:instrText xml:space="preserve"> FILENAME \p  \* MERGEFORMAT </w:instrText>
    </w:r>
    <w:r>
      <w:fldChar w:fldCharType="separate"/>
    </w:r>
    <w:r w:rsidRPr="00581D78">
      <w:t>P:\RUS\ITU-R\CONF-R\CMR23\000\086ADD26R.docx</w:t>
    </w:r>
    <w:r>
      <w:fldChar w:fldCharType="end"/>
    </w:r>
    <w:r>
      <w:t xml:space="preserve"> (530306)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25D9C" w14:textId="77777777" w:rsidR="00A125DC" w:rsidRDefault="00A125DC">
      <w:r>
        <w:rPr>
          <w:b/>
        </w:rPr>
        <w:t>_______________</w:t>
      </w:r>
    </w:p>
  </w:footnote>
  <w:footnote w:type="continuationSeparator" w:id="0">
    <w:p w14:paraId="07FBD70D" w14:textId="77777777" w:rsidR="00A125DC" w:rsidRDefault="00A125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B61B4" w14:textId="7CE5BD90" w:rsidR="00A125DC" w:rsidRPr="00434A7C" w:rsidRDefault="00A125DC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366FE7">
      <w:rPr>
        <w:noProof/>
      </w:rPr>
      <w:t>7</w:t>
    </w:r>
    <w:r>
      <w:fldChar w:fldCharType="end"/>
    </w:r>
  </w:p>
  <w:p w14:paraId="276FF9C1" w14:textId="77777777" w:rsidR="00A125DC" w:rsidRDefault="00A125DC" w:rsidP="00F65316">
    <w:pPr>
      <w:pStyle w:val="Header"/>
      <w:rPr>
        <w:lang w:val="en-US"/>
      </w:rPr>
    </w:pPr>
    <w:r>
      <w:t>WRC</w:t>
    </w:r>
    <w:r>
      <w:rPr>
        <w:lang w:val="en-US"/>
      </w:rPr>
      <w:t>23</w:t>
    </w:r>
    <w:r>
      <w:t>/86(Add.26)-</w:t>
    </w:r>
    <w:r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02E6737A"/>
    <w:multiLevelType w:val="hybridMultilevel"/>
    <w:tmpl w:val="4FDCFD6C"/>
    <w:lvl w:ilvl="0" w:tplc="49F0F04C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3008330">
    <w:abstractNumId w:val="0"/>
  </w:num>
  <w:num w:numId="2" w16cid:durableId="2034845203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5338859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12C07"/>
    <w:rsid w:val="000260F1"/>
    <w:rsid w:val="000261E8"/>
    <w:rsid w:val="0003535B"/>
    <w:rsid w:val="00044DDC"/>
    <w:rsid w:val="0006673E"/>
    <w:rsid w:val="000A0EF3"/>
    <w:rsid w:val="000C1A84"/>
    <w:rsid w:val="000C3F55"/>
    <w:rsid w:val="000F1CD7"/>
    <w:rsid w:val="000F33D8"/>
    <w:rsid w:val="000F39B4"/>
    <w:rsid w:val="00113D0B"/>
    <w:rsid w:val="00117318"/>
    <w:rsid w:val="001226EC"/>
    <w:rsid w:val="00123B68"/>
    <w:rsid w:val="00124C09"/>
    <w:rsid w:val="00126F2E"/>
    <w:rsid w:val="00144E0D"/>
    <w:rsid w:val="00146961"/>
    <w:rsid w:val="001521AE"/>
    <w:rsid w:val="00157161"/>
    <w:rsid w:val="001A277A"/>
    <w:rsid w:val="001A5585"/>
    <w:rsid w:val="001D46DF"/>
    <w:rsid w:val="001E5FB4"/>
    <w:rsid w:val="00202CA0"/>
    <w:rsid w:val="00224CCA"/>
    <w:rsid w:val="00230582"/>
    <w:rsid w:val="002449AA"/>
    <w:rsid w:val="00245A1F"/>
    <w:rsid w:val="00290C74"/>
    <w:rsid w:val="002A2D3F"/>
    <w:rsid w:val="002A5378"/>
    <w:rsid w:val="002A5652"/>
    <w:rsid w:val="002C0AAB"/>
    <w:rsid w:val="002C310E"/>
    <w:rsid w:val="002F548C"/>
    <w:rsid w:val="002F6766"/>
    <w:rsid w:val="00300F84"/>
    <w:rsid w:val="00313BD4"/>
    <w:rsid w:val="003258F2"/>
    <w:rsid w:val="00342B25"/>
    <w:rsid w:val="00344EB8"/>
    <w:rsid w:val="00346BEC"/>
    <w:rsid w:val="00350EF5"/>
    <w:rsid w:val="003559C1"/>
    <w:rsid w:val="00366FE7"/>
    <w:rsid w:val="00367495"/>
    <w:rsid w:val="00371E4B"/>
    <w:rsid w:val="00373759"/>
    <w:rsid w:val="00377DFE"/>
    <w:rsid w:val="00380ABC"/>
    <w:rsid w:val="003C583C"/>
    <w:rsid w:val="003E375C"/>
    <w:rsid w:val="003F0078"/>
    <w:rsid w:val="00421AC1"/>
    <w:rsid w:val="00434A7C"/>
    <w:rsid w:val="0044205A"/>
    <w:rsid w:val="0045143A"/>
    <w:rsid w:val="004A58F4"/>
    <w:rsid w:val="004A6C15"/>
    <w:rsid w:val="004B716F"/>
    <w:rsid w:val="004C0B6D"/>
    <w:rsid w:val="004C1369"/>
    <w:rsid w:val="004C1906"/>
    <w:rsid w:val="004C47ED"/>
    <w:rsid w:val="004C6D0B"/>
    <w:rsid w:val="004F3B0D"/>
    <w:rsid w:val="0051315E"/>
    <w:rsid w:val="005144A9"/>
    <w:rsid w:val="00514E1F"/>
    <w:rsid w:val="00521B1D"/>
    <w:rsid w:val="005305D5"/>
    <w:rsid w:val="00540D1E"/>
    <w:rsid w:val="005477D7"/>
    <w:rsid w:val="005651C9"/>
    <w:rsid w:val="00567276"/>
    <w:rsid w:val="005755E2"/>
    <w:rsid w:val="00581D78"/>
    <w:rsid w:val="005943D5"/>
    <w:rsid w:val="00597005"/>
    <w:rsid w:val="005A295E"/>
    <w:rsid w:val="005D1879"/>
    <w:rsid w:val="005D79A3"/>
    <w:rsid w:val="005E61DD"/>
    <w:rsid w:val="006023DF"/>
    <w:rsid w:val="00611305"/>
    <w:rsid w:val="006115BE"/>
    <w:rsid w:val="00614771"/>
    <w:rsid w:val="00620DD7"/>
    <w:rsid w:val="00636C28"/>
    <w:rsid w:val="00657DE0"/>
    <w:rsid w:val="00675D0D"/>
    <w:rsid w:val="00692C06"/>
    <w:rsid w:val="006A6E9B"/>
    <w:rsid w:val="006D1A3C"/>
    <w:rsid w:val="006D76FD"/>
    <w:rsid w:val="006F7DB3"/>
    <w:rsid w:val="00734F1E"/>
    <w:rsid w:val="0075526B"/>
    <w:rsid w:val="007600ED"/>
    <w:rsid w:val="00763F4F"/>
    <w:rsid w:val="0076680E"/>
    <w:rsid w:val="00775720"/>
    <w:rsid w:val="007917AE"/>
    <w:rsid w:val="007A08B5"/>
    <w:rsid w:val="007B65D9"/>
    <w:rsid w:val="007E699C"/>
    <w:rsid w:val="00811633"/>
    <w:rsid w:val="00812452"/>
    <w:rsid w:val="00815749"/>
    <w:rsid w:val="008219BE"/>
    <w:rsid w:val="00872FC8"/>
    <w:rsid w:val="008A7453"/>
    <w:rsid w:val="008B43F2"/>
    <w:rsid w:val="008C3257"/>
    <w:rsid w:val="008C401C"/>
    <w:rsid w:val="009119CC"/>
    <w:rsid w:val="009135BC"/>
    <w:rsid w:val="00917216"/>
    <w:rsid w:val="00917C0A"/>
    <w:rsid w:val="00941A02"/>
    <w:rsid w:val="00956530"/>
    <w:rsid w:val="00966C93"/>
    <w:rsid w:val="00987FA4"/>
    <w:rsid w:val="009A0878"/>
    <w:rsid w:val="009A406D"/>
    <w:rsid w:val="009B5CC2"/>
    <w:rsid w:val="009C70BC"/>
    <w:rsid w:val="009D3D63"/>
    <w:rsid w:val="009E5FC8"/>
    <w:rsid w:val="009F1880"/>
    <w:rsid w:val="00A0312D"/>
    <w:rsid w:val="00A117A3"/>
    <w:rsid w:val="00A125DC"/>
    <w:rsid w:val="00A138D0"/>
    <w:rsid w:val="00A141AF"/>
    <w:rsid w:val="00A16D5F"/>
    <w:rsid w:val="00A2044F"/>
    <w:rsid w:val="00A4600A"/>
    <w:rsid w:val="00A57C04"/>
    <w:rsid w:val="00A61057"/>
    <w:rsid w:val="00A710E7"/>
    <w:rsid w:val="00A81026"/>
    <w:rsid w:val="00A97EC0"/>
    <w:rsid w:val="00AA617F"/>
    <w:rsid w:val="00AC66E6"/>
    <w:rsid w:val="00B24E60"/>
    <w:rsid w:val="00B468A6"/>
    <w:rsid w:val="00B75113"/>
    <w:rsid w:val="00B958BD"/>
    <w:rsid w:val="00BA13A4"/>
    <w:rsid w:val="00BA1AA1"/>
    <w:rsid w:val="00BA35DC"/>
    <w:rsid w:val="00BC5313"/>
    <w:rsid w:val="00BD086E"/>
    <w:rsid w:val="00BD0D2F"/>
    <w:rsid w:val="00BD1129"/>
    <w:rsid w:val="00BE78D4"/>
    <w:rsid w:val="00BF71BF"/>
    <w:rsid w:val="00C0572C"/>
    <w:rsid w:val="00C17838"/>
    <w:rsid w:val="00C20466"/>
    <w:rsid w:val="00C2049B"/>
    <w:rsid w:val="00C266F4"/>
    <w:rsid w:val="00C324A8"/>
    <w:rsid w:val="00C435C6"/>
    <w:rsid w:val="00C5150C"/>
    <w:rsid w:val="00C51EC3"/>
    <w:rsid w:val="00C56E7A"/>
    <w:rsid w:val="00C779CE"/>
    <w:rsid w:val="00C916AF"/>
    <w:rsid w:val="00CA24BD"/>
    <w:rsid w:val="00CA3D44"/>
    <w:rsid w:val="00CC47C6"/>
    <w:rsid w:val="00CC4DE6"/>
    <w:rsid w:val="00CE5E47"/>
    <w:rsid w:val="00CF020F"/>
    <w:rsid w:val="00D53715"/>
    <w:rsid w:val="00D7331A"/>
    <w:rsid w:val="00DE2EBA"/>
    <w:rsid w:val="00E2253F"/>
    <w:rsid w:val="00E24721"/>
    <w:rsid w:val="00E4147B"/>
    <w:rsid w:val="00E43E99"/>
    <w:rsid w:val="00E462B4"/>
    <w:rsid w:val="00E5155F"/>
    <w:rsid w:val="00E64015"/>
    <w:rsid w:val="00E65919"/>
    <w:rsid w:val="00E9466B"/>
    <w:rsid w:val="00E976C1"/>
    <w:rsid w:val="00EA0C0C"/>
    <w:rsid w:val="00EB66F7"/>
    <w:rsid w:val="00EF1BA3"/>
    <w:rsid w:val="00EF43E7"/>
    <w:rsid w:val="00F1578A"/>
    <w:rsid w:val="00F21A03"/>
    <w:rsid w:val="00F33B22"/>
    <w:rsid w:val="00F54B65"/>
    <w:rsid w:val="00F55A9F"/>
    <w:rsid w:val="00F65316"/>
    <w:rsid w:val="00F65C19"/>
    <w:rsid w:val="00F761D2"/>
    <w:rsid w:val="00F85B56"/>
    <w:rsid w:val="00F91DAC"/>
    <w:rsid w:val="00F97203"/>
    <w:rsid w:val="00FA0F43"/>
    <w:rsid w:val="00FA20D0"/>
    <w:rsid w:val="00FB67E5"/>
    <w:rsid w:val="00FC63FD"/>
    <w:rsid w:val="00FD18DB"/>
    <w:rsid w:val="00FD2E25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525200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aliases w:val="Appel note de bas de p,Footnote Reference/"/>
    <w:basedOn w:val="DefaultParagraphFont"/>
    <w:rsid w:val="00941A02"/>
    <w:rPr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qFormat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qFormat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paragraph" w:customStyle="1" w:styleId="VolumeTitle0">
    <w:name w:val="VolumeTitle"/>
    <w:basedOn w:val="Normal"/>
    <w:next w:val="Normal"/>
    <w:rsid w:val="002C7747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00" w:line="276" w:lineRule="auto"/>
      <w:jc w:val="center"/>
      <w:textAlignment w:val="auto"/>
    </w:pPr>
    <w:rPr>
      <w:rFonts w:asciiTheme="minorHAnsi" w:eastAsiaTheme="minorEastAsia" w:hAnsiTheme="minorHAnsi" w:cstheme="minorBidi"/>
      <w:b/>
      <w:bCs/>
      <w:sz w:val="32"/>
      <w:szCs w:val="32"/>
      <w:lang w:val="en-US" w:eastAsia="zh-CN"/>
    </w:rPr>
  </w:style>
  <w:style w:type="character" w:styleId="Hyperlink">
    <w:name w:val="Hyperlink"/>
    <w:basedOn w:val="DefaultParagraphFont"/>
    <w:unhideWhenUsed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462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md/R23-WRC23-C-0050/en" TargetMode="Externa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R16-WRC19-C-0015/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R23-WRC23-C-0086!A26!MSW-R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4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32EE42-95AB-4684-8022-0F14C4C37E6E}">
  <ds:schemaRefs>
    <ds:schemaRef ds:uri="http://schemas.microsoft.com/office/2006/documentManagement/types"/>
    <ds:schemaRef ds:uri="996b2e75-67fd-4955-a3b0-5ab9934cb50b"/>
    <ds:schemaRef ds:uri="http://purl.org/dc/terms/"/>
    <ds:schemaRef ds:uri="http://schemas.openxmlformats.org/package/2006/metadata/core-properties"/>
    <ds:schemaRef ds:uri="32a1a8c5-2265-4ebc-b7a0-2071e2c5c9bb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2129CD7-DB96-455D-B963-069D6011AA9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10</Pages>
  <Words>4004</Words>
  <Characters>27580</Characters>
  <Application>Microsoft Office Word</Application>
  <DocSecurity>0</DocSecurity>
  <Lines>229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R23-WRC23-C-0086!A26!MSW-R</vt:lpstr>
    </vt:vector>
  </TitlesOfParts>
  <Manager>General Secretariat - Pool</Manager>
  <Company>International Telecommunication Union (ITU)</Company>
  <LinksUpToDate>false</LinksUpToDate>
  <CharactersWithSpaces>31521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R23-WRC23-C-0086!A26!MSW-R</dc:title>
  <dc:subject>World Radiocommunication Conference - 2019</dc:subject>
  <dc:creator>Documents Proposals Manager (DPM)</dc:creator>
  <cp:keywords>DPM_v2023.8.1.1_prod</cp:keywords>
  <dc:description/>
  <cp:lastModifiedBy>Sikacheva, Violetta</cp:lastModifiedBy>
  <cp:revision>11</cp:revision>
  <cp:lastPrinted>2003-06-17T08:22:00Z</cp:lastPrinted>
  <dcterms:created xsi:type="dcterms:W3CDTF">2023-11-09T13:07:00Z</dcterms:created>
  <dcterms:modified xsi:type="dcterms:W3CDTF">2023-11-19T12:25:00Z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