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B50011" w14:paraId="585BAA3D" w14:textId="77777777" w:rsidTr="0080079E">
        <w:trPr>
          <w:cantSplit/>
        </w:trPr>
        <w:tc>
          <w:tcPr>
            <w:tcW w:w="1418" w:type="dxa"/>
            <w:vAlign w:val="center"/>
          </w:tcPr>
          <w:p w14:paraId="157003DD" w14:textId="77777777" w:rsidR="0080079E" w:rsidRPr="00B50011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B50011">
              <w:rPr>
                <w:noProof/>
              </w:rPr>
              <w:drawing>
                <wp:inline distT="0" distB="0" distL="0" distR="0" wp14:anchorId="1FBF17F3" wp14:editId="0106874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550E10C" w14:textId="77777777" w:rsidR="0080079E" w:rsidRPr="00B50011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B50011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B5001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B50011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0AD63FD6" w14:textId="77777777" w:rsidR="0080079E" w:rsidRPr="00B50011" w:rsidRDefault="0080079E" w:rsidP="0080079E">
            <w:pPr>
              <w:spacing w:before="0" w:line="240" w:lineRule="atLeast"/>
            </w:pPr>
            <w:r w:rsidRPr="00B50011">
              <w:rPr>
                <w:noProof/>
              </w:rPr>
              <w:drawing>
                <wp:inline distT="0" distB="0" distL="0" distR="0" wp14:anchorId="7280FCB1" wp14:editId="596B1833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B50011" w14:paraId="4A97BA2B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F9EDA86" w14:textId="77777777" w:rsidR="0090121B" w:rsidRPr="00B50011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C3223E5" w14:textId="77777777" w:rsidR="0090121B" w:rsidRPr="00B5001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B50011" w14:paraId="45BC39E2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9CDE361" w14:textId="77777777" w:rsidR="0090121B" w:rsidRPr="00B5001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A98DF53" w14:textId="77777777" w:rsidR="0090121B" w:rsidRPr="00B50011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B50011" w14:paraId="635748DB" w14:textId="77777777" w:rsidTr="0090121B">
        <w:trPr>
          <w:cantSplit/>
        </w:trPr>
        <w:tc>
          <w:tcPr>
            <w:tcW w:w="6911" w:type="dxa"/>
            <w:gridSpan w:val="2"/>
          </w:tcPr>
          <w:p w14:paraId="61057EEC" w14:textId="77777777" w:rsidR="0090121B" w:rsidRPr="00B50011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B50011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AE30C30" w14:textId="77777777" w:rsidR="0090121B" w:rsidRPr="00B50011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B50011">
              <w:rPr>
                <w:rFonts w:ascii="Verdana" w:hAnsi="Verdana"/>
                <w:b/>
                <w:sz w:val="18"/>
                <w:szCs w:val="18"/>
              </w:rPr>
              <w:t>Addéndum 13 al</w:t>
            </w:r>
            <w:r w:rsidRPr="00B50011">
              <w:rPr>
                <w:rFonts w:ascii="Verdana" w:hAnsi="Verdana"/>
                <w:b/>
                <w:sz w:val="18"/>
                <w:szCs w:val="18"/>
              </w:rPr>
              <w:br/>
              <w:t>Documento 87</w:t>
            </w:r>
            <w:r w:rsidR="0090121B" w:rsidRPr="00B50011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B50011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B50011" w14:paraId="480F85AA" w14:textId="77777777" w:rsidTr="0090121B">
        <w:trPr>
          <w:cantSplit/>
        </w:trPr>
        <w:tc>
          <w:tcPr>
            <w:tcW w:w="6911" w:type="dxa"/>
            <w:gridSpan w:val="2"/>
          </w:tcPr>
          <w:p w14:paraId="2692D4F9" w14:textId="77777777" w:rsidR="000A5B9A" w:rsidRPr="00B5001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6A011F02" w14:textId="77777777" w:rsidR="000A5B9A" w:rsidRPr="00B5001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50011">
              <w:rPr>
                <w:rFonts w:ascii="Verdana" w:hAnsi="Verdana"/>
                <w:b/>
                <w:sz w:val="18"/>
                <w:szCs w:val="18"/>
              </w:rPr>
              <w:t>23 de octubre de 2023</w:t>
            </w:r>
          </w:p>
        </w:tc>
      </w:tr>
      <w:tr w:rsidR="000A5B9A" w:rsidRPr="00B50011" w14:paraId="6C400F78" w14:textId="77777777" w:rsidTr="0090121B">
        <w:trPr>
          <w:cantSplit/>
        </w:trPr>
        <w:tc>
          <w:tcPr>
            <w:tcW w:w="6911" w:type="dxa"/>
            <w:gridSpan w:val="2"/>
          </w:tcPr>
          <w:p w14:paraId="1687A0DA" w14:textId="77777777" w:rsidR="000A5B9A" w:rsidRPr="00B5001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6C3299B8" w14:textId="77777777" w:rsidR="000A5B9A" w:rsidRPr="00B5001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50011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B50011" w14:paraId="04840E1C" w14:textId="77777777" w:rsidTr="006744FC">
        <w:trPr>
          <w:cantSplit/>
        </w:trPr>
        <w:tc>
          <w:tcPr>
            <w:tcW w:w="10031" w:type="dxa"/>
            <w:gridSpan w:val="4"/>
          </w:tcPr>
          <w:p w14:paraId="709E5086" w14:textId="77777777" w:rsidR="000A5B9A" w:rsidRPr="00B5001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B50011" w14:paraId="6BD37D6D" w14:textId="77777777" w:rsidTr="0050008E">
        <w:trPr>
          <w:cantSplit/>
        </w:trPr>
        <w:tc>
          <w:tcPr>
            <w:tcW w:w="10031" w:type="dxa"/>
            <w:gridSpan w:val="4"/>
          </w:tcPr>
          <w:p w14:paraId="591DEB2A" w14:textId="77777777" w:rsidR="000A5B9A" w:rsidRPr="00B50011" w:rsidRDefault="000A5B9A" w:rsidP="000A5B9A">
            <w:pPr>
              <w:pStyle w:val="Source"/>
            </w:pPr>
            <w:bookmarkStart w:id="1" w:name="dsource" w:colFirst="0" w:colLast="0"/>
            <w:r w:rsidRPr="00B50011">
              <w:t>Propuestas Comunes Africanas</w:t>
            </w:r>
          </w:p>
        </w:tc>
      </w:tr>
      <w:tr w:rsidR="000A5B9A" w:rsidRPr="00B50011" w14:paraId="5C99E94F" w14:textId="77777777" w:rsidTr="0050008E">
        <w:trPr>
          <w:cantSplit/>
        </w:trPr>
        <w:tc>
          <w:tcPr>
            <w:tcW w:w="10031" w:type="dxa"/>
            <w:gridSpan w:val="4"/>
          </w:tcPr>
          <w:p w14:paraId="2B7FB044" w14:textId="4E22055E" w:rsidR="000A5B9A" w:rsidRPr="00B50011" w:rsidRDefault="00B50011" w:rsidP="000A5B9A">
            <w:pPr>
              <w:pStyle w:val="Title1"/>
            </w:pPr>
            <w:bookmarkStart w:id="2" w:name="dtitle1" w:colFirst="0" w:colLast="0"/>
            <w:bookmarkEnd w:id="1"/>
            <w:r>
              <w:t>PROPUESTAS PARA LOS TRABAJOS DE LA CONFERENCIA</w:t>
            </w:r>
          </w:p>
        </w:tc>
      </w:tr>
      <w:tr w:rsidR="000A5B9A" w:rsidRPr="00B50011" w14:paraId="4A24C028" w14:textId="77777777" w:rsidTr="0050008E">
        <w:trPr>
          <w:cantSplit/>
        </w:trPr>
        <w:tc>
          <w:tcPr>
            <w:tcW w:w="10031" w:type="dxa"/>
            <w:gridSpan w:val="4"/>
          </w:tcPr>
          <w:p w14:paraId="179855EA" w14:textId="77777777" w:rsidR="000A5B9A" w:rsidRPr="00B50011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B50011" w14:paraId="5836484F" w14:textId="77777777" w:rsidTr="0050008E">
        <w:trPr>
          <w:cantSplit/>
        </w:trPr>
        <w:tc>
          <w:tcPr>
            <w:tcW w:w="10031" w:type="dxa"/>
            <w:gridSpan w:val="4"/>
          </w:tcPr>
          <w:p w14:paraId="7EECA9AD" w14:textId="77777777" w:rsidR="000A5B9A" w:rsidRPr="00B50011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B50011">
              <w:t>Punto 1.13 del orden del día</w:t>
            </w:r>
          </w:p>
        </w:tc>
      </w:tr>
    </w:tbl>
    <w:bookmarkEnd w:id="4"/>
    <w:p w14:paraId="3580DF48" w14:textId="77777777" w:rsidR="00E37240" w:rsidRPr="00B50011" w:rsidRDefault="00E37240" w:rsidP="002C07DB">
      <w:r w:rsidRPr="00B50011">
        <w:t>1.13</w:t>
      </w:r>
      <w:r w:rsidRPr="00B50011">
        <w:tab/>
        <w:t xml:space="preserve">considerar la posible elevación de la categoría de la atribución al servicio de investigación espacial en la banda </w:t>
      </w:r>
      <w:r w:rsidRPr="00B50011">
        <w:rPr>
          <w:bCs/>
        </w:rPr>
        <w:t xml:space="preserve">de frecuencias </w:t>
      </w:r>
      <w:r w:rsidRPr="00B50011">
        <w:t>14,8-15,35 GHz, de conformidad con la Resolución </w:t>
      </w:r>
      <w:r w:rsidRPr="00B50011">
        <w:rPr>
          <w:b/>
          <w:bCs/>
        </w:rPr>
        <w:t>661 (CMR</w:t>
      </w:r>
      <w:r w:rsidRPr="00B50011">
        <w:rPr>
          <w:b/>
          <w:bCs/>
        </w:rPr>
        <w:noBreakHyphen/>
        <w:t>19)</w:t>
      </w:r>
      <w:r w:rsidRPr="00B50011">
        <w:t>;</w:t>
      </w:r>
    </w:p>
    <w:p w14:paraId="2C02AC2B" w14:textId="77777777" w:rsidR="00363A65" w:rsidRPr="00B50011" w:rsidRDefault="00363A65" w:rsidP="002C1A52"/>
    <w:p w14:paraId="7D93AD62" w14:textId="77777777" w:rsidR="008750A8" w:rsidRPr="00B50011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50011">
        <w:br w:type="page"/>
      </w:r>
    </w:p>
    <w:p w14:paraId="256F788C" w14:textId="77777777" w:rsidR="00AC1057" w:rsidRPr="00B50011" w:rsidRDefault="00E37240">
      <w:pPr>
        <w:pStyle w:val="Proposal"/>
      </w:pPr>
      <w:r w:rsidRPr="00B50011">
        <w:rPr>
          <w:u w:val="single"/>
        </w:rPr>
        <w:lastRenderedPageBreak/>
        <w:t>NOC</w:t>
      </w:r>
      <w:r w:rsidRPr="00B50011">
        <w:tab/>
        <w:t>AFCP/87A13/1</w:t>
      </w:r>
      <w:r w:rsidRPr="00B50011">
        <w:rPr>
          <w:vanish/>
          <w:color w:val="7F7F7F" w:themeColor="text1" w:themeTint="80"/>
          <w:vertAlign w:val="superscript"/>
        </w:rPr>
        <w:t>#1815</w:t>
      </w:r>
    </w:p>
    <w:p w14:paraId="407054B9" w14:textId="77777777" w:rsidR="00E37240" w:rsidRPr="00B50011" w:rsidRDefault="00E37240" w:rsidP="00524362">
      <w:pPr>
        <w:pStyle w:val="ArtNo"/>
      </w:pPr>
      <w:r w:rsidRPr="00B50011">
        <w:t>ARTÍCULOS</w:t>
      </w:r>
    </w:p>
    <w:p w14:paraId="306F0A16" w14:textId="77777777" w:rsidR="00AC1057" w:rsidRPr="00B50011" w:rsidRDefault="00AC1057">
      <w:pPr>
        <w:pStyle w:val="Reasons"/>
      </w:pPr>
    </w:p>
    <w:p w14:paraId="2EE2AF68" w14:textId="77777777" w:rsidR="00AC1057" w:rsidRPr="00B50011" w:rsidRDefault="00E37240">
      <w:pPr>
        <w:pStyle w:val="Proposal"/>
      </w:pPr>
      <w:r w:rsidRPr="00B50011">
        <w:rPr>
          <w:u w:val="single"/>
        </w:rPr>
        <w:t>NOC</w:t>
      </w:r>
      <w:r w:rsidRPr="00B50011">
        <w:tab/>
        <w:t>AFCP/87A13/2</w:t>
      </w:r>
      <w:r w:rsidRPr="00B50011">
        <w:rPr>
          <w:vanish/>
          <w:color w:val="7F7F7F" w:themeColor="text1" w:themeTint="80"/>
          <w:vertAlign w:val="superscript"/>
        </w:rPr>
        <w:t>#1816</w:t>
      </w:r>
    </w:p>
    <w:p w14:paraId="496FF236" w14:textId="563445A5" w:rsidR="00E37240" w:rsidRPr="00B50011" w:rsidRDefault="00E37240" w:rsidP="00524362">
      <w:pPr>
        <w:pStyle w:val="AppendixNo"/>
      </w:pPr>
      <w:r w:rsidRPr="00B50011">
        <w:t>APÉNDICES</w:t>
      </w:r>
    </w:p>
    <w:p w14:paraId="66ABDBC1" w14:textId="77777777" w:rsidR="00AC1057" w:rsidRPr="00B50011" w:rsidRDefault="00AC1057">
      <w:pPr>
        <w:pStyle w:val="Reasons"/>
      </w:pPr>
    </w:p>
    <w:p w14:paraId="6A1A68A8" w14:textId="77777777" w:rsidR="00AC1057" w:rsidRPr="00B50011" w:rsidRDefault="00E37240">
      <w:pPr>
        <w:pStyle w:val="Proposal"/>
      </w:pPr>
      <w:r w:rsidRPr="00B50011">
        <w:t>SUP</w:t>
      </w:r>
      <w:r w:rsidRPr="00B50011">
        <w:tab/>
        <w:t>AFCP/87A13/3</w:t>
      </w:r>
      <w:r w:rsidRPr="00B50011">
        <w:rPr>
          <w:vanish/>
          <w:color w:val="7F7F7F" w:themeColor="text1" w:themeTint="80"/>
          <w:vertAlign w:val="superscript"/>
        </w:rPr>
        <w:t>#1817</w:t>
      </w:r>
    </w:p>
    <w:p w14:paraId="122DE44E" w14:textId="77777777" w:rsidR="00E37240" w:rsidRPr="00B50011" w:rsidRDefault="00E37240" w:rsidP="004F32DF">
      <w:pPr>
        <w:pStyle w:val="ResNo"/>
      </w:pPr>
      <w:bookmarkStart w:id="5" w:name="_Toc36190313"/>
      <w:bookmarkStart w:id="6" w:name="_Toc39735035"/>
      <w:r w:rsidRPr="00B50011">
        <w:t>RESOLUCIÓN 661 (CMR-19)</w:t>
      </w:r>
      <w:bookmarkEnd w:id="5"/>
      <w:bookmarkEnd w:id="6"/>
    </w:p>
    <w:p w14:paraId="059C2DB3" w14:textId="77777777" w:rsidR="00E37240" w:rsidRPr="00B50011" w:rsidRDefault="00E37240" w:rsidP="004F32DF">
      <w:pPr>
        <w:pStyle w:val="Restitle"/>
      </w:pPr>
      <w:bookmarkStart w:id="7" w:name="_Toc36190314"/>
      <w:bookmarkStart w:id="8" w:name="_Toc39735036"/>
      <w:r w:rsidRPr="00B50011">
        <w:t>Examen de la posible conversión a título primario de la atribución</w:t>
      </w:r>
      <w:r w:rsidRPr="00B50011">
        <w:br/>
        <w:t>a título secundario al servicio de investigación espacial</w:t>
      </w:r>
      <w:r w:rsidRPr="00B50011">
        <w:br/>
        <w:t>en la banda de frecuencias 14,8-15,35 GHz</w:t>
      </w:r>
      <w:bookmarkEnd w:id="7"/>
      <w:bookmarkEnd w:id="8"/>
    </w:p>
    <w:p w14:paraId="3C93F7EB" w14:textId="3429C3A5" w:rsidR="00B50011" w:rsidRDefault="00E37240" w:rsidP="00B50011">
      <w:pPr>
        <w:pStyle w:val="Reasons"/>
      </w:pPr>
      <w:r w:rsidRPr="00B50011">
        <w:rPr>
          <w:b/>
        </w:rPr>
        <w:t>Motivos:</w:t>
      </w:r>
      <w:r w:rsidRPr="00B50011">
        <w:tab/>
      </w:r>
      <w:r w:rsidR="00B50011">
        <w:t>Los métodos no evitan la interferencia perjudicial a los servicios establecidos, ni protegen los sistemas de los servicios primarios en la banda de frecuencias 14,8-15,35 GHz. Esta posición podría cambiar si las condiciones de uso garantizasen la protección de los servicios establecidos contra la</w:t>
      </w:r>
      <w:r w:rsidR="00D871BD">
        <w:t xml:space="preserve"> </w:t>
      </w:r>
      <w:r w:rsidR="00B50011">
        <w:t>interferencia perjudicial.</w:t>
      </w:r>
    </w:p>
    <w:p w14:paraId="139AB908" w14:textId="4B20CA5D" w:rsidR="00B50011" w:rsidRDefault="00B50011" w:rsidP="00AF33C2">
      <w:r>
        <w:t xml:space="preserve">Se invita a las Administraciones de la UAT a seguir trabajando en este punto del orden del día y a </w:t>
      </w:r>
      <w:r w:rsidRPr="00B50011">
        <w:t xml:space="preserve">considerar la posible elevación de la categoría </w:t>
      </w:r>
      <w:r>
        <w:t xml:space="preserve">del servicio de investigación espacial en la banda de frecuencias 14,8-15,35 GHz, protegiendo al mismo tiempo los servicios primarios en esta banda de frecuencias, con miras a apoyar posiblemente el método E1 o E2 una vez satisfecho el requisito de </w:t>
      </w:r>
      <w:r w:rsidR="00D871BD">
        <w:t>proteger</w:t>
      </w:r>
      <w:r>
        <w:t xml:space="preserve"> los servicios fijo y móvil, así como el servicio de radioastronomía.</w:t>
      </w:r>
    </w:p>
    <w:p w14:paraId="121DCA75" w14:textId="77777777" w:rsidR="00524362" w:rsidRDefault="00B50011" w:rsidP="00AF33C2">
      <w:pPr>
        <w:pStyle w:val="Note"/>
      </w:pPr>
      <w:r>
        <w:t xml:space="preserve">Nota: </w:t>
      </w:r>
      <w:r w:rsidR="00D871BD">
        <w:t xml:space="preserve">Para el punto 1.13 del orden del día de la CMR-23, </w:t>
      </w:r>
      <w:r>
        <w:t xml:space="preserve">la Administración de Túnez </w:t>
      </w:r>
      <w:r w:rsidR="00D871BD">
        <w:t>ha adoptado</w:t>
      </w:r>
      <w:r>
        <w:t xml:space="preserve"> un Método diferente al de la AFCP</w:t>
      </w:r>
      <w:r w:rsidR="00D871BD">
        <w:t>,</w:t>
      </w:r>
      <w:r>
        <w:t xml:space="preserve"> sin oponerse a </w:t>
      </w:r>
      <w:r w:rsidR="00D871BD">
        <w:t>este último</w:t>
      </w:r>
      <w:r>
        <w:t>.</w:t>
      </w:r>
    </w:p>
    <w:p w14:paraId="1BECB728" w14:textId="77777777" w:rsidR="00524362" w:rsidRDefault="00524362">
      <w:pPr>
        <w:jc w:val="center"/>
      </w:pPr>
      <w:r>
        <w:t>______________</w:t>
      </w:r>
    </w:p>
    <w:sectPr w:rsidR="00524362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1584" w14:textId="77777777" w:rsidR="00666B37" w:rsidRDefault="00666B37">
      <w:r>
        <w:separator/>
      </w:r>
    </w:p>
  </w:endnote>
  <w:endnote w:type="continuationSeparator" w:id="0">
    <w:p w14:paraId="72262F15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C235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BC5EDF" w14:textId="7D199758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33C2">
      <w:rPr>
        <w:noProof/>
      </w:rPr>
      <w:t>01.11.23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CF1B" w14:textId="4CC1AB50" w:rsidR="0077084A" w:rsidRDefault="00E37240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24362">
      <w:rPr>
        <w:lang w:val="en-US"/>
      </w:rPr>
      <w:t>P:\ESP\ITU-R\CONF-R\CMR23\000\087ADD13S.docx</w:t>
    </w:r>
    <w:r>
      <w:fldChar w:fldCharType="end"/>
    </w:r>
    <w:r w:rsidRPr="00E37240">
      <w:rPr>
        <w:lang w:val="en-US"/>
      </w:rPr>
      <w:t xml:space="preserve"> </w:t>
    </w:r>
    <w:r>
      <w:rPr>
        <w:lang w:val="en-US"/>
      </w:rPr>
      <w:t>(530003)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149729272"/>
  <w:p w14:paraId="36F6C63A" w14:textId="0B69D639" w:rsidR="0077084A" w:rsidRPr="00E37240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24362">
      <w:rPr>
        <w:lang w:val="en-US"/>
      </w:rPr>
      <w:t>P:\ESP\ITU-R\CONF-R\CMR23\000\087ADD13S.docx</w:t>
    </w:r>
    <w:r>
      <w:fldChar w:fldCharType="end"/>
    </w:r>
    <w:bookmarkEnd w:id="9"/>
    <w:r w:rsidR="00E37240" w:rsidRPr="00E37240">
      <w:rPr>
        <w:lang w:val="en-US"/>
      </w:rPr>
      <w:t xml:space="preserve"> </w:t>
    </w:r>
    <w:r w:rsidR="00E37240">
      <w:rPr>
        <w:lang w:val="en-US"/>
      </w:rPr>
      <w:t>(530003)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3251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47564C95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CC9C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0F4EA5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87(Add.13)-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78833405">
    <w:abstractNumId w:val="8"/>
  </w:num>
  <w:num w:numId="2" w16cid:durableId="54167026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27019441">
    <w:abstractNumId w:val="9"/>
  </w:num>
  <w:num w:numId="4" w16cid:durableId="692074336">
    <w:abstractNumId w:val="7"/>
  </w:num>
  <w:num w:numId="5" w16cid:durableId="1356227022">
    <w:abstractNumId w:val="6"/>
  </w:num>
  <w:num w:numId="6" w16cid:durableId="1687714392">
    <w:abstractNumId w:val="5"/>
  </w:num>
  <w:num w:numId="7" w16cid:durableId="1746806217">
    <w:abstractNumId w:val="4"/>
  </w:num>
  <w:num w:numId="8" w16cid:durableId="5636831">
    <w:abstractNumId w:val="3"/>
  </w:num>
  <w:num w:numId="9" w16cid:durableId="790633971">
    <w:abstractNumId w:val="2"/>
  </w:num>
  <w:num w:numId="10" w16cid:durableId="519969937">
    <w:abstractNumId w:val="1"/>
  </w:num>
  <w:num w:numId="11" w16cid:durableId="149614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62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1057"/>
    <w:rsid w:val="00AC49B1"/>
    <w:rsid w:val="00AE5677"/>
    <w:rsid w:val="00AE658F"/>
    <w:rsid w:val="00AF2F78"/>
    <w:rsid w:val="00AF33C2"/>
    <w:rsid w:val="00B239FA"/>
    <w:rsid w:val="00B372AB"/>
    <w:rsid w:val="00B47331"/>
    <w:rsid w:val="00B50011"/>
    <w:rsid w:val="00B52D55"/>
    <w:rsid w:val="00B8288C"/>
    <w:rsid w:val="00B86034"/>
    <w:rsid w:val="00BC4E21"/>
    <w:rsid w:val="00BE2E80"/>
    <w:rsid w:val="00BE5EDD"/>
    <w:rsid w:val="00BE6A1F"/>
    <w:rsid w:val="00C126C4"/>
    <w:rsid w:val="00C25C31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871BD"/>
    <w:rsid w:val="00DA71A3"/>
    <w:rsid w:val="00DC1922"/>
    <w:rsid w:val="00DC629B"/>
    <w:rsid w:val="00DE1C31"/>
    <w:rsid w:val="00E05BFF"/>
    <w:rsid w:val="00E262F1"/>
    <w:rsid w:val="00E3176A"/>
    <w:rsid w:val="00E36CE4"/>
    <w:rsid w:val="00E37240"/>
    <w:rsid w:val="00E54754"/>
    <w:rsid w:val="00E56BD3"/>
    <w:rsid w:val="00E71D14"/>
    <w:rsid w:val="00EA77F0"/>
    <w:rsid w:val="00F32316"/>
    <w:rsid w:val="00F66597"/>
    <w:rsid w:val="00F675D0"/>
    <w:rsid w:val="00F8150C"/>
    <w:rsid w:val="00FC366A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EEB42F9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R23-WRC23-C-0087!A13!MSW-S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2BCDCF-EC2B-4EA7-8BD8-A5D2A7AD281F}">
  <ds:schemaRefs>
    <ds:schemaRef ds:uri="http://purl.org/dc/dcmitype/"/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24B92B-7C76-4E7A-9AD7-99B2388A0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A24E2-48F1-4876-9B7A-EADA9C4097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E74FDC-0A44-481F-B556-DB819E8085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R23-WRC23-C-0087!A13!MSW-S</vt:lpstr>
    </vt:vector>
  </TitlesOfParts>
  <Manager>Secretaría General - Pool</Manager>
  <Company>Unión Internacional de Telecomunicaciones (UIT)</Company>
  <LinksUpToDate>false</LinksUpToDate>
  <CharactersWithSpaces>1773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R23-WRC23-C-0087!A13!MSW-S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4</cp:revision>
  <cp:lastPrinted>2003-02-19T20:20:00Z</cp:lastPrinted>
  <dcterms:created xsi:type="dcterms:W3CDTF">2023-11-01T15:39:00Z</dcterms:created>
  <dcterms:modified xsi:type="dcterms:W3CDTF">2023-11-01T15:51:00Z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