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6D5E39A3" w14:textId="77777777" w:rsidTr="008A5EB0">
        <w:trPr>
          <w:cantSplit/>
          <w:trHeight w:val="20"/>
        </w:trPr>
        <w:tc>
          <w:tcPr>
            <w:tcW w:w="1590" w:type="dxa"/>
            <w:vAlign w:val="center"/>
          </w:tcPr>
          <w:p w14:paraId="61ABF23C" w14:textId="77777777" w:rsidR="008A5EB0" w:rsidRPr="000D1EE4" w:rsidRDefault="008A5EB0" w:rsidP="008A5EB0">
            <w:pPr>
              <w:spacing w:before="0"/>
              <w:jc w:val="left"/>
              <w:rPr>
                <w:b/>
                <w:bCs/>
                <w:rtl/>
                <w:lang w:bidi="ar-EG"/>
              </w:rPr>
            </w:pPr>
            <w:r w:rsidRPr="000D1EE4">
              <w:rPr>
                <w:noProof/>
              </w:rPr>
              <w:drawing>
                <wp:inline distT="0" distB="0" distL="0" distR="0" wp14:anchorId="1F02E3C2" wp14:editId="4CE8577A">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1C78C695"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60671359" w14:textId="77777777" w:rsidR="008A5EB0" w:rsidRPr="000D1EE4" w:rsidRDefault="008A5EB0" w:rsidP="008A5EB0">
            <w:pPr>
              <w:jc w:val="right"/>
              <w:rPr>
                <w:rtl/>
                <w:lang w:bidi="ar-EG"/>
              </w:rPr>
            </w:pPr>
            <w:r>
              <w:rPr>
                <w:noProof/>
              </w:rPr>
              <w:drawing>
                <wp:inline distT="0" distB="0" distL="0" distR="0" wp14:anchorId="0870C089" wp14:editId="6896F9BF">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187EC7A" w14:textId="77777777" w:rsidTr="008A5EB0">
        <w:trPr>
          <w:gridAfter w:val="1"/>
          <w:wAfter w:w="6" w:type="dxa"/>
          <w:cantSplit/>
          <w:trHeight w:val="20"/>
        </w:trPr>
        <w:tc>
          <w:tcPr>
            <w:tcW w:w="6696" w:type="dxa"/>
            <w:gridSpan w:val="2"/>
            <w:tcBorders>
              <w:bottom w:val="single" w:sz="12" w:space="0" w:color="auto"/>
            </w:tcBorders>
          </w:tcPr>
          <w:p w14:paraId="52D6092A" w14:textId="77777777" w:rsidR="000D1EE4" w:rsidRPr="000D1EE4" w:rsidRDefault="000D1EE4" w:rsidP="000D1EE4">
            <w:pPr>
              <w:rPr>
                <w:rtl/>
                <w:lang w:bidi="ar-EG"/>
              </w:rPr>
            </w:pPr>
          </w:p>
        </w:tc>
        <w:tc>
          <w:tcPr>
            <w:tcW w:w="2970" w:type="dxa"/>
            <w:gridSpan w:val="2"/>
            <w:tcBorders>
              <w:bottom w:val="single" w:sz="12" w:space="0" w:color="auto"/>
            </w:tcBorders>
          </w:tcPr>
          <w:p w14:paraId="782A8046" w14:textId="77777777" w:rsidR="000D1EE4" w:rsidRPr="000D1EE4" w:rsidRDefault="000D1EE4" w:rsidP="000D1EE4">
            <w:pPr>
              <w:rPr>
                <w:lang w:val="en-GB" w:bidi="ar-EG"/>
              </w:rPr>
            </w:pPr>
          </w:p>
        </w:tc>
      </w:tr>
      <w:tr w:rsidR="000D1EE4" w:rsidRPr="000D1EE4" w14:paraId="79CAD51C" w14:textId="77777777" w:rsidTr="008A5EB0">
        <w:trPr>
          <w:gridAfter w:val="1"/>
          <w:wAfter w:w="6" w:type="dxa"/>
          <w:cantSplit/>
          <w:trHeight w:val="20"/>
        </w:trPr>
        <w:tc>
          <w:tcPr>
            <w:tcW w:w="6696" w:type="dxa"/>
            <w:gridSpan w:val="2"/>
            <w:tcBorders>
              <w:top w:val="single" w:sz="12" w:space="0" w:color="auto"/>
            </w:tcBorders>
          </w:tcPr>
          <w:p w14:paraId="2687BF4A" w14:textId="77777777" w:rsidR="000D1EE4" w:rsidRPr="000D1EE4" w:rsidRDefault="000D1EE4" w:rsidP="000D1EE4">
            <w:pPr>
              <w:rPr>
                <w:b/>
                <w:bCs/>
                <w:rtl/>
                <w:lang w:bidi="ar-EG"/>
              </w:rPr>
            </w:pPr>
          </w:p>
        </w:tc>
        <w:tc>
          <w:tcPr>
            <w:tcW w:w="2970" w:type="dxa"/>
            <w:gridSpan w:val="2"/>
            <w:tcBorders>
              <w:top w:val="single" w:sz="12" w:space="0" w:color="auto"/>
            </w:tcBorders>
          </w:tcPr>
          <w:p w14:paraId="40C251D9" w14:textId="77777777" w:rsidR="000D1EE4" w:rsidRPr="000D1EE4" w:rsidRDefault="000D1EE4" w:rsidP="000D1EE4">
            <w:pPr>
              <w:rPr>
                <w:b/>
                <w:bCs/>
                <w:lang w:bidi="ar-EG"/>
              </w:rPr>
            </w:pPr>
          </w:p>
        </w:tc>
      </w:tr>
      <w:tr w:rsidR="000D1EE4" w:rsidRPr="000D1EE4" w14:paraId="34950F96" w14:textId="77777777" w:rsidTr="008A5EB0">
        <w:trPr>
          <w:gridAfter w:val="1"/>
          <w:wAfter w:w="6" w:type="dxa"/>
          <w:cantSplit/>
        </w:trPr>
        <w:tc>
          <w:tcPr>
            <w:tcW w:w="6696" w:type="dxa"/>
            <w:gridSpan w:val="2"/>
          </w:tcPr>
          <w:p w14:paraId="755E86DC" w14:textId="77777777" w:rsidR="000D1EE4" w:rsidRPr="00505B26" w:rsidRDefault="000D1EE4" w:rsidP="00F20744">
            <w:pPr>
              <w:pStyle w:val="Committee"/>
              <w:bidi/>
              <w:rPr>
                <w:rtl/>
                <w:lang w:bidi="ar-EG"/>
              </w:rPr>
            </w:pPr>
            <w:r w:rsidRPr="00505B26">
              <w:rPr>
                <w:rtl/>
                <w:lang w:bidi="ar-EG"/>
              </w:rPr>
              <w:t>الجلسة العامة</w:t>
            </w:r>
          </w:p>
        </w:tc>
        <w:tc>
          <w:tcPr>
            <w:tcW w:w="2970" w:type="dxa"/>
            <w:gridSpan w:val="2"/>
          </w:tcPr>
          <w:p w14:paraId="46689125" w14:textId="5ABF1539" w:rsidR="000D1EE4" w:rsidRPr="00E277D5" w:rsidRDefault="000D1EE4" w:rsidP="00E277D5">
            <w:pPr>
              <w:rPr>
                <w:b/>
                <w:bCs/>
                <w:rtl/>
                <w:lang w:bidi="ar-EG"/>
              </w:rPr>
            </w:pPr>
            <w:r w:rsidRPr="00E277D5">
              <w:rPr>
                <w:b/>
                <w:bCs/>
                <w:rtl/>
                <w:lang w:bidi="ar-EG"/>
              </w:rPr>
              <w:t xml:space="preserve">الوثيقة </w:t>
            </w:r>
            <w:r w:rsidR="001126C5" w:rsidRPr="00E277D5">
              <w:rPr>
                <w:b/>
                <w:bCs/>
              </w:rPr>
              <w:t>99-A</w:t>
            </w:r>
          </w:p>
        </w:tc>
      </w:tr>
      <w:tr w:rsidR="000D1EE4" w:rsidRPr="000D1EE4" w14:paraId="4DFB8FB5" w14:textId="77777777" w:rsidTr="008A5EB0">
        <w:trPr>
          <w:gridAfter w:val="1"/>
          <w:wAfter w:w="6" w:type="dxa"/>
          <w:cantSplit/>
        </w:trPr>
        <w:tc>
          <w:tcPr>
            <w:tcW w:w="6696" w:type="dxa"/>
            <w:gridSpan w:val="2"/>
          </w:tcPr>
          <w:p w14:paraId="5583AA7C" w14:textId="77777777" w:rsidR="000D1EE4" w:rsidRPr="000D1EE4" w:rsidRDefault="000D1EE4" w:rsidP="000D1EE4">
            <w:pPr>
              <w:spacing w:before="60" w:after="60" w:line="260" w:lineRule="exact"/>
              <w:rPr>
                <w:b/>
                <w:bCs/>
                <w:rtl/>
                <w:lang w:bidi="ar-EG"/>
              </w:rPr>
            </w:pPr>
          </w:p>
        </w:tc>
        <w:tc>
          <w:tcPr>
            <w:tcW w:w="2970" w:type="dxa"/>
            <w:gridSpan w:val="2"/>
          </w:tcPr>
          <w:p w14:paraId="37302B58" w14:textId="3ACA0A8F" w:rsidR="000D1EE4" w:rsidRPr="00E277D5" w:rsidRDefault="001126C5" w:rsidP="00E277D5">
            <w:pPr>
              <w:rPr>
                <w:b/>
                <w:bCs/>
                <w:rtl/>
                <w:lang w:bidi="ar-EG"/>
              </w:rPr>
            </w:pPr>
            <w:r w:rsidRPr="00E277D5">
              <w:rPr>
                <w:b/>
                <w:bCs/>
                <w:lang w:bidi="ar-EG"/>
              </w:rPr>
              <w:t>27</w:t>
            </w:r>
            <w:r w:rsidR="000D1EE4" w:rsidRPr="00E277D5">
              <w:rPr>
                <w:b/>
                <w:bCs/>
                <w:rtl/>
                <w:lang w:bidi="ar-EG"/>
              </w:rPr>
              <w:t xml:space="preserve"> </w:t>
            </w:r>
            <w:r w:rsidRPr="00E277D5">
              <w:rPr>
                <w:b/>
                <w:bCs/>
                <w:rtl/>
                <w:lang w:bidi="ar-EG"/>
              </w:rPr>
              <w:t>أكتوبر</w:t>
            </w:r>
            <w:r w:rsidR="000D1EE4" w:rsidRPr="00E277D5">
              <w:rPr>
                <w:b/>
                <w:bCs/>
                <w:rtl/>
                <w:lang w:bidi="ar-EG"/>
              </w:rPr>
              <w:t xml:space="preserve"> </w:t>
            </w:r>
            <w:r w:rsidR="00B269D2" w:rsidRPr="00E277D5">
              <w:rPr>
                <w:b/>
                <w:bCs/>
                <w:lang w:bidi="ar-EG"/>
              </w:rPr>
              <w:t>2023</w:t>
            </w:r>
          </w:p>
        </w:tc>
      </w:tr>
      <w:tr w:rsidR="000D1EE4" w:rsidRPr="000D1EE4" w14:paraId="7DB94BB7" w14:textId="77777777" w:rsidTr="008A5EB0">
        <w:trPr>
          <w:gridAfter w:val="1"/>
          <w:wAfter w:w="6" w:type="dxa"/>
          <w:cantSplit/>
        </w:trPr>
        <w:tc>
          <w:tcPr>
            <w:tcW w:w="6696" w:type="dxa"/>
            <w:gridSpan w:val="2"/>
          </w:tcPr>
          <w:p w14:paraId="46C4EA32" w14:textId="77777777" w:rsidR="000D1EE4" w:rsidRPr="000D1EE4" w:rsidRDefault="000D1EE4" w:rsidP="000D1EE4">
            <w:pPr>
              <w:spacing w:before="60" w:after="60" w:line="260" w:lineRule="exact"/>
              <w:rPr>
                <w:b/>
                <w:bCs/>
                <w:rtl/>
                <w:lang w:bidi="ar-EG"/>
              </w:rPr>
            </w:pPr>
          </w:p>
        </w:tc>
        <w:tc>
          <w:tcPr>
            <w:tcW w:w="2970" w:type="dxa"/>
            <w:gridSpan w:val="2"/>
          </w:tcPr>
          <w:p w14:paraId="0B595908" w14:textId="77777777" w:rsidR="000D1EE4" w:rsidRPr="00E277D5" w:rsidRDefault="000D1EE4" w:rsidP="00E277D5">
            <w:pPr>
              <w:rPr>
                <w:b/>
                <w:bCs/>
                <w:lang w:bidi="ar-EG"/>
              </w:rPr>
            </w:pPr>
            <w:r w:rsidRPr="00E277D5">
              <w:rPr>
                <w:b/>
                <w:bCs/>
                <w:rtl/>
                <w:lang w:bidi="ar-EG"/>
              </w:rPr>
              <w:t>الأصل: بالإنكليزية</w:t>
            </w:r>
          </w:p>
        </w:tc>
      </w:tr>
      <w:tr w:rsidR="000D1EE4" w:rsidRPr="000D1EE4" w14:paraId="6D2FB2FB" w14:textId="77777777" w:rsidTr="008A5EB0">
        <w:trPr>
          <w:gridAfter w:val="1"/>
          <w:wAfter w:w="6" w:type="dxa"/>
          <w:cantSplit/>
        </w:trPr>
        <w:tc>
          <w:tcPr>
            <w:tcW w:w="9666" w:type="dxa"/>
            <w:gridSpan w:val="4"/>
          </w:tcPr>
          <w:p w14:paraId="489A9415" w14:textId="77777777" w:rsidR="000D1EE4" w:rsidRPr="000D1EE4" w:rsidRDefault="000D1EE4" w:rsidP="000D1EE4">
            <w:pPr>
              <w:rPr>
                <w:b/>
                <w:bCs/>
                <w:lang w:bidi="ar-EG"/>
              </w:rPr>
            </w:pPr>
          </w:p>
        </w:tc>
      </w:tr>
      <w:tr w:rsidR="000D1EE4" w:rsidRPr="000D1EE4" w14:paraId="3DA99E4C" w14:textId="77777777" w:rsidTr="008A5EB0">
        <w:trPr>
          <w:gridAfter w:val="1"/>
          <w:wAfter w:w="6" w:type="dxa"/>
          <w:cantSplit/>
        </w:trPr>
        <w:tc>
          <w:tcPr>
            <w:tcW w:w="9666" w:type="dxa"/>
            <w:gridSpan w:val="4"/>
          </w:tcPr>
          <w:p w14:paraId="59F240B7" w14:textId="3FA670D9" w:rsidR="000D1EE4" w:rsidRPr="000D1EE4" w:rsidRDefault="001126C5" w:rsidP="000D1EE4">
            <w:pPr>
              <w:pStyle w:val="Source"/>
              <w:rPr>
                <w:rtl/>
                <w:lang w:bidi="ar-SA"/>
              </w:rPr>
            </w:pPr>
            <w:r>
              <w:rPr>
                <w:rFonts w:hint="cs"/>
                <w:rtl/>
              </w:rPr>
              <w:t>اليابان</w:t>
            </w:r>
          </w:p>
        </w:tc>
      </w:tr>
      <w:tr w:rsidR="000D1EE4" w:rsidRPr="000D1EE4" w14:paraId="114BEA46" w14:textId="77777777" w:rsidTr="008A5EB0">
        <w:trPr>
          <w:gridAfter w:val="1"/>
          <w:wAfter w:w="6" w:type="dxa"/>
          <w:cantSplit/>
        </w:trPr>
        <w:tc>
          <w:tcPr>
            <w:tcW w:w="9666" w:type="dxa"/>
            <w:gridSpan w:val="4"/>
          </w:tcPr>
          <w:p w14:paraId="2F2AA014" w14:textId="1C5D04B8" w:rsidR="000D1EE4" w:rsidRPr="000D1EE4" w:rsidRDefault="001126C5" w:rsidP="000D1EE4">
            <w:pPr>
              <w:pStyle w:val="Title1"/>
              <w:rPr>
                <w:rtl/>
              </w:rPr>
            </w:pPr>
            <w:r>
              <w:rPr>
                <w:rFonts w:hint="cs"/>
                <w:rtl/>
              </w:rPr>
              <w:t>مقترحات بشأن أعمال المؤتمر</w:t>
            </w:r>
          </w:p>
        </w:tc>
      </w:tr>
      <w:tr w:rsidR="000D1EE4" w:rsidRPr="000D1EE4" w14:paraId="19132BB9" w14:textId="77777777" w:rsidTr="008A5EB0">
        <w:trPr>
          <w:gridAfter w:val="1"/>
          <w:wAfter w:w="6" w:type="dxa"/>
          <w:cantSplit/>
        </w:trPr>
        <w:tc>
          <w:tcPr>
            <w:tcW w:w="9666" w:type="dxa"/>
            <w:gridSpan w:val="4"/>
          </w:tcPr>
          <w:p w14:paraId="28672C17" w14:textId="378AC902" w:rsidR="000D1EE4" w:rsidRPr="000D1EE4" w:rsidRDefault="000D1EE4" w:rsidP="000D1EE4">
            <w:pPr>
              <w:pStyle w:val="Title2"/>
              <w:rPr>
                <w:rtl/>
              </w:rPr>
            </w:pPr>
          </w:p>
        </w:tc>
      </w:tr>
      <w:tr w:rsidR="00277F90" w:rsidRPr="000D1EE4" w14:paraId="690DF7AD" w14:textId="77777777" w:rsidTr="008A5EB0">
        <w:trPr>
          <w:gridAfter w:val="1"/>
          <w:wAfter w:w="6" w:type="dxa"/>
          <w:cantSplit/>
        </w:trPr>
        <w:tc>
          <w:tcPr>
            <w:tcW w:w="9666" w:type="dxa"/>
            <w:gridSpan w:val="4"/>
          </w:tcPr>
          <w:p w14:paraId="0F8128FC" w14:textId="77777777" w:rsidR="00277F90" w:rsidRPr="00277F90" w:rsidRDefault="00277F90" w:rsidP="00277F90">
            <w:pPr>
              <w:pStyle w:val="Agendaitem"/>
              <w:rPr>
                <w:lang w:val="en-US"/>
              </w:rPr>
            </w:pPr>
          </w:p>
        </w:tc>
      </w:tr>
    </w:tbl>
    <w:p w14:paraId="142ED607" w14:textId="7FD6483A" w:rsidR="001126C5" w:rsidRPr="00CF7A00" w:rsidRDefault="00A55928" w:rsidP="00932A2B">
      <w:r w:rsidRPr="00CF7A00">
        <w:rPr>
          <w:rtl/>
        </w:rPr>
        <w:t xml:space="preserve">يسر إدارة اليابان أن تقدم </w:t>
      </w:r>
      <w:r w:rsidR="00932A2B" w:rsidRPr="00CF7A00">
        <w:rPr>
          <w:rtl/>
        </w:rPr>
        <w:t>مساهمات</w:t>
      </w:r>
      <w:r w:rsidRPr="00CF7A00">
        <w:rPr>
          <w:rFonts w:hint="cs"/>
          <w:rtl/>
        </w:rPr>
        <w:t>ها</w:t>
      </w:r>
      <w:r w:rsidR="00932A2B" w:rsidRPr="00CF7A00">
        <w:rPr>
          <w:rtl/>
        </w:rPr>
        <w:t xml:space="preserve"> إلى اجتماع </w:t>
      </w:r>
      <w:r w:rsidR="00932A2B" w:rsidRPr="00CF7A00">
        <w:t>WRC-23</w:t>
      </w:r>
      <w:r w:rsidR="00932A2B" w:rsidRPr="00CF7A00">
        <w:rPr>
          <w:rtl/>
        </w:rPr>
        <w:t xml:space="preserve"> المقرر عقده في الفترة من 20 نوفمبر إلى 15 ديسمبر 2023 على النحو الوارد في </w:t>
      </w:r>
      <w:r w:rsidR="00932A2B" w:rsidRPr="00CF7A00">
        <w:rPr>
          <w:rFonts w:hint="cs"/>
          <w:rtl/>
        </w:rPr>
        <w:t>الملحق</w:t>
      </w:r>
      <w:r w:rsidR="00932A2B" w:rsidRPr="00CF7A00">
        <w:rPr>
          <w:rtl/>
        </w:rPr>
        <w:t>.</w:t>
      </w:r>
    </w:p>
    <w:p w14:paraId="63D574BA" w14:textId="788A11A1" w:rsidR="001126C5" w:rsidRPr="0037379F" w:rsidRDefault="00932A2B" w:rsidP="001126C5">
      <w:pPr>
        <w:spacing w:before="1200"/>
        <w:rPr>
          <w:sz w:val="23"/>
          <w:szCs w:val="23"/>
        </w:rPr>
      </w:pPr>
      <w:r w:rsidRPr="008734BA">
        <w:rPr>
          <w:rFonts w:hint="cs"/>
          <w:bCs/>
          <w:sz w:val="23"/>
          <w:szCs w:val="23"/>
          <w:rtl/>
        </w:rPr>
        <w:t>الملحقات</w:t>
      </w:r>
      <w:r w:rsidR="001126C5" w:rsidRPr="008734BA">
        <w:rPr>
          <w:rFonts w:hint="cs"/>
          <w:bCs/>
          <w:sz w:val="23"/>
          <w:szCs w:val="23"/>
          <w:rtl/>
        </w:rPr>
        <w:t>:</w:t>
      </w:r>
      <w:r w:rsidR="001126C5">
        <w:rPr>
          <w:rFonts w:hint="cs"/>
          <w:b/>
          <w:sz w:val="23"/>
          <w:szCs w:val="23"/>
          <w:rtl/>
        </w:rPr>
        <w:t xml:space="preserve"> </w:t>
      </w:r>
      <w:r w:rsidR="001126C5" w:rsidRPr="0037379F">
        <w:rPr>
          <w:bCs/>
          <w:sz w:val="23"/>
          <w:szCs w:val="23"/>
        </w:rPr>
        <w:t>1</w:t>
      </w:r>
    </w:p>
    <w:p w14:paraId="708A7A6F" w14:textId="77777777" w:rsidR="004C67F1" w:rsidRDefault="004C67F1" w:rsidP="001126C5">
      <w:pPr>
        <w:tabs>
          <w:tab w:val="clear" w:pos="1134"/>
          <w:tab w:val="clear" w:pos="1871"/>
          <w:tab w:val="clear" w:pos="2268"/>
        </w:tabs>
        <w:spacing w:before="0" w:line="240" w:lineRule="auto"/>
        <w:jc w:val="left"/>
        <w:rPr>
          <w:rtl/>
          <w:lang w:val="en-GB" w:bidi="ar-EG"/>
        </w:rPr>
      </w:pPr>
      <w:r>
        <w:rPr>
          <w:rtl/>
          <w:lang w:val="en-GB" w:bidi="ar-EG"/>
        </w:rPr>
        <w:br w:type="page"/>
      </w:r>
    </w:p>
    <w:p w14:paraId="0C145705" w14:textId="0FD45F6F" w:rsidR="005170F6" w:rsidRPr="0037379F" w:rsidRDefault="00CA1576" w:rsidP="005170F6">
      <w:pPr>
        <w:pStyle w:val="AnnexNo"/>
        <w:rPr>
          <w:sz w:val="27"/>
          <w:szCs w:val="27"/>
        </w:rPr>
      </w:pPr>
      <w:r>
        <w:rPr>
          <w:rFonts w:hint="cs"/>
          <w:sz w:val="27"/>
          <w:szCs w:val="27"/>
          <w:rtl/>
        </w:rPr>
        <w:lastRenderedPageBreak/>
        <w:t>الملحق</w:t>
      </w:r>
    </w:p>
    <w:p w14:paraId="035B19AF" w14:textId="05AA0EFE" w:rsidR="005170F6" w:rsidRPr="0037379F" w:rsidRDefault="00E95BF7" w:rsidP="00E95BF7">
      <w:pPr>
        <w:pStyle w:val="Annextitle"/>
        <w:rPr>
          <w:sz w:val="27"/>
          <w:szCs w:val="27"/>
        </w:rPr>
      </w:pPr>
      <w:r>
        <w:rPr>
          <w:rFonts w:hint="cs"/>
          <w:sz w:val="27"/>
          <w:szCs w:val="27"/>
          <w:rtl/>
        </w:rPr>
        <w:t>المقترحات</w:t>
      </w:r>
      <w:r w:rsidR="00CA1576" w:rsidRPr="00CA1576">
        <w:rPr>
          <w:sz w:val="27"/>
          <w:szCs w:val="27"/>
          <w:rtl/>
        </w:rPr>
        <w:t xml:space="preserve"> المقدمة من اليابان </w:t>
      </w:r>
      <w:r w:rsidRPr="00E95BF7">
        <w:rPr>
          <w:sz w:val="27"/>
          <w:szCs w:val="27"/>
          <w:rtl/>
        </w:rPr>
        <w:t>وأرقام وثائق الإضافات الخاصة بكل منها</w:t>
      </w:r>
    </w:p>
    <w:p w14:paraId="58F51142" w14:textId="13D3E760" w:rsidR="005170F6" w:rsidRPr="008734BA" w:rsidRDefault="007C11D3" w:rsidP="008734BA">
      <w:pPr>
        <w:keepNext/>
        <w:keepLines/>
        <w:spacing w:before="0" w:after="120"/>
        <w:jc w:val="center"/>
        <w:rPr>
          <w:rFonts w:ascii="Times New Roman Bold" w:hAnsi="Times New Roman Bold"/>
          <w:bCs/>
          <w:sz w:val="19"/>
          <w:szCs w:val="24"/>
        </w:rPr>
      </w:pPr>
      <w:r w:rsidRPr="008734BA">
        <w:rPr>
          <w:rFonts w:ascii="Times New Roman Bold" w:hAnsi="Times New Roman Bold" w:hint="cs"/>
          <w:bCs/>
          <w:sz w:val="19"/>
          <w:szCs w:val="24"/>
          <w:rtl/>
        </w:rPr>
        <w:t>بندا</w:t>
      </w:r>
      <w:r w:rsidRPr="008734BA">
        <w:rPr>
          <w:rFonts w:ascii="Times New Roman Bold" w:hAnsi="Times New Roman Bold"/>
          <w:bCs/>
          <w:sz w:val="19"/>
          <w:szCs w:val="24"/>
          <w:rtl/>
        </w:rPr>
        <w:t xml:space="preserve"> جدول الأعمال للفصل </w:t>
      </w:r>
      <w:r w:rsidR="006B22C5" w:rsidRPr="008734BA">
        <w:rPr>
          <w:rFonts w:ascii="Times New Roman Bold" w:hAnsi="Times New Roman Bold" w:hint="cs"/>
          <w:bCs/>
          <w:sz w:val="19"/>
          <w:szCs w:val="24"/>
          <w:rtl/>
        </w:rPr>
        <w:t>1</w:t>
      </w:r>
      <w:r w:rsidRPr="008734BA">
        <w:rPr>
          <w:rFonts w:ascii="Times New Roman Bold" w:hAnsi="Times New Roman Bold"/>
          <w:bCs/>
          <w:sz w:val="19"/>
          <w:szCs w:val="24"/>
          <w:rtl/>
        </w:rPr>
        <w:t>: المسائل المتعلقة بالخدمات الثابتة والمتنقلة والإذاعية</w:t>
      </w:r>
      <w:r w:rsidR="008734BA">
        <w:rPr>
          <w:rFonts w:ascii="Times New Roman Bold" w:hAnsi="Times New Roman Bold"/>
          <w:bCs/>
          <w:sz w:val="19"/>
          <w:szCs w:val="24"/>
        </w:rPr>
        <w:br/>
      </w:r>
      <w:r w:rsidRPr="008734BA">
        <w:rPr>
          <w:rFonts w:ascii="Times New Roman Bold" w:hAnsi="Times New Roman Bold"/>
          <w:bCs/>
          <w:sz w:val="19"/>
          <w:szCs w:val="24"/>
          <w:rtl/>
        </w:rPr>
        <w:t xml:space="preserve">(البندان </w:t>
      </w:r>
      <w:r w:rsidR="00513F90" w:rsidRPr="008734BA">
        <w:rPr>
          <w:rFonts w:ascii="Times New Roman Bold" w:hAnsi="Times New Roman Bold" w:hint="cs"/>
          <w:bCs/>
          <w:sz w:val="19"/>
          <w:szCs w:val="24"/>
          <w:rtl/>
        </w:rPr>
        <w:t>4.1</w:t>
      </w:r>
      <w:r w:rsidRPr="008734BA">
        <w:rPr>
          <w:rFonts w:ascii="Times New Roman Bold" w:hAnsi="Times New Roman Bold"/>
          <w:bCs/>
          <w:sz w:val="19"/>
          <w:szCs w:val="24"/>
          <w:rtl/>
        </w:rPr>
        <w:t xml:space="preserve"> </w:t>
      </w:r>
      <w:r w:rsidR="00513F90" w:rsidRPr="008734BA">
        <w:rPr>
          <w:rFonts w:ascii="Times New Roman Bold" w:hAnsi="Times New Roman Bold" w:hint="cs"/>
          <w:bCs/>
          <w:sz w:val="19"/>
          <w:szCs w:val="24"/>
          <w:rtl/>
        </w:rPr>
        <w:t>و5.1</w:t>
      </w:r>
      <w:r w:rsidRPr="008734BA">
        <w:rPr>
          <w:rFonts w:ascii="Times New Roman Bold" w:hAnsi="Times New Roman Bold"/>
          <w:bCs/>
          <w:sz w:val="19"/>
          <w:szCs w:val="24"/>
          <w:rtl/>
        </w:rPr>
        <w:t xml:space="preserve"> من جدول الأعمال)</w:t>
      </w:r>
    </w:p>
    <w:p w14:paraId="4B3FB9E3" w14:textId="77777777" w:rsidR="005170F6" w:rsidRPr="0037379F" w:rsidRDefault="005170F6" w:rsidP="005170F6">
      <w:pPr>
        <w:tabs>
          <w:tab w:val="clear" w:pos="1134"/>
          <w:tab w:val="clear" w:pos="1871"/>
          <w:tab w:val="clear" w:pos="2268"/>
        </w:tabs>
        <w:spacing w:before="0"/>
        <w:rPr>
          <w:sz w:val="23"/>
          <w:szCs w:val="23"/>
        </w:rPr>
      </w:pPr>
    </w:p>
    <w:tbl>
      <w:tblPr>
        <w:bidiVisu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2"/>
      </w:tblGrid>
      <w:tr w:rsidR="005170F6" w:rsidRPr="0037379F" w14:paraId="409D750C" w14:textId="77777777" w:rsidTr="0079356C">
        <w:trPr>
          <w:jc w:val="center"/>
        </w:trPr>
        <w:tc>
          <w:tcPr>
            <w:tcW w:w="2835" w:type="dxa"/>
            <w:tcBorders>
              <w:top w:val="single" w:sz="4" w:space="0" w:color="000000"/>
              <w:left w:val="single" w:sz="4" w:space="0" w:color="000000"/>
              <w:bottom w:val="single" w:sz="4" w:space="0" w:color="000000"/>
              <w:right w:val="single" w:sz="4" w:space="0" w:color="000000"/>
            </w:tcBorders>
          </w:tcPr>
          <w:p w14:paraId="66CB0703" w14:textId="302B294B" w:rsidR="005170F6" w:rsidRPr="008E7204" w:rsidRDefault="00764945" w:rsidP="005170F6">
            <w:pPr>
              <w:jc w:val="center"/>
              <w:rPr>
                <w:rFonts w:eastAsia="Calibri"/>
                <w:bCs/>
                <w:sz w:val="23"/>
                <w:szCs w:val="23"/>
              </w:rPr>
            </w:pPr>
            <w:r>
              <w:rPr>
                <w:rFonts w:eastAsia="Calibri" w:hint="cs"/>
                <w:bCs/>
                <w:sz w:val="23"/>
                <w:szCs w:val="23"/>
                <w:rtl/>
              </w:rPr>
              <w:t>رقم الوثيقة</w:t>
            </w:r>
          </w:p>
        </w:tc>
        <w:tc>
          <w:tcPr>
            <w:tcW w:w="6232" w:type="dxa"/>
            <w:tcBorders>
              <w:top w:val="single" w:sz="4" w:space="0" w:color="000000"/>
              <w:left w:val="single" w:sz="4" w:space="0" w:color="000000"/>
              <w:bottom w:val="single" w:sz="4" w:space="0" w:color="000000"/>
              <w:right w:val="single" w:sz="4" w:space="0" w:color="000000"/>
            </w:tcBorders>
            <w:vAlign w:val="center"/>
            <w:hideMark/>
          </w:tcPr>
          <w:p w14:paraId="15D8FE38" w14:textId="3DC014AB" w:rsidR="005170F6" w:rsidRPr="008E7204" w:rsidRDefault="00764945" w:rsidP="005170F6">
            <w:pPr>
              <w:jc w:val="center"/>
              <w:rPr>
                <w:rFonts w:eastAsia="Calibri"/>
                <w:bCs/>
                <w:sz w:val="23"/>
                <w:szCs w:val="24"/>
              </w:rPr>
            </w:pPr>
            <w:r>
              <w:rPr>
                <w:rFonts w:eastAsia="Calibri" w:hint="cs"/>
                <w:bCs/>
                <w:sz w:val="23"/>
                <w:szCs w:val="24"/>
                <w:rtl/>
              </w:rPr>
              <w:t>بند جدول الأعمال</w:t>
            </w:r>
          </w:p>
        </w:tc>
      </w:tr>
      <w:tr w:rsidR="005170F6" w:rsidRPr="0037379F" w14:paraId="70C9774E" w14:textId="77777777" w:rsidTr="0079356C">
        <w:trPr>
          <w:jc w:val="center"/>
        </w:trPr>
        <w:tc>
          <w:tcPr>
            <w:tcW w:w="2835" w:type="dxa"/>
            <w:tcBorders>
              <w:top w:val="single" w:sz="4" w:space="0" w:color="000000"/>
              <w:left w:val="single" w:sz="4" w:space="0" w:color="000000"/>
              <w:bottom w:val="single" w:sz="4" w:space="0" w:color="000000"/>
              <w:right w:val="single" w:sz="4" w:space="0" w:color="000000"/>
            </w:tcBorders>
          </w:tcPr>
          <w:p w14:paraId="73A02ADE" w14:textId="77777777" w:rsidR="005170F6" w:rsidRPr="0037379F" w:rsidRDefault="005170F6" w:rsidP="005170F6">
            <w:pPr>
              <w:jc w:val="center"/>
              <w:rPr>
                <w:rFonts w:eastAsia="Calibri"/>
                <w:bCs/>
                <w:sz w:val="23"/>
                <w:szCs w:val="23"/>
              </w:rPr>
            </w:pPr>
            <w:r w:rsidRPr="0037379F">
              <w:rPr>
                <w:rFonts w:eastAsia="Calibri"/>
                <w:bCs/>
                <w:sz w:val="23"/>
                <w:szCs w:val="24"/>
              </w:rPr>
              <w:t>099A4</w:t>
            </w:r>
          </w:p>
        </w:tc>
        <w:tc>
          <w:tcPr>
            <w:tcW w:w="6232" w:type="dxa"/>
            <w:tcBorders>
              <w:top w:val="single" w:sz="4" w:space="0" w:color="000000"/>
              <w:left w:val="single" w:sz="4" w:space="0" w:color="000000"/>
              <w:bottom w:val="single" w:sz="4" w:space="0" w:color="000000"/>
              <w:right w:val="single" w:sz="4" w:space="0" w:color="000000"/>
            </w:tcBorders>
            <w:hideMark/>
          </w:tcPr>
          <w:p w14:paraId="350B3FA3" w14:textId="781B2E03" w:rsidR="005170F6" w:rsidRPr="00B734DF" w:rsidRDefault="001565CC" w:rsidP="00F16313">
            <w:pPr>
              <w:rPr>
                <w:rFonts w:eastAsia="Calibri"/>
                <w:bCs/>
                <w:sz w:val="23"/>
                <w:szCs w:val="24"/>
              </w:rPr>
            </w:pPr>
            <w:r w:rsidRPr="00B734DF">
              <w:rPr>
                <w:rFonts w:eastAsia="Calibri"/>
                <w:bCs/>
                <w:sz w:val="23"/>
                <w:szCs w:val="24"/>
                <w:rtl/>
              </w:rPr>
              <w:t xml:space="preserve">بند جدول </w:t>
            </w:r>
            <w:r w:rsidR="00BA4F6D" w:rsidRPr="00B734DF">
              <w:rPr>
                <w:rFonts w:eastAsia="Calibri" w:hint="cs"/>
                <w:bCs/>
                <w:sz w:val="23"/>
                <w:szCs w:val="24"/>
                <w:rtl/>
              </w:rPr>
              <w:t xml:space="preserve">الأعمال </w:t>
            </w:r>
            <w:r w:rsidR="00F16313" w:rsidRPr="00B734DF">
              <w:rPr>
                <w:rFonts w:eastAsia="Calibri" w:hint="cs"/>
                <w:bCs/>
                <w:sz w:val="23"/>
                <w:szCs w:val="24"/>
                <w:rtl/>
              </w:rPr>
              <w:t>4.1</w:t>
            </w:r>
          </w:p>
          <w:p w14:paraId="0B951168" w14:textId="3B431619" w:rsidR="005170F6" w:rsidRPr="0065084D" w:rsidRDefault="005170F6" w:rsidP="005170F6">
            <w:pPr>
              <w:rPr>
                <w:rFonts w:eastAsia="Calibri"/>
                <w:sz w:val="23"/>
                <w:szCs w:val="24"/>
                <w:highlight w:val="green"/>
              </w:rPr>
            </w:pPr>
            <w:r w:rsidRPr="001E4824">
              <w:rPr>
                <w:position w:val="2"/>
                <w:sz w:val="20"/>
                <w:szCs w:val="20"/>
                <w:rtl/>
                <w:lang w:val="es-ES" w:bidi="ar-EG"/>
              </w:rPr>
              <w:t>أن ينظر</w:t>
            </w:r>
            <w:r w:rsidRPr="001E4824">
              <w:rPr>
                <w:b/>
                <w:position w:val="2"/>
                <w:sz w:val="20"/>
                <w:szCs w:val="20"/>
                <w:rtl/>
                <w:lang w:val="es-ES" w:bidi="ar-EG"/>
              </w:rPr>
              <w:t xml:space="preserve"> وفقاً للقرار </w:t>
            </w:r>
            <w:r w:rsidRPr="003519E9">
              <w:rPr>
                <w:b/>
                <w:bCs/>
                <w:position w:val="2"/>
                <w:sz w:val="20"/>
                <w:szCs w:val="20"/>
                <w:lang w:bidi="ar-EG"/>
              </w:rPr>
              <w:t>247 (WRC-19)</w:t>
            </w:r>
            <w:r w:rsidRPr="001E4824">
              <w:rPr>
                <w:b/>
                <w:bCs/>
                <w:position w:val="2"/>
                <w:sz w:val="20"/>
                <w:szCs w:val="20"/>
                <w:rtl/>
                <w:lang w:bidi="ar-EG"/>
              </w:rPr>
              <w:t xml:space="preserve"> </w:t>
            </w:r>
            <w:r w:rsidRPr="001E4824">
              <w:rPr>
                <w:b/>
                <w:position w:val="2"/>
                <w:sz w:val="20"/>
                <w:szCs w:val="20"/>
                <w:rtl/>
                <w:lang w:val="es-ES" w:bidi="ar-EG"/>
              </w:rPr>
              <w:t xml:space="preserve">في استعمال محطات المنصات عالية الارتفاع كمحطات قاعدة </w:t>
            </w:r>
            <w:r w:rsidRPr="001E4824">
              <w:rPr>
                <w:position w:val="2"/>
                <w:sz w:val="20"/>
                <w:szCs w:val="20"/>
                <w:rtl/>
                <w:lang w:val="es-ES"/>
              </w:rPr>
              <w:t xml:space="preserve">للاتصالات المتنقلة الدولية </w:t>
            </w:r>
            <w:r w:rsidRPr="001E4824">
              <w:rPr>
                <w:position w:val="2"/>
                <w:sz w:val="20"/>
                <w:szCs w:val="20"/>
                <w:lang w:bidi="ar-EG"/>
              </w:rPr>
              <w:t>(HIBS)</w:t>
            </w:r>
            <w:r w:rsidRPr="001E4824">
              <w:rPr>
                <w:position w:val="2"/>
                <w:sz w:val="20"/>
                <w:szCs w:val="20"/>
                <w:rtl/>
                <w:lang w:val="es-ES"/>
              </w:rPr>
              <w:t xml:space="preserve"> في الخدمة المتنقلة في بعض نطاقات التردد دون </w:t>
            </w:r>
            <w:r w:rsidRPr="001E4824">
              <w:rPr>
                <w:position w:val="2"/>
                <w:sz w:val="20"/>
                <w:szCs w:val="20"/>
                <w:lang w:bidi="ar-EG"/>
              </w:rPr>
              <w:t>GHz 2,7</w:t>
            </w:r>
            <w:r w:rsidRPr="001E4824">
              <w:rPr>
                <w:position w:val="2"/>
                <w:sz w:val="20"/>
                <w:szCs w:val="20"/>
                <w:rtl/>
                <w:lang w:val="es-ES"/>
              </w:rPr>
              <w:t xml:space="preserve"> المحددة بالفعل للاتصالات المتنقلة الدولية، على الصعيد العالمي أو </w:t>
            </w:r>
            <w:r w:rsidR="007374ED">
              <w:rPr>
                <w:b/>
                <w:position w:val="2"/>
                <w:sz w:val="20"/>
                <w:szCs w:val="20"/>
                <w:rtl/>
                <w:lang w:val="es-ES" w:bidi="ar-EG"/>
              </w:rPr>
              <w:t>الإقليمي</w:t>
            </w:r>
            <w:r w:rsidR="007374ED">
              <w:rPr>
                <w:rFonts w:hint="cs"/>
                <w:b/>
                <w:position w:val="2"/>
                <w:sz w:val="20"/>
                <w:szCs w:val="20"/>
                <w:rtl/>
                <w:lang w:val="es-ES" w:bidi="ar-EG"/>
              </w:rPr>
              <w:t>.</w:t>
            </w:r>
          </w:p>
        </w:tc>
      </w:tr>
      <w:tr w:rsidR="005170F6" w:rsidRPr="0037379F" w14:paraId="39710F9E" w14:textId="77777777" w:rsidTr="0079356C">
        <w:trPr>
          <w:jc w:val="center"/>
        </w:trPr>
        <w:tc>
          <w:tcPr>
            <w:tcW w:w="2835" w:type="dxa"/>
            <w:tcBorders>
              <w:top w:val="single" w:sz="4" w:space="0" w:color="000000"/>
              <w:left w:val="single" w:sz="4" w:space="0" w:color="000000"/>
              <w:bottom w:val="single" w:sz="4" w:space="0" w:color="000000"/>
              <w:right w:val="single" w:sz="4" w:space="0" w:color="000000"/>
            </w:tcBorders>
          </w:tcPr>
          <w:p w14:paraId="7BF2D1D6" w14:textId="77777777" w:rsidR="005170F6" w:rsidRPr="0037379F" w:rsidRDefault="005170F6" w:rsidP="005170F6">
            <w:pPr>
              <w:jc w:val="center"/>
              <w:rPr>
                <w:rFonts w:eastAsia="Calibri"/>
                <w:b/>
                <w:sz w:val="23"/>
                <w:szCs w:val="23"/>
              </w:rPr>
            </w:pPr>
            <w:r w:rsidRPr="0037379F">
              <w:rPr>
                <w:rFonts w:eastAsia="Calibri"/>
                <w:bCs/>
                <w:sz w:val="23"/>
                <w:szCs w:val="24"/>
              </w:rPr>
              <w:t>099A</w:t>
            </w:r>
            <w:r w:rsidRPr="0037379F">
              <w:rPr>
                <w:rFonts w:eastAsia="Calibri"/>
                <w:bCs/>
                <w:sz w:val="23"/>
                <w:szCs w:val="23"/>
              </w:rPr>
              <w:t>5</w:t>
            </w:r>
          </w:p>
        </w:tc>
        <w:tc>
          <w:tcPr>
            <w:tcW w:w="6232" w:type="dxa"/>
            <w:tcBorders>
              <w:top w:val="single" w:sz="4" w:space="0" w:color="000000"/>
              <w:left w:val="single" w:sz="4" w:space="0" w:color="000000"/>
              <w:bottom w:val="single" w:sz="4" w:space="0" w:color="000000"/>
              <w:right w:val="single" w:sz="4" w:space="0" w:color="000000"/>
            </w:tcBorders>
            <w:hideMark/>
          </w:tcPr>
          <w:p w14:paraId="2D68EB2A" w14:textId="101BDFFA" w:rsidR="005170F6" w:rsidRPr="00B734DF" w:rsidRDefault="001565CC" w:rsidP="00F16313">
            <w:pPr>
              <w:rPr>
                <w:rFonts w:eastAsia="Calibri"/>
                <w:bCs/>
                <w:sz w:val="23"/>
                <w:szCs w:val="24"/>
              </w:rPr>
            </w:pPr>
            <w:r w:rsidRPr="00B734DF">
              <w:rPr>
                <w:rFonts w:eastAsia="Calibri"/>
                <w:bCs/>
                <w:sz w:val="23"/>
                <w:szCs w:val="24"/>
                <w:rtl/>
              </w:rPr>
              <w:t xml:space="preserve">بند جدول </w:t>
            </w:r>
            <w:r w:rsidR="00A55928" w:rsidRPr="00B734DF">
              <w:rPr>
                <w:rFonts w:eastAsia="Calibri" w:hint="cs"/>
                <w:bCs/>
                <w:sz w:val="23"/>
                <w:szCs w:val="24"/>
                <w:rtl/>
              </w:rPr>
              <w:t xml:space="preserve">الأعمال </w:t>
            </w:r>
            <w:r w:rsidR="00F16313" w:rsidRPr="00B734DF">
              <w:rPr>
                <w:rFonts w:eastAsia="Calibri" w:hint="cs"/>
                <w:bCs/>
                <w:sz w:val="23"/>
                <w:szCs w:val="24"/>
                <w:rtl/>
              </w:rPr>
              <w:t>5.1</w:t>
            </w:r>
          </w:p>
          <w:p w14:paraId="2D127DCE" w14:textId="526202B4" w:rsidR="005170F6" w:rsidRPr="0065084D" w:rsidRDefault="007374ED" w:rsidP="007374ED">
            <w:pPr>
              <w:spacing w:after="120"/>
              <w:rPr>
                <w:rFonts w:eastAsia="Calibri"/>
                <w:b/>
                <w:sz w:val="23"/>
                <w:szCs w:val="24"/>
                <w:highlight w:val="green"/>
              </w:rPr>
            </w:pPr>
            <w:r>
              <w:rPr>
                <w:rFonts w:hint="cs"/>
                <w:position w:val="2"/>
                <w:sz w:val="20"/>
                <w:szCs w:val="20"/>
                <w:rtl/>
                <w:lang w:val="es-ES"/>
              </w:rPr>
              <w:t>توصية مجلس الاتحاد</w:t>
            </w:r>
            <w:r w:rsidR="00BA4F6D" w:rsidRPr="00BA4F6D">
              <w:rPr>
                <w:position w:val="2"/>
                <w:sz w:val="20"/>
                <w:szCs w:val="20"/>
                <w:rtl/>
                <w:lang w:val="es-ES"/>
              </w:rPr>
              <w:t xml:space="preserve"> بأن يدرج في جدول أعمال المؤتمر العالمي للاتصالات الراديوية لعام 2023</w:t>
            </w:r>
            <w:r w:rsidR="00BA4F6D">
              <w:rPr>
                <w:rFonts w:hint="cs"/>
                <w:position w:val="2"/>
                <w:sz w:val="20"/>
                <w:szCs w:val="20"/>
                <w:rtl/>
                <w:lang w:val="es-ES"/>
              </w:rPr>
              <w:t xml:space="preserve"> (بند جدول الأعمال 5.1) "</w:t>
            </w:r>
            <w:r w:rsidR="005170F6" w:rsidRPr="001E4824">
              <w:rPr>
                <w:position w:val="2"/>
                <w:sz w:val="20"/>
                <w:szCs w:val="20"/>
                <w:rtl/>
                <w:lang w:val="es-ES"/>
              </w:rPr>
              <w:t>استعراض استعمال الطيف والاحتياجات من الطيف للخدمات القائمة في نطاق التردد </w:t>
            </w:r>
            <w:r w:rsidR="005170F6" w:rsidRPr="001E4824">
              <w:rPr>
                <w:position w:val="2"/>
                <w:sz w:val="20"/>
                <w:szCs w:val="20"/>
                <w:lang w:bidi="ar-EG"/>
              </w:rPr>
              <w:t>MHz 960</w:t>
            </w:r>
            <w:r w:rsidR="005170F6" w:rsidRPr="001E4824">
              <w:rPr>
                <w:position w:val="2"/>
                <w:sz w:val="20"/>
                <w:szCs w:val="20"/>
                <w:lang w:bidi="ar-EG"/>
              </w:rPr>
              <w:noBreakHyphen/>
              <w:t>470</w:t>
            </w:r>
            <w:r w:rsidR="005170F6" w:rsidRPr="001E4824">
              <w:rPr>
                <w:position w:val="2"/>
                <w:sz w:val="20"/>
                <w:szCs w:val="20"/>
                <w:rtl/>
                <w:lang w:val="es-ES"/>
              </w:rPr>
              <w:t xml:space="preserve"> في الإقليم </w:t>
            </w:r>
            <w:r w:rsidR="005170F6" w:rsidRPr="001E4824">
              <w:rPr>
                <w:position w:val="2"/>
                <w:sz w:val="20"/>
                <w:szCs w:val="20"/>
                <w:lang w:bidi="ar-EG"/>
              </w:rPr>
              <w:t>1</w:t>
            </w:r>
            <w:r w:rsidR="005170F6" w:rsidRPr="001E4824">
              <w:rPr>
                <w:position w:val="2"/>
                <w:sz w:val="20"/>
                <w:szCs w:val="20"/>
                <w:rtl/>
                <w:lang w:val="es-ES"/>
              </w:rPr>
              <w:t xml:space="preserve"> والنظر في التدابير التنظيمية الممكنة في نطاق التردد </w:t>
            </w:r>
            <w:r w:rsidR="005170F6" w:rsidRPr="001E4824">
              <w:rPr>
                <w:position w:val="2"/>
                <w:sz w:val="20"/>
                <w:szCs w:val="20"/>
                <w:lang w:bidi="ar-EG"/>
              </w:rPr>
              <w:t>MHz 694</w:t>
            </w:r>
            <w:r w:rsidR="005170F6" w:rsidRPr="001E4824">
              <w:rPr>
                <w:position w:val="2"/>
                <w:sz w:val="20"/>
                <w:szCs w:val="20"/>
                <w:lang w:bidi="ar-EG"/>
              </w:rPr>
              <w:noBreakHyphen/>
              <w:t>470</w:t>
            </w:r>
            <w:r w:rsidR="005170F6" w:rsidRPr="001E4824">
              <w:rPr>
                <w:position w:val="2"/>
                <w:sz w:val="20"/>
                <w:szCs w:val="20"/>
                <w:rtl/>
                <w:lang w:val="es-ES"/>
              </w:rPr>
              <w:t xml:space="preserve"> في الإقليم </w:t>
            </w:r>
            <w:r w:rsidR="005170F6" w:rsidRPr="001E4824">
              <w:rPr>
                <w:position w:val="2"/>
                <w:sz w:val="20"/>
                <w:szCs w:val="20"/>
                <w:lang w:bidi="ar-EG"/>
              </w:rPr>
              <w:t>1</w:t>
            </w:r>
            <w:r w:rsidR="005170F6" w:rsidRPr="001E4824">
              <w:rPr>
                <w:position w:val="2"/>
                <w:sz w:val="20"/>
                <w:szCs w:val="20"/>
                <w:rtl/>
                <w:lang w:val="es-ES"/>
              </w:rPr>
              <w:t xml:space="preserve"> على أساس الاستعراض، وفقاً للقرار </w:t>
            </w:r>
            <w:r w:rsidR="005170F6" w:rsidRPr="003519E9">
              <w:rPr>
                <w:b/>
                <w:bCs/>
                <w:position w:val="2"/>
                <w:sz w:val="20"/>
                <w:szCs w:val="20"/>
                <w:lang w:bidi="ar-EG"/>
              </w:rPr>
              <w:t>235 (WRC</w:t>
            </w:r>
            <w:r w:rsidR="005170F6" w:rsidRPr="003519E9">
              <w:rPr>
                <w:b/>
                <w:bCs/>
                <w:position w:val="2"/>
                <w:sz w:val="20"/>
                <w:szCs w:val="20"/>
                <w:lang w:bidi="ar-EG"/>
              </w:rPr>
              <w:noBreakHyphen/>
              <w:t>15)</w:t>
            </w:r>
            <w:r>
              <w:rPr>
                <w:rFonts w:hint="cs"/>
                <w:b/>
                <w:bCs/>
                <w:position w:val="2"/>
                <w:sz w:val="20"/>
                <w:szCs w:val="20"/>
                <w:rtl/>
                <w:lang w:bidi="ar-EG"/>
              </w:rPr>
              <w:t>.</w:t>
            </w:r>
            <w:r>
              <w:rPr>
                <w:rFonts w:hint="cs"/>
                <w:position w:val="2"/>
                <w:sz w:val="20"/>
                <w:szCs w:val="20"/>
                <w:rtl/>
                <w:lang w:val="es-ES"/>
              </w:rPr>
              <w:t>"</w:t>
            </w:r>
          </w:p>
        </w:tc>
      </w:tr>
    </w:tbl>
    <w:p w14:paraId="4170FAB0" w14:textId="77777777" w:rsidR="005170F6" w:rsidRPr="00C243A4" w:rsidRDefault="005170F6" w:rsidP="005170F6">
      <w:pPr>
        <w:rPr>
          <w:rFonts w:eastAsia="Calibri"/>
          <w:color w:val="000000"/>
          <w:sz w:val="23"/>
          <w:szCs w:val="24"/>
        </w:rPr>
      </w:pPr>
      <w:bookmarkStart w:id="0" w:name="_heading=h.1ksv4uv"/>
      <w:bookmarkEnd w:id="0"/>
    </w:p>
    <w:p w14:paraId="264E070F" w14:textId="55B064E6" w:rsidR="005170F6" w:rsidRPr="008734BA" w:rsidRDefault="0081356A" w:rsidP="008734BA">
      <w:pPr>
        <w:keepNext/>
        <w:keepLines/>
        <w:spacing w:before="0" w:after="120"/>
        <w:jc w:val="center"/>
        <w:rPr>
          <w:rFonts w:ascii="Times New Roman Bold" w:eastAsia="Calibri" w:hAnsi="Times New Roman Bold"/>
          <w:bCs/>
          <w:sz w:val="19"/>
          <w:szCs w:val="24"/>
        </w:rPr>
      </w:pPr>
      <w:bookmarkStart w:id="1" w:name="_heading=h.44sinio"/>
      <w:bookmarkEnd w:id="1"/>
      <w:r w:rsidRPr="008734BA">
        <w:rPr>
          <w:rFonts w:ascii="Times New Roman Bold" w:hAnsi="Times New Roman Bold" w:hint="cs"/>
          <w:bCs/>
          <w:sz w:val="19"/>
          <w:szCs w:val="24"/>
          <w:rtl/>
        </w:rPr>
        <w:t>بندا</w:t>
      </w:r>
      <w:r w:rsidRPr="008734BA">
        <w:rPr>
          <w:rFonts w:ascii="Times New Roman Bold" w:hAnsi="Times New Roman Bold"/>
          <w:bCs/>
          <w:sz w:val="19"/>
          <w:szCs w:val="24"/>
          <w:rtl/>
        </w:rPr>
        <w:t xml:space="preserve"> جدول الأعمال للفصل </w:t>
      </w:r>
      <w:r w:rsidR="006B22C5" w:rsidRPr="008734BA">
        <w:rPr>
          <w:rFonts w:ascii="Times New Roman Bold" w:hAnsi="Times New Roman Bold" w:hint="cs"/>
          <w:bCs/>
          <w:sz w:val="19"/>
          <w:szCs w:val="24"/>
          <w:rtl/>
        </w:rPr>
        <w:t>3</w:t>
      </w:r>
      <w:r w:rsidRPr="008734BA">
        <w:rPr>
          <w:rFonts w:ascii="Times New Roman Bold" w:hAnsi="Times New Roman Bold"/>
          <w:bCs/>
          <w:sz w:val="19"/>
          <w:szCs w:val="24"/>
          <w:rtl/>
        </w:rPr>
        <w:t xml:space="preserve">: </w:t>
      </w:r>
      <w:r w:rsidR="00495E67" w:rsidRPr="008734BA">
        <w:rPr>
          <w:rFonts w:ascii="Times New Roman Bold" w:hAnsi="Times New Roman Bold"/>
          <w:bCs/>
          <w:sz w:val="19"/>
          <w:szCs w:val="24"/>
          <w:rtl/>
        </w:rPr>
        <w:t>مسائل متعلقة بخدمات العلوم</w:t>
      </w:r>
      <w:r w:rsidR="008734BA" w:rsidRPr="008734BA">
        <w:rPr>
          <w:rFonts w:ascii="Times New Roman Bold" w:hAnsi="Times New Roman Bold"/>
          <w:bCs/>
          <w:sz w:val="19"/>
          <w:szCs w:val="24"/>
          <w:rtl/>
        </w:rPr>
        <w:br/>
      </w:r>
      <w:r w:rsidRPr="008734BA">
        <w:rPr>
          <w:rFonts w:ascii="Times New Roman Bold" w:hAnsi="Times New Roman Bold"/>
          <w:bCs/>
          <w:sz w:val="19"/>
          <w:szCs w:val="24"/>
          <w:rtl/>
        </w:rPr>
        <w:t xml:space="preserve">(البندان </w:t>
      </w:r>
      <w:r w:rsidR="00CD093E" w:rsidRPr="008734BA">
        <w:rPr>
          <w:rFonts w:ascii="Times New Roman Bold" w:hAnsi="Times New Roman Bold" w:hint="cs"/>
          <w:bCs/>
          <w:sz w:val="19"/>
          <w:szCs w:val="24"/>
          <w:rtl/>
        </w:rPr>
        <w:t>12.1</w:t>
      </w:r>
      <w:r w:rsidRPr="008734BA">
        <w:rPr>
          <w:rFonts w:ascii="Times New Roman Bold" w:hAnsi="Times New Roman Bold"/>
          <w:bCs/>
          <w:sz w:val="19"/>
          <w:szCs w:val="24"/>
          <w:rtl/>
        </w:rPr>
        <w:t xml:space="preserve"> </w:t>
      </w:r>
      <w:r w:rsidR="00CD093E" w:rsidRPr="008734BA">
        <w:rPr>
          <w:rFonts w:ascii="Times New Roman Bold" w:hAnsi="Times New Roman Bold" w:hint="cs"/>
          <w:bCs/>
          <w:sz w:val="19"/>
          <w:szCs w:val="24"/>
          <w:rtl/>
        </w:rPr>
        <w:t>و1.9</w:t>
      </w:r>
      <w:r w:rsidRPr="008734BA">
        <w:rPr>
          <w:rFonts w:ascii="Times New Roman Bold" w:hAnsi="Times New Roman Bold"/>
          <w:bCs/>
          <w:sz w:val="19"/>
          <w:szCs w:val="24"/>
          <w:rtl/>
        </w:rPr>
        <w:t xml:space="preserve"> من جدول الأعمال)</w:t>
      </w:r>
    </w:p>
    <w:tbl>
      <w:tblPr>
        <w:bidiVisual/>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6243"/>
      </w:tblGrid>
      <w:tr w:rsidR="00495E67" w:rsidRPr="0037379F" w14:paraId="482431B6" w14:textId="77777777" w:rsidTr="0079356C">
        <w:trPr>
          <w:jc w:val="center"/>
        </w:trPr>
        <w:tc>
          <w:tcPr>
            <w:tcW w:w="2842" w:type="dxa"/>
            <w:tcBorders>
              <w:top w:val="single" w:sz="4" w:space="0" w:color="000000"/>
              <w:left w:val="single" w:sz="4" w:space="0" w:color="000000"/>
              <w:bottom w:val="single" w:sz="4" w:space="0" w:color="000000"/>
              <w:right w:val="single" w:sz="4" w:space="0" w:color="000000"/>
            </w:tcBorders>
          </w:tcPr>
          <w:p w14:paraId="1A718B1D" w14:textId="790B5AB6" w:rsidR="00495E67" w:rsidRPr="0037379F" w:rsidRDefault="00495E67" w:rsidP="00495E67">
            <w:pPr>
              <w:jc w:val="center"/>
              <w:rPr>
                <w:rFonts w:eastAsia="Calibri"/>
                <w:b/>
                <w:i/>
                <w:sz w:val="23"/>
                <w:szCs w:val="23"/>
              </w:rPr>
            </w:pPr>
            <w:r>
              <w:rPr>
                <w:rFonts w:eastAsia="Calibri" w:hint="cs"/>
                <w:bCs/>
                <w:sz w:val="23"/>
                <w:szCs w:val="23"/>
                <w:rtl/>
              </w:rPr>
              <w:t>رقم الوثيقة</w:t>
            </w:r>
          </w:p>
        </w:tc>
        <w:tc>
          <w:tcPr>
            <w:tcW w:w="6243" w:type="dxa"/>
            <w:tcBorders>
              <w:top w:val="single" w:sz="4" w:space="0" w:color="000000"/>
              <w:left w:val="single" w:sz="4" w:space="0" w:color="000000"/>
              <w:bottom w:val="single" w:sz="4" w:space="0" w:color="000000"/>
              <w:right w:val="single" w:sz="4" w:space="0" w:color="000000"/>
            </w:tcBorders>
            <w:vAlign w:val="center"/>
            <w:hideMark/>
          </w:tcPr>
          <w:p w14:paraId="10F2A803" w14:textId="015557C0" w:rsidR="00495E67" w:rsidRPr="00C243A4" w:rsidRDefault="00495E67" w:rsidP="00495E67">
            <w:pPr>
              <w:jc w:val="center"/>
              <w:rPr>
                <w:rFonts w:eastAsia="Calibri"/>
                <w:b/>
                <w:sz w:val="23"/>
                <w:szCs w:val="24"/>
              </w:rPr>
            </w:pPr>
            <w:r>
              <w:rPr>
                <w:rFonts w:eastAsia="Calibri" w:hint="cs"/>
                <w:bCs/>
                <w:sz w:val="23"/>
                <w:szCs w:val="24"/>
                <w:rtl/>
              </w:rPr>
              <w:t>بند جدول الأعمال</w:t>
            </w:r>
          </w:p>
        </w:tc>
      </w:tr>
      <w:tr w:rsidR="0079356C" w:rsidRPr="0037379F" w14:paraId="5D9DFF93" w14:textId="77777777" w:rsidTr="0079356C">
        <w:trPr>
          <w:jc w:val="center"/>
        </w:trPr>
        <w:tc>
          <w:tcPr>
            <w:tcW w:w="2842" w:type="dxa"/>
            <w:tcBorders>
              <w:top w:val="single" w:sz="4" w:space="0" w:color="000000"/>
              <w:left w:val="single" w:sz="4" w:space="0" w:color="000000"/>
              <w:bottom w:val="single" w:sz="4" w:space="0" w:color="000000"/>
              <w:right w:val="single" w:sz="4" w:space="0" w:color="000000"/>
            </w:tcBorders>
          </w:tcPr>
          <w:p w14:paraId="2F93FCEB" w14:textId="77777777" w:rsidR="0079356C" w:rsidRPr="0037379F" w:rsidRDefault="0079356C" w:rsidP="0079356C">
            <w:pPr>
              <w:jc w:val="center"/>
              <w:rPr>
                <w:rFonts w:eastAsia="Calibri"/>
                <w:b/>
                <w:sz w:val="23"/>
                <w:szCs w:val="23"/>
              </w:rPr>
            </w:pPr>
            <w:r w:rsidRPr="0037379F">
              <w:rPr>
                <w:rFonts w:eastAsia="Calibri"/>
                <w:bCs/>
                <w:iCs/>
                <w:sz w:val="23"/>
                <w:szCs w:val="24"/>
              </w:rPr>
              <w:t>099A</w:t>
            </w:r>
            <w:r w:rsidRPr="0037379F">
              <w:rPr>
                <w:rFonts w:eastAsia="Calibri"/>
                <w:bCs/>
                <w:iCs/>
                <w:sz w:val="23"/>
                <w:szCs w:val="23"/>
              </w:rPr>
              <w:t>12</w:t>
            </w:r>
          </w:p>
        </w:tc>
        <w:tc>
          <w:tcPr>
            <w:tcW w:w="6243" w:type="dxa"/>
            <w:tcBorders>
              <w:top w:val="single" w:sz="4" w:space="0" w:color="000000"/>
              <w:left w:val="single" w:sz="4" w:space="0" w:color="000000"/>
              <w:bottom w:val="single" w:sz="4" w:space="0" w:color="000000"/>
              <w:right w:val="single" w:sz="4" w:space="0" w:color="000000"/>
            </w:tcBorders>
            <w:hideMark/>
          </w:tcPr>
          <w:p w14:paraId="5B5A8921" w14:textId="25A12685" w:rsidR="0079356C" w:rsidRPr="00B734DF" w:rsidRDefault="001565CC" w:rsidP="00F16313">
            <w:pPr>
              <w:rPr>
                <w:rFonts w:eastAsia="Calibri"/>
                <w:bCs/>
                <w:sz w:val="23"/>
                <w:szCs w:val="24"/>
              </w:rPr>
            </w:pPr>
            <w:r w:rsidRPr="00B734DF">
              <w:rPr>
                <w:rFonts w:eastAsia="Calibri" w:hint="cs"/>
                <w:bCs/>
                <w:sz w:val="23"/>
                <w:szCs w:val="24"/>
                <w:rtl/>
              </w:rPr>
              <w:t xml:space="preserve">بند جدول الأعمال </w:t>
            </w:r>
            <w:r w:rsidR="00F16313" w:rsidRPr="00B734DF">
              <w:rPr>
                <w:rFonts w:eastAsia="Calibri" w:hint="cs"/>
                <w:bCs/>
                <w:sz w:val="23"/>
                <w:szCs w:val="24"/>
                <w:rtl/>
              </w:rPr>
              <w:t>12.1</w:t>
            </w:r>
          </w:p>
          <w:p w14:paraId="3B4B94F3" w14:textId="14D73A0E" w:rsidR="0079356C" w:rsidRPr="0065084D" w:rsidRDefault="0079356C" w:rsidP="0079356C">
            <w:pPr>
              <w:rPr>
                <w:rFonts w:eastAsia="Calibri"/>
                <w:sz w:val="23"/>
                <w:szCs w:val="24"/>
                <w:highlight w:val="cyan"/>
              </w:rPr>
            </w:pPr>
            <w:r w:rsidRPr="001E4824">
              <w:rPr>
                <w:spacing w:val="-2"/>
                <w:position w:val="2"/>
                <w:sz w:val="20"/>
                <w:szCs w:val="20"/>
                <w:rtl/>
                <w:lang w:val="es-ES"/>
              </w:rPr>
              <w:t>إمكانية منح توزيع ثانوي جديد لخدمة استكشاف الأرض الساتلية (النشيطة) فيما</w:t>
            </w:r>
            <w:r w:rsidRPr="001E4824">
              <w:rPr>
                <w:rFonts w:hint="cs"/>
                <w:spacing w:val="-2"/>
                <w:position w:val="2"/>
                <w:sz w:val="20"/>
                <w:szCs w:val="20"/>
                <w:rtl/>
                <w:lang w:val="es-ES"/>
              </w:rPr>
              <w:t> </w:t>
            </w:r>
            <w:r w:rsidRPr="001E4824">
              <w:rPr>
                <w:spacing w:val="-2"/>
                <w:position w:val="2"/>
                <w:sz w:val="20"/>
                <w:szCs w:val="20"/>
                <w:rtl/>
                <w:lang w:val="es-ES"/>
              </w:rPr>
              <w:t xml:space="preserve">يخص أنظمة السبر الراديوية المحمولة في الفضاء ضمن مدى الترددات حول </w:t>
            </w:r>
            <w:r w:rsidRPr="001E4824">
              <w:rPr>
                <w:spacing w:val="-2"/>
                <w:position w:val="2"/>
                <w:sz w:val="20"/>
                <w:szCs w:val="20"/>
                <w:lang w:bidi="ar-EG"/>
              </w:rPr>
              <w:t>MHz 45</w:t>
            </w:r>
            <w:r w:rsidRPr="001E4824">
              <w:rPr>
                <w:spacing w:val="-2"/>
                <w:position w:val="2"/>
                <w:sz w:val="20"/>
                <w:szCs w:val="20"/>
                <w:rtl/>
                <w:lang w:val="es-ES"/>
              </w:rPr>
              <w:t>، وفقاً للقرار</w:t>
            </w:r>
            <w:r w:rsidRPr="001E4824">
              <w:rPr>
                <w:rFonts w:hint="cs"/>
                <w:spacing w:val="-2"/>
                <w:position w:val="2"/>
                <w:sz w:val="20"/>
                <w:szCs w:val="20"/>
                <w:rtl/>
                <w:lang w:val="es-ES"/>
              </w:rPr>
              <w:t> </w:t>
            </w:r>
            <w:r w:rsidRPr="00BF7523">
              <w:rPr>
                <w:b/>
                <w:spacing w:val="-2"/>
                <w:position w:val="2"/>
                <w:sz w:val="20"/>
                <w:szCs w:val="20"/>
                <w:lang w:bidi="ar-EG"/>
              </w:rPr>
              <w:t>656</w:t>
            </w:r>
            <w:r w:rsidRPr="00BF7523">
              <w:rPr>
                <w:b/>
                <w:spacing w:val="-2"/>
                <w:position w:val="2"/>
                <w:sz w:val="20"/>
                <w:szCs w:val="20"/>
                <w:lang w:val="en-GB" w:bidi="ar-EG"/>
              </w:rPr>
              <w:t> (Rev.WRC</w:t>
            </w:r>
            <w:r w:rsidRPr="00BF7523">
              <w:rPr>
                <w:b/>
                <w:spacing w:val="-2"/>
                <w:position w:val="2"/>
                <w:sz w:val="20"/>
                <w:szCs w:val="20"/>
                <w:lang w:val="en-GB" w:bidi="ar-EG"/>
              </w:rPr>
              <w:noBreakHyphen/>
            </w:r>
            <w:r w:rsidRPr="00BF7523">
              <w:rPr>
                <w:b/>
                <w:spacing w:val="-2"/>
                <w:position w:val="2"/>
                <w:sz w:val="20"/>
                <w:szCs w:val="20"/>
                <w:lang w:bidi="ar-EG"/>
              </w:rPr>
              <w:t>19</w:t>
            </w:r>
            <w:r w:rsidRPr="00BF7523">
              <w:rPr>
                <w:b/>
                <w:spacing w:val="-2"/>
                <w:position w:val="2"/>
                <w:sz w:val="20"/>
                <w:szCs w:val="20"/>
                <w:lang w:val="en-GB" w:bidi="ar-EG"/>
              </w:rPr>
              <w:t>)</w:t>
            </w:r>
            <w:r w:rsidR="00CF7A00">
              <w:rPr>
                <w:rFonts w:hint="cs"/>
                <w:b/>
                <w:spacing w:val="-2"/>
                <w:position w:val="2"/>
                <w:sz w:val="20"/>
                <w:szCs w:val="20"/>
                <w:rtl/>
                <w:lang w:val="es-ES" w:bidi="ar-EG"/>
              </w:rPr>
              <w:t>.</w:t>
            </w:r>
          </w:p>
        </w:tc>
      </w:tr>
      <w:tr w:rsidR="0079356C" w:rsidRPr="0037379F" w14:paraId="12BD1921" w14:textId="77777777" w:rsidTr="0079356C">
        <w:trPr>
          <w:jc w:val="center"/>
        </w:trPr>
        <w:tc>
          <w:tcPr>
            <w:tcW w:w="2842" w:type="dxa"/>
            <w:tcBorders>
              <w:top w:val="single" w:sz="4" w:space="0" w:color="000000"/>
              <w:left w:val="single" w:sz="4" w:space="0" w:color="000000"/>
              <w:bottom w:val="single" w:sz="4" w:space="0" w:color="000000"/>
              <w:right w:val="single" w:sz="4" w:space="0" w:color="000000"/>
            </w:tcBorders>
          </w:tcPr>
          <w:p w14:paraId="11628751" w14:textId="77777777" w:rsidR="0079356C" w:rsidRPr="0037379F" w:rsidRDefault="0079356C" w:rsidP="0079356C">
            <w:pPr>
              <w:jc w:val="center"/>
              <w:rPr>
                <w:rFonts w:eastAsia="Calibri"/>
                <w:b/>
                <w:sz w:val="23"/>
                <w:szCs w:val="23"/>
              </w:rPr>
            </w:pPr>
            <w:r w:rsidRPr="0037379F">
              <w:rPr>
                <w:rFonts w:eastAsia="Calibri"/>
                <w:bCs/>
                <w:iCs/>
                <w:sz w:val="23"/>
                <w:szCs w:val="24"/>
              </w:rPr>
              <w:t>099A</w:t>
            </w:r>
            <w:r w:rsidRPr="0037379F">
              <w:rPr>
                <w:rFonts w:eastAsia="Calibri"/>
                <w:bCs/>
                <w:iCs/>
                <w:sz w:val="23"/>
                <w:szCs w:val="23"/>
              </w:rPr>
              <w:t>24</w:t>
            </w:r>
          </w:p>
        </w:tc>
        <w:tc>
          <w:tcPr>
            <w:tcW w:w="6243" w:type="dxa"/>
            <w:tcBorders>
              <w:top w:val="single" w:sz="4" w:space="0" w:color="000000"/>
              <w:left w:val="single" w:sz="4" w:space="0" w:color="000000"/>
              <w:bottom w:val="single" w:sz="4" w:space="0" w:color="000000"/>
              <w:right w:val="single" w:sz="4" w:space="0" w:color="000000"/>
            </w:tcBorders>
            <w:hideMark/>
          </w:tcPr>
          <w:p w14:paraId="0BEDEAE5" w14:textId="3508EB1D" w:rsidR="0079356C" w:rsidRPr="00B734DF" w:rsidRDefault="001565CC" w:rsidP="00F16313">
            <w:pPr>
              <w:rPr>
                <w:rFonts w:eastAsia="Calibri"/>
                <w:bCs/>
                <w:sz w:val="23"/>
                <w:szCs w:val="24"/>
              </w:rPr>
            </w:pPr>
            <w:r w:rsidRPr="00B734DF">
              <w:rPr>
                <w:rFonts w:eastAsia="Calibri"/>
                <w:bCs/>
                <w:sz w:val="23"/>
                <w:szCs w:val="24"/>
                <w:rtl/>
              </w:rPr>
              <w:t>بند جدول الأعمال</w:t>
            </w:r>
            <w:r w:rsidR="0079356C" w:rsidRPr="00B734DF">
              <w:rPr>
                <w:rFonts w:eastAsia="Calibri"/>
                <w:bCs/>
                <w:sz w:val="23"/>
                <w:szCs w:val="24"/>
              </w:rPr>
              <w:t xml:space="preserve"> </w:t>
            </w:r>
            <w:r w:rsidR="00F16313" w:rsidRPr="00B734DF">
              <w:rPr>
                <w:rFonts w:eastAsia="Calibri" w:hint="cs"/>
                <w:bCs/>
                <w:sz w:val="23"/>
                <w:szCs w:val="24"/>
                <w:rtl/>
              </w:rPr>
              <w:t>1.9</w:t>
            </w:r>
            <w:r w:rsidR="0079356C" w:rsidRPr="00B734DF">
              <w:rPr>
                <w:rFonts w:eastAsia="Calibri"/>
                <w:bCs/>
                <w:sz w:val="23"/>
                <w:szCs w:val="24"/>
              </w:rPr>
              <w:t xml:space="preserve"> </w:t>
            </w:r>
          </w:p>
          <w:p w14:paraId="41591D12" w14:textId="2F564C45" w:rsidR="0079356C" w:rsidRPr="0065084D" w:rsidRDefault="0079356C" w:rsidP="0079356C">
            <w:pPr>
              <w:rPr>
                <w:rFonts w:eastAsia="Calibri"/>
                <w:b/>
                <w:sz w:val="23"/>
                <w:szCs w:val="24"/>
                <w:highlight w:val="green"/>
              </w:rPr>
            </w:pPr>
            <w:r w:rsidRPr="001E4824">
              <w:rPr>
                <w:rFonts w:hint="cs"/>
                <w:position w:val="2"/>
                <w:sz w:val="20"/>
                <w:szCs w:val="20"/>
                <w:rtl/>
              </w:rPr>
              <w:t xml:space="preserve">بشأن أنشطة قطاع الاتصالات الراديوية بالاتحاد منذ المؤتمر العالمي للاتصالات الراديوية لعام </w:t>
            </w:r>
            <w:r w:rsidRPr="001E4824">
              <w:rPr>
                <w:position w:val="2"/>
                <w:sz w:val="20"/>
                <w:szCs w:val="20"/>
              </w:rPr>
              <w:t>2019</w:t>
            </w:r>
            <w:r w:rsidR="00CF7A00">
              <w:rPr>
                <w:rFonts w:hint="cs"/>
                <w:position w:val="2"/>
                <w:sz w:val="20"/>
                <w:szCs w:val="20"/>
                <w:rtl/>
              </w:rPr>
              <w:t>.</w:t>
            </w:r>
          </w:p>
        </w:tc>
      </w:tr>
    </w:tbl>
    <w:p w14:paraId="7B79B571" w14:textId="77777777" w:rsidR="005170F6" w:rsidRPr="0037379F" w:rsidRDefault="005170F6" w:rsidP="005170F6">
      <w:pPr>
        <w:tabs>
          <w:tab w:val="clear" w:pos="1134"/>
          <w:tab w:val="clear" w:pos="1871"/>
          <w:tab w:val="clear" w:pos="2268"/>
        </w:tabs>
        <w:spacing w:before="0"/>
        <w:rPr>
          <w:sz w:val="23"/>
          <w:szCs w:val="23"/>
        </w:rPr>
      </w:pPr>
    </w:p>
    <w:p w14:paraId="0732A192" w14:textId="77777777" w:rsidR="005170F6" w:rsidRPr="0037379F" w:rsidRDefault="005170F6" w:rsidP="005170F6">
      <w:pPr>
        <w:tabs>
          <w:tab w:val="clear" w:pos="1134"/>
          <w:tab w:val="clear" w:pos="1871"/>
          <w:tab w:val="clear" w:pos="2268"/>
        </w:tabs>
        <w:spacing w:before="0"/>
        <w:rPr>
          <w:sz w:val="23"/>
          <w:szCs w:val="23"/>
        </w:rPr>
      </w:pPr>
      <w:r w:rsidRPr="0037379F">
        <w:rPr>
          <w:sz w:val="23"/>
          <w:szCs w:val="23"/>
        </w:rPr>
        <w:br w:type="page"/>
      </w:r>
    </w:p>
    <w:p w14:paraId="3C6D18B5" w14:textId="14A723C0" w:rsidR="005170F6" w:rsidRPr="008734BA" w:rsidRDefault="001565CC" w:rsidP="008734BA">
      <w:pPr>
        <w:keepNext/>
        <w:keepLines/>
        <w:spacing w:before="0" w:after="120"/>
        <w:jc w:val="center"/>
        <w:rPr>
          <w:rFonts w:ascii="Times New Roman Bold" w:eastAsia="Calibri" w:hAnsi="Times New Roman Bold"/>
          <w:bCs/>
          <w:sz w:val="19"/>
          <w:szCs w:val="24"/>
        </w:rPr>
      </w:pPr>
      <w:r w:rsidRPr="008734BA">
        <w:rPr>
          <w:rFonts w:ascii="Times New Roman Bold" w:hAnsi="Times New Roman Bold" w:hint="cs"/>
          <w:bCs/>
          <w:sz w:val="19"/>
          <w:szCs w:val="24"/>
          <w:rtl/>
        </w:rPr>
        <w:lastRenderedPageBreak/>
        <w:t>بنود</w:t>
      </w:r>
      <w:r w:rsidR="00E27B23" w:rsidRPr="008734BA">
        <w:rPr>
          <w:rFonts w:ascii="Times New Roman Bold" w:hAnsi="Times New Roman Bold"/>
          <w:bCs/>
          <w:sz w:val="19"/>
          <w:szCs w:val="24"/>
          <w:rtl/>
        </w:rPr>
        <w:t xml:space="preserve"> جدول الأعمال للفصل </w:t>
      </w:r>
      <w:r w:rsidRPr="008734BA">
        <w:rPr>
          <w:rFonts w:ascii="Times New Roman Bold" w:hAnsi="Times New Roman Bold" w:hint="cs"/>
          <w:bCs/>
          <w:sz w:val="19"/>
          <w:szCs w:val="24"/>
          <w:rtl/>
        </w:rPr>
        <w:t>4</w:t>
      </w:r>
      <w:r w:rsidR="00E27B23" w:rsidRPr="008734BA">
        <w:rPr>
          <w:rFonts w:ascii="Times New Roman Bold" w:hAnsi="Times New Roman Bold"/>
          <w:bCs/>
          <w:sz w:val="19"/>
          <w:szCs w:val="24"/>
          <w:rtl/>
        </w:rPr>
        <w:t>: مسائل متعلقة ب</w:t>
      </w:r>
      <w:r w:rsidR="008734BA">
        <w:rPr>
          <w:rFonts w:ascii="Times New Roman Bold" w:hAnsi="Times New Roman Bold" w:hint="cs"/>
          <w:bCs/>
          <w:sz w:val="19"/>
          <w:szCs w:val="24"/>
          <w:rtl/>
        </w:rPr>
        <w:t>ال</w:t>
      </w:r>
      <w:r w:rsidR="00E27B23" w:rsidRPr="008734BA">
        <w:rPr>
          <w:rFonts w:ascii="Times New Roman Bold" w:hAnsi="Times New Roman Bold"/>
          <w:bCs/>
          <w:sz w:val="19"/>
          <w:szCs w:val="24"/>
          <w:rtl/>
        </w:rPr>
        <w:t>خدمات ال</w:t>
      </w:r>
      <w:r w:rsidR="008734BA">
        <w:rPr>
          <w:rFonts w:ascii="Times New Roman Bold" w:hAnsi="Times New Roman Bold" w:hint="cs"/>
          <w:bCs/>
          <w:sz w:val="19"/>
          <w:szCs w:val="24"/>
          <w:rtl/>
        </w:rPr>
        <w:t>ساتلية</w:t>
      </w:r>
      <w:r w:rsidR="008734BA" w:rsidRPr="008734BA">
        <w:rPr>
          <w:rFonts w:ascii="Times New Roman Bold" w:hAnsi="Times New Roman Bold"/>
          <w:bCs/>
          <w:sz w:val="19"/>
          <w:szCs w:val="24"/>
          <w:rtl/>
        </w:rPr>
        <w:br/>
      </w:r>
      <w:r w:rsidR="00E27B23" w:rsidRPr="008734BA">
        <w:rPr>
          <w:rFonts w:ascii="Times New Roman Bold" w:hAnsi="Times New Roman Bold"/>
          <w:bCs/>
          <w:sz w:val="19"/>
          <w:szCs w:val="24"/>
          <w:rtl/>
        </w:rPr>
        <w:t xml:space="preserve">(البندان </w:t>
      </w:r>
      <w:r w:rsidRPr="008734BA">
        <w:rPr>
          <w:rFonts w:ascii="Times New Roman Bold" w:hAnsi="Times New Roman Bold" w:hint="cs"/>
          <w:bCs/>
          <w:sz w:val="19"/>
          <w:szCs w:val="24"/>
          <w:rtl/>
        </w:rPr>
        <w:t>16.1</w:t>
      </w:r>
      <w:r w:rsidR="00E27B23" w:rsidRPr="008734BA">
        <w:rPr>
          <w:rFonts w:ascii="Times New Roman Bold" w:hAnsi="Times New Roman Bold"/>
          <w:bCs/>
          <w:sz w:val="19"/>
          <w:szCs w:val="24"/>
          <w:rtl/>
        </w:rPr>
        <w:t xml:space="preserve"> </w:t>
      </w:r>
      <w:r w:rsidRPr="008734BA">
        <w:rPr>
          <w:rFonts w:ascii="Times New Roman Bold" w:hAnsi="Times New Roman Bold" w:hint="cs"/>
          <w:bCs/>
          <w:sz w:val="19"/>
          <w:szCs w:val="24"/>
          <w:rtl/>
        </w:rPr>
        <w:t>و17.1</w:t>
      </w:r>
      <w:r w:rsidR="00E27B23" w:rsidRPr="008734BA">
        <w:rPr>
          <w:rFonts w:ascii="Times New Roman Bold" w:hAnsi="Times New Roman Bold"/>
          <w:bCs/>
          <w:sz w:val="19"/>
          <w:szCs w:val="24"/>
          <w:rtl/>
        </w:rPr>
        <w:t xml:space="preserve"> </w:t>
      </w:r>
      <w:r w:rsidRPr="008734BA">
        <w:rPr>
          <w:rFonts w:ascii="Times New Roman Bold" w:hAnsi="Times New Roman Bold" w:hint="cs"/>
          <w:bCs/>
          <w:sz w:val="19"/>
          <w:szCs w:val="24"/>
          <w:rtl/>
        </w:rPr>
        <w:t xml:space="preserve">والموضوعان </w:t>
      </w:r>
      <w:r w:rsidRPr="008734BA">
        <w:rPr>
          <w:b/>
        </w:rPr>
        <w:t>F</w:t>
      </w:r>
      <w:r w:rsidRPr="008734BA">
        <w:rPr>
          <w:bCs/>
          <w:rtl/>
        </w:rPr>
        <w:t xml:space="preserve"> و</w:t>
      </w:r>
      <w:r w:rsidRPr="008734BA">
        <w:rPr>
          <w:b/>
        </w:rPr>
        <w:t>H</w:t>
      </w:r>
      <w:r w:rsidRPr="008734BA">
        <w:rPr>
          <w:rFonts w:ascii="Times New Roman Bold" w:hAnsi="Times New Roman Bold" w:hint="cs"/>
          <w:bCs/>
          <w:sz w:val="19"/>
          <w:szCs w:val="24"/>
          <w:rtl/>
        </w:rPr>
        <w:t xml:space="preserve"> من بند جدول الأعمال 7</w:t>
      </w:r>
      <w:r w:rsidR="00E27B23" w:rsidRPr="008734BA">
        <w:rPr>
          <w:rFonts w:ascii="Times New Roman Bold" w:hAnsi="Times New Roman Bold"/>
          <w:bCs/>
          <w:sz w:val="19"/>
          <w:szCs w:val="24"/>
          <w:rtl/>
        </w:rPr>
        <w:t>)</w:t>
      </w:r>
    </w:p>
    <w:tbl>
      <w:tblPr>
        <w:bidiVisual/>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4"/>
        <w:gridCol w:w="5734"/>
      </w:tblGrid>
      <w:tr w:rsidR="001565CC" w:rsidRPr="0037379F" w14:paraId="1667C6A6" w14:textId="77777777" w:rsidTr="0079356C">
        <w:trPr>
          <w:jc w:val="center"/>
        </w:trPr>
        <w:tc>
          <w:tcPr>
            <w:tcW w:w="2884" w:type="dxa"/>
            <w:tcBorders>
              <w:top w:val="single" w:sz="4" w:space="0" w:color="000000"/>
              <w:left w:val="single" w:sz="4" w:space="0" w:color="000000"/>
              <w:bottom w:val="single" w:sz="4" w:space="0" w:color="000000"/>
              <w:right w:val="single" w:sz="4" w:space="0" w:color="000000"/>
            </w:tcBorders>
          </w:tcPr>
          <w:p w14:paraId="4059BA36" w14:textId="2D914121" w:rsidR="001565CC" w:rsidRPr="0037379F" w:rsidRDefault="001565CC" w:rsidP="001565CC">
            <w:pPr>
              <w:jc w:val="center"/>
              <w:rPr>
                <w:rFonts w:eastAsia="Calibri"/>
                <w:b/>
                <w:i/>
                <w:sz w:val="23"/>
                <w:szCs w:val="23"/>
              </w:rPr>
            </w:pPr>
            <w:r>
              <w:rPr>
                <w:rFonts w:eastAsia="Calibri" w:hint="cs"/>
                <w:bCs/>
                <w:sz w:val="23"/>
                <w:szCs w:val="23"/>
                <w:rtl/>
              </w:rPr>
              <w:t>رقم الوثيقة</w:t>
            </w:r>
          </w:p>
        </w:tc>
        <w:tc>
          <w:tcPr>
            <w:tcW w:w="5734" w:type="dxa"/>
            <w:tcBorders>
              <w:top w:val="single" w:sz="4" w:space="0" w:color="000000"/>
              <w:left w:val="single" w:sz="4" w:space="0" w:color="000000"/>
              <w:bottom w:val="single" w:sz="4" w:space="0" w:color="000000"/>
              <w:right w:val="single" w:sz="4" w:space="0" w:color="000000"/>
            </w:tcBorders>
            <w:vAlign w:val="center"/>
          </w:tcPr>
          <w:p w14:paraId="4D497705" w14:textId="140B6A04" w:rsidR="001565CC" w:rsidRPr="001539F8" w:rsidRDefault="001565CC" w:rsidP="001565CC">
            <w:pPr>
              <w:jc w:val="center"/>
              <w:rPr>
                <w:rFonts w:eastAsia="Calibri"/>
                <w:b/>
                <w:sz w:val="23"/>
                <w:szCs w:val="24"/>
              </w:rPr>
            </w:pPr>
            <w:r>
              <w:rPr>
                <w:rFonts w:eastAsia="Calibri" w:hint="cs"/>
                <w:bCs/>
                <w:sz w:val="23"/>
                <w:szCs w:val="24"/>
                <w:rtl/>
              </w:rPr>
              <w:t>بند جدول الأعمال</w:t>
            </w:r>
          </w:p>
        </w:tc>
      </w:tr>
      <w:tr w:rsidR="0079356C" w:rsidRPr="0037379F" w14:paraId="032B31EE" w14:textId="77777777" w:rsidTr="0079356C">
        <w:trPr>
          <w:jc w:val="center"/>
        </w:trPr>
        <w:tc>
          <w:tcPr>
            <w:tcW w:w="2884" w:type="dxa"/>
          </w:tcPr>
          <w:p w14:paraId="263C7AE4" w14:textId="77777777" w:rsidR="0079356C" w:rsidRPr="0037379F" w:rsidRDefault="0079356C" w:rsidP="0079356C">
            <w:pPr>
              <w:spacing w:line="276" w:lineRule="auto"/>
              <w:jc w:val="center"/>
              <w:rPr>
                <w:rFonts w:eastAsia="Calibri"/>
                <w:b/>
                <w:sz w:val="23"/>
                <w:szCs w:val="23"/>
              </w:rPr>
            </w:pPr>
            <w:r w:rsidRPr="0037379F">
              <w:rPr>
                <w:rFonts w:eastAsia="Calibri"/>
                <w:bCs/>
                <w:iCs/>
                <w:sz w:val="23"/>
                <w:szCs w:val="24"/>
              </w:rPr>
              <w:t>099A</w:t>
            </w:r>
            <w:r w:rsidRPr="0037379F">
              <w:rPr>
                <w:rFonts w:eastAsia="Calibri"/>
                <w:bCs/>
                <w:iCs/>
                <w:sz w:val="23"/>
                <w:szCs w:val="23"/>
              </w:rPr>
              <w:t>16</w:t>
            </w:r>
          </w:p>
        </w:tc>
        <w:tc>
          <w:tcPr>
            <w:tcW w:w="5734" w:type="dxa"/>
          </w:tcPr>
          <w:p w14:paraId="79433339" w14:textId="426BDA36" w:rsidR="0079356C" w:rsidRPr="00B734DF" w:rsidRDefault="001565CC" w:rsidP="00F16313">
            <w:pPr>
              <w:spacing w:line="276" w:lineRule="auto"/>
              <w:rPr>
                <w:rFonts w:eastAsia="Calibri"/>
                <w:bCs/>
                <w:sz w:val="23"/>
                <w:szCs w:val="24"/>
              </w:rPr>
            </w:pPr>
            <w:r w:rsidRPr="00B734DF">
              <w:rPr>
                <w:rFonts w:eastAsia="Calibri"/>
                <w:bCs/>
                <w:sz w:val="23"/>
                <w:szCs w:val="24"/>
                <w:rtl/>
              </w:rPr>
              <w:t xml:space="preserve">بند جدول </w:t>
            </w:r>
            <w:r w:rsidR="00A55928" w:rsidRPr="00B734DF">
              <w:rPr>
                <w:rFonts w:eastAsia="Calibri" w:hint="cs"/>
                <w:bCs/>
                <w:sz w:val="23"/>
                <w:szCs w:val="24"/>
                <w:rtl/>
              </w:rPr>
              <w:t xml:space="preserve">الأعمال </w:t>
            </w:r>
            <w:r w:rsidR="00F16313" w:rsidRPr="00B734DF">
              <w:rPr>
                <w:rFonts w:eastAsia="Calibri" w:hint="cs"/>
                <w:bCs/>
                <w:sz w:val="23"/>
                <w:szCs w:val="24"/>
                <w:rtl/>
              </w:rPr>
              <w:t>16.1</w:t>
            </w:r>
          </w:p>
          <w:p w14:paraId="22110CF7" w14:textId="3433C703" w:rsidR="0079356C" w:rsidRPr="0065084D" w:rsidRDefault="0079356C" w:rsidP="0079356C">
            <w:pPr>
              <w:spacing w:line="276" w:lineRule="auto"/>
              <w:rPr>
                <w:rFonts w:eastAsia="Calibri"/>
                <w:b/>
                <w:sz w:val="23"/>
                <w:szCs w:val="24"/>
                <w:highlight w:val="green"/>
              </w:rPr>
            </w:pPr>
            <w:r w:rsidRPr="001E4824">
              <w:rPr>
                <w:position w:val="2"/>
                <w:sz w:val="20"/>
                <w:szCs w:val="20"/>
                <w:rtl/>
                <w:lang w:val="es-ES"/>
              </w:rPr>
              <w:t xml:space="preserve">دراسة ووضع تدابير تقنية وتشغيلية وتنظيمية، حسب الاقتضاء، لتيسير استعمال نطاقات </w:t>
            </w:r>
            <w:r w:rsidRPr="001E4824">
              <w:rPr>
                <w:spacing w:val="-2"/>
                <w:position w:val="2"/>
                <w:sz w:val="20"/>
                <w:szCs w:val="20"/>
                <w:rtl/>
                <w:lang w:val="es-ES"/>
              </w:rPr>
              <w:t>التردد </w:t>
            </w:r>
            <w:r w:rsidRPr="001E4824">
              <w:rPr>
                <w:spacing w:val="-2"/>
                <w:position w:val="2"/>
                <w:sz w:val="20"/>
                <w:szCs w:val="20"/>
                <w:lang w:bidi="ar-EG"/>
              </w:rPr>
              <w:t>GHz 18,6</w:t>
            </w:r>
            <w:r w:rsidRPr="001E4824">
              <w:rPr>
                <w:spacing w:val="-2"/>
                <w:position w:val="2"/>
                <w:sz w:val="20"/>
                <w:szCs w:val="20"/>
                <w:lang w:bidi="ar-EG"/>
              </w:rPr>
              <w:noBreakHyphen/>
              <w:t>17,7</w:t>
            </w:r>
            <w:r w:rsidRPr="001E4824">
              <w:rPr>
                <w:spacing w:val="-2"/>
                <w:position w:val="2"/>
                <w:sz w:val="20"/>
                <w:szCs w:val="20"/>
                <w:rtl/>
                <w:lang w:val="es-ES" w:bidi="ar-EG"/>
              </w:rPr>
              <w:t xml:space="preserve"> و</w:t>
            </w:r>
            <w:r w:rsidRPr="001E4824">
              <w:rPr>
                <w:spacing w:val="-2"/>
                <w:position w:val="2"/>
                <w:sz w:val="20"/>
                <w:szCs w:val="20"/>
                <w:lang w:bidi="ar-EG"/>
              </w:rPr>
              <w:t>GHz 19,3-18,8</w:t>
            </w:r>
            <w:r w:rsidRPr="001E4824">
              <w:rPr>
                <w:spacing w:val="-2"/>
                <w:position w:val="2"/>
                <w:sz w:val="20"/>
                <w:szCs w:val="20"/>
                <w:rtl/>
                <w:lang w:val="es-ES" w:bidi="ar-EG"/>
              </w:rPr>
              <w:t xml:space="preserve"> و</w:t>
            </w:r>
            <w:r w:rsidRPr="001E4824">
              <w:rPr>
                <w:spacing w:val="-2"/>
                <w:position w:val="2"/>
                <w:sz w:val="20"/>
                <w:szCs w:val="20"/>
                <w:lang w:val="en-GB" w:bidi="ar-EG"/>
              </w:rPr>
              <w:t>GHz 20,2-19,7</w:t>
            </w:r>
            <w:r w:rsidRPr="001E4824">
              <w:rPr>
                <w:spacing w:val="-2"/>
                <w:position w:val="2"/>
                <w:sz w:val="20"/>
                <w:szCs w:val="20"/>
                <w:rtl/>
                <w:lang w:val="es-ES" w:bidi="ar-EG"/>
              </w:rPr>
              <w:t xml:space="preserve"> (فضاء-أرض) و</w:t>
            </w:r>
            <w:r w:rsidRPr="001E4824">
              <w:rPr>
                <w:spacing w:val="-2"/>
                <w:position w:val="2"/>
                <w:sz w:val="20"/>
                <w:szCs w:val="20"/>
                <w:lang w:bidi="ar-EG"/>
              </w:rPr>
              <w:t>GHz 29,1-27,5</w:t>
            </w:r>
            <w:r w:rsidRPr="001E4824">
              <w:rPr>
                <w:spacing w:val="-2"/>
                <w:position w:val="2"/>
                <w:sz w:val="20"/>
                <w:szCs w:val="20"/>
                <w:rtl/>
                <w:lang w:val="es-ES" w:bidi="ar-EG"/>
              </w:rPr>
              <w:t xml:space="preserve"> و</w:t>
            </w:r>
            <w:r w:rsidRPr="001E4824">
              <w:rPr>
                <w:spacing w:val="-2"/>
                <w:position w:val="2"/>
                <w:sz w:val="20"/>
                <w:szCs w:val="20"/>
                <w:lang w:val="en-GB" w:bidi="ar-EG"/>
              </w:rPr>
              <w:t>GHz 30-29,5</w:t>
            </w:r>
            <w:r w:rsidRPr="001E4824">
              <w:rPr>
                <w:spacing w:val="-2"/>
                <w:position w:val="2"/>
                <w:sz w:val="20"/>
                <w:szCs w:val="20"/>
                <w:rtl/>
                <w:lang w:val="es-ES" w:bidi="ar-EG"/>
              </w:rPr>
              <w:t xml:space="preserve"> (أرض-فضاء)</w:t>
            </w:r>
            <w:r w:rsidRPr="001E4824">
              <w:rPr>
                <w:position w:val="2"/>
                <w:sz w:val="20"/>
                <w:szCs w:val="20"/>
                <w:rtl/>
                <w:lang w:val="es-ES" w:bidi="ar-EG"/>
              </w:rPr>
              <w:t xml:space="preserve">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B734DF">
              <w:rPr>
                <w:b/>
                <w:position w:val="2"/>
                <w:sz w:val="20"/>
                <w:szCs w:val="20"/>
                <w:lang w:val="en-GB" w:bidi="ar-EG"/>
              </w:rPr>
              <w:t>173 (WRC-19)</w:t>
            </w:r>
            <w:r w:rsidR="00CF7A00" w:rsidRPr="00CF7A00">
              <w:rPr>
                <w:rFonts w:hint="cs"/>
                <w:b/>
                <w:position w:val="2"/>
                <w:sz w:val="20"/>
                <w:szCs w:val="20"/>
                <w:rtl/>
                <w:lang w:val="es-ES" w:bidi="ar-EG"/>
              </w:rPr>
              <w:t>.</w:t>
            </w:r>
          </w:p>
        </w:tc>
      </w:tr>
      <w:tr w:rsidR="0079356C" w:rsidRPr="0037379F" w14:paraId="2564B58E" w14:textId="77777777" w:rsidTr="0079356C">
        <w:trPr>
          <w:jc w:val="center"/>
        </w:trPr>
        <w:tc>
          <w:tcPr>
            <w:tcW w:w="2884" w:type="dxa"/>
          </w:tcPr>
          <w:p w14:paraId="2B2734E7" w14:textId="77777777" w:rsidR="0079356C" w:rsidRPr="0037379F" w:rsidRDefault="0079356C" w:rsidP="0079356C">
            <w:pPr>
              <w:spacing w:line="276" w:lineRule="auto"/>
              <w:jc w:val="center"/>
              <w:rPr>
                <w:rFonts w:eastAsia="Calibri"/>
                <w:b/>
                <w:sz w:val="23"/>
                <w:szCs w:val="23"/>
              </w:rPr>
            </w:pPr>
            <w:r w:rsidRPr="0037379F">
              <w:rPr>
                <w:rFonts w:eastAsia="Calibri"/>
                <w:bCs/>
                <w:iCs/>
                <w:sz w:val="23"/>
                <w:szCs w:val="24"/>
              </w:rPr>
              <w:t>099A</w:t>
            </w:r>
            <w:r w:rsidRPr="0037379F">
              <w:rPr>
                <w:rFonts w:eastAsia="Calibri"/>
                <w:bCs/>
                <w:iCs/>
                <w:sz w:val="23"/>
                <w:szCs w:val="23"/>
              </w:rPr>
              <w:t>17</w:t>
            </w:r>
          </w:p>
        </w:tc>
        <w:tc>
          <w:tcPr>
            <w:tcW w:w="5734" w:type="dxa"/>
          </w:tcPr>
          <w:p w14:paraId="1A2559AA" w14:textId="26809D4C" w:rsidR="0079356C" w:rsidRPr="00B734DF" w:rsidRDefault="001565CC" w:rsidP="00F16313">
            <w:pPr>
              <w:spacing w:line="276" w:lineRule="auto"/>
              <w:rPr>
                <w:rFonts w:eastAsia="Calibri"/>
                <w:bCs/>
                <w:sz w:val="23"/>
                <w:szCs w:val="24"/>
              </w:rPr>
            </w:pPr>
            <w:r w:rsidRPr="00B734DF">
              <w:rPr>
                <w:rFonts w:eastAsia="Calibri"/>
                <w:bCs/>
                <w:sz w:val="23"/>
                <w:szCs w:val="24"/>
                <w:rtl/>
              </w:rPr>
              <w:t>بند جدول الأعمال</w:t>
            </w:r>
            <w:r w:rsidR="0079356C" w:rsidRPr="00B734DF">
              <w:rPr>
                <w:rFonts w:eastAsia="Calibri"/>
                <w:bCs/>
                <w:sz w:val="23"/>
                <w:szCs w:val="24"/>
              </w:rPr>
              <w:t xml:space="preserve"> </w:t>
            </w:r>
            <w:r w:rsidR="00F16313" w:rsidRPr="00B734DF">
              <w:rPr>
                <w:rFonts w:eastAsia="Calibri" w:hint="cs"/>
                <w:bCs/>
                <w:sz w:val="23"/>
                <w:szCs w:val="24"/>
                <w:rtl/>
              </w:rPr>
              <w:t>17.1</w:t>
            </w:r>
          </w:p>
          <w:p w14:paraId="25ED8DC6" w14:textId="0C70326F" w:rsidR="0079356C" w:rsidRPr="0065084D" w:rsidRDefault="0079356C" w:rsidP="0079356C">
            <w:pPr>
              <w:spacing w:line="276" w:lineRule="auto"/>
              <w:rPr>
                <w:rFonts w:eastAsia="Calibri"/>
                <w:b/>
                <w:sz w:val="23"/>
                <w:szCs w:val="24"/>
                <w:highlight w:val="green"/>
              </w:rPr>
            </w:pPr>
            <w:r w:rsidRPr="001E4824">
              <w:rPr>
                <w:spacing w:val="2"/>
                <w:position w:val="2"/>
                <w:sz w:val="20"/>
                <w:szCs w:val="20"/>
                <w:rtl/>
                <w:lang w:val="es-ES"/>
              </w:rPr>
              <w:t xml:space="preserve">تحديد وتنفيذ التدابير التنظيمية المناسبة، استناداً إلى الدراسات التي يُجريها قطاع الاتصالات الراديوية </w:t>
            </w:r>
            <w:r w:rsidRPr="00B734DF">
              <w:rPr>
                <w:b/>
                <w:bCs/>
                <w:spacing w:val="2"/>
                <w:position w:val="2"/>
                <w:sz w:val="20"/>
                <w:szCs w:val="20"/>
                <w:rtl/>
                <w:lang w:val="es-ES"/>
              </w:rPr>
              <w:t>وفقاً للقرار </w:t>
            </w:r>
            <w:r w:rsidRPr="00B734DF">
              <w:rPr>
                <w:b/>
                <w:bCs/>
                <w:spacing w:val="2"/>
                <w:position w:val="2"/>
                <w:sz w:val="20"/>
                <w:szCs w:val="20"/>
                <w:lang w:bidi="ar-EG"/>
              </w:rPr>
              <w:t>773 (WRC-19)</w:t>
            </w:r>
            <w:r w:rsidRPr="001E4824">
              <w:rPr>
                <w:b/>
                <w:spacing w:val="2"/>
                <w:position w:val="2"/>
                <w:sz w:val="20"/>
                <w:szCs w:val="20"/>
                <w:rtl/>
                <w:lang w:val="es-ES"/>
              </w:rPr>
              <w:t>، لتوفير وصلات فيما بين السواتل في نطاقات تردد محددة، أو أجزاء منها، بإضافة توزيع لخدمة ما بين السواتل عند الاقتضاء</w:t>
            </w:r>
            <w:r w:rsidR="00CF7A00">
              <w:rPr>
                <w:rFonts w:hint="cs"/>
                <w:b/>
                <w:spacing w:val="2"/>
                <w:position w:val="2"/>
                <w:sz w:val="20"/>
                <w:szCs w:val="20"/>
                <w:rtl/>
                <w:lang w:val="es-ES" w:bidi="ar-EG"/>
              </w:rPr>
              <w:t>.</w:t>
            </w:r>
          </w:p>
        </w:tc>
      </w:tr>
      <w:tr w:rsidR="0079356C" w:rsidRPr="0037379F" w14:paraId="342DD625" w14:textId="77777777" w:rsidTr="0079356C">
        <w:trPr>
          <w:jc w:val="center"/>
        </w:trPr>
        <w:tc>
          <w:tcPr>
            <w:tcW w:w="2884" w:type="dxa"/>
          </w:tcPr>
          <w:p w14:paraId="2395CD26" w14:textId="77777777" w:rsidR="0079356C" w:rsidRPr="0037379F" w:rsidRDefault="0079356C" w:rsidP="0079356C">
            <w:pPr>
              <w:spacing w:line="276" w:lineRule="auto"/>
              <w:jc w:val="center"/>
              <w:rPr>
                <w:rFonts w:eastAsia="Calibri"/>
                <w:bCs/>
                <w:sz w:val="23"/>
                <w:szCs w:val="23"/>
              </w:rPr>
            </w:pPr>
            <w:r w:rsidRPr="0037379F">
              <w:rPr>
                <w:rFonts w:eastAsia="Calibri"/>
                <w:bCs/>
                <w:sz w:val="23"/>
                <w:szCs w:val="24"/>
              </w:rPr>
              <w:t>099A</w:t>
            </w:r>
            <w:r w:rsidRPr="0037379F">
              <w:rPr>
                <w:rFonts w:eastAsia="Calibri"/>
                <w:bCs/>
                <w:sz w:val="23"/>
                <w:szCs w:val="23"/>
              </w:rPr>
              <w:t>22A8</w:t>
            </w:r>
          </w:p>
        </w:tc>
        <w:tc>
          <w:tcPr>
            <w:tcW w:w="5734" w:type="dxa"/>
          </w:tcPr>
          <w:p w14:paraId="44EBE600" w14:textId="2AC1F57E" w:rsidR="0079356C" w:rsidRPr="00B734DF" w:rsidRDefault="001565CC" w:rsidP="001565CC">
            <w:pPr>
              <w:spacing w:line="276" w:lineRule="auto"/>
              <w:rPr>
                <w:rFonts w:eastAsia="Calibri"/>
                <w:bCs/>
                <w:sz w:val="23"/>
                <w:szCs w:val="24"/>
              </w:rPr>
            </w:pPr>
            <w:r w:rsidRPr="00B734DF">
              <w:rPr>
                <w:rFonts w:eastAsia="Calibri" w:hint="cs"/>
                <w:bCs/>
                <w:sz w:val="23"/>
                <w:szCs w:val="24"/>
                <w:rtl/>
              </w:rPr>
              <w:t xml:space="preserve">الموضوع </w:t>
            </w:r>
            <w:r w:rsidRPr="00B734DF">
              <w:rPr>
                <w:rFonts w:eastAsia="Calibri"/>
                <w:b/>
                <w:sz w:val="23"/>
                <w:szCs w:val="24"/>
              </w:rPr>
              <w:t>F</w:t>
            </w:r>
            <w:r w:rsidRPr="00B734DF">
              <w:rPr>
                <w:rFonts w:eastAsia="Calibri" w:hint="cs"/>
                <w:bCs/>
                <w:sz w:val="23"/>
                <w:szCs w:val="24"/>
                <w:rtl/>
              </w:rPr>
              <w:t xml:space="preserve"> من </w:t>
            </w:r>
            <w:r w:rsidRPr="00B734DF">
              <w:rPr>
                <w:rFonts w:eastAsia="Calibri"/>
                <w:bCs/>
                <w:sz w:val="23"/>
                <w:szCs w:val="24"/>
                <w:rtl/>
              </w:rPr>
              <w:t>بند جدول الأعمال</w:t>
            </w:r>
            <w:r w:rsidR="0079356C" w:rsidRPr="00B734DF">
              <w:rPr>
                <w:rFonts w:eastAsia="Calibri"/>
                <w:bCs/>
                <w:sz w:val="23"/>
                <w:szCs w:val="24"/>
              </w:rPr>
              <w:t xml:space="preserve"> </w:t>
            </w:r>
            <w:r w:rsidR="0079356C" w:rsidRPr="00CF7A00">
              <w:rPr>
                <w:rFonts w:eastAsia="Calibri"/>
                <w:b/>
                <w:sz w:val="23"/>
                <w:szCs w:val="24"/>
              </w:rPr>
              <w:t>7</w:t>
            </w:r>
            <w:r w:rsidR="0079356C" w:rsidRPr="00B734DF">
              <w:rPr>
                <w:rFonts w:eastAsia="Calibri"/>
                <w:bCs/>
                <w:sz w:val="23"/>
                <w:szCs w:val="24"/>
              </w:rPr>
              <w:t xml:space="preserve"> </w:t>
            </w:r>
          </w:p>
          <w:p w14:paraId="28E35482" w14:textId="113C4AF4" w:rsidR="0079356C" w:rsidRPr="00F262D7" w:rsidRDefault="00556779" w:rsidP="00556779">
            <w:pPr>
              <w:spacing w:line="276" w:lineRule="auto"/>
              <w:rPr>
                <w:rFonts w:eastAsia="Calibri"/>
                <w:b/>
                <w:sz w:val="20"/>
                <w:szCs w:val="20"/>
              </w:rPr>
            </w:pPr>
            <w:r w:rsidRPr="00F262D7">
              <w:rPr>
                <w:rFonts w:eastAsia="Calibri"/>
                <w:sz w:val="20"/>
                <w:szCs w:val="20"/>
                <w:rtl/>
              </w:rPr>
              <w:t xml:space="preserve">أثر استبعاد مناطق الخدمة والتغطية لوصلات التغذية/الوصلات الصاعدة في النطاقات الخاضعة للتذييل </w:t>
            </w:r>
            <w:r w:rsidRPr="00CF7A00">
              <w:rPr>
                <w:rStyle w:val="Appref"/>
                <w:rFonts w:eastAsia="Calibri"/>
                <w:sz w:val="20"/>
                <w:szCs w:val="20"/>
              </w:rPr>
              <w:t>30A</w:t>
            </w:r>
            <w:r w:rsidRPr="00F262D7">
              <w:rPr>
                <w:rFonts w:eastAsia="Calibri"/>
                <w:sz w:val="20"/>
                <w:szCs w:val="20"/>
                <w:rtl/>
              </w:rPr>
              <w:t xml:space="preserve"> والتذييل </w:t>
            </w:r>
            <w:r w:rsidRPr="00CF7A00">
              <w:rPr>
                <w:rStyle w:val="Appref"/>
                <w:rFonts w:eastAsia="Calibri"/>
                <w:sz w:val="20"/>
                <w:szCs w:val="20"/>
              </w:rPr>
              <w:t>30B</w:t>
            </w:r>
            <w:r w:rsidRPr="00F262D7">
              <w:rPr>
                <w:rFonts w:eastAsia="Calibri"/>
                <w:sz w:val="20"/>
                <w:szCs w:val="20"/>
                <w:rtl/>
              </w:rPr>
              <w:t xml:space="preserve"> من لوائح الراديو</w:t>
            </w:r>
            <w:r w:rsidRPr="00F262D7">
              <w:rPr>
                <w:rFonts w:eastAsia="Calibri" w:hint="cs"/>
                <w:sz w:val="20"/>
                <w:szCs w:val="20"/>
                <w:rtl/>
              </w:rPr>
              <w:t>.</w:t>
            </w:r>
          </w:p>
        </w:tc>
      </w:tr>
      <w:tr w:rsidR="0079356C" w:rsidRPr="0037379F" w14:paraId="6C378D2F" w14:textId="77777777" w:rsidTr="0079356C">
        <w:trPr>
          <w:jc w:val="center"/>
        </w:trPr>
        <w:tc>
          <w:tcPr>
            <w:tcW w:w="2884" w:type="dxa"/>
          </w:tcPr>
          <w:p w14:paraId="5D7D17E4" w14:textId="77777777" w:rsidR="0079356C" w:rsidRPr="0037379F" w:rsidRDefault="0079356C" w:rsidP="0079356C">
            <w:pPr>
              <w:jc w:val="center"/>
              <w:rPr>
                <w:rFonts w:eastAsia="Calibri"/>
                <w:b/>
                <w:sz w:val="23"/>
                <w:szCs w:val="23"/>
              </w:rPr>
            </w:pPr>
            <w:r w:rsidRPr="0037379F">
              <w:rPr>
                <w:rFonts w:eastAsia="Calibri"/>
                <w:bCs/>
                <w:sz w:val="23"/>
                <w:szCs w:val="24"/>
              </w:rPr>
              <w:t>099A</w:t>
            </w:r>
            <w:r w:rsidRPr="0037379F">
              <w:rPr>
                <w:rFonts w:eastAsia="Calibri"/>
                <w:bCs/>
                <w:sz w:val="23"/>
                <w:szCs w:val="23"/>
              </w:rPr>
              <w:t>22A10</w:t>
            </w:r>
          </w:p>
        </w:tc>
        <w:tc>
          <w:tcPr>
            <w:tcW w:w="5734" w:type="dxa"/>
          </w:tcPr>
          <w:p w14:paraId="0C5C558B" w14:textId="1B38B82F" w:rsidR="00556779" w:rsidRPr="00B734DF" w:rsidRDefault="00556779" w:rsidP="0079356C">
            <w:pPr>
              <w:rPr>
                <w:rFonts w:eastAsia="Calibri"/>
                <w:bCs/>
                <w:sz w:val="23"/>
                <w:szCs w:val="24"/>
                <w:rtl/>
              </w:rPr>
            </w:pPr>
            <w:r w:rsidRPr="00B734DF">
              <w:rPr>
                <w:rFonts w:eastAsia="Calibri" w:hint="cs"/>
                <w:bCs/>
                <w:sz w:val="23"/>
                <w:szCs w:val="24"/>
                <w:rtl/>
              </w:rPr>
              <w:t xml:space="preserve">الموضوع </w:t>
            </w:r>
            <w:r w:rsidRPr="00B734DF">
              <w:rPr>
                <w:rFonts w:eastAsia="Calibri"/>
                <w:b/>
                <w:sz w:val="23"/>
                <w:szCs w:val="24"/>
              </w:rPr>
              <w:t>H</w:t>
            </w:r>
            <w:r w:rsidRPr="00B734DF">
              <w:rPr>
                <w:rFonts w:eastAsia="Calibri"/>
                <w:bCs/>
                <w:sz w:val="23"/>
                <w:szCs w:val="24"/>
                <w:rtl/>
              </w:rPr>
              <w:t xml:space="preserve"> </w:t>
            </w:r>
            <w:r w:rsidRPr="00B734DF">
              <w:rPr>
                <w:rFonts w:eastAsia="Calibri" w:hint="cs"/>
                <w:bCs/>
                <w:sz w:val="23"/>
                <w:szCs w:val="24"/>
                <w:rtl/>
              </w:rPr>
              <w:t xml:space="preserve">من </w:t>
            </w:r>
            <w:r w:rsidRPr="00B734DF">
              <w:rPr>
                <w:rFonts w:eastAsia="Calibri"/>
                <w:bCs/>
                <w:sz w:val="23"/>
                <w:szCs w:val="24"/>
                <w:rtl/>
              </w:rPr>
              <w:t>بند جدول الأعمال</w:t>
            </w:r>
            <w:r w:rsidRPr="00B734DF">
              <w:rPr>
                <w:rFonts w:eastAsia="Calibri"/>
                <w:bCs/>
                <w:sz w:val="23"/>
                <w:szCs w:val="24"/>
              </w:rPr>
              <w:t xml:space="preserve"> </w:t>
            </w:r>
            <w:r w:rsidRPr="00CF7A00">
              <w:rPr>
                <w:rFonts w:eastAsia="Calibri"/>
                <w:b/>
                <w:sz w:val="23"/>
                <w:szCs w:val="24"/>
              </w:rPr>
              <w:t>7</w:t>
            </w:r>
            <w:r w:rsidRPr="00B734DF">
              <w:rPr>
                <w:rFonts w:eastAsia="Calibri"/>
                <w:bCs/>
                <w:sz w:val="23"/>
                <w:szCs w:val="24"/>
              </w:rPr>
              <w:t xml:space="preserve"> </w:t>
            </w:r>
          </w:p>
          <w:p w14:paraId="610A8906" w14:textId="0595C141" w:rsidR="0079356C" w:rsidRPr="00F262D7" w:rsidRDefault="0079356C" w:rsidP="00CF7A00">
            <w:pPr>
              <w:rPr>
                <w:rFonts w:eastAsia="Calibri"/>
                <w:b/>
                <w:sz w:val="20"/>
                <w:szCs w:val="20"/>
                <w:highlight w:val="yellow"/>
              </w:rPr>
            </w:pPr>
            <w:r w:rsidRPr="00F262D7">
              <w:rPr>
                <w:rFonts w:eastAsia="Calibri"/>
                <w:sz w:val="20"/>
                <w:szCs w:val="20"/>
                <w:rtl/>
              </w:rPr>
              <w:t xml:space="preserve">حماية معززة للتذييلين </w:t>
            </w:r>
            <w:r w:rsidRPr="00B94A53">
              <w:rPr>
                <w:rStyle w:val="Appref"/>
                <w:rFonts w:eastAsia="Calibri"/>
                <w:sz w:val="20"/>
                <w:szCs w:val="20"/>
                <w:rtl/>
              </w:rPr>
              <w:t>30/</w:t>
            </w:r>
            <w:r w:rsidR="00B94A53" w:rsidRPr="00B94A53">
              <w:rPr>
                <w:rStyle w:val="Appref"/>
                <w:rFonts w:eastAsia="Calibri"/>
                <w:sz w:val="20"/>
                <w:szCs w:val="20"/>
              </w:rPr>
              <w:t>30A</w:t>
            </w:r>
            <w:r w:rsidR="00B94A53" w:rsidRPr="00B94A53">
              <w:rPr>
                <w:rStyle w:val="Appref"/>
                <w:rFonts w:eastAsia="Calibri" w:hint="cs"/>
                <w:sz w:val="20"/>
                <w:szCs w:val="20"/>
                <w:rtl/>
              </w:rPr>
              <w:t xml:space="preserve"> </w:t>
            </w:r>
            <w:r w:rsidRPr="00F262D7">
              <w:rPr>
                <w:rFonts w:eastAsia="Calibri"/>
                <w:sz w:val="20"/>
                <w:szCs w:val="20"/>
                <w:rtl/>
              </w:rPr>
              <w:t xml:space="preserve">للوائح الراديو في الإقليمين 1 و3 والتذييل </w:t>
            </w:r>
            <w:r w:rsidR="00CF7A00" w:rsidRPr="00CF7A00">
              <w:rPr>
                <w:rStyle w:val="Appref"/>
                <w:rFonts w:eastAsia="Calibri"/>
                <w:sz w:val="20"/>
                <w:szCs w:val="20"/>
              </w:rPr>
              <w:t>30B</w:t>
            </w:r>
            <w:r w:rsidR="00CF7A00">
              <w:rPr>
                <w:rFonts w:eastAsia="Calibri" w:hint="cs"/>
                <w:b/>
                <w:bCs/>
                <w:sz w:val="20"/>
                <w:szCs w:val="20"/>
                <w:rtl/>
              </w:rPr>
              <w:t xml:space="preserve"> </w:t>
            </w:r>
            <w:r w:rsidRPr="00F262D7">
              <w:rPr>
                <w:rFonts w:eastAsia="Calibri"/>
                <w:sz w:val="20"/>
                <w:szCs w:val="20"/>
                <w:rtl/>
              </w:rPr>
              <w:t>للوائح الراديو</w:t>
            </w:r>
            <w:r w:rsidR="003519E9">
              <w:rPr>
                <w:rFonts w:eastAsia="Calibri" w:hint="cs"/>
                <w:sz w:val="20"/>
                <w:szCs w:val="20"/>
                <w:rtl/>
              </w:rPr>
              <w:t>.</w:t>
            </w:r>
          </w:p>
        </w:tc>
      </w:tr>
    </w:tbl>
    <w:p w14:paraId="2A303465" w14:textId="77777777" w:rsidR="005170F6" w:rsidRPr="0037379F" w:rsidRDefault="005170F6" w:rsidP="005170F6">
      <w:pPr>
        <w:keepNext/>
        <w:keepLines/>
        <w:spacing w:before="0" w:after="120"/>
        <w:jc w:val="center"/>
        <w:rPr>
          <w:rFonts w:ascii="Times New Roman Bold" w:hAnsi="Times New Roman Bold"/>
          <w:b/>
          <w:sz w:val="19"/>
          <w:szCs w:val="19"/>
        </w:rPr>
      </w:pPr>
    </w:p>
    <w:p w14:paraId="1656C4F6" w14:textId="5D66EDA0" w:rsidR="005170F6" w:rsidRPr="008734BA" w:rsidRDefault="003519E9" w:rsidP="008734BA">
      <w:pPr>
        <w:keepNext/>
        <w:keepLines/>
        <w:spacing w:before="0" w:after="120"/>
        <w:jc w:val="center"/>
        <w:rPr>
          <w:rFonts w:ascii="Times New Roman Bold" w:eastAsia="Calibri" w:hAnsi="Times New Roman Bold"/>
          <w:bCs/>
          <w:sz w:val="19"/>
          <w:szCs w:val="24"/>
        </w:rPr>
      </w:pPr>
      <w:r w:rsidRPr="008734BA">
        <w:rPr>
          <w:rFonts w:ascii="Times New Roman Bold" w:hAnsi="Times New Roman Bold" w:hint="cs"/>
          <w:bCs/>
          <w:sz w:val="19"/>
          <w:szCs w:val="24"/>
          <w:rtl/>
        </w:rPr>
        <w:t>بندا</w:t>
      </w:r>
      <w:r w:rsidRPr="008734BA">
        <w:rPr>
          <w:rFonts w:ascii="Times New Roman Bold" w:hAnsi="Times New Roman Bold"/>
          <w:bCs/>
          <w:sz w:val="19"/>
          <w:szCs w:val="24"/>
          <w:rtl/>
        </w:rPr>
        <w:t xml:space="preserve"> جدول الأعمال للفصل </w:t>
      </w:r>
      <w:r w:rsidRPr="008734BA">
        <w:rPr>
          <w:rFonts w:ascii="Times New Roman Bold" w:hAnsi="Times New Roman Bold" w:hint="cs"/>
          <w:bCs/>
          <w:sz w:val="19"/>
          <w:szCs w:val="24"/>
          <w:rtl/>
        </w:rPr>
        <w:t>5</w:t>
      </w:r>
      <w:r w:rsidRPr="008734BA">
        <w:rPr>
          <w:rFonts w:ascii="Times New Roman Bold" w:hAnsi="Times New Roman Bold"/>
          <w:bCs/>
          <w:sz w:val="19"/>
          <w:szCs w:val="24"/>
          <w:rtl/>
        </w:rPr>
        <w:t xml:space="preserve">: </w:t>
      </w:r>
      <w:r w:rsidR="00F47E93" w:rsidRPr="008734BA">
        <w:rPr>
          <w:rFonts w:ascii="Times New Roman Bold" w:hAnsi="Times New Roman Bold" w:hint="cs"/>
          <w:bCs/>
          <w:sz w:val="19"/>
          <w:szCs w:val="24"/>
          <w:rtl/>
        </w:rPr>
        <w:t>ال</w:t>
      </w:r>
      <w:r w:rsidRPr="008734BA">
        <w:rPr>
          <w:rFonts w:ascii="Times New Roman Bold" w:hAnsi="Times New Roman Bold"/>
          <w:bCs/>
          <w:sz w:val="19"/>
          <w:szCs w:val="24"/>
          <w:rtl/>
        </w:rPr>
        <w:t xml:space="preserve">مسائل </w:t>
      </w:r>
      <w:r w:rsidR="00F47E93" w:rsidRPr="008734BA">
        <w:rPr>
          <w:rFonts w:ascii="Times New Roman Bold" w:hAnsi="Times New Roman Bold" w:hint="cs"/>
          <w:bCs/>
          <w:sz w:val="19"/>
          <w:szCs w:val="24"/>
          <w:rtl/>
        </w:rPr>
        <w:t>ال</w:t>
      </w:r>
      <w:r w:rsidRPr="008734BA">
        <w:rPr>
          <w:rFonts w:ascii="Times New Roman Bold" w:hAnsi="Times New Roman Bold" w:hint="cs"/>
          <w:bCs/>
          <w:sz w:val="19"/>
          <w:szCs w:val="24"/>
          <w:rtl/>
        </w:rPr>
        <w:t>عامة</w:t>
      </w:r>
      <w:r w:rsidR="008734BA" w:rsidRPr="008734BA">
        <w:rPr>
          <w:rFonts w:ascii="Times New Roman Bold" w:hAnsi="Times New Roman Bold"/>
          <w:bCs/>
          <w:sz w:val="19"/>
          <w:szCs w:val="24"/>
          <w:rtl/>
        </w:rPr>
        <w:br/>
      </w:r>
      <w:r w:rsidRPr="008734BA">
        <w:rPr>
          <w:rFonts w:ascii="Times New Roman Bold" w:hAnsi="Times New Roman Bold"/>
          <w:bCs/>
          <w:sz w:val="19"/>
          <w:szCs w:val="24"/>
          <w:rtl/>
        </w:rPr>
        <w:t xml:space="preserve">(البندان </w:t>
      </w:r>
      <w:r w:rsidRPr="008734BA">
        <w:rPr>
          <w:rFonts w:ascii="Times New Roman Bold" w:hAnsi="Times New Roman Bold" w:hint="cs"/>
          <w:bCs/>
          <w:sz w:val="19"/>
          <w:szCs w:val="24"/>
          <w:rtl/>
        </w:rPr>
        <w:t>2.9</w:t>
      </w:r>
      <w:r w:rsidRPr="008734BA">
        <w:rPr>
          <w:rFonts w:ascii="Times New Roman Bold" w:hAnsi="Times New Roman Bold"/>
          <w:bCs/>
          <w:sz w:val="19"/>
          <w:szCs w:val="24"/>
          <w:rtl/>
        </w:rPr>
        <w:t xml:space="preserve"> </w:t>
      </w:r>
      <w:r w:rsidRPr="008734BA">
        <w:rPr>
          <w:rFonts w:ascii="Times New Roman Bold" w:hAnsi="Times New Roman Bold" w:hint="cs"/>
          <w:bCs/>
          <w:sz w:val="19"/>
          <w:szCs w:val="24"/>
          <w:rtl/>
        </w:rPr>
        <w:t>و10</w:t>
      </w:r>
      <w:r w:rsidRPr="008734BA">
        <w:rPr>
          <w:rFonts w:ascii="Times New Roman Bold" w:hAnsi="Times New Roman Bold"/>
          <w:bCs/>
          <w:sz w:val="19"/>
          <w:szCs w:val="24"/>
          <w:rtl/>
        </w:rPr>
        <w:t xml:space="preserve"> من جدول الأعمال)</w:t>
      </w:r>
    </w:p>
    <w:tbl>
      <w:tblPr>
        <w:bidiVisual/>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5767"/>
      </w:tblGrid>
      <w:tr w:rsidR="00F47E93" w:rsidRPr="0037379F" w14:paraId="57AE93A3" w14:textId="77777777" w:rsidTr="0079356C">
        <w:trPr>
          <w:jc w:val="center"/>
        </w:trPr>
        <w:tc>
          <w:tcPr>
            <w:tcW w:w="2809" w:type="dxa"/>
            <w:tcBorders>
              <w:top w:val="single" w:sz="4" w:space="0" w:color="000000"/>
              <w:left w:val="single" w:sz="4" w:space="0" w:color="000000"/>
              <w:bottom w:val="single" w:sz="4" w:space="0" w:color="000000"/>
              <w:right w:val="single" w:sz="4" w:space="0" w:color="000000"/>
            </w:tcBorders>
          </w:tcPr>
          <w:p w14:paraId="19CEC2AC" w14:textId="5D997DC1" w:rsidR="00F47E93" w:rsidRPr="0037379F" w:rsidRDefault="00F47E93" w:rsidP="00F47E93">
            <w:pPr>
              <w:jc w:val="center"/>
              <w:rPr>
                <w:rFonts w:eastAsia="Calibri"/>
                <w:b/>
                <w:i/>
                <w:sz w:val="23"/>
                <w:szCs w:val="23"/>
              </w:rPr>
            </w:pPr>
            <w:r>
              <w:rPr>
                <w:rFonts w:eastAsia="Calibri" w:hint="cs"/>
                <w:bCs/>
                <w:sz w:val="23"/>
                <w:szCs w:val="23"/>
                <w:rtl/>
              </w:rPr>
              <w:t>رقم الوثيقة</w:t>
            </w:r>
          </w:p>
        </w:tc>
        <w:tc>
          <w:tcPr>
            <w:tcW w:w="5767" w:type="dxa"/>
            <w:tcBorders>
              <w:top w:val="single" w:sz="4" w:space="0" w:color="000000"/>
              <w:left w:val="single" w:sz="4" w:space="0" w:color="000000"/>
              <w:bottom w:val="single" w:sz="4" w:space="0" w:color="000000"/>
              <w:right w:val="single" w:sz="4" w:space="0" w:color="000000"/>
            </w:tcBorders>
            <w:vAlign w:val="center"/>
          </w:tcPr>
          <w:p w14:paraId="2C0F07E5" w14:textId="3FEC26DB" w:rsidR="00F47E93" w:rsidRPr="001539F8" w:rsidRDefault="00F47E93" w:rsidP="00F47E93">
            <w:pPr>
              <w:jc w:val="center"/>
              <w:rPr>
                <w:rFonts w:eastAsia="Calibri"/>
                <w:b/>
                <w:sz w:val="23"/>
                <w:szCs w:val="24"/>
              </w:rPr>
            </w:pPr>
            <w:r>
              <w:rPr>
                <w:rFonts w:eastAsia="Calibri" w:hint="cs"/>
                <w:bCs/>
                <w:sz w:val="23"/>
                <w:szCs w:val="24"/>
                <w:rtl/>
              </w:rPr>
              <w:t>بند جدول الأعمال</w:t>
            </w:r>
          </w:p>
        </w:tc>
      </w:tr>
      <w:tr w:rsidR="0079356C" w:rsidRPr="0037379F" w14:paraId="23D1FCDD" w14:textId="77777777" w:rsidTr="0079356C">
        <w:trPr>
          <w:jc w:val="center"/>
        </w:trPr>
        <w:tc>
          <w:tcPr>
            <w:tcW w:w="2809" w:type="dxa"/>
            <w:tcBorders>
              <w:bottom w:val="single" w:sz="4" w:space="0" w:color="000000"/>
            </w:tcBorders>
          </w:tcPr>
          <w:p w14:paraId="5F62BDF0" w14:textId="77777777" w:rsidR="0079356C" w:rsidRPr="0037379F" w:rsidRDefault="0079356C" w:rsidP="0079356C">
            <w:pPr>
              <w:jc w:val="center"/>
              <w:rPr>
                <w:rFonts w:eastAsia="Calibri"/>
                <w:b/>
                <w:sz w:val="23"/>
                <w:szCs w:val="23"/>
              </w:rPr>
            </w:pPr>
            <w:r w:rsidRPr="0037379F">
              <w:rPr>
                <w:rFonts w:eastAsia="Calibri"/>
                <w:bCs/>
                <w:sz w:val="23"/>
                <w:szCs w:val="24"/>
              </w:rPr>
              <w:t>099A</w:t>
            </w:r>
            <w:r w:rsidRPr="0037379F">
              <w:rPr>
                <w:rFonts w:eastAsia="Calibri"/>
                <w:bCs/>
                <w:sz w:val="23"/>
                <w:szCs w:val="23"/>
              </w:rPr>
              <w:t>25</w:t>
            </w:r>
          </w:p>
        </w:tc>
        <w:tc>
          <w:tcPr>
            <w:tcW w:w="5767" w:type="dxa"/>
          </w:tcPr>
          <w:p w14:paraId="6A1D8557" w14:textId="5D443F70" w:rsidR="0079356C" w:rsidRPr="00B734DF" w:rsidRDefault="001565CC" w:rsidP="00F16313">
            <w:pPr>
              <w:rPr>
                <w:rFonts w:eastAsia="Calibri"/>
                <w:bCs/>
                <w:sz w:val="23"/>
                <w:szCs w:val="24"/>
              </w:rPr>
            </w:pPr>
            <w:r w:rsidRPr="00B734DF">
              <w:rPr>
                <w:rFonts w:eastAsia="Calibri"/>
                <w:bCs/>
                <w:sz w:val="23"/>
                <w:szCs w:val="24"/>
                <w:rtl/>
              </w:rPr>
              <w:t xml:space="preserve">بند جدول </w:t>
            </w:r>
            <w:r w:rsidR="00A55928" w:rsidRPr="00B734DF">
              <w:rPr>
                <w:rFonts w:eastAsia="Calibri" w:hint="cs"/>
                <w:bCs/>
                <w:sz w:val="23"/>
                <w:szCs w:val="24"/>
                <w:rtl/>
              </w:rPr>
              <w:t xml:space="preserve">الأعمال </w:t>
            </w:r>
            <w:r w:rsidR="00F16313" w:rsidRPr="00B734DF">
              <w:rPr>
                <w:rFonts w:eastAsia="Calibri" w:hint="cs"/>
                <w:bCs/>
                <w:sz w:val="23"/>
                <w:szCs w:val="24"/>
                <w:rtl/>
              </w:rPr>
              <w:t>2.9</w:t>
            </w:r>
          </w:p>
          <w:p w14:paraId="09913CB1" w14:textId="6F57ABD4" w:rsidR="0079356C" w:rsidRPr="0065084D" w:rsidRDefault="0079356C" w:rsidP="0079356C">
            <w:pPr>
              <w:rPr>
                <w:rFonts w:eastAsia="Calibri"/>
                <w:b/>
                <w:sz w:val="23"/>
                <w:szCs w:val="24"/>
                <w:highlight w:val="green"/>
              </w:rPr>
            </w:pPr>
            <w:r w:rsidRPr="001E4824">
              <w:rPr>
                <w:position w:val="2"/>
                <w:rtl/>
              </w:rPr>
              <w:t>بشأن أي صعوبات أو حالات تضارب وُوجهت في تطبيق لوائح الراديو</w:t>
            </w:r>
            <w:r>
              <w:rPr>
                <w:rFonts w:hint="cs"/>
                <w:position w:val="2"/>
                <w:rtl/>
              </w:rPr>
              <w:t>.</w:t>
            </w:r>
          </w:p>
        </w:tc>
      </w:tr>
      <w:tr w:rsidR="0079356C" w:rsidRPr="0037379F" w14:paraId="0EB9FA55" w14:textId="77777777" w:rsidTr="0079356C">
        <w:trPr>
          <w:trHeight w:val="632"/>
          <w:jc w:val="center"/>
        </w:trPr>
        <w:tc>
          <w:tcPr>
            <w:tcW w:w="2809" w:type="dxa"/>
            <w:tcBorders>
              <w:bottom w:val="nil"/>
            </w:tcBorders>
          </w:tcPr>
          <w:p w14:paraId="49DE645B" w14:textId="6E3167EA" w:rsidR="0079356C" w:rsidRPr="0037379F" w:rsidRDefault="0079356C" w:rsidP="0079356C">
            <w:pPr>
              <w:jc w:val="center"/>
              <w:rPr>
                <w:rFonts w:eastAsia="Calibri"/>
                <w:b/>
                <w:sz w:val="23"/>
                <w:szCs w:val="23"/>
              </w:rPr>
            </w:pPr>
            <w:r w:rsidRPr="0037379F">
              <w:rPr>
                <w:rFonts w:eastAsia="Calibri"/>
                <w:bCs/>
                <w:sz w:val="23"/>
                <w:szCs w:val="24"/>
              </w:rPr>
              <w:t>099A</w:t>
            </w:r>
            <w:r w:rsidRPr="0037379F">
              <w:rPr>
                <w:rFonts w:eastAsia="Calibri"/>
                <w:bCs/>
                <w:sz w:val="23"/>
                <w:szCs w:val="23"/>
              </w:rPr>
              <w:t xml:space="preserve">27A1 </w:t>
            </w:r>
            <w:r w:rsidRPr="0037379F">
              <w:rPr>
                <w:rFonts w:eastAsia="Calibri"/>
                <w:bCs/>
                <w:sz w:val="23"/>
                <w:szCs w:val="23"/>
              </w:rPr>
              <w:br/>
            </w:r>
            <w:r w:rsidR="00B94A53" w:rsidRPr="00B94A53">
              <w:rPr>
                <w:rFonts w:eastAsia="Calibri" w:hint="cs"/>
                <w:b/>
                <w:sz w:val="23"/>
                <w:szCs w:val="23"/>
                <w:rtl/>
              </w:rPr>
              <w:t>(</w:t>
            </w:r>
            <w:r w:rsidR="00F47E93" w:rsidRPr="00F47E93">
              <w:rPr>
                <w:rFonts w:eastAsia="Calibri"/>
                <w:bCs/>
                <w:sz w:val="23"/>
                <w:szCs w:val="23"/>
              </w:rPr>
              <w:t>BELOW 2.2 GHZ MSS for IMT</w:t>
            </w:r>
            <w:r w:rsidR="00B94A53" w:rsidRPr="00B94A53">
              <w:rPr>
                <w:rFonts w:eastAsia="Calibri" w:hint="cs"/>
                <w:b/>
                <w:sz w:val="23"/>
                <w:szCs w:val="23"/>
                <w:rtl/>
              </w:rPr>
              <w:t>)</w:t>
            </w:r>
          </w:p>
        </w:tc>
        <w:tc>
          <w:tcPr>
            <w:tcW w:w="5767" w:type="dxa"/>
            <w:vMerge w:val="restart"/>
          </w:tcPr>
          <w:p w14:paraId="73BCC821" w14:textId="74F1263A" w:rsidR="0079356C" w:rsidRPr="00B734DF" w:rsidRDefault="001565CC" w:rsidP="0079356C">
            <w:pPr>
              <w:rPr>
                <w:rFonts w:eastAsia="Calibri"/>
                <w:bCs/>
                <w:sz w:val="23"/>
                <w:szCs w:val="24"/>
              </w:rPr>
            </w:pPr>
            <w:r w:rsidRPr="00B734DF">
              <w:rPr>
                <w:rFonts w:eastAsia="Calibri"/>
                <w:bCs/>
                <w:sz w:val="23"/>
                <w:szCs w:val="24"/>
                <w:rtl/>
              </w:rPr>
              <w:t>بند جدول الأعمال</w:t>
            </w:r>
            <w:r w:rsidR="00355073">
              <w:rPr>
                <w:rFonts w:eastAsia="Calibri" w:hint="cs"/>
                <w:bCs/>
                <w:sz w:val="23"/>
                <w:szCs w:val="24"/>
                <w:rtl/>
              </w:rPr>
              <w:t xml:space="preserve"> 10</w:t>
            </w:r>
          </w:p>
          <w:p w14:paraId="2C56885C" w14:textId="252F017B" w:rsidR="00B734DF" w:rsidRPr="00B734DF" w:rsidRDefault="00011AB6" w:rsidP="00011AB6">
            <w:pPr>
              <w:pBdr>
                <w:top w:val="nil"/>
                <w:left w:val="nil"/>
                <w:bottom w:val="nil"/>
                <w:right w:val="nil"/>
                <w:between w:val="nil"/>
              </w:pBdr>
              <w:rPr>
                <w:position w:val="2"/>
                <w:sz w:val="20"/>
                <w:szCs w:val="20"/>
              </w:rPr>
            </w:pPr>
            <w:r w:rsidRPr="00011AB6">
              <w:rPr>
                <w:position w:val="2"/>
                <w:sz w:val="20"/>
                <w:szCs w:val="20"/>
                <w:rtl/>
              </w:rPr>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7 من الاتفاقية</w:t>
            </w:r>
            <w:r>
              <w:rPr>
                <w:rFonts w:hint="cs"/>
                <w:position w:val="2"/>
                <w:sz w:val="20"/>
                <w:szCs w:val="20"/>
                <w:rtl/>
              </w:rPr>
              <w:t>.</w:t>
            </w:r>
          </w:p>
        </w:tc>
      </w:tr>
      <w:tr w:rsidR="0079356C" w:rsidRPr="0037379F" w14:paraId="7B75FE15" w14:textId="77777777" w:rsidTr="0079356C">
        <w:trPr>
          <w:trHeight w:val="632"/>
          <w:jc w:val="center"/>
        </w:trPr>
        <w:tc>
          <w:tcPr>
            <w:tcW w:w="2809" w:type="dxa"/>
            <w:tcBorders>
              <w:top w:val="nil"/>
              <w:bottom w:val="nil"/>
            </w:tcBorders>
          </w:tcPr>
          <w:p w14:paraId="0FC5383E" w14:textId="77777777" w:rsidR="0079356C" w:rsidRPr="0037379F" w:rsidRDefault="0079356C" w:rsidP="0079356C">
            <w:pPr>
              <w:jc w:val="center"/>
              <w:rPr>
                <w:rFonts w:eastAsia="Calibri"/>
                <w:bCs/>
                <w:sz w:val="23"/>
                <w:szCs w:val="23"/>
              </w:rPr>
            </w:pPr>
            <w:r w:rsidRPr="0037379F">
              <w:rPr>
                <w:rFonts w:eastAsia="Calibri"/>
                <w:bCs/>
                <w:sz w:val="23"/>
                <w:szCs w:val="24"/>
              </w:rPr>
              <w:t>099A</w:t>
            </w:r>
            <w:r w:rsidRPr="0037379F">
              <w:rPr>
                <w:rFonts w:eastAsia="Calibri"/>
                <w:bCs/>
                <w:sz w:val="23"/>
                <w:szCs w:val="23"/>
              </w:rPr>
              <w:t>27A2 (IMT)</w:t>
            </w:r>
          </w:p>
        </w:tc>
        <w:tc>
          <w:tcPr>
            <w:tcW w:w="5767" w:type="dxa"/>
            <w:vMerge/>
          </w:tcPr>
          <w:p w14:paraId="1C0B6031" w14:textId="77777777" w:rsidR="0079356C" w:rsidRPr="0037379F" w:rsidRDefault="0079356C" w:rsidP="0079356C">
            <w:pPr>
              <w:rPr>
                <w:rFonts w:eastAsia="Calibri"/>
                <w:b/>
                <w:sz w:val="23"/>
                <w:szCs w:val="23"/>
              </w:rPr>
            </w:pPr>
          </w:p>
        </w:tc>
      </w:tr>
      <w:tr w:rsidR="0079356C" w:rsidRPr="0037379F" w14:paraId="5AA4CED3" w14:textId="77777777" w:rsidTr="0079356C">
        <w:trPr>
          <w:trHeight w:val="632"/>
          <w:jc w:val="center"/>
        </w:trPr>
        <w:tc>
          <w:tcPr>
            <w:tcW w:w="2809" w:type="dxa"/>
            <w:tcBorders>
              <w:top w:val="nil"/>
            </w:tcBorders>
          </w:tcPr>
          <w:p w14:paraId="78A15400" w14:textId="72F90CA3" w:rsidR="0079356C" w:rsidRPr="0037379F" w:rsidRDefault="0079356C" w:rsidP="0079356C">
            <w:pPr>
              <w:jc w:val="center"/>
              <w:rPr>
                <w:rFonts w:eastAsia="Calibri"/>
                <w:bCs/>
                <w:sz w:val="23"/>
                <w:szCs w:val="23"/>
              </w:rPr>
            </w:pPr>
            <w:r w:rsidRPr="0037379F">
              <w:rPr>
                <w:rFonts w:eastAsia="Calibri"/>
                <w:bCs/>
                <w:sz w:val="23"/>
                <w:szCs w:val="24"/>
              </w:rPr>
              <w:t>099A</w:t>
            </w:r>
            <w:r w:rsidRPr="0037379F">
              <w:rPr>
                <w:rFonts w:eastAsia="Calibri"/>
                <w:bCs/>
                <w:sz w:val="23"/>
                <w:szCs w:val="23"/>
              </w:rPr>
              <w:t>27A3</w:t>
            </w:r>
            <w:r w:rsidRPr="0037379F">
              <w:rPr>
                <w:rFonts w:eastAsia="Calibri"/>
                <w:bCs/>
                <w:sz w:val="23"/>
                <w:szCs w:val="23"/>
              </w:rPr>
              <w:br/>
            </w:r>
            <w:r w:rsidR="003A14D0" w:rsidRPr="00B734DF">
              <w:rPr>
                <w:rFonts w:eastAsia="Calibri" w:hint="cs"/>
                <w:b/>
                <w:sz w:val="23"/>
                <w:szCs w:val="23"/>
                <w:rtl/>
              </w:rPr>
              <w:t>(</w:t>
            </w:r>
            <w:r w:rsidR="00F47E93" w:rsidRPr="00B734DF">
              <w:rPr>
                <w:rFonts w:eastAsia="Calibri"/>
                <w:b/>
                <w:sz w:val="23"/>
                <w:szCs w:val="23"/>
                <w:rtl/>
              </w:rPr>
              <w:t xml:space="preserve">المادة </w:t>
            </w:r>
            <w:r w:rsidR="00F47E93" w:rsidRPr="00B734DF">
              <w:rPr>
                <w:rFonts w:eastAsia="Calibri"/>
                <w:bCs/>
                <w:sz w:val="23"/>
                <w:szCs w:val="23"/>
                <w:rtl/>
              </w:rPr>
              <w:t>22</w:t>
            </w:r>
            <w:r w:rsidR="00F47E93" w:rsidRPr="00B734DF">
              <w:rPr>
                <w:rFonts w:eastAsia="Calibri"/>
                <w:b/>
                <w:sz w:val="23"/>
                <w:szCs w:val="23"/>
                <w:rtl/>
              </w:rPr>
              <w:t xml:space="preserve"> من لوائح الراديو</w:t>
            </w:r>
            <w:r w:rsidR="003A14D0" w:rsidRPr="00B734DF">
              <w:rPr>
                <w:rFonts w:eastAsia="Calibri" w:hint="cs"/>
                <w:b/>
                <w:sz w:val="23"/>
                <w:szCs w:val="23"/>
                <w:rtl/>
              </w:rPr>
              <w:t>)</w:t>
            </w:r>
          </w:p>
        </w:tc>
        <w:tc>
          <w:tcPr>
            <w:tcW w:w="5767" w:type="dxa"/>
            <w:vMerge/>
          </w:tcPr>
          <w:p w14:paraId="60208540" w14:textId="77777777" w:rsidR="0079356C" w:rsidRPr="0037379F" w:rsidRDefault="0079356C" w:rsidP="0079356C">
            <w:pPr>
              <w:rPr>
                <w:rFonts w:eastAsia="Calibri"/>
                <w:b/>
                <w:sz w:val="23"/>
                <w:szCs w:val="23"/>
              </w:rPr>
            </w:pPr>
          </w:p>
        </w:tc>
      </w:tr>
    </w:tbl>
    <w:p w14:paraId="5E8B3F29" w14:textId="178264A4" w:rsidR="00FD7BB8" w:rsidRPr="00861D71" w:rsidRDefault="00861D71" w:rsidP="00861D71">
      <w:pPr>
        <w:overflowPunct w:val="0"/>
        <w:autoSpaceDE w:val="0"/>
        <w:autoSpaceDN w:val="0"/>
        <w:bidi w:val="0"/>
        <w:adjustRightInd w:val="0"/>
        <w:spacing w:line="240" w:lineRule="auto"/>
        <w:jc w:val="center"/>
        <w:textAlignment w:val="baseline"/>
        <w:rPr>
          <w:rFonts w:ascii="Times New Roman" w:eastAsia="SimSun" w:hAnsi="Times New Roman" w:cs="Times New Roman"/>
          <w:sz w:val="24"/>
          <w:szCs w:val="20"/>
        </w:rPr>
      </w:pPr>
      <w:r w:rsidRPr="00861D71">
        <w:rPr>
          <w:rFonts w:ascii="Times New Roman" w:eastAsia="SimSun" w:hAnsi="Times New Roman" w:cs="Times New Roman"/>
          <w:sz w:val="24"/>
          <w:szCs w:val="20"/>
          <w:lang w:val="en-GB"/>
        </w:rPr>
        <w:lastRenderedPageBreak/>
        <w:t>_____________</w:t>
      </w:r>
    </w:p>
    <w:sectPr w:rsidR="00FD7BB8" w:rsidRPr="00861D71" w:rsidSect="009D02BD">
      <w:headerReference w:type="even" r:id="rId14"/>
      <w:headerReference w:type="default" r:id="rId15"/>
      <w:footerReference w:type="even" r:id="rId16"/>
      <w:footerReference w:type="default" r:id="rId17"/>
      <w:footerReference w:type="first" r:id="rId18"/>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796C" w14:textId="77777777" w:rsidR="00453922" w:rsidRDefault="00453922" w:rsidP="002919E1">
      <w:r>
        <w:separator/>
      </w:r>
    </w:p>
    <w:p w14:paraId="145312AF" w14:textId="77777777" w:rsidR="00453922" w:rsidRDefault="00453922" w:rsidP="002919E1"/>
    <w:p w14:paraId="52006D02" w14:textId="77777777" w:rsidR="00453922" w:rsidRDefault="00453922" w:rsidP="002919E1"/>
    <w:p w14:paraId="7562D0B9" w14:textId="77777777" w:rsidR="00453922" w:rsidRDefault="00453922"/>
    <w:p w14:paraId="6AEE31BB" w14:textId="77777777" w:rsidR="00453922" w:rsidRDefault="00453922"/>
  </w:endnote>
  <w:endnote w:type="continuationSeparator" w:id="0">
    <w:p w14:paraId="6A8DDFCF" w14:textId="77777777" w:rsidR="00453922" w:rsidRDefault="00453922" w:rsidP="002919E1">
      <w:r>
        <w:continuationSeparator/>
      </w:r>
    </w:p>
    <w:p w14:paraId="5FCFFC56" w14:textId="77777777" w:rsidR="00453922" w:rsidRDefault="00453922" w:rsidP="002919E1"/>
    <w:p w14:paraId="49105DE9" w14:textId="77777777" w:rsidR="00453922" w:rsidRDefault="00453922" w:rsidP="002919E1"/>
    <w:p w14:paraId="13EF985A" w14:textId="77777777" w:rsidR="00453922" w:rsidRDefault="00453922"/>
    <w:p w14:paraId="69B46CF7" w14:textId="77777777" w:rsidR="00453922" w:rsidRDefault="0045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Verdana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485"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126C5">
      <w:rPr>
        <w:noProof/>
        <w:sz w:val="16"/>
        <w:szCs w:val="16"/>
        <w:lang w:val="fr-FR"/>
      </w:rPr>
      <w:t>Document2</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D65D" w14:textId="25A30AA9" w:rsidR="009D02BD" w:rsidRPr="009D02BD" w:rsidRDefault="00012662"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734DF">
      <w:rPr>
        <w:noProof/>
        <w:sz w:val="16"/>
        <w:szCs w:val="16"/>
        <w:lang w:val="fr-FR"/>
      </w:rPr>
      <w:t>P:\ARA\ITU-R\CONF-R\CMR23\000\099A.docx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12662">
      <w:rPr>
        <w:sz w:val="16"/>
        <w:szCs w:val="16"/>
        <w:lang w:val="fr-FR"/>
      </w:rPr>
      <w:t>529015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2289" w14:textId="25039C3C"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734DF">
      <w:rPr>
        <w:noProof/>
        <w:sz w:val="16"/>
        <w:szCs w:val="16"/>
        <w:lang w:val="fr-FR"/>
      </w:rPr>
      <w:t>P:\ARA\ITU-R\CONF-R\CMR23\000\099A.docx</w:t>
    </w:r>
    <w:r w:rsidRPr="0026373E">
      <w:rPr>
        <w:sz w:val="16"/>
        <w:szCs w:val="16"/>
      </w:rPr>
      <w:fldChar w:fldCharType="end"/>
    </w:r>
    <w:r w:rsidRPr="0026373E">
      <w:rPr>
        <w:sz w:val="16"/>
        <w:szCs w:val="16"/>
      </w:rPr>
      <w:t xml:space="preserve">  </w:t>
    </w:r>
    <w:r w:rsidRPr="0026373E">
      <w:rPr>
        <w:sz w:val="16"/>
        <w:szCs w:val="16"/>
        <w:lang w:val="fr-FR"/>
      </w:rPr>
      <w:t xml:space="preserve"> (</w:t>
    </w:r>
    <w:r w:rsidR="005170F6" w:rsidRPr="005170F6">
      <w:rPr>
        <w:sz w:val="16"/>
        <w:szCs w:val="16"/>
        <w:lang w:val="fr-FR"/>
      </w:rPr>
      <w:t>530148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7B87" w14:textId="77777777" w:rsidR="00453922" w:rsidRDefault="00453922" w:rsidP="00C45930">
      <w:r>
        <w:separator/>
      </w:r>
    </w:p>
  </w:footnote>
  <w:footnote w:type="continuationSeparator" w:id="0">
    <w:p w14:paraId="6CF4637B" w14:textId="77777777" w:rsidR="00453922" w:rsidRDefault="00453922" w:rsidP="002919E1">
      <w:r>
        <w:continuationSeparator/>
      </w:r>
    </w:p>
    <w:p w14:paraId="76995F97" w14:textId="77777777" w:rsidR="00453922" w:rsidRDefault="00453922" w:rsidP="002919E1"/>
    <w:p w14:paraId="74F51212" w14:textId="77777777" w:rsidR="00453922" w:rsidRDefault="00453922" w:rsidP="002919E1"/>
    <w:p w14:paraId="78C3443B" w14:textId="77777777" w:rsidR="00453922" w:rsidRDefault="00453922"/>
    <w:p w14:paraId="761D89D6" w14:textId="77777777" w:rsidR="00453922" w:rsidRDefault="00453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8CAA" w14:textId="77777777" w:rsidR="00D63A6F" w:rsidRPr="00447F32" w:rsidRDefault="00355073"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7B02" w14:textId="5AB944C4" w:rsidR="009D02BD" w:rsidRPr="009D02BD" w:rsidRDefault="00355073"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1126C5">
          <w:t xml:space="preserve">- </w:t>
        </w:r>
        <w:r w:rsidR="001126C5" w:rsidRPr="00447F32">
          <w:rPr>
            <w:rFonts w:cs="Calibri"/>
          </w:rPr>
          <w:fldChar w:fldCharType="begin"/>
        </w:r>
        <w:r w:rsidR="001126C5" w:rsidRPr="00447F32">
          <w:rPr>
            <w:rFonts w:cs="Calibri"/>
          </w:rPr>
          <w:instrText xml:space="preserve"> PAGE   \* MERGEFORMAT </w:instrText>
        </w:r>
        <w:r w:rsidR="001126C5" w:rsidRPr="00447F32">
          <w:rPr>
            <w:rFonts w:cs="Calibri"/>
          </w:rPr>
          <w:fldChar w:fldCharType="separate"/>
        </w:r>
        <w:r w:rsidR="00861D71">
          <w:rPr>
            <w:rFonts w:cs="Calibri"/>
            <w:noProof/>
          </w:rPr>
          <w:t>4</w:t>
        </w:r>
        <w:r w:rsidR="001126C5" w:rsidRPr="00447F32">
          <w:rPr>
            <w:rFonts w:cs="Calibri"/>
            <w:noProof/>
          </w:rPr>
          <w:fldChar w:fldCharType="end"/>
        </w:r>
        <w:r w:rsidR="001126C5">
          <w:rPr>
            <w:rFonts w:cs="Calibri"/>
            <w:noProof/>
          </w:rPr>
          <w:t xml:space="preserve"> -</w:t>
        </w:r>
      </w:sdtContent>
    </w:sdt>
    <w:r w:rsidR="001126C5">
      <w:rPr>
        <w:rFonts w:cs="Calibri"/>
        <w:noProof/>
      </w:rPr>
      <w:br/>
      <w:t>WRC23/99-A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8307B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A4CDCE2"/>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5032E63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9CDF9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045717118">
    <w:abstractNumId w:val="4"/>
  </w:num>
  <w:num w:numId="2" w16cid:durableId="2074965628">
    <w:abstractNumId w:val="3"/>
  </w:num>
  <w:num w:numId="3" w16cid:durableId="354425623">
    <w:abstractNumId w:val="2"/>
  </w:num>
  <w:num w:numId="4" w16cid:durableId="1208376690">
    <w:abstractNumId w:val="1"/>
  </w:num>
  <w:num w:numId="5" w16cid:durableId="10672183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C5"/>
    <w:rsid w:val="00000C65"/>
    <w:rsid w:val="00002718"/>
    <w:rsid w:val="00003348"/>
    <w:rsid w:val="00011021"/>
    <w:rsid w:val="000114EC"/>
    <w:rsid w:val="000118F7"/>
    <w:rsid w:val="00011AB6"/>
    <w:rsid w:val="00011F8C"/>
    <w:rsid w:val="00012662"/>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26C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565CC"/>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77F90"/>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31E3"/>
    <w:rsid w:val="00304DBA"/>
    <w:rsid w:val="00305971"/>
    <w:rsid w:val="00311E3F"/>
    <w:rsid w:val="00314B1E"/>
    <w:rsid w:val="00323DAA"/>
    <w:rsid w:val="0032715E"/>
    <w:rsid w:val="00330AB2"/>
    <w:rsid w:val="003365C2"/>
    <w:rsid w:val="0033737F"/>
    <w:rsid w:val="003401B0"/>
    <w:rsid w:val="00342F1E"/>
    <w:rsid w:val="003519E9"/>
    <w:rsid w:val="00353652"/>
    <w:rsid w:val="00355073"/>
    <w:rsid w:val="003569E1"/>
    <w:rsid w:val="003605D1"/>
    <w:rsid w:val="00365DC6"/>
    <w:rsid w:val="00372EF3"/>
    <w:rsid w:val="003815E2"/>
    <w:rsid w:val="00381FAD"/>
    <w:rsid w:val="00382A66"/>
    <w:rsid w:val="0039238F"/>
    <w:rsid w:val="003923B1"/>
    <w:rsid w:val="0039497E"/>
    <w:rsid w:val="003965FE"/>
    <w:rsid w:val="003A14D0"/>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4DF5"/>
    <w:rsid w:val="00426144"/>
    <w:rsid w:val="004351B3"/>
    <w:rsid w:val="0043653E"/>
    <w:rsid w:val="004375C2"/>
    <w:rsid w:val="0044053A"/>
    <w:rsid w:val="00440622"/>
    <w:rsid w:val="0044575B"/>
    <w:rsid w:val="00450693"/>
    <w:rsid w:val="00453922"/>
    <w:rsid w:val="004636E2"/>
    <w:rsid w:val="00470CBD"/>
    <w:rsid w:val="0047407D"/>
    <w:rsid w:val="00480ABB"/>
    <w:rsid w:val="00485BC1"/>
    <w:rsid w:val="004861FD"/>
    <w:rsid w:val="004909DD"/>
    <w:rsid w:val="00492FD9"/>
    <w:rsid w:val="00493A03"/>
    <w:rsid w:val="00495E67"/>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63B8"/>
    <w:rsid w:val="004F4785"/>
    <w:rsid w:val="00505B26"/>
    <w:rsid w:val="00505FCA"/>
    <w:rsid w:val="00506CDD"/>
    <w:rsid w:val="00510C2D"/>
    <w:rsid w:val="005113D4"/>
    <w:rsid w:val="00513F90"/>
    <w:rsid w:val="005166A4"/>
    <w:rsid w:val="005169F4"/>
    <w:rsid w:val="005170F6"/>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56779"/>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22C5"/>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374ED"/>
    <w:rsid w:val="00741855"/>
    <w:rsid w:val="00742B73"/>
    <w:rsid w:val="00751251"/>
    <w:rsid w:val="0075482A"/>
    <w:rsid w:val="007579F6"/>
    <w:rsid w:val="007610E7"/>
    <w:rsid w:val="00764079"/>
    <w:rsid w:val="00764945"/>
    <w:rsid w:val="00770AA0"/>
    <w:rsid w:val="00771F7E"/>
    <w:rsid w:val="00773E9C"/>
    <w:rsid w:val="00774946"/>
    <w:rsid w:val="007760BF"/>
    <w:rsid w:val="00776E74"/>
    <w:rsid w:val="00776F6B"/>
    <w:rsid w:val="00777694"/>
    <w:rsid w:val="00780283"/>
    <w:rsid w:val="00786A7E"/>
    <w:rsid w:val="00787D57"/>
    <w:rsid w:val="00791772"/>
    <w:rsid w:val="00791D16"/>
    <w:rsid w:val="0079356C"/>
    <w:rsid w:val="00794B15"/>
    <w:rsid w:val="00797A62"/>
    <w:rsid w:val="007A0802"/>
    <w:rsid w:val="007A0EE1"/>
    <w:rsid w:val="007A3881"/>
    <w:rsid w:val="007A42F1"/>
    <w:rsid w:val="007A59AF"/>
    <w:rsid w:val="007B1FCA"/>
    <w:rsid w:val="007B4AC4"/>
    <w:rsid w:val="007C11D3"/>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356A"/>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1D71"/>
    <w:rsid w:val="00862C7E"/>
    <w:rsid w:val="008641F7"/>
    <w:rsid w:val="008657CB"/>
    <w:rsid w:val="008672FD"/>
    <w:rsid w:val="008734BA"/>
    <w:rsid w:val="00873A6F"/>
    <w:rsid w:val="00880DBE"/>
    <w:rsid w:val="0088384B"/>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E7204"/>
    <w:rsid w:val="008F3368"/>
    <w:rsid w:val="008F4626"/>
    <w:rsid w:val="008F6F58"/>
    <w:rsid w:val="009004DF"/>
    <w:rsid w:val="0090079C"/>
    <w:rsid w:val="00903820"/>
    <w:rsid w:val="00904AA5"/>
    <w:rsid w:val="00906BA8"/>
    <w:rsid w:val="00907ECF"/>
    <w:rsid w:val="009203A8"/>
    <w:rsid w:val="00921CBB"/>
    <w:rsid w:val="00932571"/>
    <w:rsid w:val="00932A2B"/>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592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2C0F"/>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34DF"/>
    <w:rsid w:val="00B815F2"/>
    <w:rsid w:val="00B81CB5"/>
    <w:rsid w:val="00B8351F"/>
    <w:rsid w:val="00B86C44"/>
    <w:rsid w:val="00B9273A"/>
    <w:rsid w:val="00B94A53"/>
    <w:rsid w:val="00B97131"/>
    <w:rsid w:val="00B9727C"/>
    <w:rsid w:val="00BA2033"/>
    <w:rsid w:val="00BA4F6D"/>
    <w:rsid w:val="00BA5669"/>
    <w:rsid w:val="00BA7D44"/>
    <w:rsid w:val="00BC30FC"/>
    <w:rsid w:val="00BC5018"/>
    <w:rsid w:val="00BD5828"/>
    <w:rsid w:val="00BD6291"/>
    <w:rsid w:val="00BD6471"/>
    <w:rsid w:val="00BD6EF3"/>
    <w:rsid w:val="00BE159C"/>
    <w:rsid w:val="00BE36C8"/>
    <w:rsid w:val="00BE69C3"/>
    <w:rsid w:val="00BE7BEF"/>
    <w:rsid w:val="00BF092B"/>
    <w:rsid w:val="00BF19B0"/>
    <w:rsid w:val="00BF279A"/>
    <w:rsid w:val="00BF60DF"/>
    <w:rsid w:val="00BF7523"/>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576"/>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93E"/>
    <w:rsid w:val="00CD0FDE"/>
    <w:rsid w:val="00CD4BE3"/>
    <w:rsid w:val="00CE0302"/>
    <w:rsid w:val="00CE0E68"/>
    <w:rsid w:val="00CE21B5"/>
    <w:rsid w:val="00CE2DED"/>
    <w:rsid w:val="00CE5779"/>
    <w:rsid w:val="00CE5BA4"/>
    <w:rsid w:val="00CE7DB9"/>
    <w:rsid w:val="00CF0F3D"/>
    <w:rsid w:val="00CF7A00"/>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277D5"/>
    <w:rsid w:val="00E27B23"/>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5BF7"/>
    <w:rsid w:val="00E97E21"/>
    <w:rsid w:val="00EA10CF"/>
    <w:rsid w:val="00EA1B76"/>
    <w:rsid w:val="00EA4E1C"/>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313"/>
    <w:rsid w:val="00F16602"/>
    <w:rsid w:val="00F20744"/>
    <w:rsid w:val="00F25B80"/>
    <w:rsid w:val="00F262D7"/>
    <w:rsid w:val="00F2685F"/>
    <w:rsid w:val="00F33A34"/>
    <w:rsid w:val="00F350C8"/>
    <w:rsid w:val="00F42650"/>
    <w:rsid w:val="00F44068"/>
    <w:rsid w:val="00F47E93"/>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9CD694"/>
  <w15:docId w15:val="{9D8C1939-9ABE-4237-8784-ED1B69AE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277F90"/>
    <w:pPr>
      <w:tabs>
        <w:tab w:val="left" w:pos="397"/>
      </w:tabs>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277F90"/>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3031E3"/>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EA4E1C"/>
    <w:rPr>
      <w:rFonts w:ascii="Dubai" w:hAnsi="Dubai" w:cs="Dubai"/>
      <w:b/>
      <w:bCs/>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4E25856-27A2-4754-8FBA-C7713BBF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523</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Mohamed KAMALELDIN</dc:creator>
  <cp:keywords>DPM_v2020.5.14.1_prod</cp:keywords>
  <cp:lastModifiedBy>Arabic_HD</cp:lastModifiedBy>
  <cp:revision>6</cp:revision>
  <cp:lastPrinted>2020-08-11T14:28:00Z</cp:lastPrinted>
  <dcterms:created xsi:type="dcterms:W3CDTF">2023-11-19T16:54:00Z</dcterms:created>
  <dcterms:modified xsi:type="dcterms:W3CDTF">2023-11-19T17:31:00Z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