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0153781" w14:textId="77777777" w:rsidTr="0080079E">
        <w:trPr>
          <w:cantSplit/>
        </w:trPr>
        <w:tc>
          <w:tcPr>
            <w:tcW w:w="1418" w:type="dxa"/>
            <w:vAlign w:val="center"/>
          </w:tcPr>
          <w:p w14:paraId="1ACDF0C0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9E6FF0" wp14:editId="1E39081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999C493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4B17188A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F7C275" wp14:editId="17EBB828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21D9C8C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FF33BE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170DEBB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61A85E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0BA749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B1D823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E76267A" w14:textId="77777777" w:rsidTr="0090121B">
        <w:trPr>
          <w:cantSplit/>
        </w:trPr>
        <w:tc>
          <w:tcPr>
            <w:tcW w:w="6911" w:type="dxa"/>
            <w:gridSpan w:val="2"/>
          </w:tcPr>
          <w:p w14:paraId="1290A32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1D0B32A" w14:textId="77777777" w:rsidR="0090121B" w:rsidRPr="00677D17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t>Addéndum 4 al</w:t>
            </w: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111(Add.24)</w:t>
            </w:r>
            <w:r w:rsidR="0090121B"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0"/>
      <w:tr w:rsidR="000A5B9A" w:rsidRPr="0002785D" w14:paraId="3E2F20E2" w14:textId="77777777" w:rsidTr="0090121B">
        <w:trPr>
          <w:cantSplit/>
        </w:trPr>
        <w:tc>
          <w:tcPr>
            <w:tcW w:w="6911" w:type="dxa"/>
            <w:gridSpan w:val="2"/>
          </w:tcPr>
          <w:p w14:paraId="25AEF675" w14:textId="77777777" w:rsidR="000A5B9A" w:rsidRPr="00677D1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4319BB4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1F1A5B1B" w14:textId="77777777" w:rsidTr="0090121B">
        <w:trPr>
          <w:cantSplit/>
        </w:trPr>
        <w:tc>
          <w:tcPr>
            <w:tcW w:w="6911" w:type="dxa"/>
            <w:gridSpan w:val="2"/>
          </w:tcPr>
          <w:p w14:paraId="310D456F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52D8A2A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0A5B9A" w:rsidRPr="0002785D" w14:paraId="340B4550" w14:textId="77777777" w:rsidTr="006744FC">
        <w:trPr>
          <w:cantSplit/>
        </w:trPr>
        <w:tc>
          <w:tcPr>
            <w:tcW w:w="10031" w:type="dxa"/>
            <w:gridSpan w:val="4"/>
          </w:tcPr>
          <w:p w14:paraId="5125D939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48C408A1" w14:textId="77777777" w:rsidTr="0050008E">
        <w:trPr>
          <w:cantSplit/>
        </w:trPr>
        <w:tc>
          <w:tcPr>
            <w:tcW w:w="10031" w:type="dxa"/>
            <w:gridSpan w:val="4"/>
          </w:tcPr>
          <w:p w14:paraId="2F6ECD3A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14:paraId="49C9B2ED" w14:textId="77777777" w:rsidTr="0050008E">
        <w:trPr>
          <w:cantSplit/>
        </w:trPr>
        <w:tc>
          <w:tcPr>
            <w:tcW w:w="10031" w:type="dxa"/>
            <w:gridSpan w:val="4"/>
          </w:tcPr>
          <w:p w14:paraId="238BEB2C" w14:textId="644F5E3E" w:rsidR="000A5B9A" w:rsidRPr="0013568B" w:rsidRDefault="005B3F82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13568B">
              <w:rPr>
                <w:lang w:val="es-ES"/>
              </w:rPr>
              <w:t>PROPUESTAS PARA LOS TRABAJOS DE LA CONFERENCIA</w:t>
            </w:r>
          </w:p>
        </w:tc>
      </w:tr>
      <w:tr w:rsidR="000A5B9A" w:rsidRPr="0002785D" w14:paraId="51233F2B" w14:textId="77777777" w:rsidTr="0050008E">
        <w:trPr>
          <w:cantSplit/>
        </w:trPr>
        <w:tc>
          <w:tcPr>
            <w:tcW w:w="10031" w:type="dxa"/>
            <w:gridSpan w:val="4"/>
          </w:tcPr>
          <w:p w14:paraId="59E213ED" w14:textId="77777777" w:rsidR="000A5B9A" w:rsidRPr="0013568B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084D03BC" w14:textId="77777777" w:rsidTr="0050008E">
        <w:trPr>
          <w:cantSplit/>
        </w:trPr>
        <w:tc>
          <w:tcPr>
            <w:tcW w:w="10031" w:type="dxa"/>
            <w:gridSpan w:val="4"/>
          </w:tcPr>
          <w:p w14:paraId="503B26D1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9.1(9.1-d) del orden del día</w:t>
            </w:r>
          </w:p>
        </w:tc>
      </w:tr>
    </w:tbl>
    <w:bookmarkEnd w:id="4"/>
    <w:p w14:paraId="0D94F4AE" w14:textId="77777777" w:rsidR="00CA2965" w:rsidRPr="002D64EA" w:rsidRDefault="00677D17" w:rsidP="0013568B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267B5F39" w14:textId="77777777" w:rsidR="00CA2965" w:rsidRPr="0062039A" w:rsidRDefault="00677D17" w:rsidP="0062039A">
      <w:r w:rsidRPr="00ED1619">
        <w:t>9.1</w:t>
      </w:r>
      <w:r w:rsidRPr="00ED1619">
        <w:tab/>
        <w:t>sobre las actividades del Sector de Radiocomunicaciones de la UIT desde la CMR</w:t>
      </w:r>
      <w:r w:rsidRPr="00ED1619">
        <w:noBreakHyphen/>
        <w:t>19;</w:t>
      </w:r>
    </w:p>
    <w:p w14:paraId="6600E765" w14:textId="77777777" w:rsidR="00FF2C80" w:rsidRPr="003F6416" w:rsidRDefault="00677D17" w:rsidP="00D6024A">
      <w:r>
        <w:t>(</w:t>
      </w:r>
      <w:r w:rsidRPr="003F6416">
        <w:t>9.</w:t>
      </w:r>
      <w:r>
        <w:t>1-d)</w:t>
      </w:r>
      <w:r w:rsidRPr="003F6416">
        <w:tab/>
      </w:r>
      <w:r w:rsidRPr="00D6024A">
        <w:rPr>
          <w:bCs/>
        </w:rPr>
        <w:t>protección del SETS (pasivo) en la banda de frecuencias 36-37 GHz contra las estaciones espaciales del SFS no OSG;</w:t>
      </w:r>
    </w:p>
    <w:p w14:paraId="5C2588B7" w14:textId="1BB6E9FA" w:rsidR="005B3F82" w:rsidRPr="0013568B" w:rsidRDefault="005B3F82" w:rsidP="0013568B">
      <w:pPr>
        <w:pStyle w:val="Headingb"/>
        <w:rPr>
          <w:rFonts w:eastAsiaTheme="majorEastAsia"/>
          <w:lang w:val="es-ES" w:eastAsia="zh-CN"/>
        </w:rPr>
      </w:pPr>
      <w:r w:rsidRPr="0013568B">
        <w:rPr>
          <w:rFonts w:eastAsiaTheme="majorEastAsia"/>
        </w:rPr>
        <w:t>Introducción</w:t>
      </w:r>
      <w:r w:rsidRPr="0013568B">
        <w:rPr>
          <w:rFonts w:eastAsiaTheme="majorEastAsia"/>
          <w:lang w:val="es-ES" w:eastAsia="zh-CN"/>
        </w:rPr>
        <w:t xml:space="preserve"> </w:t>
      </w:r>
    </w:p>
    <w:p w14:paraId="26FABA3C" w14:textId="3F68E5B6" w:rsidR="005B3F82" w:rsidRPr="006A06DE" w:rsidRDefault="00DC78A6" w:rsidP="006A06DE">
      <w:r w:rsidRPr="006A06DE">
        <w:rPr>
          <w:rFonts w:eastAsia="BatangChe"/>
        </w:rPr>
        <w:t xml:space="preserve">Basándose en los estudios relacionados con el punto 1.6 del orden del día de la CMR-19, se presentó al UIT-R un informe relativo al estudio preliminar sobre la protección de los sensores (pasivos) del SETS que funcionan en la banda 36-37 GHz. La CMR-19 invitó al UIT-R a proseguir sus estudios sobre este tema, elaborar Recomendaciones y/o Informes, a informar a la CMR-23 y a tomar medidas que estime </w:t>
      </w:r>
      <w:r w:rsidRPr="006A06DE">
        <w:rPr>
          <w:lang w:eastAsia="zh-CN"/>
        </w:rPr>
        <w:t>necesarias</w:t>
      </w:r>
      <w:r w:rsidR="005B3F82" w:rsidRPr="006A06DE">
        <w:t>.</w:t>
      </w:r>
    </w:p>
    <w:p w14:paraId="7BC75CE5" w14:textId="705BDBA6" w:rsidR="005B3F82" w:rsidRPr="007F7D64" w:rsidRDefault="00DC78A6" w:rsidP="005B3F82">
      <w:pPr>
        <w:snapToGrid w:val="0"/>
        <w:spacing w:beforeLines="50"/>
        <w:rPr>
          <w:rFonts w:eastAsia="FangSong_GB2312"/>
          <w:color w:val="000000"/>
          <w:sz w:val="28"/>
          <w:szCs w:val="28"/>
          <w:lang w:eastAsia="zh-CN"/>
        </w:rPr>
      </w:pPr>
      <w:r>
        <w:rPr>
          <w:lang w:eastAsia="zh-CN"/>
        </w:rPr>
        <w:t>Los dos temas de estudio son los siguientes</w:t>
      </w:r>
      <w:r w:rsidR="005B3F82" w:rsidRPr="007F7D64">
        <w:rPr>
          <w:lang w:eastAsia="zh-CN"/>
        </w:rPr>
        <w:t>:</w:t>
      </w:r>
    </w:p>
    <w:p w14:paraId="2A43B9E0" w14:textId="1CC76B0A" w:rsidR="005B3F82" w:rsidRPr="007F7D64" w:rsidRDefault="005B3F82" w:rsidP="0013568B">
      <w:pPr>
        <w:pStyle w:val="enumlev1"/>
        <w:rPr>
          <w:rFonts w:eastAsia="BatangChe"/>
          <w:lang w:eastAsia="ko-KR"/>
        </w:rPr>
      </w:pPr>
      <w:r w:rsidRPr="007F7D6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7F7D64">
        <w:rPr>
          <w:rFonts w:eastAsia="FangSong_GB2312"/>
          <w:color w:val="000000"/>
          <w:sz w:val="28"/>
          <w:szCs w:val="28"/>
          <w:lang w:eastAsia="zh-CN"/>
        </w:rPr>
        <w:tab/>
      </w:r>
      <w:r w:rsidR="00DC78A6" w:rsidRPr="00DC78A6">
        <w:rPr>
          <w:rFonts w:eastAsia="BatangChe"/>
          <w:lang w:eastAsia="ko-KR"/>
        </w:rPr>
        <w:t xml:space="preserve">Interferencias </w:t>
      </w:r>
      <w:r w:rsidR="00DC78A6" w:rsidRPr="0013568B">
        <w:rPr>
          <w:rFonts w:eastAsia="BatangChe"/>
        </w:rPr>
        <w:t>causadas</w:t>
      </w:r>
      <w:r w:rsidR="00DC78A6" w:rsidRPr="00DC78A6">
        <w:rPr>
          <w:rFonts w:eastAsia="BatangChe"/>
          <w:lang w:eastAsia="ko-KR"/>
        </w:rPr>
        <w:t xml:space="preserve"> </w:t>
      </w:r>
      <w:r w:rsidR="00DC78A6">
        <w:rPr>
          <w:rFonts w:eastAsia="BatangChe"/>
          <w:lang w:eastAsia="ko-KR"/>
        </w:rPr>
        <w:t>a</w:t>
      </w:r>
      <w:r w:rsidR="00DC78A6" w:rsidRPr="00DC78A6">
        <w:rPr>
          <w:rFonts w:eastAsia="BatangChe"/>
          <w:lang w:eastAsia="ko-KR"/>
        </w:rPr>
        <w:t xml:space="preserve">l canal de detección del SETS por constelaciones que funcionan a </w:t>
      </w:r>
      <w:r w:rsidR="00DC78A6">
        <w:rPr>
          <w:rFonts w:eastAsia="BatangChe"/>
          <w:lang w:eastAsia="ko-KR"/>
        </w:rPr>
        <w:t xml:space="preserve">una </w:t>
      </w:r>
      <w:r w:rsidR="00DC78A6" w:rsidRPr="00DC78A6">
        <w:rPr>
          <w:rFonts w:eastAsia="BatangChe"/>
          <w:lang w:eastAsia="ko-KR"/>
        </w:rPr>
        <w:t>altitud inferior a la de los satélites del SETS.</w:t>
      </w:r>
    </w:p>
    <w:p w14:paraId="033E8372" w14:textId="64761FEE" w:rsidR="005B3F82" w:rsidRPr="007F7D64" w:rsidRDefault="005B3F82" w:rsidP="0013568B">
      <w:pPr>
        <w:pStyle w:val="enumlev1"/>
        <w:rPr>
          <w:lang w:eastAsia="zh-CN"/>
        </w:rPr>
      </w:pPr>
      <w:r w:rsidRPr="007F7D64">
        <w:rPr>
          <w:rFonts w:eastAsia="FangSong_GB2312"/>
          <w:color w:val="000000"/>
          <w:sz w:val="28"/>
          <w:szCs w:val="28"/>
          <w:lang w:eastAsia="zh-CN"/>
        </w:rPr>
        <w:t>•</w:t>
      </w:r>
      <w:r w:rsidRPr="007F7D64">
        <w:rPr>
          <w:rFonts w:eastAsia="FangSong_GB2312"/>
          <w:color w:val="000000"/>
          <w:sz w:val="28"/>
          <w:szCs w:val="28"/>
          <w:lang w:eastAsia="zh-CN"/>
        </w:rPr>
        <w:tab/>
      </w:r>
      <w:r w:rsidR="00DC78A6" w:rsidRPr="00DC78A6">
        <w:rPr>
          <w:rFonts w:eastAsia="BatangChe"/>
          <w:lang w:eastAsia="ko-KR"/>
        </w:rPr>
        <w:t xml:space="preserve">Interferencia </w:t>
      </w:r>
      <w:r w:rsidR="00DC78A6" w:rsidRPr="0013568B">
        <w:rPr>
          <w:rFonts w:eastAsia="BatangChe"/>
        </w:rPr>
        <w:t>causada</w:t>
      </w:r>
      <w:r w:rsidR="00DC78A6">
        <w:rPr>
          <w:rFonts w:eastAsia="BatangChe"/>
          <w:lang w:eastAsia="ko-KR"/>
        </w:rPr>
        <w:t xml:space="preserve"> a</w:t>
      </w:r>
      <w:r w:rsidR="00DC78A6" w:rsidRPr="00DC78A6">
        <w:rPr>
          <w:rFonts w:eastAsia="BatangChe"/>
          <w:lang w:eastAsia="ko-KR"/>
        </w:rPr>
        <w:t xml:space="preserve">l canal de calibración del SETS (pasivo) </w:t>
      </w:r>
      <w:r w:rsidR="00DC78A6">
        <w:rPr>
          <w:rFonts w:eastAsia="BatangChe"/>
          <w:lang w:eastAsia="ko-KR"/>
        </w:rPr>
        <w:t xml:space="preserve">por </w:t>
      </w:r>
      <w:r w:rsidR="00DC78A6" w:rsidRPr="00DC78A6">
        <w:rPr>
          <w:rFonts w:eastAsia="BatangChe"/>
          <w:lang w:eastAsia="ko-KR"/>
        </w:rPr>
        <w:t>constelaciones del que funcionan a una altitud superior a la de los sensores del SETS (pasivo).</w:t>
      </w:r>
    </w:p>
    <w:p w14:paraId="10456151" w14:textId="5D23BB3B" w:rsidR="005B3F82" w:rsidRPr="007F7D64" w:rsidRDefault="00DC78A6" w:rsidP="005B3F82">
      <w:pPr>
        <w:rPr>
          <w:lang w:eastAsia="zh-CN"/>
        </w:rPr>
      </w:pPr>
      <w:r w:rsidRPr="00DC78A6">
        <w:rPr>
          <w:lang w:eastAsia="zh-CN"/>
        </w:rPr>
        <w:t>La banda de frecuencias 36-37 GHz es importante para la teledetección pasiva por microondas mediante satélites meteorológicos, y también es la ventana radiométrica para detectar perfiles de temperatura, agua líquida de las nubes, morfología de la nieve y del hielo de los lagos</w:t>
      </w:r>
      <w:r w:rsidR="005B3F82" w:rsidRPr="007F7D64">
        <w:rPr>
          <w:lang w:eastAsia="zh-CN"/>
        </w:rPr>
        <w:t>.</w:t>
      </w:r>
    </w:p>
    <w:p w14:paraId="1503871A" w14:textId="4362BFA5" w:rsidR="005B3F82" w:rsidRDefault="005B3F82" w:rsidP="002C1A52"/>
    <w:p w14:paraId="1EB243D0" w14:textId="77777777" w:rsidR="00DC78A6" w:rsidRDefault="00DC78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</w:rPr>
      </w:pPr>
      <w:r>
        <w:br w:type="page"/>
      </w:r>
    </w:p>
    <w:p w14:paraId="3E5EF68E" w14:textId="7D4016A9" w:rsidR="005B3F82" w:rsidRDefault="00DC78A6" w:rsidP="00DC78A6">
      <w:pPr>
        <w:pStyle w:val="Headingb"/>
      </w:pPr>
      <w:r>
        <w:lastRenderedPageBreak/>
        <w:t>Propuesta</w:t>
      </w:r>
    </w:p>
    <w:p w14:paraId="0E78FD43" w14:textId="77777777" w:rsidR="00DE7994" w:rsidRDefault="00677D17">
      <w:pPr>
        <w:pStyle w:val="Proposal"/>
      </w:pPr>
      <w:r>
        <w:tab/>
        <w:t>CHN/111A24A4/1</w:t>
      </w:r>
    </w:p>
    <w:p w14:paraId="52989BE0" w14:textId="1F68E47E" w:rsidR="00DE7994" w:rsidRPr="0013568B" w:rsidRDefault="00DC78A6" w:rsidP="0013568B">
      <w:r w:rsidRPr="0013568B">
        <w:t>China está a favor de que la CMR-23 limite el nivel máximo de p.i.r.e. de las emisiones no deseadas procedentes de las estaciones espaciales del SFS a fin de garantizar la protección de los sensores (pasivos) del SETS que funcionan en la banda de frecuencias 36-37 GHz contra la interferencia perjudicial causada por las estaciones espaciales del SFS no OSG que funcionan en la banda de frecuencias 37,5-38 GHz, de conformidad con los resultados del estudio de la UIT-R.</w:t>
      </w:r>
    </w:p>
    <w:p w14:paraId="2C4A4A7E" w14:textId="77777777" w:rsidR="0013568B" w:rsidRDefault="0013568B" w:rsidP="00411C49">
      <w:pPr>
        <w:pStyle w:val="Reasons"/>
      </w:pPr>
    </w:p>
    <w:p w14:paraId="39189991" w14:textId="77777777" w:rsidR="0013568B" w:rsidRDefault="0013568B">
      <w:pPr>
        <w:jc w:val="center"/>
      </w:pPr>
      <w:r>
        <w:t>______________</w:t>
      </w:r>
    </w:p>
    <w:sectPr w:rsidR="0013568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56AA" w14:textId="77777777" w:rsidR="00666B37" w:rsidRDefault="00666B37">
      <w:r>
        <w:separator/>
      </w:r>
    </w:p>
  </w:endnote>
  <w:endnote w:type="continuationSeparator" w:id="0">
    <w:p w14:paraId="3EB53DC5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FangSong_GB2312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CCD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34C24" w14:textId="7B1577F5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86A">
      <w:rPr>
        <w:noProof/>
      </w:rPr>
      <w:t>12.11.23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1ADC" w14:textId="2A4A67EF" w:rsidR="0077084A" w:rsidRDefault="0013568B" w:rsidP="0013568B">
    <w:pPr>
      <w:pStyle w:val="Footer"/>
      <w:rPr>
        <w:lang w:val="en-US"/>
      </w:rPr>
    </w:pPr>
    <w:fldSimple w:instr=" FILENAME \p  \* MERGEFORMAT ">
      <w:r>
        <w:t>P:\ESP\ITU-R\CONF-R\CMR23\100\111ADD24ADD04S.docx</w:t>
      </w:r>
    </w:fldSimple>
    <w:r>
      <w:t xml:space="preserve"> </w:t>
    </w:r>
    <w:r w:rsidR="00677D17">
      <w:rPr>
        <w:lang w:val="en-US"/>
      </w:rPr>
      <w:t>(530280)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0850" w14:textId="63A0B086" w:rsidR="0077084A" w:rsidRPr="00677D17" w:rsidRDefault="0013568B" w:rsidP="0013568B">
    <w:pPr>
      <w:pStyle w:val="Footer"/>
      <w:rPr>
        <w:lang w:val="en-US"/>
      </w:rPr>
    </w:pPr>
    <w:fldSimple w:instr=" FILENAME \p  \* MERGEFORMAT ">
      <w:r>
        <w:t>P:\ESP\ITU-R\CONF-R\CMR23\100\111ADD24ADD04S.docx</w:t>
      </w:r>
    </w:fldSimple>
    <w:r>
      <w:t xml:space="preserve"> </w:t>
    </w:r>
    <w:r w:rsidR="00677D17">
      <w:rPr>
        <w:lang w:val="en-US"/>
      </w:rPr>
      <w:t>(530280)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8C1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579F763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E7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B733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111(Add.24)(Add.4)-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8908260">
    <w:abstractNumId w:val="8"/>
  </w:num>
  <w:num w:numId="2" w16cid:durableId="17930158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08069140">
    <w:abstractNumId w:val="9"/>
  </w:num>
  <w:num w:numId="4" w16cid:durableId="679236936">
    <w:abstractNumId w:val="7"/>
  </w:num>
  <w:num w:numId="5" w16cid:durableId="2119639996">
    <w:abstractNumId w:val="6"/>
  </w:num>
  <w:num w:numId="6" w16cid:durableId="1414543298">
    <w:abstractNumId w:val="5"/>
  </w:num>
  <w:num w:numId="7" w16cid:durableId="1570924517">
    <w:abstractNumId w:val="4"/>
  </w:num>
  <w:num w:numId="8" w16cid:durableId="2116702989">
    <w:abstractNumId w:val="3"/>
  </w:num>
  <w:num w:numId="9" w16cid:durableId="974985834">
    <w:abstractNumId w:val="2"/>
  </w:num>
  <w:num w:numId="10" w16cid:durableId="1466587243">
    <w:abstractNumId w:val="1"/>
  </w:num>
  <w:num w:numId="11" w16cid:durableId="8239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3568B"/>
    <w:rsid w:val="0015142D"/>
    <w:rsid w:val="001616DC"/>
    <w:rsid w:val="00163962"/>
    <w:rsid w:val="0018286A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B3F82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77D17"/>
    <w:rsid w:val="00684A94"/>
    <w:rsid w:val="00692AAE"/>
    <w:rsid w:val="006A06D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5538D"/>
    <w:rsid w:val="00B8288C"/>
    <w:rsid w:val="00B86034"/>
    <w:rsid w:val="00BE2E80"/>
    <w:rsid w:val="00BE5EDD"/>
    <w:rsid w:val="00BE6A1F"/>
    <w:rsid w:val="00C126C4"/>
    <w:rsid w:val="00C44E9E"/>
    <w:rsid w:val="00C63627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629B"/>
    <w:rsid w:val="00DC78A6"/>
    <w:rsid w:val="00DE1C31"/>
    <w:rsid w:val="00DE7994"/>
    <w:rsid w:val="00E05BFF"/>
    <w:rsid w:val="00E11C34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BC7C9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R23-WRC23-C-0111!A24-A4!MSW-S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CA5D5928-243E-4939-B368-8EDE225CDC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16FFC-9D64-4DD9-916C-21F321E3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B11A5-4358-4F40-88A4-64CA4ADF82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DF977F-5682-4EBB-938E-DA9357B4F6DD}">
  <ds:schemaRefs>
    <ds:schemaRef ds:uri="http://purl.org/dc/dcmitype/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R23-WRC23-C-0111!A24-A4!MSW-S</vt:lpstr>
    </vt:vector>
  </TitlesOfParts>
  <Manager>Secretaría General - Pool</Manager>
  <Company>Unión Internacional de Telecomunicaciones (UIT)</Company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R23-WRC23-C-0111!A24-A4!MSW-S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6</cp:revision>
  <cp:lastPrinted>2003-02-19T20:20:00Z</cp:lastPrinted>
  <dcterms:created xsi:type="dcterms:W3CDTF">2023-11-13T13:37:00Z</dcterms:created>
  <dcterms:modified xsi:type="dcterms:W3CDTF">2023-11-13T13:49:00Z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