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670"/>
        <w:gridCol w:w="709"/>
        <w:gridCol w:w="2234"/>
      </w:tblGrid>
      <w:tr w:rsidR="004C6D0B" w:rsidRPr="00394117" w14:paraId="5EAD4A1B" w14:textId="77777777" w:rsidTr="004C6D0B">
        <w:trPr>
          <w:cantSplit/>
        </w:trPr>
        <w:tc>
          <w:tcPr>
            <w:tcW w:w="1418" w:type="dxa"/>
            <w:vAlign w:val="center"/>
          </w:tcPr>
          <w:p w14:paraId="23AEF27C" w14:textId="77777777" w:rsidR="004C6D0B" w:rsidRPr="00394117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94117">
              <w:rPr>
                <w:noProof/>
                <w:lang w:eastAsia="ru-RU"/>
              </w:rPr>
              <w:drawing>
                <wp:inline distT="0" distB="0" distL="0" distR="0" wp14:anchorId="4F666E5B" wp14:editId="27A4855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9994196" w14:textId="77777777" w:rsidR="004C6D0B" w:rsidRPr="00394117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9411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394117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775D65B" w14:textId="77777777" w:rsidR="004C6D0B" w:rsidRPr="00394117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394117">
              <w:rPr>
                <w:noProof/>
                <w:lang w:eastAsia="ru-RU"/>
              </w:rPr>
              <w:drawing>
                <wp:inline distT="0" distB="0" distL="0" distR="0" wp14:anchorId="6D9BD369" wp14:editId="0E0A5291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94117" w14:paraId="76A8AB40" w14:textId="77777777" w:rsidTr="00EF645A">
        <w:trPr>
          <w:cantSplit/>
        </w:trPr>
        <w:tc>
          <w:tcPr>
            <w:tcW w:w="7088" w:type="dxa"/>
            <w:gridSpan w:val="2"/>
            <w:tcBorders>
              <w:bottom w:val="single" w:sz="12" w:space="0" w:color="auto"/>
            </w:tcBorders>
          </w:tcPr>
          <w:p w14:paraId="3900E0F9" w14:textId="77777777" w:rsidR="005651C9" w:rsidRPr="0039411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2943" w:type="dxa"/>
            <w:gridSpan w:val="2"/>
            <w:tcBorders>
              <w:bottom w:val="single" w:sz="12" w:space="0" w:color="auto"/>
            </w:tcBorders>
          </w:tcPr>
          <w:p w14:paraId="71C39143" w14:textId="77777777" w:rsidR="005651C9" w:rsidRPr="0039411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94117" w14:paraId="13D451D3" w14:textId="77777777" w:rsidTr="00EF645A">
        <w:trPr>
          <w:cantSplit/>
        </w:trPr>
        <w:tc>
          <w:tcPr>
            <w:tcW w:w="7088" w:type="dxa"/>
            <w:gridSpan w:val="2"/>
            <w:tcBorders>
              <w:top w:val="single" w:sz="12" w:space="0" w:color="auto"/>
            </w:tcBorders>
          </w:tcPr>
          <w:p w14:paraId="3FBEB674" w14:textId="77777777" w:rsidR="005651C9" w:rsidRPr="0039411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2943" w:type="dxa"/>
            <w:gridSpan w:val="2"/>
            <w:tcBorders>
              <w:top w:val="single" w:sz="12" w:space="0" w:color="auto"/>
            </w:tcBorders>
          </w:tcPr>
          <w:p w14:paraId="126A51E4" w14:textId="77777777" w:rsidR="005651C9" w:rsidRPr="0039411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94117" w14:paraId="6C60E5C3" w14:textId="77777777" w:rsidTr="00EF645A">
        <w:trPr>
          <w:cantSplit/>
        </w:trPr>
        <w:tc>
          <w:tcPr>
            <w:tcW w:w="7088" w:type="dxa"/>
            <w:gridSpan w:val="2"/>
          </w:tcPr>
          <w:p w14:paraId="5353D5C1" w14:textId="77777777" w:rsidR="005651C9" w:rsidRPr="0039411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9411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943" w:type="dxa"/>
            <w:gridSpan w:val="2"/>
          </w:tcPr>
          <w:p w14:paraId="523C3F9A" w14:textId="139C00DD" w:rsidR="005651C9" w:rsidRPr="00394117" w:rsidRDefault="00394117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94117">
              <w:rPr>
                <w:rFonts w:ascii="Verdana" w:hAnsi="Verdana"/>
                <w:b/>
                <w:bCs/>
                <w:sz w:val="18"/>
                <w:szCs w:val="18"/>
              </w:rPr>
              <w:t xml:space="preserve">Пересмотр </w:t>
            </w:r>
            <w:r w:rsidR="00472EC8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 w:rsidRPr="00394117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5A295E" w:rsidRPr="00394117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Pr="00394117"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5A295E" w:rsidRPr="00394117">
              <w:rPr>
                <w:rFonts w:ascii="Verdana" w:hAnsi="Verdana"/>
                <w:b/>
                <w:bCs/>
                <w:sz w:val="18"/>
                <w:szCs w:val="18"/>
              </w:rPr>
              <w:t xml:space="preserve"> 113</w:t>
            </w:r>
            <w:r w:rsidR="005651C9" w:rsidRPr="0039411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39411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94117" w14:paraId="3456D00B" w14:textId="77777777" w:rsidTr="00EF645A">
        <w:trPr>
          <w:cantSplit/>
        </w:trPr>
        <w:tc>
          <w:tcPr>
            <w:tcW w:w="7088" w:type="dxa"/>
            <w:gridSpan w:val="2"/>
          </w:tcPr>
          <w:p w14:paraId="5C5B5C7B" w14:textId="77777777" w:rsidR="000F33D8" w:rsidRPr="0039411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943" w:type="dxa"/>
            <w:gridSpan w:val="2"/>
          </w:tcPr>
          <w:p w14:paraId="37F7B13A" w14:textId="06757B7C" w:rsidR="000F33D8" w:rsidRPr="00394117" w:rsidRDefault="0070282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21</w:t>
            </w:r>
            <w:r w:rsidR="00394117" w:rsidRPr="00394117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</w:t>
            </w:r>
            <w:r w:rsidR="000F33D8" w:rsidRPr="00394117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0F33D8" w:rsidRPr="00394117" w14:paraId="3B4B95DD" w14:textId="77777777" w:rsidTr="00EF645A">
        <w:trPr>
          <w:cantSplit/>
        </w:trPr>
        <w:tc>
          <w:tcPr>
            <w:tcW w:w="7088" w:type="dxa"/>
            <w:gridSpan w:val="2"/>
          </w:tcPr>
          <w:p w14:paraId="017804E6" w14:textId="77777777" w:rsidR="000F33D8" w:rsidRPr="0039411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943" w:type="dxa"/>
            <w:gridSpan w:val="2"/>
          </w:tcPr>
          <w:p w14:paraId="7460A94B" w14:textId="77777777" w:rsidR="000F33D8" w:rsidRPr="0039411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9411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94117" w14:paraId="517B0E7D" w14:textId="77777777" w:rsidTr="009546EA">
        <w:trPr>
          <w:cantSplit/>
        </w:trPr>
        <w:tc>
          <w:tcPr>
            <w:tcW w:w="10031" w:type="dxa"/>
            <w:gridSpan w:val="4"/>
          </w:tcPr>
          <w:p w14:paraId="5DC108CA" w14:textId="77777777" w:rsidR="000F33D8" w:rsidRPr="0039411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94117" w14:paraId="6CF76D05" w14:textId="77777777">
        <w:trPr>
          <w:cantSplit/>
        </w:trPr>
        <w:tc>
          <w:tcPr>
            <w:tcW w:w="10031" w:type="dxa"/>
            <w:gridSpan w:val="4"/>
          </w:tcPr>
          <w:p w14:paraId="78E7BAD5" w14:textId="6781C864" w:rsidR="000F33D8" w:rsidRPr="0058626B" w:rsidRDefault="0058626B" w:rsidP="005C5507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58626B">
              <w:rPr>
                <w:szCs w:val="26"/>
              </w:rPr>
              <w:t>Ангола (Республика)/Бенин (Республика)/Ботсвана (Республика)/Союз Коморских Островов/</w:t>
            </w:r>
            <w:r w:rsidR="00173BE5" w:rsidRPr="00F572D5">
              <w:t>Кот-д’Ивуар (Республика)</w:t>
            </w:r>
            <w:r w:rsidR="00173BE5" w:rsidRPr="00462DF1">
              <w:t>/</w:t>
            </w:r>
            <w:r w:rsidRPr="0058626B">
              <w:rPr>
                <w:szCs w:val="26"/>
              </w:rPr>
              <w:t xml:space="preserve">Эсватини (Королевство)/Лесото (Королевство)/Малави/Мозамбик (Республика)/Намибия (Республика)/Демократическая </w:t>
            </w:r>
            <w:proofErr w:type="gramStart"/>
            <w:r w:rsidRPr="0058626B">
              <w:rPr>
                <w:szCs w:val="26"/>
              </w:rPr>
              <w:t>Республика Конго/Южный Судан</w:t>
            </w:r>
            <w:proofErr w:type="gramEnd"/>
            <w:r w:rsidRPr="0058626B">
              <w:rPr>
                <w:szCs w:val="26"/>
              </w:rPr>
              <w:t xml:space="preserve"> (Республика)/Танзания (Объединенная Республика)/Тоголезская Республика/Замбия (Республика)/Зимбабве (Республика)</w:t>
            </w:r>
          </w:p>
        </w:tc>
      </w:tr>
      <w:tr w:rsidR="000F33D8" w:rsidRPr="00394117" w14:paraId="04447DD9" w14:textId="77777777">
        <w:trPr>
          <w:cantSplit/>
        </w:trPr>
        <w:tc>
          <w:tcPr>
            <w:tcW w:w="10031" w:type="dxa"/>
            <w:gridSpan w:val="4"/>
          </w:tcPr>
          <w:p w14:paraId="6B1E4B88" w14:textId="6DD22AF8" w:rsidR="000F33D8" w:rsidRPr="00394117" w:rsidRDefault="00704344" w:rsidP="00704344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394117">
              <w:rPr>
                <w:color w:val="000000"/>
              </w:rPr>
              <w:t>Предложения для работы конференции</w:t>
            </w:r>
          </w:p>
        </w:tc>
      </w:tr>
      <w:tr w:rsidR="000F33D8" w:rsidRPr="00394117" w14:paraId="5B10C5F6" w14:textId="77777777">
        <w:trPr>
          <w:cantSplit/>
        </w:trPr>
        <w:tc>
          <w:tcPr>
            <w:tcW w:w="10031" w:type="dxa"/>
            <w:gridSpan w:val="4"/>
          </w:tcPr>
          <w:p w14:paraId="529C8E6D" w14:textId="77777777" w:rsidR="000F33D8" w:rsidRPr="0039411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94117" w14:paraId="3A40270C" w14:textId="77777777">
        <w:trPr>
          <w:cantSplit/>
        </w:trPr>
        <w:tc>
          <w:tcPr>
            <w:tcW w:w="10031" w:type="dxa"/>
            <w:gridSpan w:val="4"/>
          </w:tcPr>
          <w:p w14:paraId="2D874A75" w14:textId="77777777" w:rsidR="000F33D8" w:rsidRPr="0039411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94117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4A26C835" w14:textId="77777777" w:rsidR="00722CCC" w:rsidRPr="00394117" w:rsidRDefault="006E2406" w:rsidP="00AE133A">
      <w:r w:rsidRPr="00394117">
        <w:t>10</w:t>
      </w:r>
      <w:r w:rsidRPr="00394117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394117">
        <w:rPr>
          <w:b/>
          <w:bCs/>
          <w:iCs/>
        </w:rPr>
        <w:t>804 (</w:t>
      </w:r>
      <w:proofErr w:type="spellStart"/>
      <w:r w:rsidRPr="00394117">
        <w:rPr>
          <w:b/>
          <w:bCs/>
        </w:rPr>
        <w:t>Пересм</w:t>
      </w:r>
      <w:proofErr w:type="spellEnd"/>
      <w:r w:rsidRPr="00394117">
        <w:rPr>
          <w:b/>
          <w:bCs/>
        </w:rPr>
        <w:t>. ВКР-</w:t>
      </w:r>
      <w:r w:rsidRPr="00394117">
        <w:rPr>
          <w:b/>
          <w:bCs/>
          <w:iCs/>
        </w:rPr>
        <w:t>19)</w:t>
      </w:r>
      <w:r w:rsidRPr="00394117">
        <w:t>,</w:t>
      </w:r>
    </w:p>
    <w:p w14:paraId="4CDB72B8" w14:textId="77777777" w:rsidR="006E2406" w:rsidRPr="00394117" w:rsidRDefault="00704344" w:rsidP="006E2406">
      <w:pPr>
        <w:pStyle w:val="Headingb"/>
        <w:rPr>
          <w:lang w:val="ru-RU"/>
        </w:rPr>
      </w:pPr>
      <w:r w:rsidRPr="00394117">
        <w:rPr>
          <w:lang w:val="ru-RU"/>
        </w:rPr>
        <w:t>Введение</w:t>
      </w:r>
    </w:p>
    <w:p w14:paraId="19CCD20A" w14:textId="015B4652" w:rsidR="005C5507" w:rsidRPr="00394117" w:rsidRDefault="005C5507" w:rsidP="005C5507">
      <w:r w:rsidRPr="00394117">
        <w:t>Предложение, которое может быть представлено ВКР-23</w:t>
      </w:r>
      <w:r w:rsidR="00697604" w:rsidRPr="00394117">
        <w:t>,</w:t>
      </w:r>
      <w:r w:rsidRPr="00394117">
        <w:t xml:space="preserve"> касается рассмотрения будущего пункта повестки дня ВКР-27 по пересмотру</w:t>
      </w:r>
      <w:r w:rsidRPr="00394117">
        <w:rPr>
          <w:color w:val="000000"/>
        </w:rPr>
        <w:t xml:space="preserve"> пределов эквивалентной плотности потока мощности (</w:t>
      </w:r>
      <w:proofErr w:type="spellStart"/>
      <w:r w:rsidRPr="00394117">
        <w:rPr>
          <w:color w:val="000000"/>
        </w:rPr>
        <w:t>э.п.п.м</w:t>
      </w:r>
      <w:proofErr w:type="spellEnd"/>
      <w:r w:rsidRPr="00394117">
        <w:rPr>
          <w:color w:val="000000"/>
        </w:rPr>
        <w:t xml:space="preserve">.↓) согласно Статье </w:t>
      </w:r>
      <w:r w:rsidRPr="00394117">
        <w:rPr>
          <w:b/>
          <w:color w:val="000000"/>
        </w:rPr>
        <w:t>22</w:t>
      </w:r>
      <w:r w:rsidRPr="00394117">
        <w:t xml:space="preserve"> </w:t>
      </w:r>
      <w:r w:rsidRPr="00394117">
        <w:rPr>
          <w:color w:val="000000"/>
        </w:rPr>
        <w:t>Регламента радиосвязи МСЭ</w:t>
      </w:r>
      <w:r w:rsidRPr="00394117">
        <w:t xml:space="preserve"> (РР). В ходе региональных мероприятий </w:t>
      </w:r>
      <w:r w:rsidRPr="00394117">
        <w:rPr>
          <w:color w:val="000000"/>
        </w:rPr>
        <w:t xml:space="preserve">Африканского союза электросвязи (АСЭ) </w:t>
      </w:r>
      <w:r w:rsidRPr="00394117">
        <w:t xml:space="preserve">по подготовке к ВКР-23 этот предложенный пункт был отклонен значительным числом африканских стран в связи с возможным негативным воздействием на работу существующих и планируемых </w:t>
      </w:r>
      <w:r w:rsidRPr="00394117">
        <w:rPr>
          <w:color w:val="000000"/>
        </w:rPr>
        <w:t>геостационарных (ГСО) спутниковых систем</w:t>
      </w:r>
      <w:r w:rsidRPr="00394117">
        <w:t>.</w:t>
      </w:r>
    </w:p>
    <w:p w14:paraId="61A29143" w14:textId="6742AD7D" w:rsidR="005C5507" w:rsidRPr="00394117" w:rsidRDefault="005C5507" w:rsidP="005C5507">
      <w:r w:rsidRPr="00394117">
        <w:rPr>
          <w:color w:val="000000"/>
        </w:rPr>
        <w:t>Стать</w:t>
      </w:r>
      <w:r w:rsidR="00697604" w:rsidRPr="00394117">
        <w:rPr>
          <w:color w:val="000000"/>
        </w:rPr>
        <w:t>я</w:t>
      </w:r>
      <w:r w:rsidRPr="00394117">
        <w:rPr>
          <w:color w:val="000000"/>
        </w:rPr>
        <w:t xml:space="preserve"> </w:t>
      </w:r>
      <w:r w:rsidRPr="00394117">
        <w:rPr>
          <w:b/>
          <w:bCs/>
          <w:color w:val="000000"/>
        </w:rPr>
        <w:t>22</w:t>
      </w:r>
      <w:r w:rsidRPr="00394117">
        <w:rPr>
          <w:color w:val="000000"/>
        </w:rPr>
        <w:t xml:space="preserve"> РР </w:t>
      </w:r>
      <w:r w:rsidRPr="00394117">
        <w:t xml:space="preserve">представляет собой устоявшуюся и </w:t>
      </w:r>
      <w:r w:rsidRPr="00394117">
        <w:rPr>
          <w:color w:val="000000"/>
        </w:rPr>
        <w:t>четкую международную регламентарную основу</w:t>
      </w:r>
      <w:r w:rsidR="00697604" w:rsidRPr="00394117">
        <w:rPr>
          <w:color w:val="000000"/>
        </w:rPr>
        <w:t>,</w:t>
      </w:r>
      <w:r w:rsidRPr="00394117">
        <w:rPr>
          <w:color w:val="000000"/>
        </w:rPr>
        <w:t xml:space="preserve"> которая определяет </w:t>
      </w:r>
      <w:r w:rsidRPr="00394117">
        <w:t>приемлемый</w:t>
      </w:r>
      <w:r w:rsidRPr="00394117">
        <w:rPr>
          <w:color w:val="000000"/>
        </w:rPr>
        <w:t xml:space="preserve"> для </w:t>
      </w:r>
      <w:r w:rsidRPr="00394117">
        <w:t>ГСО</w:t>
      </w:r>
      <w:r w:rsidRPr="00394117">
        <w:rPr>
          <w:color w:val="000000"/>
        </w:rPr>
        <w:t xml:space="preserve"> уровень </w:t>
      </w:r>
      <w:r w:rsidR="00697604" w:rsidRPr="00394117">
        <w:rPr>
          <w:color w:val="000000"/>
        </w:rPr>
        <w:t>создаваемых</w:t>
      </w:r>
      <w:r w:rsidRPr="00394117">
        <w:rPr>
          <w:color w:val="000000"/>
        </w:rPr>
        <w:t xml:space="preserve"> НГСО помех</w:t>
      </w:r>
      <w:r w:rsidRPr="00394117">
        <w:t xml:space="preserve">, обеспечивает защиту более шестисот спутников ГСО и позволяет каждому виду технологий развиваться, внедрять инновации и эволюционировать без </w:t>
      </w:r>
      <w:r w:rsidRPr="00394117">
        <w:rPr>
          <w:color w:val="000000"/>
        </w:rPr>
        <w:t xml:space="preserve">чрезмерных ограничений </w:t>
      </w:r>
      <w:r w:rsidRPr="00394117">
        <w:t>для других технологий.</w:t>
      </w:r>
    </w:p>
    <w:p w14:paraId="34ABAA0E" w14:textId="1A85B3B6" w:rsidR="005C5507" w:rsidRPr="00394117" w:rsidRDefault="00697604" w:rsidP="005C5507">
      <w:r w:rsidRPr="00394117">
        <w:t xml:space="preserve">К </w:t>
      </w:r>
      <w:r w:rsidR="005C5507" w:rsidRPr="00394117">
        <w:t>настояще</w:t>
      </w:r>
      <w:r w:rsidRPr="00394117">
        <w:t>му</w:t>
      </w:r>
      <w:r w:rsidR="005C5507" w:rsidRPr="00394117">
        <w:t xml:space="preserve"> врем</w:t>
      </w:r>
      <w:r w:rsidRPr="00394117">
        <w:t>ени</w:t>
      </w:r>
      <w:r w:rsidR="005C5507" w:rsidRPr="00394117">
        <w:t xml:space="preserve"> </w:t>
      </w:r>
      <w:r w:rsidR="005C5507" w:rsidRPr="00394117">
        <w:rPr>
          <w:color w:val="000000"/>
        </w:rPr>
        <w:t xml:space="preserve">были произведены значительные инвестиции </w:t>
      </w:r>
      <w:r w:rsidR="005C5507" w:rsidRPr="00394117">
        <w:t>в создание спутниковых сетей и служб ГСО, работающих в диапазон</w:t>
      </w:r>
      <w:r w:rsidR="00BF123B" w:rsidRPr="00394117">
        <w:t>ах</w:t>
      </w:r>
      <w:r w:rsidR="005C5507" w:rsidRPr="00394117">
        <w:t xml:space="preserve"> </w:t>
      </w:r>
      <w:proofErr w:type="spellStart"/>
      <w:r w:rsidR="005C5507" w:rsidRPr="00394117">
        <w:t>Кa</w:t>
      </w:r>
      <w:proofErr w:type="spellEnd"/>
      <w:r w:rsidR="005C5507" w:rsidRPr="00394117">
        <w:t xml:space="preserve"> и </w:t>
      </w:r>
      <w:proofErr w:type="spellStart"/>
      <w:r w:rsidR="005C5507" w:rsidRPr="00394117">
        <w:t>Ku</w:t>
      </w:r>
      <w:proofErr w:type="spellEnd"/>
      <w:r w:rsidR="005C5507" w:rsidRPr="00394117">
        <w:t xml:space="preserve"> на основе установленного уровня </w:t>
      </w:r>
      <w:proofErr w:type="spellStart"/>
      <w:r w:rsidR="005C5507" w:rsidRPr="00394117">
        <w:rPr>
          <w:color w:val="000000"/>
        </w:rPr>
        <w:t>э.п.п.м</w:t>
      </w:r>
      <w:proofErr w:type="spellEnd"/>
      <w:r w:rsidR="005C5507" w:rsidRPr="00394117">
        <w:rPr>
          <w:color w:val="000000"/>
        </w:rPr>
        <w:t xml:space="preserve">., </w:t>
      </w:r>
      <w:r w:rsidR="005C5507" w:rsidRPr="00394117">
        <w:t xml:space="preserve">указанного в Статье </w:t>
      </w:r>
      <w:r w:rsidR="005C5507" w:rsidRPr="00394117">
        <w:rPr>
          <w:b/>
        </w:rPr>
        <w:t>22</w:t>
      </w:r>
      <w:r w:rsidR="005C5507" w:rsidRPr="00394117">
        <w:t xml:space="preserve"> РР. Более того, новые и инновационные сети и службы ГСО, работающие в диапазон</w:t>
      </w:r>
      <w:r w:rsidR="00BF123B" w:rsidRPr="00394117">
        <w:t>ах</w:t>
      </w:r>
      <w:r w:rsidR="005C5507" w:rsidRPr="00394117">
        <w:t xml:space="preserve"> частот </w:t>
      </w:r>
      <w:proofErr w:type="spellStart"/>
      <w:r w:rsidR="005C5507" w:rsidRPr="00394117">
        <w:t>Ku</w:t>
      </w:r>
      <w:proofErr w:type="spellEnd"/>
      <w:r w:rsidR="005C5507" w:rsidRPr="00394117">
        <w:t xml:space="preserve"> и </w:t>
      </w:r>
      <w:proofErr w:type="spellStart"/>
      <w:r w:rsidR="005C5507" w:rsidRPr="00394117">
        <w:t>Ka</w:t>
      </w:r>
      <w:proofErr w:type="spellEnd"/>
      <w:r w:rsidR="005C5507" w:rsidRPr="00394117">
        <w:t>, недавно приступили к работе, и в ближайшие несколько лет</w:t>
      </w:r>
      <w:r w:rsidRPr="00394117">
        <w:t xml:space="preserve"> будет создано еще большее количество таких сетей и служб</w:t>
      </w:r>
      <w:r w:rsidR="005C5507" w:rsidRPr="00394117">
        <w:t xml:space="preserve">, которые основаны на пределе </w:t>
      </w:r>
      <w:proofErr w:type="spellStart"/>
      <w:r w:rsidR="005C5507" w:rsidRPr="00394117">
        <w:rPr>
          <w:color w:val="000000"/>
        </w:rPr>
        <w:t>э.п.п.м</w:t>
      </w:r>
      <w:proofErr w:type="spellEnd"/>
      <w:r w:rsidR="005C5507" w:rsidRPr="00394117">
        <w:rPr>
          <w:color w:val="000000"/>
        </w:rPr>
        <w:t xml:space="preserve">., установленном в Статье </w:t>
      </w:r>
      <w:r w:rsidR="005C5507" w:rsidRPr="00394117">
        <w:rPr>
          <w:b/>
          <w:color w:val="000000"/>
        </w:rPr>
        <w:t>22</w:t>
      </w:r>
      <w:r w:rsidR="005C5507" w:rsidRPr="00394117">
        <w:rPr>
          <w:color w:val="000000"/>
        </w:rPr>
        <w:t xml:space="preserve"> РР</w:t>
      </w:r>
      <w:r w:rsidR="005C5507" w:rsidRPr="00394117">
        <w:t xml:space="preserve">. Определенность, создаваемая существующими пределами </w:t>
      </w:r>
      <w:proofErr w:type="spellStart"/>
      <w:r w:rsidR="005C5507" w:rsidRPr="00394117">
        <w:rPr>
          <w:color w:val="000000"/>
        </w:rPr>
        <w:t>э.п.п.м</w:t>
      </w:r>
      <w:proofErr w:type="spellEnd"/>
      <w:r w:rsidR="005C5507" w:rsidRPr="00394117">
        <w:rPr>
          <w:color w:val="000000"/>
        </w:rPr>
        <w:t xml:space="preserve">. для НГСО в отношении работы сетей ГСО ФСС и </w:t>
      </w:r>
      <w:r w:rsidR="005C5507" w:rsidRPr="00394117">
        <w:t xml:space="preserve">РСС, использующих </w:t>
      </w:r>
      <w:r w:rsidR="00BF123B" w:rsidRPr="00394117">
        <w:t>диапазоны</w:t>
      </w:r>
      <w:r w:rsidR="005C5507" w:rsidRPr="00394117">
        <w:t xml:space="preserve"> частот </w:t>
      </w:r>
      <w:proofErr w:type="spellStart"/>
      <w:r w:rsidR="005C5507" w:rsidRPr="00394117">
        <w:t>Ku</w:t>
      </w:r>
      <w:proofErr w:type="spellEnd"/>
      <w:r w:rsidR="005C5507" w:rsidRPr="00394117">
        <w:t xml:space="preserve"> и </w:t>
      </w:r>
      <w:proofErr w:type="spellStart"/>
      <w:r w:rsidR="005C5507" w:rsidRPr="00394117">
        <w:t>Ka</w:t>
      </w:r>
      <w:proofErr w:type="spellEnd"/>
      <w:r w:rsidR="005C5507" w:rsidRPr="00394117">
        <w:t xml:space="preserve">, исключительно важна для продолжения инновационного развития ГСО, запуска новых спутников и служб ГСО и </w:t>
      </w:r>
      <w:r w:rsidR="00BF123B" w:rsidRPr="00394117">
        <w:t>обеспечения с</w:t>
      </w:r>
      <w:r w:rsidR="005C5507" w:rsidRPr="00394117">
        <w:rPr>
          <w:color w:val="000000"/>
        </w:rPr>
        <w:t>вободн</w:t>
      </w:r>
      <w:r w:rsidR="00BF123B" w:rsidRPr="00394117">
        <w:rPr>
          <w:color w:val="000000"/>
        </w:rPr>
        <w:t>ых</w:t>
      </w:r>
      <w:r w:rsidR="005C5507" w:rsidRPr="00394117">
        <w:rPr>
          <w:color w:val="000000"/>
        </w:rPr>
        <w:t xml:space="preserve"> от помех </w:t>
      </w:r>
      <w:r w:rsidR="00BF123B" w:rsidRPr="00394117">
        <w:rPr>
          <w:color w:val="000000"/>
        </w:rPr>
        <w:t>служб ГСО</w:t>
      </w:r>
      <w:r w:rsidR="005C5507" w:rsidRPr="00394117">
        <w:t>, на котор</w:t>
      </w:r>
      <w:r w:rsidR="00BF123B" w:rsidRPr="00394117">
        <w:t xml:space="preserve">ые </w:t>
      </w:r>
      <w:r w:rsidR="005C5507" w:rsidRPr="00394117">
        <w:t xml:space="preserve">полагаются во всех странах мира. </w:t>
      </w:r>
    </w:p>
    <w:p w14:paraId="38A7B873" w14:textId="753217A5" w:rsidR="005C5507" w:rsidRPr="00394117" w:rsidRDefault="005C5507" w:rsidP="005C5507">
      <w:r w:rsidRPr="00394117">
        <w:lastRenderedPageBreak/>
        <w:t xml:space="preserve">Регламентарные положения Статьи </w:t>
      </w:r>
      <w:r w:rsidRPr="00394117">
        <w:rPr>
          <w:b/>
        </w:rPr>
        <w:t>22</w:t>
      </w:r>
      <w:r w:rsidRPr="00394117">
        <w:t xml:space="preserve"> РР, касающиеся </w:t>
      </w:r>
      <w:proofErr w:type="spellStart"/>
      <w:r w:rsidRPr="00394117">
        <w:rPr>
          <w:color w:val="000000"/>
        </w:rPr>
        <w:t>э.п.п.м</w:t>
      </w:r>
      <w:proofErr w:type="spellEnd"/>
      <w:r w:rsidRPr="00394117">
        <w:rPr>
          <w:color w:val="000000"/>
        </w:rPr>
        <w:t>., не</w:t>
      </w:r>
      <w:r w:rsidR="00BF123B" w:rsidRPr="00394117">
        <w:rPr>
          <w:color w:val="000000"/>
        </w:rPr>
        <w:t xml:space="preserve"> создают чрезмерную защиту </w:t>
      </w:r>
      <w:r w:rsidRPr="00394117">
        <w:t xml:space="preserve">от помех НГСО для сетей ГСО, работающих в </w:t>
      </w:r>
      <w:r w:rsidR="00BF123B" w:rsidRPr="00394117">
        <w:t>диапазонах</w:t>
      </w:r>
      <w:r w:rsidRPr="00394117">
        <w:t xml:space="preserve"> частот </w:t>
      </w:r>
      <w:proofErr w:type="spellStart"/>
      <w:r w:rsidRPr="00394117">
        <w:t>Ku</w:t>
      </w:r>
      <w:proofErr w:type="spellEnd"/>
      <w:r w:rsidRPr="00394117">
        <w:t xml:space="preserve"> и </w:t>
      </w:r>
      <w:proofErr w:type="spellStart"/>
      <w:r w:rsidRPr="00394117">
        <w:t>Ka</w:t>
      </w:r>
      <w:proofErr w:type="spellEnd"/>
      <w:r w:rsidRPr="00394117">
        <w:t>.</w:t>
      </w:r>
      <w:r w:rsidR="00BF123B" w:rsidRPr="00394117">
        <w:t xml:space="preserve"> </w:t>
      </w:r>
      <w:r w:rsidRPr="00394117">
        <w:t xml:space="preserve">Превышение существующих пределов </w:t>
      </w:r>
      <w:proofErr w:type="spellStart"/>
      <w:r w:rsidRPr="00394117">
        <w:rPr>
          <w:color w:val="000000"/>
        </w:rPr>
        <w:t>э.п.п.м</w:t>
      </w:r>
      <w:proofErr w:type="spellEnd"/>
      <w:r w:rsidRPr="00394117">
        <w:rPr>
          <w:color w:val="000000"/>
        </w:rPr>
        <w:t xml:space="preserve">. может </w:t>
      </w:r>
      <w:r w:rsidRPr="00394117">
        <w:t xml:space="preserve">ухудшать либо нарушать работу службы ГСО и уменьшать емкость сети ГСО. Даже кратковременные превышения пределов </w:t>
      </w:r>
      <w:proofErr w:type="spellStart"/>
      <w:r w:rsidRPr="00394117">
        <w:rPr>
          <w:color w:val="000000"/>
        </w:rPr>
        <w:t>э.п.п.м</w:t>
      </w:r>
      <w:proofErr w:type="spellEnd"/>
      <w:r w:rsidRPr="00394117">
        <w:rPr>
          <w:color w:val="000000"/>
        </w:rPr>
        <w:t xml:space="preserve">. </w:t>
      </w:r>
      <w:r w:rsidRPr="00394117">
        <w:t xml:space="preserve">могут нарушать работу служб ГСО (например, ухудшать работу службы либо нарушать работу </w:t>
      </w:r>
      <w:r w:rsidRPr="00394117">
        <w:rPr>
          <w:color w:val="000000"/>
        </w:rPr>
        <w:t>важных каналов связи</w:t>
      </w:r>
      <w:r w:rsidRPr="00394117">
        <w:t xml:space="preserve">, </w:t>
      </w:r>
      <w:r w:rsidRPr="00394117">
        <w:rPr>
          <w:color w:val="000000"/>
        </w:rPr>
        <w:t>видео вызов</w:t>
      </w:r>
      <w:r w:rsidRPr="00394117">
        <w:t xml:space="preserve"> или трансляцию </w:t>
      </w:r>
      <w:r w:rsidRPr="00394117">
        <w:rPr>
          <w:color w:val="000000"/>
        </w:rPr>
        <w:t>новостей в реальном времени</w:t>
      </w:r>
      <w:r w:rsidRPr="00394117">
        <w:t xml:space="preserve"> либо спортивных </w:t>
      </w:r>
      <w:r w:rsidRPr="00394117">
        <w:rPr>
          <w:color w:val="000000"/>
        </w:rPr>
        <w:t>соревнований,</w:t>
      </w:r>
      <w:r w:rsidRPr="00394117">
        <w:t xml:space="preserve"> затягивать время</w:t>
      </w:r>
      <w:r w:rsidR="00BF123B" w:rsidRPr="00394117">
        <w:t>,</w:t>
      </w:r>
      <w:r w:rsidRPr="00394117">
        <w:t xml:space="preserve"> необходимое для восстановления после нарушений в работе). </w:t>
      </w:r>
      <w:r w:rsidRPr="00394117">
        <w:rPr>
          <w:color w:val="000000"/>
        </w:rPr>
        <w:t xml:space="preserve">Установленные в Статье </w:t>
      </w:r>
      <w:r w:rsidRPr="00394117">
        <w:rPr>
          <w:b/>
          <w:color w:val="000000"/>
        </w:rPr>
        <w:t>22</w:t>
      </w:r>
      <w:r w:rsidRPr="00394117">
        <w:rPr>
          <w:color w:val="000000"/>
        </w:rPr>
        <w:t xml:space="preserve"> РР пределы </w:t>
      </w:r>
      <w:proofErr w:type="spellStart"/>
      <w:r w:rsidRPr="00394117">
        <w:rPr>
          <w:color w:val="000000"/>
        </w:rPr>
        <w:t>э.п.п.м</w:t>
      </w:r>
      <w:proofErr w:type="spellEnd"/>
      <w:r w:rsidRPr="00394117">
        <w:rPr>
          <w:color w:val="000000"/>
        </w:rPr>
        <w:t>.</w:t>
      </w:r>
      <w:r w:rsidRPr="00394117">
        <w:t xml:space="preserve"> для НГСО были разработаны в рамках обширных исследований в течение около десяти лет и основываются на сотнях </w:t>
      </w:r>
      <w:r w:rsidRPr="00394117">
        <w:rPr>
          <w:color w:val="000000"/>
        </w:rPr>
        <w:t>эталонных линий ГСО</w:t>
      </w:r>
      <w:r w:rsidRPr="00394117">
        <w:t xml:space="preserve">, характеристики которых остаются актуальными и сегодня. </w:t>
      </w:r>
      <w:r w:rsidRPr="00394117">
        <w:rPr>
          <w:color w:val="000000"/>
        </w:rPr>
        <w:t xml:space="preserve">Надлежащие требования, касающиеся пороговых значений краткосрочных и долгосрочных </w:t>
      </w:r>
      <w:r w:rsidRPr="00394117">
        <w:t>помех</w:t>
      </w:r>
      <w:r w:rsidR="00BF123B" w:rsidRPr="00394117">
        <w:t>,</w:t>
      </w:r>
      <w:r w:rsidRPr="00394117">
        <w:t xml:space="preserve"> взяты из Рекомендации </w:t>
      </w:r>
      <w:hyperlink r:id="rId14" w:history="1">
        <w:r w:rsidR="00BF123B" w:rsidRPr="00394117">
          <w:rPr>
            <w:rStyle w:val="Hyperlink"/>
          </w:rPr>
          <w:t>МСЭ</w:t>
        </w:r>
        <w:r w:rsidRPr="00394117">
          <w:rPr>
            <w:rStyle w:val="Hyperlink"/>
          </w:rPr>
          <w:t xml:space="preserve">-R </w:t>
        </w:r>
        <w:proofErr w:type="spellStart"/>
        <w:r w:rsidRPr="00394117">
          <w:rPr>
            <w:rStyle w:val="Hyperlink"/>
          </w:rPr>
          <w:t>S.1323</w:t>
        </w:r>
        <w:proofErr w:type="spellEnd"/>
      </w:hyperlink>
      <w:r w:rsidRPr="00394117">
        <w:t xml:space="preserve">, которая </w:t>
      </w:r>
      <w:r w:rsidR="006F5B44">
        <w:t>сохраняет</w:t>
      </w:r>
      <w:r w:rsidRPr="00394117">
        <w:t xml:space="preserve"> актуально</w:t>
      </w:r>
      <w:r w:rsidR="006F5B44">
        <w:t>сть</w:t>
      </w:r>
      <w:r w:rsidRPr="00394117">
        <w:t xml:space="preserve"> и </w:t>
      </w:r>
      <w:r w:rsidR="006F5B44">
        <w:t>остается в силе</w:t>
      </w:r>
      <w:r w:rsidRPr="00394117">
        <w:t xml:space="preserve">. </w:t>
      </w:r>
    </w:p>
    <w:p w14:paraId="155BD3B2" w14:textId="461D03C5" w:rsidR="005C5507" w:rsidRPr="00394117" w:rsidRDefault="005C5507" w:rsidP="005C5507">
      <w:r w:rsidRPr="00394117">
        <w:t xml:space="preserve">С учетом увеличения количества систем НГСО крайне важно сосредоточить внимание на общих вопросах </w:t>
      </w:r>
      <w:r w:rsidRPr="00394117">
        <w:rPr>
          <w:color w:val="000000"/>
        </w:rPr>
        <w:t xml:space="preserve">защиты </w:t>
      </w:r>
      <w:r w:rsidRPr="00394117">
        <w:t>сетей ГСО</w:t>
      </w:r>
      <w:r w:rsidR="00BF123B" w:rsidRPr="00394117">
        <w:t xml:space="preserve"> от суммарных помех</w:t>
      </w:r>
      <w:r w:rsidRPr="00394117">
        <w:t xml:space="preserve">, определенных в Резолюции </w:t>
      </w:r>
      <w:r w:rsidRPr="00394117">
        <w:rPr>
          <w:b/>
          <w:bCs/>
        </w:rPr>
        <w:t>76 (</w:t>
      </w:r>
      <w:proofErr w:type="spellStart"/>
      <w:r w:rsidRPr="00394117">
        <w:rPr>
          <w:b/>
          <w:bCs/>
        </w:rPr>
        <w:t>Пересм</w:t>
      </w:r>
      <w:proofErr w:type="spellEnd"/>
      <w:r w:rsidRPr="00394117">
        <w:rPr>
          <w:b/>
          <w:bCs/>
        </w:rPr>
        <w:t>. ВКР-15)</w:t>
      </w:r>
      <w:r w:rsidRPr="00394117">
        <w:t xml:space="preserve">. </w:t>
      </w:r>
      <w:r w:rsidRPr="00394117">
        <w:rPr>
          <w:color w:val="000000"/>
        </w:rPr>
        <w:t xml:space="preserve">В рамках </w:t>
      </w:r>
      <w:r w:rsidR="006F5B44" w:rsidRPr="00394117">
        <w:rPr>
          <w:color w:val="000000"/>
        </w:rPr>
        <w:t>тем</w:t>
      </w:r>
      <w:r w:rsidR="006F5B44">
        <w:rPr>
          <w:color w:val="000000"/>
        </w:rPr>
        <w:t>ы</w:t>
      </w:r>
      <w:r w:rsidR="006F5B44" w:rsidRPr="00394117">
        <w:rPr>
          <w:color w:val="000000"/>
        </w:rPr>
        <w:t xml:space="preserve"> J </w:t>
      </w:r>
      <w:r w:rsidRPr="00394117">
        <w:rPr>
          <w:color w:val="000000"/>
        </w:rPr>
        <w:t>пункта 7 повестки дня ВКР-23 рассматривается вопрос о проведении консультационных собраний для расчета предела</w:t>
      </w:r>
      <w:r w:rsidRPr="00394117">
        <w:t xml:space="preserve"> </w:t>
      </w:r>
      <w:r w:rsidR="00BF123B" w:rsidRPr="00394117">
        <w:rPr>
          <w:color w:val="000000"/>
        </w:rPr>
        <w:t xml:space="preserve">суммарной </w:t>
      </w:r>
      <w:proofErr w:type="spellStart"/>
      <w:r w:rsidRPr="00394117">
        <w:rPr>
          <w:color w:val="000000"/>
        </w:rPr>
        <w:t>э.п.п.м</w:t>
      </w:r>
      <w:proofErr w:type="spellEnd"/>
      <w:r w:rsidRPr="00394117">
        <w:rPr>
          <w:color w:val="000000"/>
        </w:rPr>
        <w:t xml:space="preserve">. </w:t>
      </w:r>
      <w:r w:rsidRPr="00394117">
        <w:t xml:space="preserve">от множества систем НГСО. Пересмотр </w:t>
      </w:r>
      <w:r w:rsidRPr="00394117">
        <w:rPr>
          <w:color w:val="000000"/>
        </w:rPr>
        <w:t>предела</w:t>
      </w:r>
      <w:r w:rsidRPr="00394117">
        <w:t xml:space="preserve"> </w:t>
      </w:r>
      <w:r w:rsidR="00BF123B" w:rsidRPr="00394117">
        <w:rPr>
          <w:color w:val="000000"/>
        </w:rPr>
        <w:t xml:space="preserve">суммарной </w:t>
      </w:r>
      <w:proofErr w:type="spellStart"/>
      <w:r w:rsidRPr="00394117">
        <w:rPr>
          <w:color w:val="000000"/>
        </w:rPr>
        <w:t>э.п.п.м</w:t>
      </w:r>
      <w:proofErr w:type="spellEnd"/>
      <w:r w:rsidRPr="00394117">
        <w:rPr>
          <w:color w:val="000000"/>
        </w:rPr>
        <w:t xml:space="preserve">. </w:t>
      </w:r>
      <w:r w:rsidRPr="00394117">
        <w:t>создаст неопределенность для сетей ГСО и систем НГСО и отложит проведение столь необходимых консультационных собраний администраци</w:t>
      </w:r>
      <w:r w:rsidR="00BF123B" w:rsidRPr="00394117">
        <w:t>й</w:t>
      </w:r>
      <w:r w:rsidRPr="00394117">
        <w:t xml:space="preserve">, </w:t>
      </w:r>
      <w:r w:rsidR="00BF123B" w:rsidRPr="00394117">
        <w:t>а также</w:t>
      </w:r>
      <w:r w:rsidRPr="00394117">
        <w:t xml:space="preserve"> подвергнет сети ГСО реальному риску работы в условиях суммарных помех от систем НГСО.</w:t>
      </w:r>
    </w:p>
    <w:p w14:paraId="7ED504D0" w14:textId="77777777" w:rsidR="005C5507" w:rsidRPr="00394117" w:rsidRDefault="005C5507" w:rsidP="005C5507">
      <w:pPr>
        <w:pStyle w:val="Headingb"/>
        <w:rPr>
          <w:lang w:val="ru-RU"/>
        </w:rPr>
      </w:pPr>
      <w:r w:rsidRPr="00394117">
        <w:rPr>
          <w:lang w:val="ru-RU"/>
        </w:rPr>
        <w:t>Предложение</w:t>
      </w:r>
    </w:p>
    <w:p w14:paraId="4D26A5C2" w14:textId="2240F96F" w:rsidR="005C5507" w:rsidRPr="00394117" w:rsidRDefault="005C5507" w:rsidP="005C5507">
      <w:r w:rsidRPr="00394117">
        <w:t xml:space="preserve">Государства, подписавшие этот </w:t>
      </w:r>
      <w:r w:rsidR="006F5B44">
        <w:rPr>
          <w:color w:val="000000"/>
        </w:rPr>
        <w:t>вклад</w:t>
      </w:r>
      <w:r w:rsidRPr="00394117">
        <w:rPr>
          <w:color w:val="000000"/>
        </w:rPr>
        <w:t>, выступают против будущего пункта повестки дня</w:t>
      </w:r>
      <w:r w:rsidRPr="00394117">
        <w:t xml:space="preserve"> ВКР-27 о пересмотре </w:t>
      </w:r>
      <w:r w:rsidR="006F5B44" w:rsidRPr="00394117">
        <w:rPr>
          <w:color w:val="000000"/>
        </w:rPr>
        <w:t xml:space="preserve">установленных в Статье </w:t>
      </w:r>
      <w:r w:rsidR="006F5B44" w:rsidRPr="00394117">
        <w:rPr>
          <w:b/>
          <w:color w:val="000000"/>
        </w:rPr>
        <w:t>22</w:t>
      </w:r>
      <w:r w:rsidR="006F5B44" w:rsidRPr="00394117">
        <w:rPr>
          <w:color w:val="000000"/>
        </w:rPr>
        <w:t xml:space="preserve"> РР</w:t>
      </w:r>
      <w:r w:rsidR="006F5B44" w:rsidRPr="00394117">
        <w:t xml:space="preserve"> </w:t>
      </w:r>
      <w:r w:rsidRPr="00394117">
        <w:t xml:space="preserve">пределов </w:t>
      </w:r>
      <w:proofErr w:type="spellStart"/>
      <w:r w:rsidRPr="00394117">
        <w:rPr>
          <w:color w:val="000000"/>
        </w:rPr>
        <w:t>э.п.п.м</w:t>
      </w:r>
      <w:proofErr w:type="spellEnd"/>
      <w:r w:rsidRPr="00394117">
        <w:rPr>
          <w:color w:val="000000"/>
        </w:rPr>
        <w:t xml:space="preserve">. в </w:t>
      </w:r>
      <w:r w:rsidR="00BF123B" w:rsidRPr="00394117">
        <w:rPr>
          <w:color w:val="000000"/>
        </w:rPr>
        <w:t>диапазонах</w:t>
      </w:r>
      <w:r w:rsidRPr="00394117">
        <w:rPr>
          <w:color w:val="000000"/>
        </w:rPr>
        <w:t xml:space="preserve"> часто</w:t>
      </w:r>
      <w:r w:rsidR="00BF123B" w:rsidRPr="00394117">
        <w:rPr>
          <w:color w:val="000000"/>
        </w:rPr>
        <w:t>т</w:t>
      </w:r>
      <w:r w:rsidRPr="00394117">
        <w:rPr>
          <w:color w:val="000000"/>
        </w:rPr>
        <w:t xml:space="preserve"> </w:t>
      </w:r>
      <w:proofErr w:type="spellStart"/>
      <w:r w:rsidRPr="00394117">
        <w:t>Ku</w:t>
      </w:r>
      <w:proofErr w:type="spellEnd"/>
      <w:r w:rsidRPr="00394117">
        <w:t xml:space="preserve"> и </w:t>
      </w:r>
      <w:proofErr w:type="spellStart"/>
      <w:r w:rsidRPr="00394117">
        <w:t>Ka</w:t>
      </w:r>
      <w:proofErr w:type="spellEnd"/>
      <w:r w:rsidRPr="00394117">
        <w:t xml:space="preserve">. </w:t>
      </w:r>
    </w:p>
    <w:p w14:paraId="5EB1E99A" w14:textId="77777777" w:rsidR="009B5CC2" w:rsidRPr="0039411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94117">
        <w:br w:type="page"/>
      </w:r>
    </w:p>
    <w:p w14:paraId="64147C71" w14:textId="53066E72" w:rsidR="0058626B" w:rsidRDefault="0058626B" w:rsidP="0058626B">
      <w:pPr>
        <w:pStyle w:val="Proposal"/>
      </w:pPr>
      <w:bookmarkStart w:id="8" w:name="_Hlk151349929"/>
      <w:proofErr w:type="spellStart"/>
      <w:r>
        <w:rPr>
          <w:u w:val="single"/>
        </w:rPr>
        <w:lastRenderedPageBreak/>
        <w:t>NOC</w:t>
      </w:r>
      <w:proofErr w:type="spellEnd"/>
      <w:r>
        <w:tab/>
      </w:r>
      <w:proofErr w:type="spellStart"/>
      <w:r>
        <w:t>AGL</w:t>
      </w:r>
      <w:proofErr w:type="spellEnd"/>
      <w:r>
        <w:t>/</w:t>
      </w:r>
      <w:proofErr w:type="spellStart"/>
      <w:r>
        <w:t>BEN</w:t>
      </w:r>
      <w:proofErr w:type="spellEnd"/>
      <w:r>
        <w:t>/</w:t>
      </w:r>
      <w:proofErr w:type="spellStart"/>
      <w:r>
        <w:t>BOT</w:t>
      </w:r>
      <w:proofErr w:type="spellEnd"/>
      <w:r>
        <w:t>/COM/</w:t>
      </w:r>
      <w:r w:rsidR="00422C53">
        <w:rPr>
          <w:lang w:val="en-US"/>
        </w:rPr>
        <w:t>CTI</w:t>
      </w:r>
      <w:r w:rsidR="00422C53" w:rsidRPr="006F5B44">
        <w:t>/</w:t>
      </w:r>
      <w:proofErr w:type="spellStart"/>
      <w:r>
        <w:t>SWZ</w:t>
      </w:r>
      <w:proofErr w:type="spellEnd"/>
      <w:r>
        <w:t>/</w:t>
      </w:r>
      <w:proofErr w:type="spellStart"/>
      <w:r>
        <w:t>LSO</w:t>
      </w:r>
      <w:proofErr w:type="spellEnd"/>
      <w:r>
        <w:t>/</w:t>
      </w:r>
      <w:proofErr w:type="spellStart"/>
      <w:r>
        <w:t>MWI</w:t>
      </w:r>
      <w:proofErr w:type="spellEnd"/>
      <w:r>
        <w:t>/</w:t>
      </w:r>
      <w:proofErr w:type="spellStart"/>
      <w:r>
        <w:t>MOZ</w:t>
      </w:r>
      <w:proofErr w:type="spellEnd"/>
      <w:r>
        <w:t>/</w:t>
      </w:r>
      <w:proofErr w:type="spellStart"/>
      <w:r>
        <w:t>NMB</w:t>
      </w:r>
      <w:proofErr w:type="spellEnd"/>
      <w:r>
        <w:t>/</w:t>
      </w:r>
      <w:proofErr w:type="spellStart"/>
      <w:r>
        <w:t>COD</w:t>
      </w:r>
      <w:proofErr w:type="spellEnd"/>
      <w:r>
        <w:t>/</w:t>
      </w:r>
      <w:proofErr w:type="spellStart"/>
      <w:r>
        <w:t>SSD</w:t>
      </w:r>
      <w:proofErr w:type="spellEnd"/>
      <w:r>
        <w:t>/</w:t>
      </w:r>
      <w:proofErr w:type="spellStart"/>
      <w:r>
        <w:t>TZA</w:t>
      </w:r>
      <w:proofErr w:type="spellEnd"/>
      <w:r>
        <w:t>/</w:t>
      </w:r>
      <w:proofErr w:type="spellStart"/>
      <w:r>
        <w:t>TGO</w:t>
      </w:r>
      <w:proofErr w:type="spellEnd"/>
      <w:r>
        <w:t>/</w:t>
      </w:r>
      <w:proofErr w:type="spellStart"/>
      <w:r>
        <w:t>ZMB</w:t>
      </w:r>
      <w:proofErr w:type="spellEnd"/>
      <w:r>
        <w:t>/</w:t>
      </w:r>
      <w:proofErr w:type="spellStart"/>
      <w:r>
        <w:t>ZWE</w:t>
      </w:r>
      <w:proofErr w:type="spellEnd"/>
      <w:r>
        <w:t>/11</w:t>
      </w:r>
      <w:bookmarkEnd w:id="8"/>
      <w:r>
        <w:t>3/1</w:t>
      </w:r>
    </w:p>
    <w:p w14:paraId="596AF48A" w14:textId="77777777" w:rsidR="00722CCC" w:rsidRPr="00394117" w:rsidRDefault="006E2406" w:rsidP="00394117">
      <w:pPr>
        <w:pStyle w:val="ArtNo"/>
      </w:pPr>
      <w:bookmarkStart w:id="9" w:name="_Toc43466491"/>
      <w:r w:rsidRPr="00394117">
        <w:t xml:space="preserve">СТАТЬЯ </w:t>
      </w:r>
      <w:r w:rsidRPr="00394117">
        <w:rPr>
          <w:rStyle w:val="href"/>
        </w:rPr>
        <w:t>22</w:t>
      </w:r>
      <w:bookmarkEnd w:id="9"/>
    </w:p>
    <w:p w14:paraId="7734376F" w14:textId="77777777" w:rsidR="00722CCC" w:rsidRPr="00394117" w:rsidRDefault="006E2406" w:rsidP="00FB5E69">
      <w:pPr>
        <w:pStyle w:val="Arttitle"/>
      </w:pPr>
      <w:bookmarkStart w:id="10" w:name="_Toc331607762"/>
      <w:bookmarkStart w:id="11" w:name="_Toc43466492"/>
      <w:r w:rsidRPr="00394117">
        <w:t>Космические службы</w:t>
      </w:r>
      <w:bookmarkEnd w:id="10"/>
      <w:bookmarkEnd w:id="11"/>
      <w:r w:rsidRPr="00394117">
        <w:rPr>
          <w:rStyle w:val="FootnoteReference"/>
          <w:b w:val="0"/>
          <w:bCs/>
        </w:rPr>
        <w:t>1</w:t>
      </w:r>
    </w:p>
    <w:p w14:paraId="293F8D58" w14:textId="66DBD9AE" w:rsidR="006E2406" w:rsidRPr="00394117" w:rsidRDefault="006E2406" w:rsidP="00411C49">
      <w:pPr>
        <w:pStyle w:val="Reasons"/>
        <w:rPr>
          <w:bCs/>
        </w:rPr>
      </w:pPr>
      <w:r w:rsidRPr="00394117">
        <w:rPr>
          <w:b/>
        </w:rPr>
        <w:t>Основания</w:t>
      </w:r>
      <w:r w:rsidRPr="00394117">
        <w:t>:</w:t>
      </w:r>
      <w:r w:rsidRPr="00394117">
        <w:tab/>
      </w:r>
      <w:r w:rsidR="005C5507" w:rsidRPr="00394117">
        <w:rPr>
          <w:bCs/>
        </w:rPr>
        <w:t xml:space="preserve">Предложение о пересмотре </w:t>
      </w:r>
      <w:r w:rsidR="005C5507" w:rsidRPr="00394117">
        <w:t xml:space="preserve">пределов </w:t>
      </w:r>
      <w:proofErr w:type="spellStart"/>
      <w:r w:rsidR="005C5507" w:rsidRPr="00394117">
        <w:rPr>
          <w:color w:val="000000"/>
        </w:rPr>
        <w:t>э.п.п.м</w:t>
      </w:r>
      <w:proofErr w:type="spellEnd"/>
      <w:r w:rsidR="005C5507" w:rsidRPr="00394117">
        <w:rPr>
          <w:color w:val="000000"/>
        </w:rPr>
        <w:t xml:space="preserve">., установленных в Статье </w:t>
      </w:r>
      <w:r w:rsidR="005C5507" w:rsidRPr="00394117">
        <w:rPr>
          <w:b/>
          <w:color w:val="000000"/>
        </w:rPr>
        <w:t>22</w:t>
      </w:r>
      <w:r w:rsidR="005C5507" w:rsidRPr="00394117">
        <w:rPr>
          <w:color w:val="000000"/>
        </w:rPr>
        <w:t xml:space="preserve"> РР, </w:t>
      </w:r>
      <w:r w:rsidR="005C5507" w:rsidRPr="00394117">
        <w:rPr>
          <w:bCs/>
        </w:rPr>
        <w:t>создает необоснованные риски и неопределенность для администраций и операторов, которые развернули сети и службы ГСО на основе стабильной и предсказуемой регламентарной базы, установлен</w:t>
      </w:r>
      <w:r w:rsidR="006F5B44">
        <w:rPr>
          <w:bCs/>
        </w:rPr>
        <w:t>ной</w:t>
      </w:r>
      <w:r w:rsidR="005C5507" w:rsidRPr="00394117">
        <w:rPr>
          <w:bCs/>
        </w:rPr>
        <w:t xml:space="preserve"> для </w:t>
      </w:r>
      <w:r w:rsidR="005C5507" w:rsidRPr="00394117">
        <w:t xml:space="preserve">пределов </w:t>
      </w:r>
      <w:proofErr w:type="spellStart"/>
      <w:r w:rsidR="005C5507" w:rsidRPr="00394117">
        <w:rPr>
          <w:color w:val="000000"/>
        </w:rPr>
        <w:t>э.п.п.м</w:t>
      </w:r>
      <w:proofErr w:type="spellEnd"/>
      <w:r w:rsidR="005C5507" w:rsidRPr="00394117">
        <w:rPr>
          <w:bCs/>
        </w:rPr>
        <w:t xml:space="preserve">. в Статье </w:t>
      </w:r>
      <w:r w:rsidR="005C5507" w:rsidRPr="00394117">
        <w:rPr>
          <w:b/>
          <w:bCs/>
        </w:rPr>
        <w:t>22</w:t>
      </w:r>
      <w:r w:rsidR="005C5507" w:rsidRPr="00394117">
        <w:rPr>
          <w:bCs/>
        </w:rPr>
        <w:t xml:space="preserve"> РР. </w:t>
      </w:r>
      <w:r w:rsidR="005C5507" w:rsidRPr="00394117">
        <w:rPr>
          <w:color w:val="000000"/>
        </w:rPr>
        <w:t>Кроме того,</w:t>
      </w:r>
      <w:r w:rsidR="005C5507" w:rsidRPr="00394117">
        <w:rPr>
          <w:bCs/>
        </w:rPr>
        <w:t xml:space="preserve"> предложение о пересмотре Статьи</w:t>
      </w:r>
      <w:r w:rsidR="00EF645A">
        <w:rPr>
          <w:bCs/>
        </w:rPr>
        <w:t> </w:t>
      </w:r>
      <w:r w:rsidR="005C5507" w:rsidRPr="00394117">
        <w:rPr>
          <w:b/>
          <w:bCs/>
        </w:rPr>
        <w:t>22</w:t>
      </w:r>
      <w:r w:rsidR="00EF645A">
        <w:rPr>
          <w:bCs/>
        </w:rPr>
        <w:t> </w:t>
      </w:r>
      <w:r w:rsidR="005C5507" w:rsidRPr="00394117">
        <w:rPr>
          <w:bCs/>
        </w:rPr>
        <w:t>РР значительно замедлит реализацию региональных и национальных спутниковых программ, многие из которых находятся на продвинутом этапе планирования и разработки.</w:t>
      </w:r>
    </w:p>
    <w:p w14:paraId="061E31BA" w14:textId="77777777" w:rsidR="006E2406" w:rsidRPr="00394117" w:rsidRDefault="006E2406" w:rsidP="006E2406">
      <w:pPr>
        <w:spacing w:before="720"/>
        <w:jc w:val="center"/>
      </w:pPr>
      <w:r w:rsidRPr="00394117">
        <w:t>______________</w:t>
      </w:r>
    </w:p>
    <w:sectPr w:rsidR="006E2406" w:rsidRPr="00394117" w:rsidSect="0039411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2C53" w14:textId="77777777" w:rsidR="00B958BD" w:rsidRDefault="00B958BD">
      <w:r>
        <w:separator/>
      </w:r>
    </w:p>
  </w:endnote>
  <w:endnote w:type="continuationSeparator" w:id="0">
    <w:p w14:paraId="3F645B7F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DEA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9B10854" w14:textId="0C7467A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3710">
      <w:rPr>
        <w:noProof/>
      </w:rPr>
      <w:t>21.11.23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9312" w14:textId="3F96E5F1" w:rsidR="00567276" w:rsidRPr="008C5AC6" w:rsidRDefault="008C5AC6" w:rsidP="008C5AC6">
    <w:pPr>
      <w:pStyle w:val="Footer"/>
      <w:rPr>
        <w:lang w:val="pt-BR"/>
      </w:rPr>
    </w:pPr>
    <w:r>
      <w:fldChar w:fldCharType="begin"/>
    </w:r>
    <w:r w:rsidRPr="003244F4">
      <w:rPr>
        <w:lang w:val="pt-BR"/>
      </w:rPr>
      <w:instrText xml:space="preserve"> FILENAME \p  \* MERGEFORMAT </w:instrText>
    </w:r>
    <w:r>
      <w:fldChar w:fldCharType="separate"/>
    </w:r>
    <w:r>
      <w:rPr>
        <w:lang w:val="pt-BR"/>
      </w:rPr>
      <w:t>P:\RUS\ITU-R\CONF-R\CMR23\100\113REV4R.docx</w:t>
    </w:r>
    <w:r>
      <w:fldChar w:fldCharType="end"/>
    </w:r>
    <w:r w:rsidRPr="003244F4">
      <w:rPr>
        <w:lang w:val="pt-BR"/>
      </w:rPr>
      <w:t xml:space="preserve"> (</w:t>
    </w:r>
    <w:r>
      <w:t>531723</w:t>
    </w:r>
    <w:r w:rsidRPr="003244F4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B371" w14:textId="1161EFA9" w:rsidR="00567276" w:rsidRPr="003244F4" w:rsidRDefault="00567276" w:rsidP="00FB67E5">
    <w:pPr>
      <w:pStyle w:val="Footer"/>
      <w:rPr>
        <w:lang w:val="pt-BR"/>
      </w:rPr>
    </w:pPr>
    <w:r>
      <w:fldChar w:fldCharType="begin"/>
    </w:r>
    <w:r w:rsidRPr="003244F4">
      <w:rPr>
        <w:lang w:val="pt-BR"/>
      </w:rPr>
      <w:instrText xml:space="preserve"> FILENAME \p  \* MERGEFORMAT </w:instrText>
    </w:r>
    <w:r>
      <w:fldChar w:fldCharType="separate"/>
    </w:r>
    <w:r w:rsidR="008C5AC6">
      <w:rPr>
        <w:lang w:val="pt-BR"/>
      </w:rPr>
      <w:t>P:\RUS\ITU-R\CONF-R\CMR23\100\113REV4R.docx</w:t>
    </w:r>
    <w:r>
      <w:fldChar w:fldCharType="end"/>
    </w:r>
    <w:r w:rsidR="006E2406" w:rsidRPr="003244F4">
      <w:rPr>
        <w:lang w:val="pt-BR"/>
      </w:rPr>
      <w:t xml:space="preserve"> (</w:t>
    </w:r>
    <w:r w:rsidR="00173BE5">
      <w:t>531723</w:t>
    </w:r>
    <w:r w:rsidR="006E2406" w:rsidRPr="003244F4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7B1D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AF816E7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2D89" w14:textId="77777777" w:rsidR="00173BE5" w:rsidRDefault="00173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27A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6088D">
      <w:rPr>
        <w:noProof/>
      </w:rPr>
      <w:t>3</w:t>
    </w:r>
    <w:r>
      <w:fldChar w:fldCharType="end"/>
    </w:r>
  </w:p>
  <w:p w14:paraId="4C0818F3" w14:textId="2F70925B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113</w:t>
    </w:r>
    <w:r w:rsidR="00394117">
      <w:t>(</w:t>
    </w:r>
    <w:proofErr w:type="spellStart"/>
    <w:r w:rsidR="00394117">
      <w:t>Rev.</w:t>
    </w:r>
    <w:r w:rsidR="00173BE5">
      <w:t>4</w:t>
    </w:r>
    <w:proofErr w:type="spellEnd"/>
    <w:r w:rsidR="00394117">
      <w:t>)</w:t>
    </w:r>
    <w:r w:rsidR="00F761D2">
      <w:t>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8234" w14:textId="77777777" w:rsidR="00173BE5" w:rsidRDefault="00173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7887518">
    <w:abstractNumId w:val="0"/>
  </w:num>
  <w:num w:numId="2" w16cid:durableId="46432394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0E35"/>
    <w:rsid w:val="000C3F55"/>
    <w:rsid w:val="000F0350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73BE5"/>
    <w:rsid w:val="00195E2B"/>
    <w:rsid w:val="001A5585"/>
    <w:rsid w:val="001B2DD2"/>
    <w:rsid w:val="001D46DF"/>
    <w:rsid w:val="001E5FB4"/>
    <w:rsid w:val="001F360F"/>
    <w:rsid w:val="00202CA0"/>
    <w:rsid w:val="00212151"/>
    <w:rsid w:val="002165E2"/>
    <w:rsid w:val="00230582"/>
    <w:rsid w:val="002449AA"/>
    <w:rsid w:val="00245A1F"/>
    <w:rsid w:val="00290C74"/>
    <w:rsid w:val="002A2D3F"/>
    <w:rsid w:val="002C0AAB"/>
    <w:rsid w:val="00300F84"/>
    <w:rsid w:val="003244F4"/>
    <w:rsid w:val="003258F2"/>
    <w:rsid w:val="00337A93"/>
    <w:rsid w:val="00344EB8"/>
    <w:rsid w:val="00346BEC"/>
    <w:rsid w:val="00371E4B"/>
    <w:rsid w:val="00373759"/>
    <w:rsid w:val="00377DFE"/>
    <w:rsid w:val="00394117"/>
    <w:rsid w:val="003C583C"/>
    <w:rsid w:val="003F0078"/>
    <w:rsid w:val="00422C53"/>
    <w:rsid w:val="00434A7C"/>
    <w:rsid w:val="0045143A"/>
    <w:rsid w:val="0046088D"/>
    <w:rsid w:val="00462DF1"/>
    <w:rsid w:val="00472EC8"/>
    <w:rsid w:val="004A58F4"/>
    <w:rsid w:val="004B196C"/>
    <w:rsid w:val="004B716F"/>
    <w:rsid w:val="004C1369"/>
    <w:rsid w:val="004C14DD"/>
    <w:rsid w:val="004C47ED"/>
    <w:rsid w:val="004C6D0B"/>
    <w:rsid w:val="004E2BB6"/>
    <w:rsid w:val="004F3B0D"/>
    <w:rsid w:val="005025EC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626B"/>
    <w:rsid w:val="00597005"/>
    <w:rsid w:val="005A295E"/>
    <w:rsid w:val="005C5507"/>
    <w:rsid w:val="005D1879"/>
    <w:rsid w:val="005D79A3"/>
    <w:rsid w:val="005E61DD"/>
    <w:rsid w:val="005F0FAA"/>
    <w:rsid w:val="006023DF"/>
    <w:rsid w:val="006103AD"/>
    <w:rsid w:val="00610985"/>
    <w:rsid w:val="006115BE"/>
    <w:rsid w:val="00614771"/>
    <w:rsid w:val="00620DD7"/>
    <w:rsid w:val="00654D62"/>
    <w:rsid w:val="00657DE0"/>
    <w:rsid w:val="00692C06"/>
    <w:rsid w:val="00697604"/>
    <w:rsid w:val="006A6E9B"/>
    <w:rsid w:val="006E2406"/>
    <w:rsid w:val="006F5B44"/>
    <w:rsid w:val="00702828"/>
    <w:rsid w:val="00704344"/>
    <w:rsid w:val="00722CCC"/>
    <w:rsid w:val="00725411"/>
    <w:rsid w:val="00763F4F"/>
    <w:rsid w:val="00775720"/>
    <w:rsid w:val="007917AE"/>
    <w:rsid w:val="007A08B5"/>
    <w:rsid w:val="00811633"/>
    <w:rsid w:val="00812452"/>
    <w:rsid w:val="00815749"/>
    <w:rsid w:val="00852FB9"/>
    <w:rsid w:val="00866C9D"/>
    <w:rsid w:val="00872FC8"/>
    <w:rsid w:val="008766FA"/>
    <w:rsid w:val="008B43F2"/>
    <w:rsid w:val="008C3257"/>
    <w:rsid w:val="008C401C"/>
    <w:rsid w:val="008C5AC6"/>
    <w:rsid w:val="00902454"/>
    <w:rsid w:val="009119CC"/>
    <w:rsid w:val="00917C0A"/>
    <w:rsid w:val="00941A02"/>
    <w:rsid w:val="00966C93"/>
    <w:rsid w:val="00987FA4"/>
    <w:rsid w:val="009A5342"/>
    <w:rsid w:val="009B5CC2"/>
    <w:rsid w:val="009D3D63"/>
    <w:rsid w:val="009E3FC7"/>
    <w:rsid w:val="009E5FC8"/>
    <w:rsid w:val="00A117A3"/>
    <w:rsid w:val="00A138D0"/>
    <w:rsid w:val="00A141AF"/>
    <w:rsid w:val="00A1524C"/>
    <w:rsid w:val="00A15E00"/>
    <w:rsid w:val="00A2044F"/>
    <w:rsid w:val="00A4600A"/>
    <w:rsid w:val="00A57C04"/>
    <w:rsid w:val="00A61057"/>
    <w:rsid w:val="00A710E7"/>
    <w:rsid w:val="00A81026"/>
    <w:rsid w:val="00A97EC0"/>
    <w:rsid w:val="00AB7E11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F123B"/>
    <w:rsid w:val="00C0572C"/>
    <w:rsid w:val="00C20466"/>
    <w:rsid w:val="00C2049B"/>
    <w:rsid w:val="00C266F4"/>
    <w:rsid w:val="00C324A8"/>
    <w:rsid w:val="00C56E7A"/>
    <w:rsid w:val="00C779CE"/>
    <w:rsid w:val="00C916AF"/>
    <w:rsid w:val="00CA5B0E"/>
    <w:rsid w:val="00CB5096"/>
    <w:rsid w:val="00CC47C6"/>
    <w:rsid w:val="00CC4DE6"/>
    <w:rsid w:val="00CE5E47"/>
    <w:rsid w:val="00CF020F"/>
    <w:rsid w:val="00D409FA"/>
    <w:rsid w:val="00D53715"/>
    <w:rsid w:val="00D7331A"/>
    <w:rsid w:val="00DA4DF8"/>
    <w:rsid w:val="00DE2EBA"/>
    <w:rsid w:val="00E2253F"/>
    <w:rsid w:val="00E43E99"/>
    <w:rsid w:val="00E5155F"/>
    <w:rsid w:val="00E65919"/>
    <w:rsid w:val="00E976C1"/>
    <w:rsid w:val="00EA0C0C"/>
    <w:rsid w:val="00EB66F7"/>
    <w:rsid w:val="00EC3710"/>
    <w:rsid w:val="00ED59CE"/>
    <w:rsid w:val="00EF43E7"/>
    <w:rsid w:val="00EF645A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E487FA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rec/R-REC-S.1323-2-200209-I/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R23-WRC23-C-0113!!MSW-R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EF19A-F1A9-4E5C-A7FE-46A5B88E6E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64AA40-5BB4-4D0E-BDD6-012E6F4FE1B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D11E471-84F8-4903-A0ED-628F47C60734}">
  <ds:schemaRefs>
    <ds:schemaRef ds:uri="http://purl.org/dc/elements/1.1/"/>
    <ds:schemaRef ds:uri="http://schemas.microsoft.com/office/2006/documentManagement/types"/>
    <ds:schemaRef ds:uri="http://purl.org/dc/terms/"/>
    <ds:schemaRef ds:uri="32a1a8c5-2265-4ebc-b7a0-2071e2c5c9bb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R23-WRC23-C-0113!!MSW-R</vt:lpstr>
    </vt:vector>
  </TitlesOfParts>
  <Manager>General Secretariat - Pool</Manager>
  <Company>International Telecommunication Union (ITU)</Company>
  <LinksUpToDate>false</LinksUpToDate>
  <CharactersWithSpaces>5072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R23-WRC23-C-0113!!MSW-R</dc:title>
  <dc:subject>World Radiocommunication Conference - 2019</dc:subject>
  <dc:creator>Documents Proposals Manager (DPM)</dc:creator>
  <cp:keywords>DPM_v2023.8.1.1_prod</cp:keywords>
  <dc:description/>
  <cp:lastModifiedBy>Beliaeva, Oxana</cp:lastModifiedBy>
  <cp:revision>2</cp:revision>
  <cp:lastPrinted>2003-06-17T08:22:00Z</cp:lastPrinted>
  <dcterms:created xsi:type="dcterms:W3CDTF">2023-11-21T11:21:00Z</dcterms:created>
  <dcterms:modified xsi:type="dcterms:W3CDTF">2023-11-21T11:21:00Z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