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7E4F52" w14:paraId="031E99C3" w14:textId="77777777" w:rsidTr="00752552">
        <w:trPr>
          <w:cantSplit/>
          <w:trHeight w:val="20"/>
        </w:trPr>
        <w:tc>
          <w:tcPr>
            <w:tcW w:w="1589" w:type="dxa"/>
            <w:vAlign w:val="center"/>
          </w:tcPr>
          <w:p w14:paraId="4B7D9B80" w14:textId="77777777" w:rsidR="00752552" w:rsidRPr="007E4F52" w:rsidRDefault="00752552" w:rsidP="00752552">
            <w:pPr>
              <w:spacing w:before="0"/>
              <w:jc w:val="left"/>
              <w:rPr>
                <w:b/>
                <w:bCs/>
                <w:rtl/>
                <w:lang w:bidi="ar-EG"/>
              </w:rPr>
            </w:pPr>
            <w:r w:rsidRPr="007E4F52">
              <w:rPr>
                <w:noProof/>
                <w:lang w:val="en-GB" w:bidi="ar-EG"/>
              </w:rPr>
              <w:drawing>
                <wp:inline distT="0" distB="0" distL="0" distR="0" wp14:anchorId="059E3929" wp14:editId="22037C4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CC363B4" w14:textId="77777777" w:rsidR="00752552" w:rsidRPr="007E4F52" w:rsidRDefault="00752552" w:rsidP="00752552">
            <w:pPr>
              <w:pStyle w:val="LOGO"/>
              <w:framePr w:hSpace="0" w:wrap="auto" w:xAlign="left" w:yAlign="inline"/>
              <w:rPr>
                <w:rtl/>
              </w:rPr>
            </w:pPr>
            <w:r w:rsidRPr="007E4F52">
              <w:rPr>
                <w:rtl/>
              </w:rPr>
              <w:t xml:space="preserve">المؤتمر العالمي للاتصالات الراديوية </w:t>
            </w:r>
            <w:r w:rsidRPr="007E4F52">
              <w:t>(WRC-23)</w:t>
            </w:r>
          </w:p>
          <w:p w14:paraId="5ED4C0F0" w14:textId="77777777" w:rsidR="00752552" w:rsidRPr="007E4F52" w:rsidRDefault="00752552" w:rsidP="00752552">
            <w:pPr>
              <w:rPr>
                <w:b/>
                <w:bCs/>
                <w:rtl/>
                <w:lang w:bidi="ar-EG"/>
              </w:rPr>
            </w:pPr>
            <w:r w:rsidRPr="007E4F52">
              <w:rPr>
                <w:b/>
                <w:bCs/>
                <w:sz w:val="26"/>
                <w:szCs w:val="26"/>
                <w:rtl/>
              </w:rPr>
              <w:t xml:space="preserve">دبي، </w:t>
            </w:r>
            <w:r w:rsidRPr="007E4F52">
              <w:rPr>
                <w:b/>
                <w:bCs/>
                <w:sz w:val="26"/>
                <w:szCs w:val="26"/>
                <w:lang w:bidi="ar-EG"/>
              </w:rPr>
              <w:t>20</w:t>
            </w:r>
            <w:r w:rsidRPr="007E4F52">
              <w:rPr>
                <w:b/>
                <w:bCs/>
                <w:sz w:val="26"/>
                <w:szCs w:val="26"/>
                <w:rtl/>
                <w:lang w:bidi="ar-EG"/>
              </w:rPr>
              <w:t xml:space="preserve"> نوفمبر – </w:t>
            </w:r>
            <w:r w:rsidRPr="007E4F52">
              <w:rPr>
                <w:b/>
                <w:bCs/>
                <w:sz w:val="26"/>
                <w:szCs w:val="26"/>
                <w:lang w:bidi="ar-EG"/>
              </w:rPr>
              <w:t>15</w:t>
            </w:r>
            <w:r w:rsidRPr="007E4F52">
              <w:rPr>
                <w:b/>
                <w:bCs/>
                <w:sz w:val="26"/>
                <w:szCs w:val="26"/>
                <w:rtl/>
                <w:lang w:bidi="ar-EG"/>
              </w:rPr>
              <w:t xml:space="preserve"> ديسمبر </w:t>
            </w:r>
            <w:r w:rsidRPr="007E4F52">
              <w:rPr>
                <w:b/>
                <w:bCs/>
                <w:sz w:val="26"/>
                <w:szCs w:val="26"/>
                <w:lang w:bidi="ar-EG"/>
              </w:rPr>
              <w:t>2023</w:t>
            </w:r>
          </w:p>
        </w:tc>
        <w:tc>
          <w:tcPr>
            <w:tcW w:w="1982" w:type="dxa"/>
            <w:vAlign w:val="center"/>
          </w:tcPr>
          <w:p w14:paraId="22FA9B25" w14:textId="77777777" w:rsidR="00752552" w:rsidRPr="007E4F52" w:rsidRDefault="00752552" w:rsidP="00752552">
            <w:pPr>
              <w:jc w:val="right"/>
              <w:rPr>
                <w:rtl/>
                <w:lang w:bidi="ar-EG"/>
              </w:rPr>
            </w:pPr>
            <w:bookmarkStart w:id="0" w:name="ditulogo"/>
            <w:bookmarkEnd w:id="0"/>
            <w:r w:rsidRPr="007E4F52">
              <w:rPr>
                <w:noProof/>
              </w:rPr>
              <w:drawing>
                <wp:inline distT="0" distB="0" distL="0" distR="0" wp14:anchorId="7AC3E4AB" wp14:editId="48286064">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7E4F52" w14:paraId="4A70303B" w14:textId="77777777" w:rsidTr="00752552">
        <w:trPr>
          <w:cantSplit/>
          <w:trHeight w:val="20"/>
        </w:trPr>
        <w:tc>
          <w:tcPr>
            <w:tcW w:w="6696" w:type="dxa"/>
            <w:gridSpan w:val="2"/>
            <w:tcBorders>
              <w:bottom w:val="single" w:sz="12" w:space="0" w:color="auto"/>
            </w:tcBorders>
          </w:tcPr>
          <w:p w14:paraId="47FD6D9C" w14:textId="77777777" w:rsidR="000D1EE4" w:rsidRPr="007E4F52" w:rsidRDefault="000D1EE4" w:rsidP="000D1EE4">
            <w:pPr>
              <w:rPr>
                <w:rtl/>
                <w:lang w:bidi="ar-EG"/>
              </w:rPr>
            </w:pPr>
          </w:p>
        </w:tc>
        <w:tc>
          <w:tcPr>
            <w:tcW w:w="2970" w:type="dxa"/>
            <w:gridSpan w:val="2"/>
            <w:tcBorders>
              <w:bottom w:val="single" w:sz="12" w:space="0" w:color="auto"/>
            </w:tcBorders>
          </w:tcPr>
          <w:p w14:paraId="6062D41C" w14:textId="77777777" w:rsidR="000D1EE4" w:rsidRPr="007E4F52" w:rsidRDefault="000D1EE4" w:rsidP="000D1EE4">
            <w:pPr>
              <w:rPr>
                <w:lang w:val="en-GB" w:bidi="ar-EG"/>
              </w:rPr>
            </w:pPr>
          </w:p>
        </w:tc>
      </w:tr>
      <w:tr w:rsidR="000D1EE4" w:rsidRPr="007E4F52" w14:paraId="37879AD9" w14:textId="77777777" w:rsidTr="00752552">
        <w:trPr>
          <w:cantSplit/>
          <w:trHeight w:val="20"/>
        </w:trPr>
        <w:tc>
          <w:tcPr>
            <w:tcW w:w="6696" w:type="dxa"/>
            <w:gridSpan w:val="2"/>
            <w:tcBorders>
              <w:top w:val="single" w:sz="12" w:space="0" w:color="auto"/>
            </w:tcBorders>
          </w:tcPr>
          <w:p w14:paraId="4CF71D27" w14:textId="77777777" w:rsidR="000D1EE4" w:rsidRPr="007E4F52" w:rsidRDefault="000D1EE4" w:rsidP="000D1EE4">
            <w:pPr>
              <w:rPr>
                <w:b/>
                <w:bCs/>
                <w:rtl/>
                <w:lang w:bidi="ar-EG"/>
              </w:rPr>
            </w:pPr>
          </w:p>
        </w:tc>
        <w:tc>
          <w:tcPr>
            <w:tcW w:w="2970" w:type="dxa"/>
            <w:gridSpan w:val="2"/>
            <w:tcBorders>
              <w:top w:val="single" w:sz="12" w:space="0" w:color="auto"/>
            </w:tcBorders>
          </w:tcPr>
          <w:p w14:paraId="3F263337" w14:textId="77777777" w:rsidR="000D1EE4" w:rsidRPr="007E4F52" w:rsidRDefault="000D1EE4" w:rsidP="000D1EE4">
            <w:pPr>
              <w:rPr>
                <w:b/>
                <w:bCs/>
                <w:lang w:bidi="ar-EG"/>
              </w:rPr>
            </w:pPr>
          </w:p>
        </w:tc>
      </w:tr>
      <w:tr w:rsidR="000D1EE4" w:rsidRPr="007E4F52" w14:paraId="7030CAF4" w14:textId="77777777" w:rsidTr="00752552">
        <w:trPr>
          <w:cantSplit/>
        </w:trPr>
        <w:tc>
          <w:tcPr>
            <w:tcW w:w="6696" w:type="dxa"/>
            <w:gridSpan w:val="2"/>
          </w:tcPr>
          <w:p w14:paraId="684C56D0" w14:textId="77777777" w:rsidR="000D1EE4" w:rsidRPr="007E4F52" w:rsidRDefault="00E50850" w:rsidP="000B68A1">
            <w:pPr>
              <w:spacing w:before="60" w:after="60" w:line="260" w:lineRule="exact"/>
              <w:jc w:val="left"/>
              <w:rPr>
                <w:b/>
                <w:bCs/>
                <w:rtl/>
                <w:lang w:bidi="ar-EG"/>
              </w:rPr>
            </w:pPr>
            <w:r w:rsidRPr="007E4F52">
              <w:rPr>
                <w:b/>
                <w:bCs/>
                <w:rtl/>
                <w:lang w:bidi="ar-EG"/>
              </w:rPr>
              <w:t>الجلسة العامة</w:t>
            </w:r>
          </w:p>
        </w:tc>
        <w:tc>
          <w:tcPr>
            <w:tcW w:w="2970" w:type="dxa"/>
            <w:gridSpan w:val="2"/>
          </w:tcPr>
          <w:p w14:paraId="53AB5D8D" w14:textId="77777777" w:rsidR="000D1EE4" w:rsidRPr="007E4F52" w:rsidRDefault="00E50850" w:rsidP="000B68A1">
            <w:pPr>
              <w:spacing w:before="60" w:after="60" w:line="260" w:lineRule="exact"/>
              <w:jc w:val="left"/>
              <w:rPr>
                <w:b/>
                <w:bCs/>
                <w:rtl/>
                <w:lang w:bidi="ar-EG"/>
              </w:rPr>
            </w:pPr>
            <w:r w:rsidRPr="007E4F52">
              <w:rPr>
                <w:rFonts w:eastAsia="SimSun"/>
                <w:b/>
                <w:bCs/>
                <w:rtl/>
                <w:lang w:bidi="ar-EG"/>
              </w:rPr>
              <w:t xml:space="preserve">الوثيقة </w:t>
            </w:r>
            <w:r w:rsidRPr="007E4F52">
              <w:rPr>
                <w:rFonts w:eastAsia="SimSun"/>
                <w:b/>
                <w:bCs/>
              </w:rPr>
              <w:t>129-A</w:t>
            </w:r>
          </w:p>
        </w:tc>
      </w:tr>
      <w:tr w:rsidR="000D1EE4" w:rsidRPr="007E4F52" w14:paraId="28F0224F" w14:textId="77777777" w:rsidTr="00752552">
        <w:trPr>
          <w:cantSplit/>
        </w:trPr>
        <w:tc>
          <w:tcPr>
            <w:tcW w:w="6696" w:type="dxa"/>
            <w:gridSpan w:val="2"/>
          </w:tcPr>
          <w:p w14:paraId="1AE6DF97" w14:textId="77777777" w:rsidR="000D1EE4" w:rsidRPr="007E4F52" w:rsidRDefault="000D1EE4" w:rsidP="000B68A1">
            <w:pPr>
              <w:spacing w:before="60" w:after="60" w:line="260" w:lineRule="exact"/>
              <w:jc w:val="left"/>
              <w:rPr>
                <w:b/>
                <w:bCs/>
                <w:rtl/>
                <w:lang w:bidi="ar-EG"/>
              </w:rPr>
            </w:pPr>
          </w:p>
        </w:tc>
        <w:tc>
          <w:tcPr>
            <w:tcW w:w="2970" w:type="dxa"/>
            <w:gridSpan w:val="2"/>
          </w:tcPr>
          <w:p w14:paraId="261C5B87" w14:textId="2A84D9BD" w:rsidR="000D1EE4" w:rsidRPr="007E4F52" w:rsidRDefault="000B68A1" w:rsidP="000B68A1">
            <w:pPr>
              <w:spacing w:before="60" w:after="60" w:line="260" w:lineRule="exact"/>
              <w:jc w:val="left"/>
              <w:rPr>
                <w:b/>
                <w:bCs/>
                <w:rtl/>
                <w:lang w:bidi="ar-EG"/>
              </w:rPr>
            </w:pPr>
            <w:r w:rsidRPr="007E4F52">
              <w:rPr>
                <w:rFonts w:eastAsia="SimSun"/>
                <w:b/>
                <w:bCs/>
              </w:rPr>
              <w:t>29</w:t>
            </w:r>
            <w:r w:rsidR="00E50850" w:rsidRPr="007E4F52">
              <w:rPr>
                <w:rFonts w:eastAsia="SimSun"/>
                <w:b/>
                <w:bCs/>
                <w:rtl/>
              </w:rPr>
              <w:t xml:space="preserve"> </w:t>
            </w:r>
            <w:r w:rsidRPr="007E4F52">
              <w:rPr>
                <w:rFonts w:eastAsia="SimSun"/>
                <w:b/>
                <w:bCs/>
                <w:rtl/>
              </w:rPr>
              <w:t>أكتوبر</w:t>
            </w:r>
            <w:r w:rsidR="00E50850" w:rsidRPr="007E4F52">
              <w:rPr>
                <w:rFonts w:eastAsia="SimSun"/>
                <w:b/>
                <w:bCs/>
                <w:rtl/>
              </w:rPr>
              <w:t xml:space="preserve"> </w:t>
            </w:r>
            <w:r w:rsidR="00E50850" w:rsidRPr="007E4F52">
              <w:rPr>
                <w:rFonts w:eastAsia="SimSun"/>
                <w:b/>
                <w:bCs/>
              </w:rPr>
              <w:t>2023</w:t>
            </w:r>
          </w:p>
        </w:tc>
      </w:tr>
      <w:tr w:rsidR="000D1EE4" w:rsidRPr="007E4F52" w14:paraId="24E9EAC2" w14:textId="77777777" w:rsidTr="00752552">
        <w:trPr>
          <w:cantSplit/>
        </w:trPr>
        <w:tc>
          <w:tcPr>
            <w:tcW w:w="6696" w:type="dxa"/>
            <w:gridSpan w:val="2"/>
          </w:tcPr>
          <w:p w14:paraId="1F61097E" w14:textId="77777777" w:rsidR="000D1EE4" w:rsidRPr="007E4F52" w:rsidRDefault="000D1EE4" w:rsidP="000B68A1">
            <w:pPr>
              <w:spacing w:before="60" w:after="60" w:line="260" w:lineRule="exact"/>
              <w:jc w:val="left"/>
              <w:rPr>
                <w:b/>
                <w:bCs/>
                <w:rtl/>
                <w:lang w:bidi="ar-EG"/>
              </w:rPr>
            </w:pPr>
          </w:p>
        </w:tc>
        <w:tc>
          <w:tcPr>
            <w:tcW w:w="2970" w:type="dxa"/>
            <w:gridSpan w:val="2"/>
          </w:tcPr>
          <w:p w14:paraId="68B5E39D" w14:textId="77777777" w:rsidR="000D1EE4" w:rsidRPr="007E4F52" w:rsidRDefault="00E50850" w:rsidP="000B68A1">
            <w:pPr>
              <w:spacing w:before="60" w:after="60" w:line="260" w:lineRule="exact"/>
              <w:jc w:val="left"/>
              <w:rPr>
                <w:b/>
                <w:bCs/>
                <w:lang w:bidi="ar-EG"/>
              </w:rPr>
            </w:pPr>
            <w:r w:rsidRPr="007E4F52">
              <w:rPr>
                <w:b/>
                <w:bCs/>
                <w:rtl/>
                <w:lang w:bidi="ar-EG"/>
              </w:rPr>
              <w:t>الأصل: بالإنكليزية</w:t>
            </w:r>
          </w:p>
        </w:tc>
      </w:tr>
      <w:tr w:rsidR="000D1EE4" w:rsidRPr="007E4F52" w14:paraId="733FA831" w14:textId="77777777" w:rsidTr="00752552">
        <w:trPr>
          <w:cantSplit/>
        </w:trPr>
        <w:tc>
          <w:tcPr>
            <w:tcW w:w="9666" w:type="dxa"/>
            <w:gridSpan w:val="4"/>
          </w:tcPr>
          <w:p w14:paraId="3CDFDD75" w14:textId="77777777" w:rsidR="000D1EE4" w:rsidRPr="007E4F52" w:rsidRDefault="000D1EE4" w:rsidP="000D1EE4">
            <w:pPr>
              <w:rPr>
                <w:b/>
                <w:bCs/>
                <w:lang w:bidi="ar-EG"/>
              </w:rPr>
            </w:pPr>
          </w:p>
        </w:tc>
      </w:tr>
      <w:tr w:rsidR="000D1EE4" w:rsidRPr="007E4F52" w14:paraId="4B6CAD8F" w14:textId="77777777" w:rsidTr="00752552">
        <w:trPr>
          <w:cantSplit/>
        </w:trPr>
        <w:tc>
          <w:tcPr>
            <w:tcW w:w="9666" w:type="dxa"/>
            <w:gridSpan w:val="4"/>
          </w:tcPr>
          <w:p w14:paraId="6C246612" w14:textId="01EB0E56" w:rsidR="000D1EE4" w:rsidRPr="007E4F52" w:rsidRDefault="00540821" w:rsidP="000D1EE4">
            <w:pPr>
              <w:pStyle w:val="Source"/>
              <w:rPr>
                <w:rtl/>
                <w:lang w:val="en-GB" w:bidi="ar-AE"/>
              </w:rPr>
            </w:pPr>
            <w:r w:rsidRPr="007E4F52">
              <w:rPr>
                <w:rtl/>
                <w:lang w:val="en-GB" w:bidi="ar-AE"/>
              </w:rPr>
              <w:t>جمهورية ألمانيا الاتحادية/فرنسا/لكسمبرغ</w:t>
            </w:r>
          </w:p>
        </w:tc>
      </w:tr>
      <w:tr w:rsidR="000D1EE4" w:rsidRPr="007E4F52" w14:paraId="15DF23EB" w14:textId="77777777" w:rsidTr="00752552">
        <w:trPr>
          <w:cantSplit/>
        </w:trPr>
        <w:tc>
          <w:tcPr>
            <w:tcW w:w="9666" w:type="dxa"/>
            <w:gridSpan w:val="4"/>
          </w:tcPr>
          <w:p w14:paraId="234B2BE1" w14:textId="77777777" w:rsidR="000D1EE4" w:rsidRPr="007E4F52" w:rsidRDefault="000D1EE4" w:rsidP="000D1EE4">
            <w:pPr>
              <w:pStyle w:val="Title1"/>
              <w:rPr>
                <w:rtl/>
              </w:rPr>
            </w:pPr>
            <w:r w:rsidRPr="007E4F52">
              <w:rPr>
                <w:rtl/>
              </w:rPr>
              <w:t>مقترحات بشأن أعمال المؤتمر</w:t>
            </w:r>
          </w:p>
        </w:tc>
      </w:tr>
      <w:tr w:rsidR="000D1EE4" w:rsidRPr="007E4F52" w14:paraId="1EDF0D8F" w14:textId="77777777" w:rsidTr="00752552">
        <w:trPr>
          <w:cantSplit/>
        </w:trPr>
        <w:tc>
          <w:tcPr>
            <w:tcW w:w="9666" w:type="dxa"/>
            <w:gridSpan w:val="4"/>
          </w:tcPr>
          <w:p w14:paraId="2C71A54C" w14:textId="77777777" w:rsidR="000D1EE4" w:rsidRPr="007E4F52" w:rsidRDefault="000D1EE4" w:rsidP="000D1EE4">
            <w:pPr>
              <w:pStyle w:val="Title2"/>
              <w:rPr>
                <w:rtl/>
              </w:rPr>
            </w:pPr>
          </w:p>
        </w:tc>
      </w:tr>
      <w:tr w:rsidR="00E50850" w:rsidRPr="007E4F52" w14:paraId="2468562B" w14:textId="77777777" w:rsidTr="00752552">
        <w:trPr>
          <w:cantSplit/>
        </w:trPr>
        <w:tc>
          <w:tcPr>
            <w:tcW w:w="9666" w:type="dxa"/>
            <w:gridSpan w:val="4"/>
          </w:tcPr>
          <w:p w14:paraId="6E17DC39" w14:textId="6015BA10" w:rsidR="00E50850" w:rsidRPr="002A3951" w:rsidRDefault="000B68A1" w:rsidP="002A3951">
            <w:pPr>
              <w:pStyle w:val="Agendaitem"/>
            </w:pPr>
            <w:r w:rsidRPr="002A3951">
              <w:rPr>
                <w:rtl/>
              </w:rPr>
              <w:t xml:space="preserve">‎‎‎‎‎‎بند جدول الأعمال </w:t>
            </w:r>
            <w:r w:rsidRPr="002A3951">
              <w:t>7(A)</w:t>
            </w:r>
          </w:p>
        </w:tc>
      </w:tr>
    </w:tbl>
    <w:p w14:paraId="3925FD3A" w14:textId="77777777" w:rsidR="000B68A1" w:rsidRPr="007E4F52" w:rsidRDefault="000B68A1" w:rsidP="00682261">
      <w:r w:rsidRPr="007E4F52">
        <w:t>7</w:t>
      </w:r>
      <w:r w:rsidRPr="007E4F52">
        <w:rPr>
          <w:rtl/>
        </w:rPr>
        <w:tab/>
        <w:t xml:space="preserve">النظر في أي تغييرات قد يلزم إجراؤها، تطبيقاً للقرار </w:t>
      </w:r>
      <w:r w:rsidRPr="00293C23">
        <w:rPr>
          <w:b/>
          <w:bCs/>
        </w:rPr>
        <w:t>86</w:t>
      </w:r>
      <w:r w:rsidRPr="007E4F52">
        <w:rPr>
          <w:rtl/>
        </w:rPr>
        <w:t xml:space="preserve"> (المراجَع في مراكش، </w:t>
      </w:r>
      <w:r w:rsidRPr="007E4F52">
        <w:t>(2002</w:t>
      </w:r>
      <w:r w:rsidRPr="007E4F52">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7E4F52">
        <w:rPr>
          <w:b/>
          <w:bCs/>
        </w:rPr>
        <w:t>86 (Rev.WRC</w:t>
      </w:r>
      <w:r w:rsidRPr="007E4F52">
        <w:rPr>
          <w:b/>
          <w:bCs/>
          <w:lang w:val="en-GB"/>
        </w:rPr>
        <w:noBreakHyphen/>
        <w:t>07</w:t>
      </w:r>
      <w:r w:rsidRPr="007E4F52">
        <w:rPr>
          <w:b/>
          <w:bCs/>
        </w:rPr>
        <w:t>)</w:t>
      </w:r>
      <w:r w:rsidRPr="007E4F52">
        <w:rPr>
          <w:rtl/>
        </w:rPr>
        <w:t>، تيسيراً للاستخدام الرشيد والفعّال والاقتصادي للترددات الراديوية وأي مدارات مرتبطة بها، بما فيها مدار السواتل المستقرة بالنسبة للأرض؛</w:t>
      </w:r>
    </w:p>
    <w:p w14:paraId="51BE72FB" w14:textId="5A4E779B" w:rsidR="00417E14" w:rsidRPr="007E4F52" w:rsidRDefault="00FE7C25" w:rsidP="00682261">
      <w:pPr>
        <w:rPr>
          <w:lang w:bidi="ar-SY"/>
        </w:rPr>
      </w:pPr>
      <w:r w:rsidRPr="007E4F52">
        <w:rPr>
          <w:spacing w:val="2"/>
        </w:rPr>
        <w:t>7(A)</w:t>
      </w:r>
      <w:r w:rsidRPr="007E4F52">
        <w:rPr>
          <w:spacing w:val="2"/>
          <w:rtl/>
        </w:rPr>
        <w:tab/>
      </w:r>
      <w:r w:rsidRPr="007E4F52">
        <w:rPr>
          <w:rtl/>
        </w:rPr>
        <w:t xml:space="preserve">الموضوع </w:t>
      </w:r>
      <w:r w:rsidRPr="007E4F52">
        <w:t>A</w:t>
      </w:r>
      <w:r w:rsidRPr="007E4F52">
        <w:rPr>
          <w:rtl/>
        </w:rPr>
        <w:t xml:space="preserve"> – التفاوتات المسموح بها </w:t>
      </w:r>
      <w:r w:rsidR="00540821" w:rsidRPr="007E4F52">
        <w:rPr>
          <w:rtl/>
        </w:rPr>
        <w:t>ل</w:t>
      </w:r>
      <w:r w:rsidRPr="007E4F52">
        <w:rPr>
          <w:rtl/>
        </w:rPr>
        <w:t>بعض الخصائص المدارية لمحطات فضائية غير مستقرة بالنسبة إلى الأرض في الخدمة الثابتة الساتلية (</w:t>
      </w:r>
      <w:r w:rsidRPr="007E4F52">
        <w:t>FSS</w:t>
      </w:r>
      <w:r w:rsidRPr="007E4F52">
        <w:rPr>
          <w:rtl/>
        </w:rPr>
        <w:t>) أو الخدمة الإذاعية الساتلية (</w:t>
      </w:r>
      <w:r w:rsidRPr="007E4F52">
        <w:t>BSS</w:t>
      </w:r>
      <w:r w:rsidRPr="007E4F52">
        <w:rPr>
          <w:rtl/>
        </w:rPr>
        <w:t>) أو الخدمة المتنقلة الساتلية (</w:t>
      </w:r>
      <w:r w:rsidRPr="007E4F52">
        <w:t>MSS</w:t>
      </w:r>
      <w:r w:rsidRPr="007E4F52">
        <w:rPr>
          <w:rtl/>
        </w:rPr>
        <w:t>)</w:t>
      </w:r>
    </w:p>
    <w:p w14:paraId="124DEC57" w14:textId="132C8D68" w:rsidR="00B24B17" w:rsidRPr="007E4F52" w:rsidRDefault="00FE7C25" w:rsidP="00FE7C25">
      <w:pPr>
        <w:pStyle w:val="Heading1"/>
        <w:rPr>
          <w:rtl/>
        </w:rPr>
      </w:pPr>
      <w:r w:rsidRPr="007E4F52">
        <w:t>1</w:t>
      </w:r>
      <w:r w:rsidRPr="007E4F52">
        <w:tab/>
      </w:r>
      <w:r w:rsidRPr="007E4F52">
        <w:rPr>
          <w:rtl/>
        </w:rPr>
        <w:t>مقدمة</w:t>
      </w:r>
    </w:p>
    <w:p w14:paraId="28D8DCA3" w14:textId="27477CCC" w:rsidR="00E44B9C" w:rsidRPr="007E4F52" w:rsidRDefault="00291BA1" w:rsidP="00682261">
      <w:pPr>
        <w:rPr>
          <w:rtl/>
          <w:lang w:bidi="ar-EG"/>
        </w:rPr>
      </w:pPr>
      <w:r w:rsidRPr="007E4F52">
        <w:rPr>
          <w:rtl/>
          <w:lang w:val="en-GB" w:bidi="ar-AE"/>
        </w:rPr>
        <w:t>أخذاً</w:t>
      </w:r>
      <w:r w:rsidRPr="007E4F52">
        <w:rPr>
          <w:rtl/>
          <w:lang w:bidi="ar-EG"/>
        </w:rPr>
        <w:t xml:space="preserve"> في الاعتبار المناقشات بشأن تعريف التفاوتات المدارية </w:t>
      </w:r>
      <w:r w:rsidR="00E369E9" w:rsidRPr="007E4F52">
        <w:rPr>
          <w:rtl/>
          <w:lang w:bidi="ar-EG"/>
        </w:rPr>
        <w:t xml:space="preserve">المسموح بها </w:t>
      </w:r>
      <w:r w:rsidRPr="007E4F52">
        <w:rPr>
          <w:rtl/>
          <w:lang w:bidi="ar-EG"/>
        </w:rPr>
        <w:t xml:space="preserve">للأنظمة غير المستقرة بالنسبة إلى الأرض خلال </w:t>
      </w:r>
      <w:r w:rsidRPr="007E4F52">
        <w:rPr>
          <w:rtl/>
          <w:lang w:val="en-GB" w:bidi="ar-AE"/>
        </w:rPr>
        <w:t>فترة</w:t>
      </w:r>
      <w:r w:rsidRPr="007E4F52">
        <w:rPr>
          <w:rtl/>
          <w:lang w:bidi="ar-EG"/>
        </w:rPr>
        <w:t xml:space="preserve"> الدراسة هذه، مِن الضروري السماح ببعض التعديلات على المَعْلَمات المدارية المُبلغ عنها فيما يتعلق </w:t>
      </w:r>
      <w:r w:rsidRPr="007E4F52">
        <w:rPr>
          <w:rtl/>
        </w:rPr>
        <w:t>بالمَعْلَمات</w:t>
      </w:r>
      <w:r w:rsidRPr="007E4F52">
        <w:rPr>
          <w:rtl/>
          <w:lang w:bidi="ar-EG"/>
        </w:rPr>
        <w:t xml:space="preserve"> المدارية التشغيلية، ولكن في الوقت نفسه السماح </w:t>
      </w:r>
      <w:r w:rsidR="00E44B9C" w:rsidRPr="007E4F52">
        <w:rPr>
          <w:rtl/>
          <w:lang w:bidi="ar-EG"/>
        </w:rPr>
        <w:t xml:space="preserve">باستدامة </w:t>
      </w:r>
      <w:r w:rsidR="00E44B9C" w:rsidRPr="007E4F52">
        <w:rPr>
          <w:color w:val="000000"/>
          <w:rtl/>
          <w:lang w:val="en-GB" w:eastAsia="en-GB"/>
        </w:rPr>
        <w:t xml:space="preserve">موارد المدار غير المستقر بالنسبة إلى الأرض/الطيف على المدى الطويل والنفاذ المُنصِف إليها. وهذه </w:t>
      </w:r>
      <w:r w:rsidR="00E44B9C" w:rsidRPr="007E4F52">
        <w:rPr>
          <w:rtl/>
          <w:lang w:bidi="ar-EG"/>
        </w:rPr>
        <w:t>المرونة</w:t>
      </w:r>
      <w:r w:rsidR="00E44B9C" w:rsidRPr="007E4F52">
        <w:rPr>
          <w:color w:val="000000"/>
          <w:rtl/>
          <w:lang w:val="en-GB" w:eastAsia="en-GB" w:bidi="ar-AE"/>
        </w:rPr>
        <w:t xml:space="preserve"> </w:t>
      </w:r>
      <w:r w:rsidR="00E44B9C" w:rsidRPr="007E4F52">
        <w:rPr>
          <w:rtl/>
          <w:lang w:bidi="ar-EG"/>
        </w:rPr>
        <w:t xml:space="preserve">التشغيلية مطلوبة في المقام الأول عندما يتمُّ الإبلاغ عن نظامَيْن على الارتفاع نفسه ويتسم النظام الذي تمَّ نشره بالفعل بأنه </w:t>
      </w:r>
      <w:r w:rsidR="00E44B9C" w:rsidRPr="007E4F52">
        <w:rPr>
          <w:b/>
          <w:bCs/>
          <w:rtl/>
          <w:lang w:bidi="ar-EG"/>
        </w:rPr>
        <w:t>نظام غير متعاون</w:t>
      </w:r>
      <w:r w:rsidR="00E44B9C" w:rsidRPr="007E4F52">
        <w:rPr>
          <w:rtl/>
          <w:lang w:bidi="ar-EG"/>
        </w:rPr>
        <w:t xml:space="preserve">. وفي هذا السياق، </w:t>
      </w:r>
      <w:r w:rsidR="00E44B9C" w:rsidRPr="007E4F52">
        <w:rPr>
          <w:b/>
          <w:bCs/>
          <w:rtl/>
          <w:lang w:bidi="ar-EG"/>
        </w:rPr>
        <w:t>النظام غير المتعاون</w:t>
      </w:r>
      <w:r w:rsidR="00E44B9C" w:rsidRPr="007E4F52">
        <w:rPr>
          <w:rtl/>
          <w:lang w:bidi="ar-EG"/>
        </w:rPr>
        <w:t xml:space="preserve"> هو نظام لا يريد قبول بعض القيود على المَعْلَمات المدارية التشغيلية الخاصة به ويريد الإبقاء على المرونة الكاملة </w:t>
      </w:r>
      <w:r w:rsidR="00E369E9" w:rsidRPr="007E4F52">
        <w:rPr>
          <w:rtl/>
          <w:lang w:bidi="ar-EG"/>
        </w:rPr>
        <w:t>للتشغيل</w:t>
      </w:r>
      <w:r w:rsidR="00E44B9C" w:rsidRPr="007E4F52">
        <w:rPr>
          <w:rtl/>
          <w:lang w:bidi="ar-EG"/>
        </w:rPr>
        <w:t xml:space="preserve"> في حدود التفاوتات المدارية المسموح بها. وللتخفيف من مشكلة عدم انتظام كروية الأرض، في هذه المساهمة سيُفهَم من مصطلح الارتفاع أنه المسافة بين مركز الأرض والس</w:t>
      </w:r>
      <w:r w:rsidR="005C6E38">
        <w:rPr>
          <w:rFonts w:hint="cs"/>
          <w:rtl/>
          <w:lang w:bidi="ar-EG"/>
        </w:rPr>
        <w:t>ا</w:t>
      </w:r>
      <w:r w:rsidR="00E44B9C" w:rsidRPr="007E4F52">
        <w:rPr>
          <w:rtl/>
          <w:lang w:bidi="ar-EG"/>
        </w:rPr>
        <w:t>تل غير المستقر</w:t>
      </w:r>
      <w:r w:rsidR="005C6E38">
        <w:rPr>
          <w:rFonts w:hint="cs"/>
          <w:rtl/>
          <w:lang w:bidi="ar-EG"/>
        </w:rPr>
        <w:t xml:space="preserve"> </w:t>
      </w:r>
      <w:r w:rsidR="00E44B9C" w:rsidRPr="007E4F52">
        <w:rPr>
          <w:rtl/>
          <w:lang w:bidi="ar-EG"/>
        </w:rPr>
        <w:t>بالنسبة إلى الأرض.</w:t>
      </w:r>
    </w:p>
    <w:p w14:paraId="4098AB6C" w14:textId="179855CE" w:rsidR="00A718A6" w:rsidRPr="007E4F52" w:rsidRDefault="00A718A6" w:rsidP="00A718A6">
      <w:pPr>
        <w:pStyle w:val="Heading1"/>
        <w:rPr>
          <w:rtl/>
        </w:rPr>
      </w:pPr>
      <w:r w:rsidRPr="007E4F52">
        <w:rPr>
          <w:rtl/>
        </w:rPr>
        <w:t>2</w:t>
      </w:r>
      <w:r w:rsidRPr="007E4F52">
        <w:tab/>
      </w:r>
      <w:r w:rsidRPr="007E4F52">
        <w:rPr>
          <w:rtl/>
        </w:rPr>
        <w:t>الأسباب المحتملة المشروعة للتفاوت بين المَعْلَمات المدارية المُبلغ عنها و</w:t>
      </w:r>
      <w:r w:rsidR="005C6E38">
        <w:rPr>
          <w:rFonts w:hint="cs"/>
          <w:rtl/>
        </w:rPr>
        <w:t xml:space="preserve">المعلمات المدارية </w:t>
      </w:r>
      <w:r w:rsidRPr="007E4F52">
        <w:rPr>
          <w:rtl/>
        </w:rPr>
        <w:t>التشغيلية</w:t>
      </w:r>
    </w:p>
    <w:p w14:paraId="3F8CE27D" w14:textId="4E333FD8" w:rsidR="00FE7C25" w:rsidRPr="007E4F52" w:rsidRDefault="00A718A6" w:rsidP="00682261">
      <w:pPr>
        <w:rPr>
          <w:rtl/>
          <w:lang w:val="en-GB" w:bidi="ar-AE"/>
        </w:rPr>
      </w:pPr>
      <w:r w:rsidRPr="007E4F52">
        <w:rPr>
          <w:rtl/>
          <w:lang w:bidi="ar-EG"/>
        </w:rPr>
        <w:t xml:space="preserve">حدَّدت فرقة العمل </w:t>
      </w:r>
      <w:r w:rsidRPr="007E4F52">
        <w:rPr>
          <w:lang w:bidi="ar-EG"/>
        </w:rPr>
        <w:t>4A</w:t>
      </w:r>
      <w:r w:rsidRPr="007E4F52">
        <w:rPr>
          <w:rtl/>
          <w:lang w:val="en-GB" w:bidi="ar-AE"/>
        </w:rPr>
        <w:t xml:space="preserve"> لقطاع الاتصالات الراديوية والاجتماع التحضيري للمؤتمر </w:t>
      </w:r>
      <w:r w:rsidRPr="007E4F52">
        <w:rPr>
          <w:lang w:bidi="ar-AE"/>
        </w:rPr>
        <w:t>(CPM)</w:t>
      </w:r>
      <w:r w:rsidRPr="007E4F52">
        <w:rPr>
          <w:rtl/>
          <w:lang w:val="en-GB" w:bidi="ar-AE"/>
        </w:rPr>
        <w:t xml:space="preserve"> أسباباً محتملة مشروعة:</w:t>
      </w:r>
    </w:p>
    <w:p w14:paraId="1F2519F6" w14:textId="3F591A76" w:rsidR="00A718A6" w:rsidRPr="00293C23" w:rsidRDefault="00A718A6" w:rsidP="009B7111">
      <w:pPr>
        <w:pStyle w:val="enumlev1"/>
        <w:rPr>
          <w:spacing w:val="-2"/>
          <w:rtl/>
          <w:lang w:val="en-GB" w:bidi="ar-AE"/>
        </w:rPr>
      </w:pPr>
      <w:r w:rsidRPr="00293C23">
        <w:rPr>
          <w:spacing w:val="-2"/>
          <w:lang w:val="en-GB" w:bidi="ar-AE"/>
        </w:rPr>
        <w:lastRenderedPageBreak/>
        <w:t>-</w:t>
      </w:r>
      <w:r w:rsidR="009B7111" w:rsidRPr="00293C23">
        <w:rPr>
          <w:spacing w:val="-2"/>
          <w:lang w:val="en-GB" w:bidi="ar-AE"/>
        </w:rPr>
        <w:tab/>
      </w:r>
      <w:r w:rsidRPr="00293C23">
        <w:rPr>
          <w:spacing w:val="-2"/>
          <w:u w:val="single"/>
          <w:rtl/>
          <w:lang w:val="en-GB" w:bidi="ar-AE"/>
        </w:rPr>
        <w:t>تحقيق المستوى الأمثل للمَعْلَمات المدارية</w:t>
      </w:r>
      <w:r w:rsidRPr="00293C23">
        <w:rPr>
          <w:spacing w:val="-2"/>
          <w:rtl/>
          <w:lang w:val="en-GB" w:bidi="ar-AE"/>
        </w:rPr>
        <w:t xml:space="preserve">: خلال فترة التنسيق على امتداد سبعة أعوام، كثيراً ما عُدِّل تعريف السوق المستهدَفة ونوع </w:t>
      </w:r>
      <w:r w:rsidR="004B4240" w:rsidRPr="00293C23">
        <w:rPr>
          <w:spacing w:val="-2"/>
          <w:rtl/>
          <w:lang w:val="en-GB" w:bidi="ar-AE"/>
        </w:rPr>
        <w:t>الخدمة بحسب</w:t>
      </w:r>
      <w:r w:rsidR="00B45EF2" w:rsidRPr="00293C23">
        <w:rPr>
          <w:spacing w:val="-2"/>
          <w:rtl/>
          <w:lang w:val="en-GB" w:bidi="ar-AE"/>
        </w:rPr>
        <w:t xml:space="preserve"> </w:t>
      </w:r>
      <w:r w:rsidR="00A22B0F" w:rsidRPr="00293C23">
        <w:rPr>
          <w:spacing w:val="-2"/>
          <w:rtl/>
          <w:lang w:val="en-GB" w:bidi="ar-AE"/>
        </w:rPr>
        <w:t>اقتراح</w:t>
      </w:r>
      <w:r w:rsidR="00B45EF2" w:rsidRPr="00293C23">
        <w:rPr>
          <w:spacing w:val="-2"/>
          <w:rtl/>
          <w:lang w:val="en-GB" w:bidi="ar-AE"/>
        </w:rPr>
        <w:t xml:space="preserve"> النظام غير المستقر بالنسبة إلى الأرض، ونتيجة لذلك، يمكن تحسين المَعْلَمات المدارية التشغيلية قليلاً مقارنةً بالمَعْلَمات المدارية الواردة في </w:t>
      </w:r>
      <w:r w:rsidR="004B4240" w:rsidRPr="00293C23">
        <w:rPr>
          <w:spacing w:val="-2"/>
          <w:rtl/>
          <w:lang w:val="en-GB" w:bidi="ar-AE"/>
        </w:rPr>
        <w:t xml:space="preserve">منشور </w:t>
      </w:r>
      <w:r w:rsidR="004B4240" w:rsidRPr="00293C23">
        <w:rPr>
          <w:color w:val="000000"/>
          <w:spacing w:val="-2"/>
          <w:sz w:val="20"/>
          <w:szCs w:val="20"/>
          <w:shd w:val="clear" w:color="auto" w:fill="FFFFFF"/>
          <w:rtl/>
        </w:rPr>
        <w:t>طلب التنسيق</w:t>
      </w:r>
      <w:r w:rsidR="004B4240" w:rsidRPr="00293C23">
        <w:rPr>
          <w:color w:val="000000"/>
          <w:spacing w:val="-2"/>
          <w:sz w:val="20"/>
          <w:szCs w:val="20"/>
          <w:shd w:val="clear" w:color="auto" w:fill="FFFFFF"/>
        </w:rPr>
        <w:t xml:space="preserve"> (CR/C) </w:t>
      </w:r>
      <w:r w:rsidR="004B4240" w:rsidRPr="00293C23">
        <w:rPr>
          <w:color w:val="000000"/>
          <w:spacing w:val="-2"/>
          <w:sz w:val="20"/>
          <w:szCs w:val="20"/>
          <w:shd w:val="clear" w:color="auto" w:fill="FFFFFF"/>
          <w:rtl/>
        </w:rPr>
        <w:t>قبل سبعة أعوام.</w:t>
      </w:r>
    </w:p>
    <w:p w14:paraId="3D209946" w14:textId="55258DF9" w:rsidR="00FE7C25" w:rsidRPr="007E4F52" w:rsidRDefault="00A718A6" w:rsidP="009B7111">
      <w:pPr>
        <w:pStyle w:val="enumlev1"/>
        <w:rPr>
          <w:lang w:bidi="ar-EG"/>
        </w:rPr>
      </w:pPr>
      <w:r w:rsidRPr="007E4F52">
        <w:rPr>
          <w:rtl/>
          <w:lang w:bidi="ar-EG"/>
        </w:rPr>
        <w:t>-</w:t>
      </w:r>
      <w:r w:rsidR="009B7111">
        <w:rPr>
          <w:rtl/>
          <w:lang w:bidi="ar-EG"/>
        </w:rPr>
        <w:tab/>
      </w:r>
      <w:r w:rsidRPr="007E4F52">
        <w:rPr>
          <w:u w:val="single"/>
          <w:rtl/>
          <w:lang w:bidi="ar-EG"/>
        </w:rPr>
        <w:t>التقلبات اليومية</w:t>
      </w:r>
      <w:r w:rsidRPr="00232AB4">
        <w:rPr>
          <w:rtl/>
          <w:lang w:bidi="ar-EG"/>
        </w:rPr>
        <w:t>:</w:t>
      </w:r>
      <w:r w:rsidRPr="007E4F52">
        <w:rPr>
          <w:rtl/>
          <w:lang w:bidi="ar-EG"/>
        </w:rPr>
        <w:t xml:space="preserve"> بسبب عدم تجان</w:t>
      </w:r>
      <w:r w:rsidR="005B2DFE" w:rsidRPr="007E4F52">
        <w:rPr>
          <w:rtl/>
          <w:lang w:bidi="ar-EG"/>
        </w:rPr>
        <w:t>ُ</w:t>
      </w:r>
      <w:r w:rsidRPr="007E4F52">
        <w:rPr>
          <w:rtl/>
          <w:lang w:bidi="ar-EG"/>
        </w:rPr>
        <w:t xml:space="preserve">س مجال </w:t>
      </w:r>
      <w:r w:rsidRPr="007E4F52">
        <w:rPr>
          <w:rtl/>
          <w:lang w:val="en-GB" w:bidi="ar-AE"/>
        </w:rPr>
        <w:t>الجاذبية</w:t>
      </w:r>
      <w:r w:rsidRPr="007E4F52">
        <w:rPr>
          <w:rtl/>
          <w:lang w:bidi="ar-EG"/>
        </w:rPr>
        <w:t xml:space="preserve"> الأرضية وتفلط</w:t>
      </w:r>
      <w:r w:rsidR="005B2DFE" w:rsidRPr="007E4F52">
        <w:rPr>
          <w:rtl/>
          <w:lang w:bidi="ar-EG"/>
        </w:rPr>
        <w:t>ُ</w:t>
      </w:r>
      <w:r w:rsidRPr="007E4F52">
        <w:rPr>
          <w:rtl/>
          <w:lang w:bidi="ar-EG"/>
        </w:rPr>
        <w:t>ح</w:t>
      </w:r>
      <w:r w:rsidR="005B2DFE" w:rsidRPr="007E4F52">
        <w:rPr>
          <w:rtl/>
          <w:lang w:bidi="ar-EG"/>
        </w:rPr>
        <w:t xml:space="preserve"> الأرض</w:t>
      </w:r>
      <w:r w:rsidRPr="007E4F52">
        <w:rPr>
          <w:rtl/>
          <w:lang w:bidi="ar-EG"/>
        </w:rPr>
        <w:t>، يتقل</w:t>
      </w:r>
      <w:r w:rsidR="005B2DFE" w:rsidRPr="007E4F52">
        <w:rPr>
          <w:rtl/>
          <w:lang w:bidi="ar-EG"/>
        </w:rPr>
        <w:t>ّ</w:t>
      </w:r>
      <w:r w:rsidRPr="007E4F52">
        <w:rPr>
          <w:rtl/>
          <w:lang w:bidi="ar-EG"/>
        </w:rPr>
        <w:t>ب ك</w:t>
      </w:r>
      <w:r w:rsidR="005B2DFE" w:rsidRPr="007E4F52">
        <w:rPr>
          <w:rtl/>
          <w:lang w:val="en-GB" w:bidi="ar-AE"/>
        </w:rPr>
        <w:t>لُّ</w:t>
      </w:r>
      <w:r w:rsidRPr="007E4F52">
        <w:rPr>
          <w:rtl/>
          <w:lang w:bidi="ar-EG"/>
        </w:rPr>
        <w:t xml:space="preserve"> ساتل غير مستقر بالنسبة إلى الأرض بضعة كيلومترات حول </w:t>
      </w:r>
      <w:r w:rsidR="005B2DFE" w:rsidRPr="007E4F52">
        <w:rPr>
          <w:rtl/>
          <w:lang w:bidi="ar-EG"/>
        </w:rPr>
        <w:t>ارتفا</w:t>
      </w:r>
      <w:r w:rsidR="00A22B0F" w:rsidRPr="007E4F52">
        <w:rPr>
          <w:rFonts w:hint="cs"/>
          <w:rtl/>
          <w:lang w:bidi="ar-EG"/>
        </w:rPr>
        <w:t>ع متوسط</w:t>
      </w:r>
      <w:r w:rsidRPr="007E4F52">
        <w:rPr>
          <w:rtl/>
          <w:lang w:bidi="ar-EG"/>
        </w:rPr>
        <w:t xml:space="preserve">. </w:t>
      </w:r>
      <w:r w:rsidR="005B2DFE" w:rsidRPr="007E4F52">
        <w:rPr>
          <w:rtl/>
          <w:lang w:bidi="ar-EG"/>
        </w:rPr>
        <w:t>و</w:t>
      </w:r>
      <w:r w:rsidRPr="007E4F52">
        <w:rPr>
          <w:rtl/>
          <w:lang w:bidi="ar-EG"/>
        </w:rPr>
        <w:t xml:space="preserve">بالنسبة لكوكبة كبيرة، يرتبط هذا التقلب اليومي بشكل أساسي بفارق الارتفاع بين </w:t>
      </w:r>
      <w:r w:rsidR="005B2DFE" w:rsidRPr="007E4F52">
        <w:rPr>
          <w:rtl/>
          <w:lang w:bidi="ar-EG"/>
        </w:rPr>
        <w:t>بساطَيْن</w:t>
      </w:r>
      <w:r w:rsidRPr="007E4F52">
        <w:rPr>
          <w:rtl/>
          <w:lang w:bidi="ar-EG"/>
        </w:rPr>
        <w:t>، أي إذ</w:t>
      </w:r>
      <w:r w:rsidR="007B32D3" w:rsidRPr="007E4F52">
        <w:rPr>
          <w:rtl/>
          <w:lang w:val="en-GB" w:bidi="ar-AE"/>
        </w:rPr>
        <w:t xml:space="preserve">ا كان للنظام بساط كلّ 20 كم، فإن كلّ ساتل لكلّ بساط يجب أن يكون ضمن نطاق أقصى </w:t>
      </w:r>
      <w:r w:rsidRPr="007E4F52">
        <w:rPr>
          <w:rtl/>
          <w:lang w:bidi="ar-EG"/>
        </w:rPr>
        <w:t>يبلغ ±10 كم لتجن</w:t>
      </w:r>
      <w:r w:rsidR="007B32D3" w:rsidRPr="007E4F52">
        <w:rPr>
          <w:rtl/>
          <w:lang w:bidi="ar-EG"/>
        </w:rPr>
        <w:t>ُّ</w:t>
      </w:r>
      <w:r w:rsidRPr="007E4F52">
        <w:rPr>
          <w:rtl/>
          <w:lang w:bidi="ar-EG"/>
        </w:rPr>
        <w:t>ب حدوث</w:t>
      </w:r>
      <w:r w:rsidR="007B32D3" w:rsidRPr="007E4F52">
        <w:rPr>
          <w:rtl/>
          <w:lang w:bidi="ar-EG"/>
        </w:rPr>
        <w:t xml:space="preserve"> اصطدام محتمل بين السواتل التي نُشرت </w:t>
      </w:r>
      <w:r w:rsidR="00A22B0F" w:rsidRPr="007E4F52">
        <w:rPr>
          <w:rFonts w:hint="cs"/>
          <w:rtl/>
          <w:lang w:bidi="ar-EG"/>
        </w:rPr>
        <w:t>عند</w:t>
      </w:r>
      <w:r w:rsidR="007B32D3" w:rsidRPr="007E4F52">
        <w:rPr>
          <w:rtl/>
          <w:lang w:bidi="ar-EG"/>
        </w:rPr>
        <w:t xml:space="preserve"> بساطات مختلفة، على النحو المبيّن في الشكل 1 أدناه. و</w:t>
      </w:r>
      <w:r w:rsidRPr="007E4F52">
        <w:rPr>
          <w:rtl/>
          <w:lang w:bidi="ar-EG"/>
        </w:rPr>
        <w:t>في الواقع، سيكون نطاق الارتفاع أقل</w:t>
      </w:r>
      <w:r w:rsidR="007B32D3" w:rsidRPr="007E4F52">
        <w:rPr>
          <w:rtl/>
          <w:lang w:bidi="ar-EG"/>
        </w:rPr>
        <w:t>ّ</w:t>
      </w:r>
      <w:r w:rsidRPr="007E4F52">
        <w:rPr>
          <w:rtl/>
          <w:lang w:bidi="ar-EG"/>
        </w:rPr>
        <w:t xml:space="preserve"> من ±10 كم لتوفير بعض الأمان الإضافي. </w:t>
      </w:r>
      <w:r w:rsidR="007B32D3" w:rsidRPr="007E4F52">
        <w:rPr>
          <w:rtl/>
          <w:lang w:bidi="ar-EG"/>
        </w:rPr>
        <w:t>و</w:t>
      </w:r>
      <w:r w:rsidRPr="007E4F52">
        <w:rPr>
          <w:rtl/>
          <w:lang w:bidi="ar-EG"/>
        </w:rPr>
        <w:t xml:space="preserve">استناداً إلى تحليلات فرقة العمل </w:t>
      </w:r>
      <w:r w:rsidR="009B7111">
        <w:rPr>
          <w:lang w:bidi="ar-EG"/>
        </w:rPr>
        <w:t>4A</w:t>
      </w:r>
      <w:r w:rsidRPr="007E4F52">
        <w:rPr>
          <w:rtl/>
          <w:lang w:bidi="ar-EG"/>
        </w:rPr>
        <w:t xml:space="preserve">، تبلغ التقلبات اليومية للأنظمة </w:t>
      </w:r>
      <w:r w:rsidR="007B32D3" w:rsidRPr="007E4F52">
        <w:rPr>
          <w:rtl/>
          <w:lang w:bidi="ar-EG"/>
        </w:rPr>
        <w:t>التي نُشرت</w:t>
      </w:r>
      <w:r w:rsidRPr="007E4F52">
        <w:rPr>
          <w:rtl/>
          <w:lang w:bidi="ar-EG"/>
        </w:rPr>
        <w:t xml:space="preserve"> في مدارات دائرية ونطاقات خاضعة للقرار </w:t>
      </w:r>
      <w:r w:rsidR="00FF6CEC" w:rsidRPr="002378AB">
        <w:rPr>
          <w:b/>
          <w:bCs/>
          <w:lang w:eastAsia="ru-RU"/>
        </w:rPr>
        <w:t>35</w:t>
      </w:r>
      <w:r w:rsidR="00FF6CEC" w:rsidRPr="002378AB">
        <w:rPr>
          <w:lang w:eastAsia="ru-RU"/>
        </w:rPr>
        <w:t xml:space="preserve"> (</w:t>
      </w:r>
      <w:r w:rsidR="00FF6CEC" w:rsidRPr="002378AB">
        <w:rPr>
          <w:b/>
          <w:bCs/>
          <w:lang w:eastAsia="ru-RU"/>
        </w:rPr>
        <w:t>WRC</w:t>
      </w:r>
      <w:r w:rsidR="00FF6CEC" w:rsidRPr="002378AB">
        <w:rPr>
          <w:b/>
          <w:bCs/>
          <w:lang w:eastAsia="ru-RU"/>
        </w:rPr>
        <w:noBreakHyphen/>
        <w:t>19</w:t>
      </w:r>
      <w:r w:rsidR="00FF6CEC" w:rsidRPr="002378AB">
        <w:rPr>
          <w:lang w:eastAsia="ru-RU"/>
        </w:rPr>
        <w:t>)</w:t>
      </w:r>
      <w:r w:rsidRPr="007E4F52">
        <w:rPr>
          <w:rtl/>
          <w:lang w:bidi="ar-EG"/>
        </w:rPr>
        <w:t xml:space="preserve"> بضعة كيلومترات (أي أقل</w:t>
      </w:r>
      <w:r w:rsidR="007B32D3" w:rsidRPr="007E4F52">
        <w:rPr>
          <w:rtl/>
          <w:lang w:bidi="ar-EG"/>
        </w:rPr>
        <w:t>ّ</w:t>
      </w:r>
      <w:r w:rsidRPr="007E4F52">
        <w:rPr>
          <w:rtl/>
          <w:lang w:bidi="ar-EG"/>
        </w:rPr>
        <w:t xml:space="preserve"> من </w:t>
      </w:r>
      <w:r w:rsidRPr="007E4F52">
        <w:rPr>
          <w:lang w:bidi="ar-EG"/>
        </w:rPr>
        <w:t>20</w:t>
      </w:r>
      <w:r w:rsidR="007B32D3" w:rsidRPr="007E4F52">
        <w:rPr>
          <w:rtl/>
          <w:lang w:bidi="ar-EG"/>
        </w:rPr>
        <w:t xml:space="preserve"> كم</w:t>
      </w:r>
      <w:r w:rsidRPr="007E4F52">
        <w:rPr>
          <w:rtl/>
          <w:lang w:bidi="ar-EG"/>
        </w:rPr>
        <w:t>).</w:t>
      </w:r>
    </w:p>
    <w:p w14:paraId="04117752" w14:textId="58604A7C" w:rsidR="00FD7BB8" w:rsidRPr="007E4F52" w:rsidRDefault="007B32D3" w:rsidP="00FE7C25">
      <w:pPr>
        <w:pStyle w:val="FigureNo"/>
        <w:rPr>
          <w:rtl/>
          <w:lang w:val="en-GB" w:bidi="ar-EG"/>
        </w:rPr>
      </w:pPr>
      <w:r w:rsidRPr="007E4F52">
        <w:rPr>
          <w:rtl/>
          <w:lang w:val="en-GB" w:bidi="ar-EG"/>
        </w:rPr>
        <w:t>الشكل 1</w:t>
      </w:r>
    </w:p>
    <w:p w14:paraId="3967B1BB" w14:textId="3462D211" w:rsidR="00FE7C25" w:rsidRPr="007E4F52" w:rsidRDefault="000423AF" w:rsidP="00FE7C25">
      <w:pPr>
        <w:pStyle w:val="Figuretitle"/>
        <w:rPr>
          <w:rtl/>
          <w:lang w:val="en-GB"/>
        </w:rPr>
      </w:pPr>
      <w:r w:rsidRPr="007E4F52">
        <w:rPr>
          <w:rtl/>
          <w:lang w:val="en-GB"/>
        </w:rPr>
        <w:t>التقلبات اليومية لسواتل مختلفة في بساطَيْن</w:t>
      </w:r>
    </w:p>
    <w:p w14:paraId="21B80C9F" w14:textId="70337138" w:rsidR="00FE7C25" w:rsidRPr="007E4F52" w:rsidRDefault="00F77150" w:rsidP="003D73CB">
      <w:pPr>
        <w:pStyle w:val="Figure"/>
        <w:spacing w:before="120" w:beforeAutospacing="0" w:after="240" w:afterAutospacing="0"/>
        <w:rPr>
          <w:u w:val="single"/>
          <w:rtl/>
        </w:rPr>
      </w:pPr>
      <w:r w:rsidRPr="00F77150">
        <w:rPr>
          <w:noProof/>
        </w:rPr>
        <w:drawing>
          <wp:inline distT="0" distB="0" distL="0" distR="0" wp14:anchorId="27F63569" wp14:editId="3B4E3C6F">
            <wp:extent cx="4413885" cy="341376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3885" cy="3413760"/>
                    </a:xfrm>
                    <a:prstGeom prst="rect">
                      <a:avLst/>
                    </a:prstGeom>
                    <a:noFill/>
                  </pic:spPr>
                </pic:pic>
              </a:graphicData>
            </a:graphic>
          </wp:inline>
        </w:drawing>
      </w:r>
    </w:p>
    <w:p w14:paraId="2D1B266F" w14:textId="502DBCE3" w:rsidR="00FD7BB8" w:rsidRPr="007E4F52" w:rsidRDefault="00FE7C25" w:rsidP="00FE7C25">
      <w:pPr>
        <w:pStyle w:val="Heading1"/>
        <w:rPr>
          <w:rtl/>
          <w:lang w:val="en-GB" w:bidi="ar-AE"/>
        </w:rPr>
      </w:pPr>
      <w:r w:rsidRPr="007E4F52">
        <w:t>3</w:t>
      </w:r>
      <w:r w:rsidRPr="007E4F52">
        <w:tab/>
      </w:r>
      <w:r w:rsidR="000423AF" w:rsidRPr="007E4F52">
        <w:rPr>
          <w:rtl/>
          <w:lang w:val="en-GB" w:bidi="ar-AE"/>
        </w:rPr>
        <w:t>التباين المسموح به لمعالجة تحقيق المستوى الأمثل للمَعْلَمات المدارية</w:t>
      </w:r>
    </w:p>
    <w:p w14:paraId="2FD19366" w14:textId="64040146" w:rsidR="00050A46" w:rsidRPr="007E4F52" w:rsidRDefault="003326B9" w:rsidP="00682261">
      <w:pPr>
        <w:rPr>
          <w:rtl/>
          <w:lang w:val="en-GB" w:bidi="ar-AE"/>
        </w:rPr>
      </w:pPr>
      <w:r w:rsidRPr="007E4F52">
        <w:rPr>
          <w:rtl/>
          <w:lang w:bidi="ar-SY"/>
        </w:rPr>
        <w:t xml:space="preserve">حتى لو لم تقترح جميع المنظمات الإقليمية قِيَماً مماثلة </w:t>
      </w:r>
      <w:r w:rsidR="00B259BF" w:rsidRPr="007E4F52">
        <w:rPr>
          <w:rFonts w:hint="cs"/>
          <w:rtl/>
          <w:lang w:bidi="ar-SY"/>
        </w:rPr>
        <w:t>ل</w:t>
      </w:r>
      <w:r w:rsidRPr="007E4F52">
        <w:rPr>
          <w:rtl/>
          <w:lang w:bidi="ar-SY"/>
        </w:rPr>
        <w:t xml:space="preserve">لتفاوتات المدارية المسموح بها، فقد </w:t>
      </w:r>
      <w:r w:rsidR="00B05072" w:rsidRPr="007E4F52">
        <w:rPr>
          <w:rtl/>
          <w:lang w:bidi="ar-SY"/>
        </w:rPr>
        <w:t>أيّدت</w:t>
      </w:r>
      <w:r w:rsidRPr="007E4F52">
        <w:rPr>
          <w:rtl/>
          <w:lang w:bidi="ar-SY"/>
        </w:rPr>
        <w:t xml:space="preserve"> الآراء الت</w:t>
      </w:r>
      <w:r w:rsidR="00B05072" w:rsidRPr="007E4F52">
        <w:rPr>
          <w:rtl/>
          <w:lang w:bidi="ar-AE"/>
        </w:rPr>
        <w:t xml:space="preserve">ي أُعرب عنها </w:t>
      </w:r>
      <w:r w:rsidR="00B05072" w:rsidRPr="007E4F52">
        <w:rPr>
          <w:rtl/>
          <w:lang w:bidi="ar-SY"/>
        </w:rPr>
        <w:t>خلال ورشة العمل الأقاليمية الثالثة للاتحاد السماح</w:t>
      </w:r>
      <w:r w:rsidR="00B259BF" w:rsidRPr="007E4F52">
        <w:rPr>
          <w:rFonts w:hint="cs"/>
          <w:rtl/>
          <w:lang w:bidi="ar-SY"/>
        </w:rPr>
        <w:t>َ</w:t>
      </w:r>
      <w:r w:rsidR="00B05072" w:rsidRPr="007E4F52">
        <w:rPr>
          <w:rtl/>
          <w:lang w:bidi="ar-SY"/>
        </w:rPr>
        <w:t xml:space="preserve"> بوجود تبايُن بين</w:t>
      </w:r>
      <w:r w:rsidR="00050A46" w:rsidRPr="007E4F52">
        <w:rPr>
          <w:rtl/>
          <w:lang w:bidi="ar-SY"/>
        </w:rPr>
        <w:t xml:space="preserve"> الارتفاع الذي نُشر عنده والارتفاع المُبلغ عنه يتراوح بين 50 كم و100 كم، في حال كان الارتفاع الذي نُشر عنه أقلّ من </w:t>
      </w:r>
      <w:r w:rsidR="00232AB4">
        <w:rPr>
          <w:lang w:bidi="ar-SY"/>
        </w:rPr>
        <w:t>2 000</w:t>
      </w:r>
      <w:r w:rsidR="00050A46" w:rsidRPr="007E4F52">
        <w:rPr>
          <w:rtl/>
          <w:lang w:bidi="ar-SY"/>
        </w:rPr>
        <w:t xml:space="preserve"> كم. ويلزم بذل المزيد من العمل خلال المؤتمر </w:t>
      </w:r>
      <w:r w:rsidR="00050A46" w:rsidRPr="007E4F52">
        <w:rPr>
          <w:lang w:val="en-GB" w:bidi="ar-SY"/>
        </w:rPr>
        <w:t>WRC</w:t>
      </w:r>
      <w:r w:rsidR="00232AB4">
        <w:rPr>
          <w:lang w:val="en-GB" w:bidi="ar-SY"/>
        </w:rPr>
        <w:noBreakHyphen/>
      </w:r>
      <w:r w:rsidR="00050A46" w:rsidRPr="007E4F52">
        <w:rPr>
          <w:lang w:val="en-GB" w:bidi="ar-SY"/>
        </w:rPr>
        <w:t>23</w:t>
      </w:r>
      <w:r w:rsidR="00050A46" w:rsidRPr="007E4F52">
        <w:rPr>
          <w:rtl/>
          <w:lang w:bidi="ar-AE"/>
        </w:rPr>
        <w:t xml:space="preserve"> لتحقيق تقارُب في القيمة (القيم) </w:t>
      </w:r>
      <w:r w:rsidR="00050A46" w:rsidRPr="007E4F52">
        <w:rPr>
          <w:rtl/>
          <w:lang w:val="en-GB" w:bidi="ar-AE"/>
        </w:rPr>
        <w:t>ولكن كلّ المنظمات الإقليمية اتفقت على ضرورة معالجة مسألة تحقيق المستوى الأمثل للمَعْلَمات المدارية.</w:t>
      </w:r>
    </w:p>
    <w:p w14:paraId="591F1E33" w14:textId="6C83D602" w:rsidR="00FE7C25" w:rsidRPr="007E4F52" w:rsidRDefault="003326B9" w:rsidP="00682261">
      <w:pPr>
        <w:rPr>
          <w:rtl/>
          <w:lang w:bidi="ar-SY"/>
        </w:rPr>
      </w:pPr>
      <w:r w:rsidRPr="007E4F52">
        <w:rPr>
          <w:rtl/>
          <w:lang w:bidi="ar-SY"/>
        </w:rPr>
        <w:t xml:space="preserve">يتمثل الاختلاف الرئيسي بين مقترحات المنظمات الإقليمية في الآلية التنظيمية المرتبطة بهذا </w:t>
      </w:r>
      <w:r w:rsidR="00050A46" w:rsidRPr="007E4F52">
        <w:rPr>
          <w:rtl/>
          <w:lang w:val="en-GB" w:bidi="ar-AE"/>
        </w:rPr>
        <w:t>التباين</w:t>
      </w:r>
      <w:r w:rsidRPr="007E4F52">
        <w:rPr>
          <w:rtl/>
          <w:lang w:bidi="ar-SY"/>
        </w:rPr>
        <w:t xml:space="preserve"> المسموح به لمعالجة </w:t>
      </w:r>
      <w:r w:rsidR="00050A46" w:rsidRPr="007E4F52">
        <w:rPr>
          <w:rtl/>
          <w:lang w:bidi="ar-SY"/>
        </w:rPr>
        <w:t>تحقيق المستوى الأمثل</w:t>
      </w:r>
      <w:r w:rsidRPr="007E4F52">
        <w:rPr>
          <w:rtl/>
          <w:lang w:bidi="ar-SY"/>
        </w:rPr>
        <w:t xml:space="preserve"> </w:t>
      </w:r>
      <w:r w:rsidR="00050A46" w:rsidRPr="007E4F52">
        <w:rPr>
          <w:rtl/>
          <w:lang w:bidi="ar-SY"/>
        </w:rPr>
        <w:t xml:space="preserve">للمَعْلَمات </w:t>
      </w:r>
      <w:r w:rsidRPr="007E4F52">
        <w:rPr>
          <w:rtl/>
          <w:lang w:bidi="ar-SY"/>
        </w:rPr>
        <w:t>المدارية:</w:t>
      </w:r>
    </w:p>
    <w:p w14:paraId="1CA74801" w14:textId="2EA4DC5A" w:rsidR="003326B9" w:rsidRPr="007E4F52" w:rsidRDefault="00FE7C25" w:rsidP="003326B9">
      <w:pPr>
        <w:pStyle w:val="enumlev1"/>
        <w:rPr>
          <w:rtl/>
          <w:lang w:bidi="ar-SY"/>
        </w:rPr>
      </w:pPr>
      <w:r w:rsidRPr="007E4F52">
        <w:rPr>
          <w:rtl/>
          <w:lang w:bidi="ar-SY"/>
        </w:rPr>
        <w:t>-</w:t>
      </w:r>
      <w:r w:rsidRPr="007E4F52">
        <w:rPr>
          <w:rtl/>
          <w:lang w:bidi="ar-SY"/>
        </w:rPr>
        <w:tab/>
      </w:r>
      <w:r w:rsidR="003326B9" w:rsidRPr="007E4F52">
        <w:rPr>
          <w:rtl/>
          <w:lang w:bidi="ar-SY"/>
        </w:rPr>
        <w:t xml:space="preserve">يرى </w:t>
      </w:r>
      <w:r w:rsidR="00050A46" w:rsidRPr="007E4F52">
        <w:rPr>
          <w:rtl/>
          <w:lang w:bidi="ar-SY"/>
        </w:rPr>
        <w:t>بعضها</w:t>
      </w:r>
      <w:r w:rsidR="003326B9" w:rsidRPr="007E4F52">
        <w:rPr>
          <w:rtl/>
          <w:lang w:bidi="ar-SY"/>
        </w:rPr>
        <w:t xml:space="preserve"> أن كل</w:t>
      </w:r>
      <w:r w:rsidR="00050A46" w:rsidRPr="007E4F52">
        <w:rPr>
          <w:rtl/>
          <w:lang w:bidi="ar-SY"/>
        </w:rPr>
        <w:t>ّ</w:t>
      </w:r>
      <w:r w:rsidR="003326B9" w:rsidRPr="007E4F52">
        <w:rPr>
          <w:rtl/>
          <w:lang w:bidi="ar-SY"/>
        </w:rPr>
        <w:t xml:space="preserve"> نظام يمكن أن يعمل طوال </w:t>
      </w:r>
      <w:r w:rsidR="00913467" w:rsidRPr="007E4F52">
        <w:rPr>
          <w:rFonts w:hint="cs"/>
          <w:rtl/>
          <w:lang w:bidi="ar-SY"/>
        </w:rPr>
        <w:t>دورة حياته</w:t>
      </w:r>
      <w:r w:rsidR="003326B9" w:rsidRPr="007E4F52">
        <w:rPr>
          <w:rtl/>
          <w:lang w:bidi="ar-SY"/>
        </w:rPr>
        <w:t xml:space="preserve"> في حدود ±</w:t>
      </w:r>
      <w:r w:rsidR="003326B9" w:rsidRPr="007E4F52">
        <w:rPr>
          <w:lang w:bidi="ar-SY"/>
        </w:rPr>
        <w:t>X</w:t>
      </w:r>
      <w:r w:rsidR="00A862D9">
        <w:rPr>
          <w:rFonts w:hint="cs"/>
          <w:rtl/>
          <w:lang w:bidi="ar-EG"/>
        </w:rPr>
        <w:t xml:space="preserve"> </w:t>
      </w:r>
      <w:r w:rsidR="00913467" w:rsidRPr="007E4F52">
        <w:rPr>
          <w:rFonts w:hint="cs"/>
          <w:rtl/>
          <w:lang w:bidi="ar-SY"/>
        </w:rPr>
        <w:t xml:space="preserve">كم </w:t>
      </w:r>
      <w:r w:rsidR="003326B9" w:rsidRPr="007E4F52">
        <w:rPr>
          <w:rtl/>
          <w:lang w:bidi="ar-SY"/>
        </w:rPr>
        <w:t>من م</w:t>
      </w:r>
      <w:r w:rsidR="00050A46" w:rsidRPr="007E4F52">
        <w:rPr>
          <w:rtl/>
          <w:lang w:bidi="ar-SY"/>
        </w:rPr>
        <w:t>َ</w:t>
      </w:r>
      <w:r w:rsidR="003326B9" w:rsidRPr="007E4F52">
        <w:rPr>
          <w:rtl/>
          <w:lang w:bidi="ar-SY"/>
        </w:rPr>
        <w:t>ع</w:t>
      </w:r>
      <w:r w:rsidR="00050A46" w:rsidRPr="007E4F52">
        <w:rPr>
          <w:rtl/>
          <w:lang w:bidi="ar-SY"/>
        </w:rPr>
        <w:t>ْ</w:t>
      </w:r>
      <w:r w:rsidR="003326B9" w:rsidRPr="007E4F52">
        <w:rPr>
          <w:rtl/>
          <w:lang w:bidi="ar-SY"/>
        </w:rPr>
        <w:t>ل</w:t>
      </w:r>
      <w:r w:rsidR="00050A46" w:rsidRPr="007E4F52">
        <w:rPr>
          <w:rtl/>
          <w:lang w:bidi="ar-SY"/>
        </w:rPr>
        <w:t>َ</w:t>
      </w:r>
      <w:r w:rsidR="003326B9" w:rsidRPr="007E4F52">
        <w:rPr>
          <w:rtl/>
          <w:lang w:bidi="ar-SY"/>
        </w:rPr>
        <w:t>ماته المدارية الم</w:t>
      </w:r>
      <w:r w:rsidR="00050A46" w:rsidRPr="007E4F52">
        <w:rPr>
          <w:rtl/>
          <w:lang w:bidi="ar-SY"/>
        </w:rPr>
        <w:t>ُ</w:t>
      </w:r>
      <w:r w:rsidR="003326B9" w:rsidRPr="007E4F52">
        <w:rPr>
          <w:rtl/>
          <w:lang w:bidi="ar-SY"/>
        </w:rPr>
        <w:t xml:space="preserve">بلغ عنها (الاقتراح الحالي </w:t>
      </w:r>
      <w:r w:rsidR="00913467" w:rsidRPr="007E4F52">
        <w:rPr>
          <w:rFonts w:hint="cs"/>
          <w:rtl/>
          <w:lang w:bidi="ar-SY"/>
        </w:rPr>
        <w:t xml:space="preserve">هو </w:t>
      </w:r>
      <w:r w:rsidR="003326B9" w:rsidRPr="007E4F52">
        <w:rPr>
          <w:rtl/>
          <w:lang w:bidi="ar-SY"/>
        </w:rPr>
        <w:t xml:space="preserve">في حدود 50-100 </w:t>
      </w:r>
      <w:r w:rsidR="00050A46" w:rsidRPr="007E4F52">
        <w:rPr>
          <w:rtl/>
          <w:lang w:val="en-GB" w:bidi="ar-AE"/>
        </w:rPr>
        <w:t>كم</w:t>
      </w:r>
      <w:r w:rsidR="003326B9" w:rsidRPr="007E4F52">
        <w:rPr>
          <w:rtl/>
          <w:lang w:bidi="ar-SY"/>
        </w:rPr>
        <w:t>) دون الحاجة إلى تحديث م</w:t>
      </w:r>
      <w:r w:rsidR="00050A46" w:rsidRPr="007E4F52">
        <w:rPr>
          <w:rtl/>
          <w:lang w:bidi="ar-SY"/>
        </w:rPr>
        <w:t>َ</w:t>
      </w:r>
      <w:r w:rsidR="003326B9" w:rsidRPr="007E4F52">
        <w:rPr>
          <w:rtl/>
          <w:lang w:bidi="ar-SY"/>
        </w:rPr>
        <w:t>ع</w:t>
      </w:r>
      <w:r w:rsidR="00050A46" w:rsidRPr="007E4F52">
        <w:rPr>
          <w:rtl/>
          <w:lang w:bidi="ar-SY"/>
        </w:rPr>
        <w:t>ْ</w:t>
      </w:r>
      <w:r w:rsidR="003326B9" w:rsidRPr="007E4F52">
        <w:rPr>
          <w:rtl/>
          <w:lang w:bidi="ar-SY"/>
        </w:rPr>
        <w:t>ل</w:t>
      </w:r>
      <w:r w:rsidR="00050A46" w:rsidRPr="007E4F52">
        <w:rPr>
          <w:rtl/>
          <w:lang w:bidi="ar-SY"/>
        </w:rPr>
        <w:t>َ</w:t>
      </w:r>
      <w:r w:rsidR="003326B9" w:rsidRPr="007E4F52">
        <w:rPr>
          <w:rtl/>
          <w:lang w:bidi="ar-SY"/>
        </w:rPr>
        <w:t>ماته المدارية الم</w:t>
      </w:r>
      <w:r w:rsidR="00050A46" w:rsidRPr="007E4F52">
        <w:rPr>
          <w:rtl/>
          <w:lang w:bidi="ar-SY"/>
        </w:rPr>
        <w:t>ُ</w:t>
      </w:r>
      <w:r w:rsidR="003326B9" w:rsidRPr="007E4F52">
        <w:rPr>
          <w:rtl/>
          <w:lang w:bidi="ar-SY"/>
        </w:rPr>
        <w:t>بلغ عنها (ن</w:t>
      </w:r>
      <w:r w:rsidR="00050A46" w:rsidRPr="007E4F52">
        <w:rPr>
          <w:rtl/>
          <w:lang w:bidi="ar-SY"/>
        </w:rPr>
        <w:t>َ</w:t>
      </w:r>
      <w:r w:rsidR="003326B9" w:rsidRPr="007E4F52">
        <w:rPr>
          <w:rtl/>
          <w:lang w:bidi="ar-SY"/>
        </w:rPr>
        <w:t>ه</w:t>
      </w:r>
      <w:r w:rsidR="00050A46" w:rsidRPr="007E4F52">
        <w:rPr>
          <w:rtl/>
          <w:lang w:bidi="ar-SY"/>
        </w:rPr>
        <w:t>ْ</w:t>
      </w:r>
      <w:r w:rsidR="003326B9" w:rsidRPr="007E4F52">
        <w:rPr>
          <w:rtl/>
          <w:lang w:bidi="ar-SY"/>
        </w:rPr>
        <w:t>ج الخطوة الواحدة).</w:t>
      </w:r>
    </w:p>
    <w:p w14:paraId="191BF06E" w14:textId="6F0815A8" w:rsidR="00FE7C25" w:rsidRPr="007E4F52" w:rsidRDefault="003326B9" w:rsidP="003326B9">
      <w:pPr>
        <w:pStyle w:val="enumlev1"/>
        <w:rPr>
          <w:rtl/>
          <w:lang w:bidi="ar-SY"/>
        </w:rPr>
      </w:pPr>
      <w:r w:rsidRPr="007E4F52">
        <w:rPr>
          <w:rtl/>
          <w:lang w:bidi="ar-SY"/>
        </w:rPr>
        <w:lastRenderedPageBreak/>
        <w:t>-</w:t>
      </w:r>
      <w:r w:rsidR="00913467" w:rsidRPr="007E4F52">
        <w:rPr>
          <w:rtl/>
          <w:lang w:bidi="ar-SY"/>
        </w:rPr>
        <w:tab/>
      </w:r>
      <w:r w:rsidRPr="007E4F52">
        <w:rPr>
          <w:rtl/>
          <w:lang w:bidi="ar-SY"/>
        </w:rPr>
        <w:t xml:space="preserve">يرى </w:t>
      </w:r>
      <w:r w:rsidR="00050A46" w:rsidRPr="007E4F52">
        <w:rPr>
          <w:rtl/>
          <w:lang w:bidi="ar-SY"/>
        </w:rPr>
        <w:t>بعضها الآخر</w:t>
      </w:r>
      <w:r w:rsidRPr="007E4F52">
        <w:rPr>
          <w:rtl/>
          <w:lang w:bidi="ar-SY"/>
        </w:rPr>
        <w:t xml:space="preserve"> أن كل</w:t>
      </w:r>
      <w:r w:rsidR="00050A46" w:rsidRPr="007E4F52">
        <w:rPr>
          <w:rtl/>
          <w:lang w:bidi="ar-SY"/>
        </w:rPr>
        <w:t>ّ</w:t>
      </w:r>
      <w:r w:rsidRPr="007E4F52">
        <w:rPr>
          <w:rtl/>
          <w:lang w:bidi="ar-SY"/>
        </w:rPr>
        <w:t xml:space="preserve"> نظام </w:t>
      </w:r>
      <w:r w:rsidR="00913467" w:rsidRPr="007E4F52">
        <w:rPr>
          <w:rFonts w:hint="cs"/>
          <w:rtl/>
          <w:lang w:bidi="ar-SY"/>
        </w:rPr>
        <w:t>س</w:t>
      </w:r>
      <w:r w:rsidRPr="007E4F52">
        <w:rPr>
          <w:rtl/>
          <w:lang w:bidi="ar-SY"/>
        </w:rPr>
        <w:t>يختار، في مرحلة التبليغ، م</w:t>
      </w:r>
      <w:r w:rsidR="00050A46" w:rsidRPr="007E4F52">
        <w:rPr>
          <w:rtl/>
          <w:lang w:bidi="ar-SY"/>
        </w:rPr>
        <w:t>َ</w:t>
      </w:r>
      <w:r w:rsidRPr="007E4F52">
        <w:rPr>
          <w:rtl/>
          <w:lang w:bidi="ar-SY"/>
        </w:rPr>
        <w:t>ع</w:t>
      </w:r>
      <w:r w:rsidR="00050A46" w:rsidRPr="007E4F52">
        <w:rPr>
          <w:rtl/>
          <w:lang w:bidi="ar-SY"/>
        </w:rPr>
        <w:t>ْ</w:t>
      </w:r>
      <w:r w:rsidRPr="007E4F52">
        <w:rPr>
          <w:rtl/>
          <w:lang w:bidi="ar-SY"/>
        </w:rPr>
        <w:t>ل</w:t>
      </w:r>
      <w:r w:rsidR="00050A46" w:rsidRPr="007E4F52">
        <w:rPr>
          <w:rtl/>
          <w:lang w:bidi="ar-SY"/>
        </w:rPr>
        <w:t>َ</w:t>
      </w:r>
      <w:r w:rsidRPr="007E4F52">
        <w:rPr>
          <w:rtl/>
          <w:lang w:bidi="ar-SY"/>
        </w:rPr>
        <w:t xml:space="preserve">ماته المدارية النهائية في نطاق </w:t>
      </w:r>
      <w:r w:rsidR="00C31C03" w:rsidRPr="007E4F52">
        <w:rPr>
          <w:rtl/>
          <w:lang w:bidi="ar-SY"/>
        </w:rPr>
        <w:t>±</w:t>
      </w:r>
      <w:r w:rsidR="00C31C03" w:rsidRPr="007E4F52">
        <w:rPr>
          <w:lang w:bidi="ar-SY"/>
        </w:rPr>
        <w:t>X</w:t>
      </w:r>
      <w:r w:rsidR="00913467" w:rsidRPr="007E4F52">
        <w:rPr>
          <w:rFonts w:hint="cs"/>
          <w:rtl/>
          <w:lang w:bidi="ar-SY"/>
        </w:rPr>
        <w:t xml:space="preserve"> كم </w:t>
      </w:r>
      <w:r w:rsidRPr="007E4F52">
        <w:rPr>
          <w:rtl/>
          <w:lang w:bidi="ar-SY"/>
        </w:rPr>
        <w:t>من م</w:t>
      </w:r>
      <w:r w:rsidR="00050A46" w:rsidRPr="007E4F52">
        <w:rPr>
          <w:rtl/>
          <w:lang w:bidi="ar-SY"/>
        </w:rPr>
        <w:t>َ</w:t>
      </w:r>
      <w:r w:rsidRPr="007E4F52">
        <w:rPr>
          <w:rtl/>
          <w:lang w:bidi="ar-SY"/>
        </w:rPr>
        <w:t>ع</w:t>
      </w:r>
      <w:r w:rsidR="00050A46" w:rsidRPr="007E4F52">
        <w:rPr>
          <w:rtl/>
          <w:lang w:bidi="ar-SY"/>
        </w:rPr>
        <w:t>ْ</w:t>
      </w:r>
      <w:r w:rsidRPr="007E4F52">
        <w:rPr>
          <w:rtl/>
          <w:lang w:bidi="ar-SY"/>
        </w:rPr>
        <w:t>ل</w:t>
      </w:r>
      <w:r w:rsidR="00050A46" w:rsidRPr="007E4F52">
        <w:rPr>
          <w:rtl/>
          <w:lang w:bidi="ar-SY"/>
        </w:rPr>
        <w:t>َ</w:t>
      </w:r>
      <w:r w:rsidRPr="007E4F52">
        <w:rPr>
          <w:rtl/>
          <w:lang w:bidi="ar-SY"/>
        </w:rPr>
        <w:t>ماته المدارية</w:t>
      </w:r>
      <w:r w:rsidR="00DA4AB8" w:rsidRPr="007E4F52">
        <w:rPr>
          <w:rtl/>
          <w:lang w:bidi="ar-SY"/>
        </w:rPr>
        <w:t xml:space="preserve"> في طلبات التنسيق</w:t>
      </w:r>
      <w:r w:rsidRPr="007E4F52">
        <w:rPr>
          <w:rtl/>
          <w:lang w:bidi="ar-SY"/>
        </w:rPr>
        <w:t xml:space="preserve"> (الاقتراح الحالي </w:t>
      </w:r>
      <w:r w:rsidR="00913467" w:rsidRPr="007E4F52">
        <w:rPr>
          <w:rFonts w:hint="cs"/>
          <w:rtl/>
          <w:lang w:bidi="ar-SY"/>
        </w:rPr>
        <w:t xml:space="preserve">هو </w:t>
      </w:r>
      <w:r w:rsidRPr="007E4F52">
        <w:rPr>
          <w:rtl/>
          <w:lang w:bidi="ar-SY"/>
        </w:rPr>
        <w:t xml:space="preserve">في نطاق </w:t>
      </w:r>
      <w:r w:rsidRPr="007E4F52">
        <w:rPr>
          <w:lang w:bidi="ar-SY"/>
        </w:rPr>
        <w:t>100-50</w:t>
      </w:r>
      <w:r w:rsidR="00C31C03">
        <w:rPr>
          <w:rFonts w:hint="cs"/>
          <w:rtl/>
          <w:lang w:bidi="ar-SY"/>
        </w:rPr>
        <w:t xml:space="preserve"> </w:t>
      </w:r>
      <w:r w:rsidR="00DA4AB8" w:rsidRPr="007E4F52">
        <w:rPr>
          <w:rtl/>
          <w:lang w:bidi="ar-SY"/>
        </w:rPr>
        <w:t>كم</w:t>
      </w:r>
      <w:r w:rsidRPr="007E4F52">
        <w:rPr>
          <w:rtl/>
          <w:lang w:bidi="ar-SY"/>
        </w:rPr>
        <w:t xml:space="preserve">) ثم يعمل </w:t>
      </w:r>
      <w:r w:rsidR="00DA4AB8" w:rsidRPr="007E4F52">
        <w:rPr>
          <w:rtl/>
          <w:lang w:bidi="ar-SY"/>
        </w:rPr>
        <w:t>ضمن</w:t>
      </w:r>
      <w:r w:rsidRPr="007E4F52">
        <w:rPr>
          <w:rtl/>
          <w:lang w:bidi="ar-SY"/>
        </w:rPr>
        <w:t xml:space="preserve"> نطاق مخفض، </w:t>
      </w:r>
      <w:r w:rsidR="00DA4AB8" w:rsidRPr="007E4F52">
        <w:rPr>
          <w:rtl/>
          <w:lang w:bidi="ar-SY"/>
        </w:rPr>
        <w:t>بسبب</w:t>
      </w:r>
      <w:r w:rsidRPr="007E4F52">
        <w:rPr>
          <w:rtl/>
          <w:lang w:bidi="ar-SY"/>
        </w:rPr>
        <w:t xml:space="preserve"> التقلبات اليومية (نهج خطوتين).</w:t>
      </w:r>
    </w:p>
    <w:p w14:paraId="0DF300DC" w14:textId="3EA8E331" w:rsidR="00FE7C25" w:rsidRPr="007E4F52" w:rsidRDefault="00FE7C25" w:rsidP="00FE7C25">
      <w:pPr>
        <w:pStyle w:val="Heading1"/>
        <w:rPr>
          <w:rtl/>
        </w:rPr>
      </w:pPr>
      <w:r w:rsidRPr="007E4F52">
        <w:rPr>
          <w:rtl/>
        </w:rPr>
        <w:t>4</w:t>
      </w:r>
      <w:r w:rsidRPr="007E4F52">
        <w:rPr>
          <w:rtl/>
        </w:rPr>
        <w:tab/>
      </w:r>
      <w:r w:rsidR="00913467" w:rsidRPr="007E4F52">
        <w:rPr>
          <w:rFonts w:hint="cs"/>
          <w:rtl/>
        </w:rPr>
        <w:t>نَهْج الخطوة الواحدة مقارنةً بنَهْج الخطوتين</w:t>
      </w:r>
    </w:p>
    <w:p w14:paraId="2EE1598A" w14:textId="1742C42B" w:rsidR="00913467" w:rsidRPr="007E4F52" w:rsidRDefault="00913467" w:rsidP="00682261">
      <w:pPr>
        <w:rPr>
          <w:rtl/>
          <w:lang w:bidi="ar-SY"/>
        </w:rPr>
      </w:pPr>
      <w:r w:rsidRPr="007E4F52">
        <w:rPr>
          <w:rtl/>
          <w:lang w:bidi="ar-SY"/>
        </w:rPr>
        <w:t xml:space="preserve">لمقارنة مميزات وعيوب </w:t>
      </w:r>
      <w:r w:rsidRPr="007E4F52">
        <w:rPr>
          <w:rFonts w:hint="cs"/>
          <w:rtl/>
          <w:lang w:bidi="ar-SY"/>
        </w:rPr>
        <w:t xml:space="preserve">هذين </w:t>
      </w:r>
      <w:r w:rsidRPr="007E4F52">
        <w:rPr>
          <w:rtl/>
          <w:lang w:bidi="ar-SY"/>
        </w:rPr>
        <w:t xml:space="preserve">النَّهْجَين، نقترح تشبيه </w:t>
      </w:r>
      <w:r w:rsidRPr="007E4F52">
        <w:rPr>
          <w:rFonts w:hint="cs"/>
          <w:rtl/>
          <w:lang w:bidi="ar-SY"/>
        </w:rPr>
        <w:t>ذلك ب</w:t>
      </w:r>
      <w:r w:rsidRPr="007E4F52">
        <w:rPr>
          <w:rtl/>
          <w:lang w:bidi="ar-SY"/>
        </w:rPr>
        <w:t>قيادة السيارات على طريق سريع.</w:t>
      </w:r>
    </w:p>
    <w:p w14:paraId="006DC36A" w14:textId="77777777" w:rsidR="00913467" w:rsidRPr="00B12058" w:rsidRDefault="00913467" w:rsidP="00913467">
      <w:pPr>
        <w:rPr>
          <w:rtl/>
          <w:lang w:bidi="ar-SY"/>
        </w:rPr>
      </w:pPr>
      <w:r w:rsidRPr="00B12058">
        <w:rPr>
          <w:rtl/>
          <w:lang w:bidi="ar-SY"/>
        </w:rPr>
        <w:t>الافتراضات:</w:t>
      </w:r>
    </w:p>
    <w:p w14:paraId="64B2C000" w14:textId="0883FE0E" w:rsidR="00371ED6" w:rsidRPr="007E4F52" w:rsidRDefault="00B12058" w:rsidP="00B12058">
      <w:pPr>
        <w:pStyle w:val="enumlev1"/>
        <w:rPr>
          <w:lang w:bidi="ar-EG"/>
        </w:rPr>
      </w:pPr>
      <w:r>
        <w:rPr>
          <w:lang w:bidi="ar-EG"/>
        </w:rPr>
        <w:sym w:font="Symbol" w:char="F02D"/>
      </w:r>
      <w:r>
        <w:rPr>
          <w:lang w:bidi="ar-EG"/>
        </w:rPr>
        <w:tab/>
      </w:r>
      <w:r w:rsidR="00371ED6" w:rsidRPr="007E4F52">
        <w:rPr>
          <w:rtl/>
          <w:lang w:bidi="ar-EG"/>
        </w:rPr>
        <w:t xml:space="preserve">طريق سريع يتألف من 5 مسارات </w:t>
      </w:r>
      <w:r w:rsidR="008251FE" w:rsidRPr="007E4F52">
        <w:rPr>
          <w:rFonts w:hint="cs"/>
          <w:rtl/>
          <w:lang w:bidi="ar-EG"/>
        </w:rPr>
        <w:t>ويمتد بين</w:t>
      </w:r>
      <w:r w:rsidR="00371ED6" w:rsidRPr="007E4F52">
        <w:rPr>
          <w:rtl/>
          <w:lang w:bidi="ar-EG"/>
        </w:rPr>
        <w:t xml:space="preserve"> النقطة ألف </w:t>
      </w:r>
      <w:r w:rsidR="008251FE" w:rsidRPr="007E4F52">
        <w:rPr>
          <w:lang w:bidi="ar-EG"/>
        </w:rPr>
        <w:t>(A)</w:t>
      </w:r>
      <w:r w:rsidR="008251FE" w:rsidRPr="007E4F52">
        <w:rPr>
          <w:rFonts w:hint="cs"/>
          <w:rtl/>
          <w:lang w:val="en-GB" w:bidi="ar-AE"/>
        </w:rPr>
        <w:t xml:space="preserve"> </w:t>
      </w:r>
      <w:r w:rsidR="00371ED6" w:rsidRPr="007E4F52">
        <w:rPr>
          <w:rtl/>
          <w:lang w:bidi="ar-EG"/>
        </w:rPr>
        <w:t>والنقطة باء</w:t>
      </w:r>
      <w:r w:rsidR="008251FE" w:rsidRPr="007E4F52">
        <w:rPr>
          <w:rFonts w:hint="cs"/>
          <w:rtl/>
          <w:lang w:bidi="ar-EG"/>
        </w:rPr>
        <w:t xml:space="preserve"> </w:t>
      </w:r>
      <w:r w:rsidR="008251FE" w:rsidRPr="007E4F52">
        <w:rPr>
          <w:lang w:bidi="ar-EG"/>
        </w:rPr>
        <w:t>(B)</w:t>
      </w:r>
    </w:p>
    <w:p w14:paraId="387CB0EB" w14:textId="625EB6CD" w:rsidR="00371ED6" w:rsidRPr="007E4F52" w:rsidRDefault="00B12058" w:rsidP="00B12058">
      <w:pPr>
        <w:pStyle w:val="enumlev1"/>
        <w:rPr>
          <w:lang w:bidi="ar-EG"/>
        </w:rPr>
      </w:pPr>
      <w:r>
        <w:rPr>
          <w:lang w:bidi="ar-EG"/>
        </w:rPr>
        <w:sym w:font="Symbol" w:char="F02D"/>
      </w:r>
      <w:r>
        <w:rPr>
          <w:rtl/>
          <w:lang w:bidi="ar-EG"/>
        </w:rPr>
        <w:tab/>
      </w:r>
      <w:r w:rsidR="00371ED6" w:rsidRPr="007E4F52">
        <w:rPr>
          <w:rtl/>
          <w:lang w:bidi="ar-EG"/>
        </w:rPr>
        <w:t>لا حدود قصوى للسرعة</w:t>
      </w:r>
    </w:p>
    <w:p w14:paraId="229BF6F2" w14:textId="4A513771" w:rsidR="00371ED6" w:rsidRPr="007E4F52" w:rsidRDefault="00B12058" w:rsidP="00B12058">
      <w:pPr>
        <w:pStyle w:val="enumlev1"/>
        <w:rPr>
          <w:lang w:bidi="ar-EG"/>
        </w:rPr>
      </w:pPr>
      <w:r>
        <w:rPr>
          <w:lang w:bidi="ar-EG"/>
        </w:rPr>
        <w:sym w:font="Symbol" w:char="F02D"/>
      </w:r>
      <w:r>
        <w:rPr>
          <w:rtl/>
          <w:lang w:bidi="ar-EG"/>
        </w:rPr>
        <w:tab/>
      </w:r>
      <w:r w:rsidR="00371ED6" w:rsidRPr="007E4F52">
        <w:rPr>
          <w:rtl/>
          <w:lang w:bidi="ar-EG"/>
        </w:rPr>
        <w:t>المسار الواحد يتسع لسيارة واحدة</w:t>
      </w:r>
    </w:p>
    <w:p w14:paraId="545D7801" w14:textId="40CC7143" w:rsidR="00371ED6" w:rsidRPr="00C31C03" w:rsidRDefault="00B12058" w:rsidP="00B12058">
      <w:pPr>
        <w:pStyle w:val="enumlev1"/>
        <w:rPr>
          <w:spacing w:val="-2"/>
          <w:lang w:bidi="ar-EG"/>
        </w:rPr>
      </w:pPr>
      <w:r w:rsidRPr="00C31C03">
        <w:rPr>
          <w:spacing w:val="-2"/>
          <w:lang w:bidi="ar-EG"/>
        </w:rPr>
        <w:sym w:font="Symbol" w:char="F02D"/>
      </w:r>
      <w:r w:rsidRPr="00C31C03">
        <w:rPr>
          <w:spacing w:val="-2"/>
          <w:rtl/>
          <w:lang w:bidi="ar-EG"/>
        </w:rPr>
        <w:tab/>
      </w:r>
      <w:r w:rsidR="00371ED6" w:rsidRPr="00C31C03">
        <w:rPr>
          <w:spacing w:val="-2"/>
          <w:rtl/>
          <w:lang w:bidi="ar-EG"/>
        </w:rPr>
        <w:t xml:space="preserve">السائق الأول يقود سيارة </w:t>
      </w:r>
      <w:r w:rsidR="00CC1292" w:rsidRPr="00C31C03">
        <w:rPr>
          <w:rFonts w:hint="cs"/>
          <w:spacing w:val="-2"/>
          <w:rtl/>
          <w:lang w:bidi="ar-EG"/>
        </w:rPr>
        <w:t xml:space="preserve">من </w:t>
      </w:r>
      <w:r w:rsidR="002815DD" w:rsidRPr="00C31C03">
        <w:rPr>
          <w:rFonts w:hint="cs"/>
          <w:spacing w:val="-2"/>
          <w:rtl/>
          <w:lang w:bidi="ar-EG"/>
        </w:rPr>
        <w:t>نوع</w:t>
      </w:r>
      <w:r w:rsidR="00CC1292" w:rsidRPr="00C31C03">
        <w:rPr>
          <w:rFonts w:hint="cs"/>
          <w:spacing w:val="-2"/>
          <w:rtl/>
          <w:lang w:bidi="ar-EG"/>
        </w:rPr>
        <w:t xml:space="preserve"> </w:t>
      </w:r>
      <w:r w:rsidR="00371ED6" w:rsidRPr="00C31C03">
        <w:rPr>
          <w:spacing w:val="-2"/>
          <w:rtl/>
          <w:lang w:bidi="ar-EG"/>
        </w:rPr>
        <w:t xml:space="preserve">"فولكس فاغن بيتل" قديمة (بقوة 50 حصاناً، وبسرعة قصوى 157 </w:t>
      </w:r>
      <w:r w:rsidR="00CC1292" w:rsidRPr="00C31C03">
        <w:rPr>
          <w:rFonts w:hint="cs"/>
          <w:spacing w:val="-2"/>
          <w:rtl/>
          <w:lang w:bidi="ar-EG"/>
        </w:rPr>
        <w:t>كيلومتر</w:t>
      </w:r>
      <w:r w:rsidR="00371ED6" w:rsidRPr="00C31C03">
        <w:rPr>
          <w:spacing w:val="-2"/>
          <w:rtl/>
          <w:lang w:bidi="ar-EG"/>
        </w:rPr>
        <w:t xml:space="preserve">/ساعة) وهو </w:t>
      </w:r>
      <w:r w:rsidR="00371ED6" w:rsidRPr="00C31C03">
        <w:rPr>
          <w:b/>
          <w:bCs/>
          <w:spacing w:val="-2"/>
          <w:rtl/>
          <w:lang w:bidi="ar-EG"/>
        </w:rPr>
        <w:t>سائق غير متعاون</w:t>
      </w:r>
    </w:p>
    <w:p w14:paraId="20D1B341" w14:textId="13E95934" w:rsidR="00371ED6" w:rsidRPr="007E4F52" w:rsidRDefault="00B12058" w:rsidP="00B12058">
      <w:pPr>
        <w:pStyle w:val="enumlev1"/>
        <w:rPr>
          <w:lang w:bidi="ar-EG"/>
        </w:rPr>
      </w:pPr>
      <w:r>
        <w:rPr>
          <w:lang w:bidi="ar-EG"/>
        </w:rPr>
        <w:sym w:font="Symbol" w:char="F02D"/>
      </w:r>
      <w:r>
        <w:rPr>
          <w:rtl/>
          <w:lang w:bidi="ar-EG"/>
        </w:rPr>
        <w:tab/>
      </w:r>
      <w:r w:rsidR="00371ED6" w:rsidRPr="007E4F52">
        <w:rPr>
          <w:rtl/>
          <w:lang w:bidi="ar-EG"/>
        </w:rPr>
        <w:t xml:space="preserve">السائق الثاني، </w:t>
      </w:r>
      <w:r w:rsidR="00CC1292" w:rsidRPr="007E4F52">
        <w:rPr>
          <w:rFonts w:hint="cs"/>
          <w:rtl/>
          <w:lang w:bidi="ar-EG"/>
        </w:rPr>
        <w:t>سينطلق</w:t>
      </w:r>
      <w:r w:rsidR="00371ED6" w:rsidRPr="007E4F52">
        <w:rPr>
          <w:rtl/>
          <w:lang w:bidi="ar-EG"/>
        </w:rPr>
        <w:t xml:space="preserve"> بعد</w:t>
      </w:r>
      <w:r w:rsidR="00CC1292" w:rsidRPr="007E4F52">
        <w:rPr>
          <w:rFonts w:hint="cs"/>
          <w:rtl/>
          <w:lang w:bidi="ar-EG"/>
        </w:rPr>
        <w:t>َ</w:t>
      </w:r>
      <w:r w:rsidR="00371ED6" w:rsidRPr="007E4F52">
        <w:rPr>
          <w:rtl/>
          <w:lang w:bidi="ar-EG"/>
        </w:rPr>
        <w:t xml:space="preserve"> مرور 15 دقيقة </w:t>
      </w:r>
      <w:r w:rsidR="00CC1292" w:rsidRPr="007E4F52">
        <w:rPr>
          <w:rFonts w:hint="cs"/>
          <w:rtl/>
          <w:lang w:bidi="ar-EG"/>
        </w:rPr>
        <w:t xml:space="preserve">على </w:t>
      </w:r>
      <w:r w:rsidR="00371ED6" w:rsidRPr="007E4F52">
        <w:rPr>
          <w:rtl/>
          <w:lang w:bidi="ar-EG"/>
        </w:rPr>
        <w:t>انطلاق</w:t>
      </w:r>
      <w:r w:rsidR="00CC1292" w:rsidRPr="007E4F52">
        <w:rPr>
          <w:rFonts w:hint="cs"/>
          <w:rtl/>
          <w:lang w:bidi="ar-EG"/>
        </w:rPr>
        <w:t>ة</w:t>
      </w:r>
      <w:r w:rsidR="00371ED6" w:rsidRPr="007E4F52">
        <w:rPr>
          <w:rtl/>
          <w:lang w:bidi="ar-EG"/>
        </w:rPr>
        <w:t xml:space="preserve"> السائق الأول، وهو يقود سيارة </w:t>
      </w:r>
      <w:r w:rsidR="00CC1292" w:rsidRPr="007E4F52">
        <w:rPr>
          <w:rFonts w:hint="cs"/>
          <w:rtl/>
          <w:lang w:bidi="ar-EG"/>
        </w:rPr>
        <w:t xml:space="preserve">من </w:t>
      </w:r>
      <w:r w:rsidR="002815DD" w:rsidRPr="007E4F52">
        <w:rPr>
          <w:rFonts w:hint="cs"/>
          <w:rtl/>
          <w:lang w:bidi="ar-EG"/>
        </w:rPr>
        <w:t>نوع</w:t>
      </w:r>
      <w:r w:rsidR="00CC1292" w:rsidRPr="007E4F52">
        <w:rPr>
          <w:rFonts w:hint="cs"/>
          <w:rtl/>
          <w:lang w:bidi="ar-EG"/>
        </w:rPr>
        <w:t xml:space="preserve"> </w:t>
      </w:r>
      <w:r w:rsidR="00371ED6" w:rsidRPr="007E4F52">
        <w:rPr>
          <w:rtl/>
          <w:lang w:bidi="ar-EG"/>
        </w:rPr>
        <w:t xml:space="preserve">"فورد موستانغ" (بقوة 450 حصاناً، وبسرعة قصوى 249 </w:t>
      </w:r>
      <w:r w:rsidR="00CC1292" w:rsidRPr="007E4F52">
        <w:rPr>
          <w:rFonts w:hint="cs"/>
          <w:rtl/>
          <w:lang w:bidi="ar-EG"/>
        </w:rPr>
        <w:t>كيلومتر</w:t>
      </w:r>
      <w:r w:rsidR="00371ED6" w:rsidRPr="007E4F52">
        <w:rPr>
          <w:rtl/>
          <w:lang w:bidi="ar-EG"/>
        </w:rPr>
        <w:t>/ساعة)</w:t>
      </w:r>
    </w:p>
    <w:p w14:paraId="27D685E1" w14:textId="43034854" w:rsidR="00371ED6" w:rsidRPr="007E4F52" w:rsidRDefault="00B12058" w:rsidP="00B12058">
      <w:pPr>
        <w:pStyle w:val="enumlev1"/>
        <w:rPr>
          <w:lang w:bidi="ar-EG"/>
        </w:rPr>
      </w:pPr>
      <w:r>
        <w:rPr>
          <w:lang w:bidi="ar-EG"/>
        </w:rPr>
        <w:sym w:font="Symbol" w:char="F02D"/>
      </w:r>
      <w:r>
        <w:rPr>
          <w:rtl/>
          <w:lang w:bidi="ar-EG"/>
        </w:rPr>
        <w:tab/>
      </w:r>
      <w:r w:rsidR="00371ED6" w:rsidRPr="007E4F52">
        <w:rPr>
          <w:rtl/>
          <w:lang w:bidi="ar-EG"/>
        </w:rPr>
        <w:t xml:space="preserve">السائق الثالث، سينطلق بعد مرور 25 دقيقة على </w:t>
      </w:r>
      <w:r w:rsidR="002815DD" w:rsidRPr="007E4F52">
        <w:rPr>
          <w:rFonts w:hint="cs"/>
          <w:rtl/>
          <w:lang w:bidi="ar-EG"/>
        </w:rPr>
        <w:t>انطلاقة</w:t>
      </w:r>
      <w:r w:rsidR="00371ED6" w:rsidRPr="007E4F52">
        <w:rPr>
          <w:rtl/>
          <w:lang w:bidi="ar-EG"/>
        </w:rPr>
        <w:t xml:space="preserve"> السائق الأول، وهو يقود سيارة </w:t>
      </w:r>
      <w:r w:rsidR="002815DD" w:rsidRPr="007E4F52">
        <w:rPr>
          <w:rFonts w:hint="cs"/>
          <w:rtl/>
          <w:lang w:bidi="ar-EG"/>
        </w:rPr>
        <w:t xml:space="preserve">من نوع </w:t>
      </w:r>
      <w:r w:rsidR="00371ED6" w:rsidRPr="007E4F52">
        <w:rPr>
          <w:rtl/>
          <w:lang w:bidi="ar-EG"/>
        </w:rPr>
        <w:t xml:space="preserve">"بوغاتي فيرون" (بقوة 1200 حصان، وبسرعة قصوى 431 </w:t>
      </w:r>
      <w:r w:rsidR="002815DD" w:rsidRPr="007E4F52">
        <w:rPr>
          <w:rFonts w:hint="cs"/>
          <w:rtl/>
          <w:lang w:bidi="ar-EG"/>
        </w:rPr>
        <w:t>كيلومتر</w:t>
      </w:r>
      <w:r w:rsidR="00371ED6" w:rsidRPr="007E4F52">
        <w:rPr>
          <w:rtl/>
          <w:lang w:bidi="ar-EG"/>
        </w:rPr>
        <w:t>/ساعة)</w:t>
      </w:r>
    </w:p>
    <w:p w14:paraId="6BDAC43B" w14:textId="62038773" w:rsidR="00371ED6" w:rsidRPr="007E4F52" w:rsidRDefault="00B12058" w:rsidP="00B12058">
      <w:pPr>
        <w:pStyle w:val="enumlev1"/>
        <w:rPr>
          <w:lang w:bidi="ar-EG"/>
        </w:rPr>
      </w:pPr>
      <w:r>
        <w:rPr>
          <w:lang w:bidi="ar-EG"/>
        </w:rPr>
        <w:sym w:font="Symbol" w:char="F02D"/>
      </w:r>
      <w:r>
        <w:rPr>
          <w:rtl/>
          <w:lang w:bidi="ar-EG"/>
        </w:rPr>
        <w:tab/>
      </w:r>
      <w:r w:rsidR="00371ED6" w:rsidRPr="007E4F52">
        <w:rPr>
          <w:rtl/>
          <w:lang w:bidi="ar-EG"/>
        </w:rPr>
        <w:t xml:space="preserve">السائقون الثلاثة هُم عند النقطة ألف ويريدون الوصول إلى النقطة باء </w:t>
      </w:r>
      <w:r w:rsidR="002815DD" w:rsidRPr="007E4F52">
        <w:rPr>
          <w:rFonts w:hint="cs"/>
          <w:rtl/>
          <w:lang w:bidi="ar-EG"/>
        </w:rPr>
        <w:t xml:space="preserve">بعبور </w:t>
      </w:r>
      <w:r w:rsidR="00371ED6" w:rsidRPr="007E4F52">
        <w:rPr>
          <w:rtl/>
          <w:lang w:bidi="ar-EG"/>
        </w:rPr>
        <w:t xml:space="preserve">طريق سريع يتألف من </w:t>
      </w:r>
      <w:r w:rsidR="002815DD" w:rsidRPr="007E4F52">
        <w:rPr>
          <w:rFonts w:hint="cs"/>
          <w:rtl/>
          <w:lang w:bidi="ar-EG"/>
        </w:rPr>
        <w:t>خمسة</w:t>
      </w:r>
      <w:r w:rsidR="00371ED6" w:rsidRPr="007E4F52">
        <w:rPr>
          <w:rtl/>
          <w:lang w:bidi="ar-EG"/>
        </w:rPr>
        <w:t xml:space="preserve"> مسارات.</w:t>
      </w:r>
    </w:p>
    <w:p w14:paraId="18FE3170" w14:textId="18C81F93" w:rsidR="00371ED6" w:rsidRPr="007E4F52" w:rsidRDefault="00371ED6" w:rsidP="00B12058">
      <w:pPr>
        <w:rPr>
          <w:rtl/>
        </w:rPr>
      </w:pPr>
      <w:r w:rsidRPr="007E4F52">
        <w:rPr>
          <w:rtl/>
          <w:lang w:bidi="ar-EG"/>
        </w:rPr>
        <w:t xml:space="preserve">وفي هذا التشبيه، المسارات الخمسة تمثّل حيّز </w:t>
      </w:r>
      <w:r w:rsidR="002463B0" w:rsidRPr="007E4F52">
        <w:rPr>
          <w:rFonts w:hint="cs"/>
          <w:rtl/>
          <w:lang w:bidi="ar-EG"/>
        </w:rPr>
        <w:t>الفضاء</w:t>
      </w:r>
      <w:r w:rsidRPr="007E4F52">
        <w:rPr>
          <w:rtl/>
          <w:lang w:bidi="ar-EG"/>
        </w:rPr>
        <w:t xml:space="preserve"> المتاح </w:t>
      </w:r>
      <w:r w:rsidRPr="007E4F52">
        <w:rPr>
          <w:b/>
          <w:bCs/>
          <w:rtl/>
          <w:lang w:bidi="ar-EG"/>
        </w:rPr>
        <w:t>لتحقيق</w:t>
      </w:r>
      <w:r w:rsidRPr="007E4F52">
        <w:rPr>
          <w:rtl/>
          <w:lang w:bidi="ar-EG"/>
        </w:rPr>
        <w:t xml:space="preserve"> </w:t>
      </w:r>
      <w:r w:rsidRPr="007E4F52">
        <w:rPr>
          <w:b/>
          <w:bCs/>
          <w:rtl/>
          <w:lang w:bidi="ar-EG"/>
        </w:rPr>
        <w:t>المستوى الأمثل للمَعْلَمات المدارية</w:t>
      </w:r>
      <w:r w:rsidRPr="007E4F52">
        <w:rPr>
          <w:rtl/>
          <w:lang w:bidi="ar-EG"/>
        </w:rPr>
        <w:t xml:space="preserve">، </w:t>
      </w:r>
      <w:r w:rsidR="002463B0" w:rsidRPr="007E4F52">
        <w:rPr>
          <w:rFonts w:hint="cs"/>
          <w:rtl/>
          <w:lang w:bidi="ar-EG"/>
        </w:rPr>
        <w:t xml:space="preserve">ويمثّل </w:t>
      </w:r>
      <w:r w:rsidRPr="007E4F52">
        <w:rPr>
          <w:rtl/>
          <w:lang w:bidi="ar-EG"/>
        </w:rPr>
        <w:t>كل</w:t>
      </w:r>
      <w:r w:rsidR="002463B0" w:rsidRPr="007E4F52">
        <w:rPr>
          <w:rFonts w:hint="cs"/>
          <w:rtl/>
          <w:lang w:bidi="ar-EG"/>
        </w:rPr>
        <w:t>ُّ</w:t>
      </w:r>
      <w:r w:rsidRPr="007E4F52">
        <w:rPr>
          <w:rtl/>
          <w:lang w:bidi="ar-EG"/>
        </w:rPr>
        <w:t xml:space="preserve"> مسار </w:t>
      </w:r>
      <w:r w:rsidR="002463B0" w:rsidRPr="007E4F52">
        <w:rPr>
          <w:rFonts w:hint="cs"/>
          <w:rtl/>
          <w:lang w:bidi="ar-EG"/>
        </w:rPr>
        <w:t xml:space="preserve">منفرد </w:t>
      </w:r>
      <w:r w:rsidRPr="007E4F52">
        <w:rPr>
          <w:rtl/>
          <w:lang w:bidi="ar-EG"/>
        </w:rPr>
        <w:t xml:space="preserve">حيّز المكان المتاح </w:t>
      </w:r>
      <w:r w:rsidRPr="007E4F52">
        <w:rPr>
          <w:b/>
          <w:bCs/>
          <w:rtl/>
          <w:lang w:bidi="ar-EG"/>
        </w:rPr>
        <w:t>ل</w:t>
      </w:r>
      <w:r w:rsidRPr="007E4F52">
        <w:rPr>
          <w:b/>
          <w:bCs/>
          <w:rtl/>
        </w:rPr>
        <w:t>لتفاوتات اليومية المسموح بها</w:t>
      </w:r>
      <w:r w:rsidRPr="007E4F52">
        <w:rPr>
          <w:rtl/>
        </w:rPr>
        <w:t xml:space="preserve">، والمسافة بين النقطة ألف والنقطة باء هي </w:t>
      </w:r>
      <w:r w:rsidRPr="007E4F52">
        <w:rPr>
          <w:b/>
          <w:bCs/>
          <w:rtl/>
        </w:rPr>
        <w:t>مدة صلاحية</w:t>
      </w:r>
      <w:r w:rsidRPr="007E4F52">
        <w:rPr>
          <w:rtl/>
        </w:rPr>
        <w:t xml:space="preserve"> بطاقة التبليغ عن الأنظمة غير المستقرة بالنسبة إلى الأرض.</w:t>
      </w:r>
    </w:p>
    <w:p w14:paraId="2D8286FA" w14:textId="26A00792" w:rsidR="00371ED6" w:rsidRPr="007E4F52" w:rsidRDefault="00371ED6" w:rsidP="00B12058">
      <w:pPr>
        <w:pStyle w:val="Headingb"/>
        <w:rPr>
          <w:rtl/>
        </w:rPr>
      </w:pPr>
      <w:r w:rsidRPr="007E4F52">
        <w:rPr>
          <w:rtl/>
        </w:rPr>
        <w:t>نَهْج الخطوة الواحدة</w:t>
      </w:r>
    </w:p>
    <w:p w14:paraId="0380DF1E" w14:textId="35B80B6B" w:rsidR="00371ED6" w:rsidRPr="007E4F52" w:rsidRDefault="00371ED6" w:rsidP="009D623B">
      <w:pPr>
        <w:rPr>
          <w:rtl/>
        </w:rPr>
      </w:pPr>
      <w:r w:rsidRPr="007E4F52">
        <w:rPr>
          <w:rtl/>
        </w:rPr>
        <w:t xml:space="preserve">بموجب هذا النَّهْج، تتمتع كلُّ سيارة بمرونة </w:t>
      </w:r>
      <w:r w:rsidR="002463B0" w:rsidRPr="007E4F52">
        <w:rPr>
          <w:rFonts w:hint="cs"/>
          <w:rtl/>
        </w:rPr>
        <w:t>ا</w:t>
      </w:r>
      <w:r w:rsidRPr="007E4F52">
        <w:rPr>
          <w:rtl/>
        </w:rPr>
        <w:t>لقيادة في أي</w:t>
      </w:r>
      <w:r w:rsidR="002463B0" w:rsidRPr="007E4F52">
        <w:rPr>
          <w:rFonts w:hint="cs"/>
          <w:rtl/>
        </w:rPr>
        <w:t>ّ</w:t>
      </w:r>
      <w:r w:rsidRPr="007E4F52">
        <w:rPr>
          <w:rtl/>
        </w:rPr>
        <w:t xml:space="preserve"> مسار </w:t>
      </w:r>
      <w:r w:rsidR="002463B0" w:rsidRPr="007E4F52">
        <w:rPr>
          <w:rFonts w:hint="cs"/>
          <w:rtl/>
        </w:rPr>
        <w:t xml:space="preserve">من المسارات </w:t>
      </w:r>
      <w:r w:rsidRPr="007E4F52">
        <w:rPr>
          <w:rtl/>
        </w:rPr>
        <w:t>وفي أي وقت</w:t>
      </w:r>
      <w:r w:rsidR="002463B0" w:rsidRPr="007E4F52">
        <w:rPr>
          <w:rFonts w:hint="cs"/>
          <w:rtl/>
        </w:rPr>
        <w:t xml:space="preserve"> من الأوقات</w:t>
      </w:r>
      <w:r w:rsidRPr="007E4F52">
        <w:rPr>
          <w:rtl/>
        </w:rPr>
        <w:t>. ولأنّ سيارة "</w:t>
      </w:r>
      <w:r w:rsidR="00A63E96" w:rsidRPr="007E4F52">
        <w:rPr>
          <w:rFonts w:hint="cs"/>
          <w:rtl/>
        </w:rPr>
        <w:t>ال</w:t>
      </w:r>
      <w:r w:rsidRPr="007E4F52">
        <w:rPr>
          <w:rtl/>
        </w:rPr>
        <w:t xml:space="preserve">بيتل" </w:t>
      </w:r>
      <w:r w:rsidR="00B83C8D" w:rsidRPr="007E4F52">
        <w:rPr>
          <w:rFonts w:hint="cs"/>
          <w:rtl/>
        </w:rPr>
        <w:t xml:space="preserve">كانت </w:t>
      </w:r>
      <w:r w:rsidRPr="007E4F52">
        <w:rPr>
          <w:rtl/>
        </w:rPr>
        <w:t xml:space="preserve">أول سيارة </w:t>
      </w:r>
      <w:r w:rsidR="00B83C8D" w:rsidRPr="007E4F52">
        <w:rPr>
          <w:rFonts w:hint="cs"/>
          <w:rtl/>
        </w:rPr>
        <w:t xml:space="preserve">تنطلق </w:t>
      </w:r>
      <w:r w:rsidRPr="007E4F52">
        <w:rPr>
          <w:rtl/>
        </w:rPr>
        <w:t>على الطريق السريع، يمكن لسائقها أن يختارَ أيَّ مسار عند النقطة ألف، وأن يختارَ لاحقاً مساراً آخر لتحسين رحلته على النحو المبيَّن في الشكل 2. ولأنَّ</w:t>
      </w:r>
      <w:r w:rsidRPr="007E4F52">
        <w:rPr>
          <w:rtl/>
          <w:lang w:val="en-GB" w:bidi="ar-AE"/>
        </w:rPr>
        <w:t>ه</w:t>
      </w:r>
      <w:r w:rsidRPr="007E4F52">
        <w:rPr>
          <w:rtl/>
        </w:rPr>
        <w:t xml:space="preserve"> سائق غير متعاون </w:t>
      </w:r>
      <w:r w:rsidR="008572DB" w:rsidRPr="007E4F52">
        <w:rPr>
          <w:rFonts w:hint="cs"/>
          <w:rtl/>
        </w:rPr>
        <w:t>فهو</w:t>
      </w:r>
      <w:r w:rsidRPr="007E4F52">
        <w:rPr>
          <w:rtl/>
        </w:rPr>
        <w:t xml:space="preserve"> لا يحبّ القيود ويريد أن يتمتع ب</w:t>
      </w:r>
      <w:r w:rsidR="008572DB" w:rsidRPr="007E4F52">
        <w:rPr>
          <w:rFonts w:hint="cs"/>
          <w:rtl/>
        </w:rPr>
        <w:t>ال</w:t>
      </w:r>
      <w:r w:rsidRPr="007E4F52">
        <w:rPr>
          <w:rtl/>
        </w:rPr>
        <w:t xml:space="preserve">مرونة الكاملة </w:t>
      </w:r>
      <w:r w:rsidR="008572DB" w:rsidRPr="007E4F52">
        <w:rPr>
          <w:rFonts w:hint="cs"/>
          <w:rtl/>
        </w:rPr>
        <w:t xml:space="preserve">أثناء قيادته لسيارته </w:t>
      </w:r>
      <w:r w:rsidRPr="007E4F52">
        <w:rPr>
          <w:rtl/>
        </w:rPr>
        <w:t>على الطريق السريع بأكمله. لذا فإنّ لدينا إشارة مرور برتقالية على كلّ مسار حيث لا يمكن للسائقَيْن الثاني والثالث أن يستخدما بأمان أياً من المسارات لأنهما لا يعرفان المسار الذي ستستحوذ عليه سيارة "</w:t>
      </w:r>
      <w:r w:rsidR="00A63E96" w:rsidRPr="007E4F52">
        <w:rPr>
          <w:rFonts w:hint="cs"/>
          <w:rtl/>
        </w:rPr>
        <w:t>ال</w:t>
      </w:r>
      <w:r w:rsidRPr="007E4F52">
        <w:rPr>
          <w:rtl/>
        </w:rPr>
        <w:t>بيتل". بل الأمر أسوأ من ذلك للسائق الثالث لأنه لا يعرفُ شيئاً عن السيارتين الأُخريَيْن اللتين أمامه. ومن أجل السلامة التامة، سيسلكُ سائق سيارة "</w:t>
      </w:r>
      <w:r w:rsidR="00A63E96" w:rsidRPr="007E4F52">
        <w:rPr>
          <w:rFonts w:hint="cs"/>
          <w:rtl/>
        </w:rPr>
        <w:t>ال</w:t>
      </w:r>
      <w:r w:rsidRPr="007E4F52">
        <w:rPr>
          <w:rtl/>
        </w:rPr>
        <w:t>موستانغ" وسائق سيارة "</w:t>
      </w:r>
      <w:r w:rsidR="00A63E96" w:rsidRPr="007E4F52">
        <w:rPr>
          <w:rFonts w:hint="cs"/>
          <w:rtl/>
        </w:rPr>
        <w:t>ال</w:t>
      </w:r>
      <w:r w:rsidRPr="007E4F52">
        <w:rPr>
          <w:rtl/>
        </w:rPr>
        <w:t>بوغاتي" طريقاً آخر للوصول إلى النقطة باء، وسيتركان الطريق السريع بمساراته الخمسة كاملةً لسيارة "البيتل".</w:t>
      </w:r>
    </w:p>
    <w:p w14:paraId="7D149FDA" w14:textId="02CE6046" w:rsidR="00A63E96" w:rsidRPr="007E4F52" w:rsidRDefault="00A63E96" w:rsidP="00753073">
      <w:pPr>
        <w:pStyle w:val="FigureNo"/>
        <w:rPr>
          <w:rtl/>
          <w:lang w:val="en-GB" w:bidi="ar-AE"/>
        </w:rPr>
      </w:pPr>
      <w:r w:rsidRPr="007E4F52">
        <w:rPr>
          <w:rFonts w:hint="cs"/>
          <w:rtl/>
          <w:lang w:val="en-GB" w:bidi="ar-AE"/>
        </w:rPr>
        <w:lastRenderedPageBreak/>
        <w:t>الشكل 2</w:t>
      </w:r>
    </w:p>
    <w:p w14:paraId="7D938254" w14:textId="4CE5C0B1" w:rsidR="00753073" w:rsidRPr="003D73CB" w:rsidRDefault="00462EBF" w:rsidP="00753073">
      <w:pPr>
        <w:pStyle w:val="FigureNo"/>
        <w:rPr>
          <w:b/>
          <w:bCs/>
          <w:rtl/>
          <w:lang w:val="en-GB" w:bidi="ar-AE"/>
        </w:rPr>
      </w:pPr>
      <w:r w:rsidRPr="003D73CB">
        <w:rPr>
          <w:b/>
          <w:bCs/>
          <w:rtl/>
          <w:lang w:val="en-GB" w:bidi="ar-AE"/>
        </w:rPr>
        <w:t>نَهْج الخطوة الواحدة</w:t>
      </w:r>
    </w:p>
    <w:p w14:paraId="26847924" w14:textId="518B9582" w:rsidR="00753073" w:rsidRPr="007E4F52" w:rsidRDefault="0027385D" w:rsidP="003D73CB">
      <w:pPr>
        <w:pStyle w:val="Figure"/>
        <w:spacing w:before="120" w:beforeAutospacing="0" w:after="240" w:afterAutospacing="0"/>
        <w:rPr>
          <w:rtl/>
        </w:rPr>
      </w:pPr>
      <w:r>
        <w:rPr>
          <w:noProof/>
        </w:rPr>
        <w:drawing>
          <wp:inline distT="0" distB="0" distL="0" distR="0" wp14:anchorId="1E6FC2E0" wp14:editId="595E2909">
            <wp:extent cx="6157595" cy="29203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7595" cy="2920365"/>
                    </a:xfrm>
                    <a:prstGeom prst="rect">
                      <a:avLst/>
                    </a:prstGeom>
                    <a:noFill/>
                  </pic:spPr>
                </pic:pic>
              </a:graphicData>
            </a:graphic>
          </wp:inline>
        </w:drawing>
      </w:r>
    </w:p>
    <w:p w14:paraId="448998D2" w14:textId="251E17E6" w:rsidR="00753073" w:rsidRPr="007E4F52" w:rsidRDefault="00462EBF" w:rsidP="003D73CB">
      <w:pPr>
        <w:pStyle w:val="Headingb"/>
        <w:rPr>
          <w:rtl/>
        </w:rPr>
      </w:pPr>
      <w:r w:rsidRPr="007E4F52">
        <w:rPr>
          <w:rtl/>
        </w:rPr>
        <w:t>نَهْج الخطوتين</w:t>
      </w:r>
    </w:p>
    <w:p w14:paraId="0E5406ED" w14:textId="30678D44" w:rsidR="00A74EAC" w:rsidRPr="007E4F52" w:rsidRDefault="00462EBF" w:rsidP="003D73CB">
      <w:pPr>
        <w:rPr>
          <w:rtl/>
          <w:lang w:bidi="ar-AE"/>
        </w:rPr>
      </w:pPr>
      <w:r w:rsidRPr="007E4F52">
        <w:rPr>
          <w:rtl/>
          <w:lang w:bidi="ar-EG"/>
        </w:rPr>
        <w:t>بموجب هذا الن</w:t>
      </w:r>
      <w:r w:rsidR="00A74EAC" w:rsidRPr="007E4F52">
        <w:rPr>
          <w:rtl/>
          <w:lang w:bidi="ar-EG"/>
        </w:rPr>
        <w:t>َّ</w:t>
      </w:r>
      <w:r w:rsidRPr="007E4F52">
        <w:rPr>
          <w:rtl/>
          <w:lang w:bidi="ar-EG"/>
        </w:rPr>
        <w:t>ه</w:t>
      </w:r>
      <w:r w:rsidR="00A74EAC" w:rsidRPr="007E4F52">
        <w:rPr>
          <w:rtl/>
          <w:lang w:bidi="ar-EG"/>
        </w:rPr>
        <w:t>ْ</w:t>
      </w:r>
      <w:r w:rsidRPr="007E4F52">
        <w:rPr>
          <w:rtl/>
          <w:lang w:bidi="ar-EG"/>
        </w:rPr>
        <w:t>ج، ك</w:t>
      </w:r>
      <w:r w:rsidRPr="007E4F52">
        <w:rPr>
          <w:rtl/>
          <w:lang w:val="en-GB" w:bidi="ar-AE"/>
        </w:rPr>
        <w:t>لُّ</w:t>
      </w:r>
      <w:r w:rsidRPr="007E4F52">
        <w:rPr>
          <w:rtl/>
          <w:lang w:bidi="ar-EG"/>
        </w:rPr>
        <w:t xml:space="preserve"> سائق بحاجة إلى </w:t>
      </w:r>
      <w:r w:rsidR="00A63E96" w:rsidRPr="007E4F52">
        <w:rPr>
          <w:rFonts w:hint="cs"/>
          <w:rtl/>
          <w:lang w:bidi="ar-EG"/>
        </w:rPr>
        <w:t>اختيار</w:t>
      </w:r>
      <w:r w:rsidRPr="007E4F52">
        <w:rPr>
          <w:rtl/>
          <w:lang w:bidi="ar-EG"/>
        </w:rPr>
        <w:t xml:space="preserve"> </w:t>
      </w:r>
      <w:r w:rsidR="00A74EAC" w:rsidRPr="007E4F52">
        <w:rPr>
          <w:rtl/>
          <w:lang w:bidi="ar-EG"/>
        </w:rPr>
        <w:t>مسار</w:t>
      </w:r>
      <w:r w:rsidRPr="007E4F52">
        <w:rPr>
          <w:rtl/>
          <w:lang w:bidi="ar-EG"/>
        </w:rPr>
        <w:t xml:space="preserve"> عند النقطة ألف وملازمة </w:t>
      </w:r>
      <w:r w:rsidR="00A74EAC" w:rsidRPr="007E4F52">
        <w:rPr>
          <w:rtl/>
          <w:lang w:bidi="ar-EG"/>
        </w:rPr>
        <w:t>هذا المسار</w:t>
      </w:r>
      <w:r w:rsidRPr="007E4F52">
        <w:rPr>
          <w:rtl/>
          <w:lang w:bidi="ar-EG"/>
        </w:rPr>
        <w:t xml:space="preserve"> </w:t>
      </w:r>
      <w:r w:rsidR="00A74EAC" w:rsidRPr="007E4F52">
        <w:rPr>
          <w:rtl/>
          <w:lang w:bidi="ar-EG"/>
        </w:rPr>
        <w:t xml:space="preserve">إلى حين </w:t>
      </w:r>
      <w:r w:rsidR="00A63E96" w:rsidRPr="007E4F52">
        <w:rPr>
          <w:rFonts w:hint="cs"/>
          <w:rtl/>
          <w:lang w:bidi="ar-EG"/>
        </w:rPr>
        <w:t>بلوغ</w:t>
      </w:r>
      <w:r w:rsidRPr="007E4F52">
        <w:rPr>
          <w:rtl/>
          <w:lang w:bidi="ar-EG"/>
        </w:rPr>
        <w:t xml:space="preserve"> النقطة باء</w:t>
      </w:r>
      <w:r w:rsidR="00A63E96" w:rsidRPr="007E4F52">
        <w:rPr>
          <w:rFonts w:hint="cs"/>
          <w:rtl/>
          <w:lang w:bidi="ar-EG"/>
        </w:rPr>
        <w:t xml:space="preserve">. </w:t>
      </w:r>
      <w:r w:rsidRPr="007E4F52">
        <w:rPr>
          <w:rtl/>
          <w:lang w:bidi="ar-AE"/>
        </w:rPr>
        <w:t>ولأنّ سيارة "</w:t>
      </w:r>
      <w:r w:rsidR="00A63E96" w:rsidRPr="007E4F52">
        <w:rPr>
          <w:rFonts w:hint="cs"/>
          <w:rtl/>
          <w:lang w:bidi="ar-AE"/>
        </w:rPr>
        <w:t>ال</w:t>
      </w:r>
      <w:r w:rsidRPr="007E4F52">
        <w:rPr>
          <w:rtl/>
          <w:lang w:bidi="ar-AE"/>
        </w:rPr>
        <w:t xml:space="preserve">بيتل" </w:t>
      </w:r>
      <w:r w:rsidR="00A74EAC" w:rsidRPr="007E4F52">
        <w:rPr>
          <w:rtl/>
          <w:lang w:bidi="ar-AE"/>
        </w:rPr>
        <w:t xml:space="preserve">هي </w:t>
      </w:r>
      <w:r w:rsidR="00A63E96" w:rsidRPr="007E4F52">
        <w:rPr>
          <w:rFonts w:hint="cs"/>
          <w:rtl/>
          <w:lang w:bidi="ar-AE"/>
        </w:rPr>
        <w:t xml:space="preserve">أول سيارة تنطلق </w:t>
      </w:r>
      <w:r w:rsidR="00A74EAC" w:rsidRPr="007E4F52">
        <w:rPr>
          <w:rtl/>
          <w:lang w:bidi="ar-AE"/>
        </w:rPr>
        <w:t xml:space="preserve">على الطريق السريع، </w:t>
      </w:r>
      <w:r w:rsidR="00A63E96" w:rsidRPr="007E4F52">
        <w:rPr>
          <w:rFonts w:hint="cs"/>
          <w:rtl/>
          <w:lang w:bidi="ar-AE"/>
        </w:rPr>
        <w:t>يمكن لسائقها أن يختار</w:t>
      </w:r>
      <w:r w:rsidR="00A74EAC" w:rsidRPr="007E4F52">
        <w:rPr>
          <w:rtl/>
          <w:lang w:bidi="ar-AE"/>
        </w:rPr>
        <w:t xml:space="preserve"> أي</w:t>
      </w:r>
      <w:r w:rsidR="00A63E96" w:rsidRPr="007E4F52">
        <w:rPr>
          <w:rFonts w:hint="cs"/>
          <w:rtl/>
          <w:lang w:bidi="ar-AE"/>
        </w:rPr>
        <w:t>ّ</w:t>
      </w:r>
      <w:r w:rsidR="00A74EAC" w:rsidRPr="007E4F52">
        <w:rPr>
          <w:rtl/>
          <w:lang w:bidi="ar-AE"/>
        </w:rPr>
        <w:t xml:space="preserve"> مسار عند النقطة ألف (</w:t>
      </w:r>
      <w:r w:rsidR="008635B6" w:rsidRPr="007E4F52">
        <w:rPr>
          <w:rFonts w:hint="cs"/>
          <w:rtl/>
          <w:lang w:bidi="ar-AE"/>
        </w:rPr>
        <w:t>أي</w:t>
      </w:r>
      <w:r w:rsidR="00A74EAC" w:rsidRPr="007E4F52">
        <w:rPr>
          <w:rtl/>
          <w:lang w:bidi="ar-AE"/>
        </w:rPr>
        <w:t xml:space="preserve"> </w:t>
      </w:r>
      <w:r w:rsidR="00A63E96" w:rsidRPr="007E4F52">
        <w:rPr>
          <w:rFonts w:hint="cs"/>
          <w:rtl/>
          <w:lang w:bidi="ar-AE"/>
        </w:rPr>
        <w:t>ال</w:t>
      </w:r>
      <w:r w:rsidR="00A74EAC" w:rsidRPr="007E4F52">
        <w:rPr>
          <w:rtl/>
          <w:lang w:bidi="ar-AE"/>
        </w:rPr>
        <w:t>خطوة</w:t>
      </w:r>
      <w:r w:rsidR="00A63E96" w:rsidRPr="007E4F52">
        <w:rPr>
          <w:rFonts w:hint="cs"/>
          <w:rtl/>
          <w:lang w:bidi="ar-AE"/>
        </w:rPr>
        <w:t xml:space="preserve"> الأولى</w:t>
      </w:r>
      <w:r w:rsidR="00A74EAC" w:rsidRPr="007E4F52">
        <w:rPr>
          <w:rtl/>
          <w:lang w:bidi="ar-AE"/>
        </w:rPr>
        <w:t>) ولكن بمجرد أن يختار فإن عليه أن يلتزم بهذا المسار (</w:t>
      </w:r>
      <w:r w:rsidR="008635B6" w:rsidRPr="007E4F52">
        <w:rPr>
          <w:rFonts w:hint="cs"/>
          <w:rtl/>
          <w:lang w:bidi="ar-AE"/>
        </w:rPr>
        <w:t>أي</w:t>
      </w:r>
      <w:r w:rsidR="00A74EAC" w:rsidRPr="007E4F52">
        <w:rPr>
          <w:rtl/>
          <w:lang w:bidi="ar-AE"/>
        </w:rPr>
        <w:t xml:space="preserve"> الخطوة الثانية). وحتى لو كان هذا السائق غير متعاون، فإن عليه أن يلتزم بالمسار الذي اختاره في البداية إلى حين </w:t>
      </w:r>
      <w:r w:rsidR="00A63E96" w:rsidRPr="007E4F52">
        <w:rPr>
          <w:rFonts w:hint="cs"/>
          <w:rtl/>
          <w:lang w:bidi="ar-AE"/>
        </w:rPr>
        <w:t>بلوغ</w:t>
      </w:r>
      <w:r w:rsidR="00A74EAC" w:rsidRPr="007E4F52">
        <w:rPr>
          <w:rtl/>
          <w:lang w:bidi="ar-AE"/>
        </w:rPr>
        <w:t xml:space="preserve"> النقطة باء. وكما هو موضح في الشكل 3 أدناه، عندما يصل سائق سيارة "</w:t>
      </w:r>
      <w:r w:rsidR="00A63E96" w:rsidRPr="007E4F52">
        <w:rPr>
          <w:rFonts w:hint="cs"/>
          <w:rtl/>
          <w:lang w:bidi="ar-AE"/>
        </w:rPr>
        <w:t>ال</w:t>
      </w:r>
      <w:r w:rsidR="00A74EAC" w:rsidRPr="007E4F52">
        <w:rPr>
          <w:rtl/>
          <w:lang w:bidi="ar-AE"/>
        </w:rPr>
        <w:t xml:space="preserve">موستانغ" إلى الطريق السريع، سيجد أمامه إشارة </w:t>
      </w:r>
      <w:r w:rsidR="00942044" w:rsidRPr="007E4F52">
        <w:rPr>
          <w:rFonts w:hint="cs"/>
          <w:rtl/>
          <w:lang w:bidi="ar-AE"/>
        </w:rPr>
        <w:t>مرور</w:t>
      </w:r>
      <w:r w:rsidR="00A74EAC" w:rsidRPr="007E4F52">
        <w:rPr>
          <w:rtl/>
          <w:lang w:bidi="ar-AE"/>
        </w:rPr>
        <w:t xml:space="preserve"> حمراء على المسار الذي اختاره سائق سيارة "</w:t>
      </w:r>
      <w:r w:rsidR="00942044" w:rsidRPr="007E4F52">
        <w:rPr>
          <w:rFonts w:hint="cs"/>
          <w:rtl/>
          <w:lang w:bidi="ar-AE"/>
        </w:rPr>
        <w:t>ال</w:t>
      </w:r>
      <w:r w:rsidR="00A74EAC" w:rsidRPr="007E4F52">
        <w:rPr>
          <w:rtl/>
          <w:lang w:bidi="ar-AE"/>
        </w:rPr>
        <w:t xml:space="preserve">بيتل" وإشارة </w:t>
      </w:r>
      <w:r w:rsidR="00942044" w:rsidRPr="007E4F52">
        <w:rPr>
          <w:rFonts w:hint="cs"/>
          <w:rtl/>
          <w:lang w:bidi="ar-AE"/>
        </w:rPr>
        <w:t>مرور</w:t>
      </w:r>
      <w:r w:rsidR="00A74EAC" w:rsidRPr="007E4F52">
        <w:rPr>
          <w:rtl/>
          <w:lang w:bidi="ar-AE"/>
        </w:rPr>
        <w:t xml:space="preserve"> خضراء على المسارات الأربعة المتبقية</w:t>
      </w:r>
      <w:r w:rsidR="007664C2" w:rsidRPr="007E4F52">
        <w:rPr>
          <w:rtl/>
          <w:lang w:bidi="ar-AE"/>
        </w:rPr>
        <w:t>. وبإمكان سائق سيارة "</w:t>
      </w:r>
      <w:r w:rsidR="00942044" w:rsidRPr="007E4F52">
        <w:rPr>
          <w:rFonts w:hint="cs"/>
          <w:rtl/>
          <w:lang w:bidi="ar-AE"/>
        </w:rPr>
        <w:t>ال</w:t>
      </w:r>
      <w:r w:rsidR="007664C2" w:rsidRPr="007E4F52">
        <w:rPr>
          <w:rtl/>
          <w:lang w:bidi="ar-AE"/>
        </w:rPr>
        <w:t>موستانغ" أن يختار مساراً له من بين المسارات الأربعة المتاحة (</w:t>
      </w:r>
      <w:r w:rsidR="00886DC3" w:rsidRPr="007E4F52">
        <w:rPr>
          <w:rFonts w:hint="cs"/>
          <w:rtl/>
          <w:lang w:bidi="ar-AE"/>
        </w:rPr>
        <w:t>أي</w:t>
      </w:r>
      <w:r w:rsidR="007664C2" w:rsidRPr="007E4F52">
        <w:rPr>
          <w:rtl/>
          <w:lang w:bidi="ar-AE"/>
        </w:rPr>
        <w:t xml:space="preserve"> الخطوة الأولى) وسيلتزم بهذه المسار إلى حين بلوغ النقطة باء (</w:t>
      </w:r>
      <w:r w:rsidR="008635B6" w:rsidRPr="007E4F52">
        <w:rPr>
          <w:rFonts w:hint="cs"/>
          <w:rtl/>
          <w:lang w:bidi="ar-AE"/>
        </w:rPr>
        <w:t>أي</w:t>
      </w:r>
      <w:r w:rsidR="00942044" w:rsidRPr="007E4F52">
        <w:rPr>
          <w:rFonts w:hint="cs"/>
          <w:rtl/>
          <w:lang w:bidi="ar-AE"/>
        </w:rPr>
        <w:t xml:space="preserve"> </w:t>
      </w:r>
      <w:r w:rsidR="007664C2" w:rsidRPr="007E4F52">
        <w:rPr>
          <w:rtl/>
          <w:lang w:bidi="ar-AE"/>
        </w:rPr>
        <w:t xml:space="preserve">الخطوة الثانية). </w:t>
      </w:r>
      <w:r w:rsidR="0028650F" w:rsidRPr="007E4F52">
        <w:rPr>
          <w:rtl/>
          <w:lang w:bidi="ar-AE"/>
        </w:rPr>
        <w:t>وهناك عيب طفيف يشوب سيارة "</w:t>
      </w:r>
      <w:r w:rsidR="00942044" w:rsidRPr="007E4F52">
        <w:rPr>
          <w:rFonts w:hint="cs"/>
          <w:rtl/>
          <w:lang w:bidi="ar-AE"/>
        </w:rPr>
        <w:t>ال</w:t>
      </w:r>
      <w:r w:rsidR="0028650F" w:rsidRPr="007E4F52">
        <w:rPr>
          <w:rtl/>
          <w:lang w:bidi="ar-AE"/>
        </w:rPr>
        <w:t xml:space="preserve">بيتل" هو أنها لن تتمكّن من تحسين مسار رحلتها، </w:t>
      </w:r>
      <w:r w:rsidR="00942044" w:rsidRPr="007E4F52">
        <w:rPr>
          <w:rFonts w:hint="cs"/>
          <w:rtl/>
          <w:lang w:bidi="ar-AE"/>
        </w:rPr>
        <w:t>و</w:t>
      </w:r>
      <w:r w:rsidR="0028650F" w:rsidRPr="007E4F52">
        <w:rPr>
          <w:rtl/>
          <w:lang w:bidi="ar-AE"/>
        </w:rPr>
        <w:t>لكن في المقابل ستكون المسارات الأربعة الأخرى آمنة تماماً إذا ما استخدمتها سيارة "</w:t>
      </w:r>
      <w:r w:rsidR="00942044" w:rsidRPr="007E4F52">
        <w:rPr>
          <w:rFonts w:hint="cs"/>
          <w:rtl/>
          <w:lang w:bidi="ar-AE"/>
        </w:rPr>
        <w:t>ال</w:t>
      </w:r>
      <w:r w:rsidR="0028650F" w:rsidRPr="007E4F52">
        <w:rPr>
          <w:rtl/>
          <w:lang w:bidi="ar-AE"/>
        </w:rPr>
        <w:t>موستانغ". ولاحقاً، عندما تصل سيارة "</w:t>
      </w:r>
      <w:r w:rsidR="000B541B" w:rsidRPr="007E4F52">
        <w:rPr>
          <w:rFonts w:hint="cs"/>
          <w:rtl/>
          <w:lang w:bidi="ar-AE"/>
        </w:rPr>
        <w:t>ال</w:t>
      </w:r>
      <w:r w:rsidR="0028650F" w:rsidRPr="007E4F52">
        <w:rPr>
          <w:rtl/>
          <w:lang w:bidi="ar-AE"/>
        </w:rPr>
        <w:t>بوغاتي"، سيجد سائقها مسارَيْن عليه</w:t>
      </w:r>
      <w:r w:rsidR="000B541B" w:rsidRPr="007E4F52">
        <w:rPr>
          <w:rFonts w:hint="cs"/>
          <w:rtl/>
          <w:lang w:bidi="ar-AE"/>
        </w:rPr>
        <w:t>م</w:t>
      </w:r>
      <w:r w:rsidR="0028650F" w:rsidRPr="007E4F52">
        <w:rPr>
          <w:rtl/>
          <w:lang w:bidi="ar-AE"/>
        </w:rPr>
        <w:t xml:space="preserve">ا إشارة </w:t>
      </w:r>
      <w:r w:rsidR="000B541B" w:rsidRPr="007E4F52">
        <w:rPr>
          <w:rFonts w:hint="cs"/>
          <w:rtl/>
          <w:lang w:bidi="ar-AE"/>
        </w:rPr>
        <w:t>مرور</w:t>
      </w:r>
      <w:r w:rsidR="0028650F" w:rsidRPr="007E4F52">
        <w:rPr>
          <w:rtl/>
          <w:lang w:bidi="ar-AE"/>
        </w:rPr>
        <w:t xml:space="preserve"> حمراء، وثلاثة مسارات عليها إشارة </w:t>
      </w:r>
      <w:r w:rsidR="008635B6" w:rsidRPr="007E4F52">
        <w:rPr>
          <w:rFonts w:hint="cs"/>
          <w:rtl/>
          <w:lang w:bidi="ar-AE"/>
        </w:rPr>
        <w:t>مرور</w:t>
      </w:r>
      <w:r w:rsidR="0028650F" w:rsidRPr="007E4F52">
        <w:rPr>
          <w:rtl/>
          <w:lang w:bidi="ar-AE"/>
        </w:rPr>
        <w:t xml:space="preserve"> خضراء؛ </w:t>
      </w:r>
      <w:r w:rsidR="008635B6" w:rsidRPr="007E4F52">
        <w:rPr>
          <w:rFonts w:hint="cs"/>
          <w:rtl/>
          <w:lang w:bidi="ar-AE"/>
        </w:rPr>
        <w:t>وس</w:t>
      </w:r>
      <w:r w:rsidR="0028650F" w:rsidRPr="007E4F52">
        <w:rPr>
          <w:rtl/>
          <w:lang w:bidi="ar-AE"/>
        </w:rPr>
        <w:t xml:space="preserve">يتمكّن من اختيار أيّ مسار عليه إشارة </w:t>
      </w:r>
      <w:r w:rsidR="008635B6" w:rsidRPr="007E4F52">
        <w:rPr>
          <w:rFonts w:hint="cs"/>
          <w:rtl/>
          <w:lang w:bidi="ar-AE"/>
        </w:rPr>
        <w:t>مرور</w:t>
      </w:r>
      <w:r w:rsidR="0028650F" w:rsidRPr="007E4F52">
        <w:rPr>
          <w:rtl/>
          <w:lang w:bidi="ar-AE"/>
        </w:rPr>
        <w:t xml:space="preserve"> خضراء (</w:t>
      </w:r>
      <w:r w:rsidR="008635B6" w:rsidRPr="007E4F52">
        <w:rPr>
          <w:rFonts w:hint="cs"/>
          <w:rtl/>
          <w:lang w:bidi="ar-AE"/>
        </w:rPr>
        <w:t xml:space="preserve">أي </w:t>
      </w:r>
      <w:r w:rsidR="0028650F" w:rsidRPr="007E4F52">
        <w:rPr>
          <w:rtl/>
          <w:lang w:bidi="ar-AE"/>
        </w:rPr>
        <w:t>الخطوة الأولى) وسيلازم هذا المسار إلى حين بلوغ النقطة باء (</w:t>
      </w:r>
      <w:r w:rsidR="008635B6" w:rsidRPr="007E4F52">
        <w:rPr>
          <w:rFonts w:hint="cs"/>
          <w:rtl/>
          <w:lang w:bidi="ar-AE"/>
        </w:rPr>
        <w:t>أي</w:t>
      </w:r>
      <w:r w:rsidR="0028650F" w:rsidRPr="007E4F52">
        <w:rPr>
          <w:rtl/>
          <w:lang w:bidi="ar-AE"/>
        </w:rPr>
        <w:t xml:space="preserve"> الخطوة الثانية).</w:t>
      </w:r>
    </w:p>
    <w:p w14:paraId="71774A57" w14:textId="2D34AC88" w:rsidR="00D77C53" w:rsidRPr="003D73CB" w:rsidRDefault="008635B6" w:rsidP="00D77C53">
      <w:pPr>
        <w:pStyle w:val="Figuretitle"/>
        <w:rPr>
          <w:b w:val="0"/>
          <w:bCs w:val="0"/>
          <w:rtl/>
        </w:rPr>
      </w:pPr>
      <w:r w:rsidRPr="003D73CB">
        <w:rPr>
          <w:rFonts w:hint="cs"/>
          <w:b w:val="0"/>
          <w:bCs w:val="0"/>
          <w:rtl/>
        </w:rPr>
        <w:lastRenderedPageBreak/>
        <w:t>الشكل 3</w:t>
      </w:r>
    </w:p>
    <w:p w14:paraId="58CBAAA8" w14:textId="04D0DD2C" w:rsidR="008635B6" w:rsidRPr="007E4F52" w:rsidRDefault="008635B6" w:rsidP="00D77C53">
      <w:pPr>
        <w:pStyle w:val="Figuretitle"/>
      </w:pPr>
      <w:r w:rsidRPr="00D2474E">
        <w:rPr>
          <w:rFonts w:hint="cs"/>
          <w:rtl/>
        </w:rPr>
        <w:t>نَهْج الخطوتين</w:t>
      </w:r>
    </w:p>
    <w:p w14:paraId="086BE657" w14:textId="4CC238A7" w:rsidR="00D77C53" w:rsidRPr="007E4F52" w:rsidRDefault="002917EB" w:rsidP="00D77C53">
      <w:pPr>
        <w:pStyle w:val="Figure"/>
        <w:rPr>
          <w:rtl/>
        </w:rPr>
      </w:pPr>
      <w:r>
        <w:rPr>
          <w:noProof/>
        </w:rPr>
        <w:drawing>
          <wp:inline distT="0" distB="0" distL="0" distR="0" wp14:anchorId="683569A2" wp14:editId="78ED0273">
            <wp:extent cx="6169660" cy="3444240"/>
            <wp:effectExtent l="0" t="0" r="254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9660" cy="3444240"/>
                    </a:xfrm>
                    <a:prstGeom prst="rect">
                      <a:avLst/>
                    </a:prstGeom>
                    <a:noFill/>
                  </pic:spPr>
                </pic:pic>
              </a:graphicData>
            </a:graphic>
          </wp:inline>
        </w:drawing>
      </w:r>
    </w:p>
    <w:p w14:paraId="7101ADCC" w14:textId="7CD20C07" w:rsidR="008635B6" w:rsidRPr="007E4F52" w:rsidRDefault="007B4BA7" w:rsidP="003D73CB">
      <w:r w:rsidRPr="007E4F52">
        <w:rPr>
          <w:rFonts w:hint="cs"/>
          <w:rtl/>
        </w:rPr>
        <w:t>ويلخص الجدول أدناه إيجابيات وسلبيات كلّ نَهْج من النَّهْجَين.</w:t>
      </w:r>
    </w:p>
    <w:p w14:paraId="02AF3046" w14:textId="46ED378F" w:rsidR="00D77C53" w:rsidRPr="007E4F52" w:rsidRDefault="00D77C53" w:rsidP="003D73CB">
      <w:pPr>
        <w:pStyle w:val="Tablefin"/>
        <w:bidi/>
        <w:rPr>
          <w:lang w:bidi="ar-EG"/>
        </w:rPr>
      </w:pPr>
    </w:p>
    <w:tbl>
      <w:tblPr>
        <w:tblStyle w:val="TableGrid"/>
        <w:bidiVisual/>
        <w:tblW w:w="9923" w:type="dxa"/>
        <w:tblLook w:val="04A0" w:firstRow="1" w:lastRow="0" w:firstColumn="1" w:lastColumn="0" w:noHBand="0" w:noVBand="1"/>
      </w:tblPr>
      <w:tblGrid>
        <w:gridCol w:w="1838"/>
        <w:gridCol w:w="3895"/>
        <w:gridCol w:w="4190"/>
      </w:tblGrid>
      <w:tr w:rsidR="00753073" w:rsidRPr="007E4F52" w14:paraId="264CF79C" w14:textId="77777777" w:rsidTr="00753073">
        <w:tc>
          <w:tcPr>
            <w:tcW w:w="1838" w:type="dxa"/>
            <w:vAlign w:val="center"/>
          </w:tcPr>
          <w:p w14:paraId="6DB88ABA" w14:textId="77777777" w:rsidR="00753073" w:rsidRPr="007E4F52" w:rsidRDefault="00753073" w:rsidP="00FF4F85">
            <w:pPr>
              <w:pStyle w:val="Tablehead"/>
            </w:pPr>
          </w:p>
        </w:tc>
        <w:tc>
          <w:tcPr>
            <w:tcW w:w="3895" w:type="dxa"/>
          </w:tcPr>
          <w:p w14:paraId="5BAEE4A0" w14:textId="0510BAAD" w:rsidR="00753073" w:rsidRPr="007E4F52" w:rsidRDefault="007B4BA7" w:rsidP="00FF4F85">
            <w:pPr>
              <w:pStyle w:val="Tablehead"/>
            </w:pPr>
            <w:r w:rsidRPr="007E4F52">
              <w:rPr>
                <w:rFonts w:hint="cs"/>
                <w:rtl/>
              </w:rPr>
              <w:t>الإيجابيات</w:t>
            </w:r>
          </w:p>
        </w:tc>
        <w:tc>
          <w:tcPr>
            <w:tcW w:w="4190" w:type="dxa"/>
          </w:tcPr>
          <w:p w14:paraId="5F85AD0F" w14:textId="1452266A" w:rsidR="00753073" w:rsidRPr="007E4F52" w:rsidRDefault="007B4BA7" w:rsidP="00FF4F85">
            <w:pPr>
              <w:pStyle w:val="Tablehead"/>
            </w:pPr>
            <w:r w:rsidRPr="007E4F52">
              <w:rPr>
                <w:rFonts w:hint="cs"/>
                <w:rtl/>
              </w:rPr>
              <w:t>السلبيات</w:t>
            </w:r>
          </w:p>
        </w:tc>
      </w:tr>
      <w:tr w:rsidR="00753073" w:rsidRPr="007E4F52" w14:paraId="612F29DE" w14:textId="77777777" w:rsidTr="00753073">
        <w:trPr>
          <w:trHeight w:val="555"/>
        </w:trPr>
        <w:tc>
          <w:tcPr>
            <w:tcW w:w="1838" w:type="dxa"/>
            <w:vAlign w:val="center"/>
          </w:tcPr>
          <w:p w14:paraId="71C3E95F" w14:textId="166DD1F8" w:rsidR="00753073" w:rsidRPr="007E4F52" w:rsidRDefault="007B4BA7" w:rsidP="00FF4F85">
            <w:pPr>
              <w:pStyle w:val="Tabletext"/>
              <w:jc w:val="center"/>
            </w:pPr>
            <w:r w:rsidRPr="007E4F52">
              <w:rPr>
                <w:rFonts w:hint="cs"/>
                <w:rtl/>
              </w:rPr>
              <w:t>نَهْج الخطوة الواحدة</w:t>
            </w:r>
          </w:p>
        </w:tc>
        <w:tc>
          <w:tcPr>
            <w:tcW w:w="3895" w:type="dxa"/>
          </w:tcPr>
          <w:p w14:paraId="03DCC937" w14:textId="746428D8" w:rsidR="00753073" w:rsidRPr="007E4F52" w:rsidRDefault="00B677FD" w:rsidP="003D73CB">
            <w:pPr>
              <w:pStyle w:val="Tabletext"/>
              <w:tabs>
                <w:tab w:val="clear" w:pos="374"/>
                <w:tab w:val="left" w:pos="175"/>
              </w:tabs>
            </w:pPr>
            <w:r w:rsidRPr="007E4F52">
              <w:t>-</w:t>
            </w:r>
            <w:r w:rsidR="00753073" w:rsidRPr="007E4F52">
              <w:tab/>
            </w:r>
            <w:r w:rsidR="007B4BA7" w:rsidRPr="007E4F52">
              <w:rPr>
                <w:rFonts w:hint="cs"/>
                <w:rtl/>
              </w:rPr>
              <w:t>مرونة كاملة لسيارة "البيتل" لتحسين الرحلة</w:t>
            </w:r>
          </w:p>
        </w:tc>
        <w:tc>
          <w:tcPr>
            <w:tcW w:w="4190" w:type="dxa"/>
          </w:tcPr>
          <w:p w14:paraId="1A38C983" w14:textId="79FA5D63" w:rsidR="007B4BA7" w:rsidRPr="007E4F52" w:rsidRDefault="00B677FD" w:rsidP="002C1FAD">
            <w:pPr>
              <w:pStyle w:val="Tabletext"/>
              <w:tabs>
                <w:tab w:val="clear" w:pos="374"/>
                <w:tab w:val="left" w:pos="250"/>
              </w:tabs>
              <w:ind w:left="245" w:hanging="245"/>
              <w:rPr>
                <w:rtl/>
              </w:rPr>
            </w:pPr>
            <w:r w:rsidRPr="007E4F52">
              <w:t>-</w:t>
            </w:r>
            <w:r w:rsidR="00753073" w:rsidRPr="007E4F52">
              <w:tab/>
            </w:r>
            <w:r w:rsidR="007B4BA7" w:rsidRPr="007E4F52">
              <w:rPr>
                <w:rFonts w:hint="cs"/>
                <w:rtl/>
              </w:rPr>
              <w:t>أوُجه عدم يقين كبيرة لسيارتَي "الموستانغ" و"البوغاتي" بسبب إمكانية الاصطدام ب</w:t>
            </w:r>
            <w:r w:rsidR="007E4F52" w:rsidRPr="007E4F52">
              <w:rPr>
                <w:rFonts w:hint="cs"/>
                <w:rtl/>
              </w:rPr>
              <w:t>س</w:t>
            </w:r>
            <w:r w:rsidR="007B4BA7" w:rsidRPr="007E4F52">
              <w:rPr>
                <w:rFonts w:hint="cs"/>
                <w:rtl/>
              </w:rPr>
              <w:t>يارات أخرى</w:t>
            </w:r>
          </w:p>
          <w:p w14:paraId="0F7D9E50" w14:textId="27DCB75C" w:rsidR="00753073" w:rsidRPr="007E4F52" w:rsidRDefault="00B677FD" w:rsidP="002C1FAD">
            <w:pPr>
              <w:pStyle w:val="Tabletext"/>
              <w:ind w:left="245" w:hanging="245"/>
            </w:pPr>
            <w:r w:rsidRPr="007E4F52">
              <w:t>-</w:t>
            </w:r>
            <w:r w:rsidR="00753073" w:rsidRPr="007E4F52">
              <w:tab/>
            </w:r>
            <w:r w:rsidR="007B4BA7" w:rsidRPr="007E4F52">
              <w:rPr>
                <w:rFonts w:hint="cs"/>
                <w:rtl/>
              </w:rPr>
              <w:t>سيارة "البيتل" تستحوذ على الطريق السريع بأكمله وتقاسُم الطريق مع السيارات الأخرى غير ممكن</w:t>
            </w:r>
          </w:p>
        </w:tc>
      </w:tr>
      <w:tr w:rsidR="00753073" w:rsidRPr="007E4F52" w14:paraId="24580393" w14:textId="77777777" w:rsidTr="00753073">
        <w:trPr>
          <w:trHeight w:val="555"/>
        </w:trPr>
        <w:tc>
          <w:tcPr>
            <w:tcW w:w="1838" w:type="dxa"/>
            <w:vAlign w:val="center"/>
          </w:tcPr>
          <w:p w14:paraId="69661C70" w14:textId="3DB96302" w:rsidR="00753073" w:rsidRPr="007E4F52" w:rsidRDefault="007B4BA7" w:rsidP="00FF4F85">
            <w:pPr>
              <w:pStyle w:val="Tabletext"/>
              <w:jc w:val="center"/>
            </w:pPr>
            <w:r w:rsidRPr="007E4F52">
              <w:rPr>
                <w:rFonts w:hint="cs"/>
                <w:rtl/>
              </w:rPr>
              <w:t>نَهْج الخطوة الثانية</w:t>
            </w:r>
          </w:p>
        </w:tc>
        <w:tc>
          <w:tcPr>
            <w:tcW w:w="3895" w:type="dxa"/>
          </w:tcPr>
          <w:p w14:paraId="0D5DD905" w14:textId="1263F8C5" w:rsidR="00753073" w:rsidRPr="007E4F52" w:rsidRDefault="00B677FD" w:rsidP="002C1FAD">
            <w:pPr>
              <w:pStyle w:val="Tabletext"/>
              <w:tabs>
                <w:tab w:val="clear" w:pos="374"/>
                <w:tab w:val="left" w:pos="175"/>
              </w:tabs>
              <w:ind w:left="173" w:hanging="173"/>
            </w:pPr>
            <w:r w:rsidRPr="007E4F52">
              <w:t>-</w:t>
            </w:r>
            <w:r w:rsidR="00753073" w:rsidRPr="007E4F52">
              <w:tab/>
            </w:r>
            <w:r w:rsidR="00D7082E" w:rsidRPr="007E4F52">
              <w:rPr>
                <w:rFonts w:hint="cs"/>
                <w:rtl/>
              </w:rPr>
              <w:t>مرونة كاملة لسيارة "البيتل" لاختيار المسار عند النقطة ألف</w:t>
            </w:r>
          </w:p>
          <w:p w14:paraId="645B509B" w14:textId="69881774" w:rsidR="00753073" w:rsidRPr="007E4F52" w:rsidRDefault="00B677FD" w:rsidP="003D73CB">
            <w:pPr>
              <w:pStyle w:val="Tabletext"/>
              <w:tabs>
                <w:tab w:val="clear" w:pos="374"/>
                <w:tab w:val="left" w:pos="175"/>
              </w:tabs>
            </w:pPr>
            <w:r w:rsidRPr="007E4F52">
              <w:t>-</w:t>
            </w:r>
            <w:r w:rsidR="00753073" w:rsidRPr="007E4F52">
              <w:tab/>
            </w:r>
            <w:r w:rsidR="00D7082E" w:rsidRPr="007E4F52">
              <w:rPr>
                <w:rFonts w:hint="cs"/>
                <w:rtl/>
              </w:rPr>
              <w:t>لا خطر للاصطدام للسيارات الثلاث</w:t>
            </w:r>
          </w:p>
          <w:p w14:paraId="1E304891" w14:textId="2250E288" w:rsidR="00753073" w:rsidRPr="007E4F52" w:rsidRDefault="00B677FD" w:rsidP="003D73CB">
            <w:pPr>
              <w:pStyle w:val="Tabletext"/>
              <w:tabs>
                <w:tab w:val="clear" w:pos="374"/>
                <w:tab w:val="left" w:pos="175"/>
              </w:tabs>
            </w:pPr>
            <w:r w:rsidRPr="007E4F52">
              <w:t>-</w:t>
            </w:r>
            <w:r w:rsidR="00753073" w:rsidRPr="007E4F52">
              <w:tab/>
            </w:r>
            <w:r w:rsidR="00D7082E" w:rsidRPr="007E4F52">
              <w:rPr>
                <w:rFonts w:hint="cs"/>
                <w:rtl/>
              </w:rPr>
              <w:t>تقاسُم الطريق السريع بشكل كامل</w:t>
            </w:r>
          </w:p>
        </w:tc>
        <w:tc>
          <w:tcPr>
            <w:tcW w:w="4190" w:type="dxa"/>
          </w:tcPr>
          <w:p w14:paraId="3D5C98A0" w14:textId="26F5F950" w:rsidR="00753073" w:rsidRPr="007E4F52" w:rsidRDefault="00B677FD" w:rsidP="002C1FAD">
            <w:pPr>
              <w:pStyle w:val="Tabletext"/>
              <w:tabs>
                <w:tab w:val="clear" w:pos="374"/>
                <w:tab w:val="left" w:pos="250"/>
              </w:tabs>
              <w:ind w:left="245" w:hanging="245"/>
            </w:pPr>
            <w:r w:rsidRPr="007E4F52">
              <w:t>-</w:t>
            </w:r>
            <w:r w:rsidR="00753073" w:rsidRPr="007E4F52">
              <w:tab/>
            </w:r>
            <w:r w:rsidR="00D7082E" w:rsidRPr="007E4F52">
              <w:rPr>
                <w:rFonts w:hint="cs"/>
                <w:rtl/>
              </w:rPr>
              <w:t>عيب طفيف لسيارة "البيتل" لعدم تمكّنها من تحسين رحلتها بين النقطة ألف والنقطة باء</w:t>
            </w:r>
          </w:p>
        </w:tc>
      </w:tr>
    </w:tbl>
    <w:p w14:paraId="43F11FD8" w14:textId="77777777" w:rsidR="003D73CB" w:rsidRDefault="003D73CB" w:rsidP="003D73CB">
      <w:pPr>
        <w:pStyle w:val="Tablefin"/>
        <w:bidi/>
      </w:pPr>
    </w:p>
    <w:p w14:paraId="75E02653" w14:textId="5E2170CC" w:rsidR="00753073" w:rsidRPr="003D73CB" w:rsidRDefault="00B677FD" w:rsidP="003D73CB">
      <w:pPr>
        <w:pStyle w:val="Heading1"/>
        <w:rPr>
          <w:rtl/>
        </w:rPr>
      </w:pPr>
      <w:r w:rsidRPr="007E4F52">
        <w:rPr>
          <w:rtl/>
        </w:rPr>
        <w:t>5</w:t>
      </w:r>
      <w:r w:rsidRPr="007E4F52">
        <w:rPr>
          <w:rtl/>
        </w:rPr>
        <w:tab/>
      </w:r>
      <w:r w:rsidR="002A58FB" w:rsidRPr="007E4F52">
        <w:rPr>
          <w:rtl/>
          <w:lang w:val="en-GB" w:bidi="ar-AE"/>
        </w:rPr>
        <w:t>الخلاصة</w:t>
      </w:r>
    </w:p>
    <w:p w14:paraId="63F5A5DA" w14:textId="14DDA936" w:rsidR="002A58FB" w:rsidRPr="007E4F52" w:rsidRDefault="002A58FB" w:rsidP="003D73CB">
      <w:pPr>
        <w:rPr>
          <w:rtl/>
          <w:lang w:bidi="ar-EG"/>
        </w:rPr>
      </w:pPr>
      <w:r w:rsidRPr="007E4F52">
        <w:rPr>
          <w:rtl/>
          <w:lang w:bidi="ar-EG"/>
        </w:rPr>
        <w:t xml:space="preserve">استناداً إلى </w:t>
      </w:r>
      <w:r w:rsidR="00904746" w:rsidRPr="007E4F52">
        <w:rPr>
          <w:rtl/>
          <w:lang w:bidi="ar-AE"/>
        </w:rPr>
        <w:t xml:space="preserve">التشبيه </w:t>
      </w:r>
      <w:r w:rsidRPr="007E4F52">
        <w:rPr>
          <w:rtl/>
          <w:lang w:bidi="ar-EG"/>
        </w:rPr>
        <w:t xml:space="preserve">الوارد في القسم 4، ينطبق المبدأ نفسه على الأنظمة غير المستقرة بالنسبة إلى الأرض. </w:t>
      </w:r>
      <w:r w:rsidR="00904746" w:rsidRPr="007E4F52">
        <w:rPr>
          <w:rtl/>
          <w:lang w:bidi="ar-EG"/>
        </w:rPr>
        <w:t>ف</w:t>
      </w:r>
      <w:r w:rsidRPr="007E4F52">
        <w:rPr>
          <w:rtl/>
          <w:lang w:bidi="ar-EG"/>
        </w:rPr>
        <w:t>نهج</w:t>
      </w:r>
      <w:r w:rsidR="00904746" w:rsidRPr="007E4F52">
        <w:rPr>
          <w:rtl/>
          <w:lang w:bidi="ar-EG"/>
        </w:rPr>
        <w:t>ُ</w:t>
      </w:r>
      <w:r w:rsidRPr="007E4F52">
        <w:rPr>
          <w:rtl/>
          <w:lang w:bidi="ar-EG"/>
        </w:rPr>
        <w:t xml:space="preserve"> الخطوة الواحدة غير مناسب لأنه لن يسمح</w:t>
      </w:r>
      <w:r w:rsidR="00904746" w:rsidRPr="007E4F52">
        <w:rPr>
          <w:rtl/>
          <w:lang w:bidi="ar-EG"/>
        </w:rPr>
        <w:t>َ</w:t>
      </w:r>
      <w:r w:rsidRPr="007E4F52">
        <w:rPr>
          <w:rtl/>
          <w:lang w:bidi="ar-EG"/>
        </w:rPr>
        <w:t xml:space="preserve"> بمعاملة عادلة وم</w:t>
      </w:r>
      <w:r w:rsidR="00904746" w:rsidRPr="007E4F52">
        <w:rPr>
          <w:rtl/>
          <w:lang w:bidi="ar-EG"/>
        </w:rPr>
        <w:t>ُ</w:t>
      </w:r>
      <w:r w:rsidRPr="007E4F52">
        <w:rPr>
          <w:rtl/>
          <w:lang w:bidi="ar-EG"/>
        </w:rPr>
        <w:t xml:space="preserve">نصفة للأنظمة </w:t>
      </w:r>
      <w:r w:rsidR="00904746" w:rsidRPr="007E4F52">
        <w:rPr>
          <w:rtl/>
          <w:lang w:bidi="ar-EG"/>
        </w:rPr>
        <w:t>المُبلغ</w:t>
      </w:r>
      <w:r w:rsidRPr="007E4F52">
        <w:rPr>
          <w:rtl/>
          <w:lang w:bidi="ar-EG"/>
        </w:rPr>
        <w:t xml:space="preserve"> </w:t>
      </w:r>
      <w:r w:rsidR="00904746" w:rsidRPr="007E4F52">
        <w:rPr>
          <w:rtl/>
          <w:lang w:bidi="ar-EG"/>
        </w:rPr>
        <w:t xml:space="preserve">عنها </w:t>
      </w:r>
      <w:r w:rsidRPr="007E4F52">
        <w:rPr>
          <w:rtl/>
          <w:lang w:bidi="ar-EG"/>
        </w:rPr>
        <w:t xml:space="preserve">في البداية على ارتفاع مماثل. </w:t>
      </w:r>
      <w:r w:rsidR="00904746" w:rsidRPr="007E4F52">
        <w:rPr>
          <w:rtl/>
          <w:lang w:bidi="ar-EG"/>
        </w:rPr>
        <w:t xml:space="preserve">ومن شأن </w:t>
      </w:r>
      <w:r w:rsidRPr="007E4F52">
        <w:rPr>
          <w:rtl/>
          <w:lang w:bidi="ar-EG"/>
        </w:rPr>
        <w:t xml:space="preserve">النظام غير </w:t>
      </w:r>
      <w:r w:rsidR="00904746" w:rsidRPr="007E4F52">
        <w:rPr>
          <w:rtl/>
          <w:lang w:bidi="ar-EG"/>
        </w:rPr>
        <w:t>المتعاون أن يحتكرَ</w:t>
      </w:r>
      <w:r w:rsidRPr="007E4F52">
        <w:rPr>
          <w:rtl/>
          <w:lang w:bidi="ar-EG"/>
        </w:rPr>
        <w:t xml:space="preserve"> </w:t>
      </w:r>
      <w:r w:rsidR="002E1C57" w:rsidRPr="007E4F52">
        <w:rPr>
          <w:rtl/>
          <w:lang w:bidi="ar-EG"/>
        </w:rPr>
        <w:t>مدى كبيراً</w:t>
      </w:r>
      <w:r w:rsidR="00904746" w:rsidRPr="007E4F52">
        <w:rPr>
          <w:rtl/>
          <w:lang w:bidi="ar-EG"/>
        </w:rPr>
        <w:t xml:space="preserve"> </w:t>
      </w:r>
      <w:r w:rsidRPr="007E4F52">
        <w:rPr>
          <w:rtl/>
          <w:lang w:bidi="ar-EG"/>
        </w:rPr>
        <w:t xml:space="preserve">من الارتفاع لمصلحته الخاصة ولن يسمح للأنظمة اللاحقة بالعمل ضمن </w:t>
      </w:r>
      <w:r w:rsidR="002E1C57" w:rsidRPr="007E4F52">
        <w:rPr>
          <w:rtl/>
          <w:lang w:bidi="ar-EG"/>
        </w:rPr>
        <w:t>مدى</w:t>
      </w:r>
      <w:r w:rsidRPr="007E4F52">
        <w:rPr>
          <w:rtl/>
          <w:lang w:bidi="ar-EG"/>
        </w:rPr>
        <w:t xml:space="preserve"> الارتفاع </w:t>
      </w:r>
      <w:r w:rsidR="002E1C57" w:rsidRPr="007E4F52">
        <w:rPr>
          <w:rtl/>
          <w:lang w:bidi="ar-EG"/>
        </w:rPr>
        <w:t>نفسه</w:t>
      </w:r>
      <w:r w:rsidRPr="007E4F52">
        <w:rPr>
          <w:rtl/>
          <w:lang w:bidi="ar-EG"/>
        </w:rPr>
        <w:t>.</w:t>
      </w:r>
    </w:p>
    <w:p w14:paraId="4D376CBF" w14:textId="76CA245E" w:rsidR="004E19EC" w:rsidRPr="007E4F52" w:rsidRDefault="004E19EC" w:rsidP="003D73CB">
      <w:pPr>
        <w:rPr>
          <w:rtl/>
          <w:lang w:bidi="ar-EG"/>
        </w:rPr>
      </w:pPr>
      <w:r w:rsidRPr="007E4F52">
        <w:rPr>
          <w:rtl/>
          <w:lang w:bidi="ar-EG"/>
        </w:rPr>
        <w:t>وأما نَهْج</w:t>
      </w:r>
      <w:r w:rsidR="002A58FB" w:rsidRPr="007E4F52">
        <w:rPr>
          <w:rtl/>
          <w:lang w:bidi="ar-EG"/>
        </w:rPr>
        <w:t xml:space="preserve"> </w:t>
      </w:r>
      <w:r w:rsidRPr="007E4F52">
        <w:rPr>
          <w:rtl/>
          <w:lang w:bidi="ar-EG"/>
        </w:rPr>
        <w:t>الخطوتين</w:t>
      </w:r>
      <w:r w:rsidR="002A58FB" w:rsidRPr="007E4F52">
        <w:rPr>
          <w:rtl/>
          <w:lang w:bidi="ar-EG"/>
        </w:rPr>
        <w:t xml:space="preserve"> </w:t>
      </w:r>
      <w:r w:rsidRPr="007E4F52">
        <w:rPr>
          <w:rtl/>
          <w:lang w:bidi="ar-EG"/>
        </w:rPr>
        <w:t xml:space="preserve">فيسمح </w:t>
      </w:r>
      <w:r w:rsidR="002A58FB" w:rsidRPr="007E4F52">
        <w:rPr>
          <w:rtl/>
          <w:lang w:bidi="ar-EG"/>
        </w:rPr>
        <w:t>بتقاس</w:t>
      </w:r>
      <w:r w:rsidR="007E4F52" w:rsidRPr="007E4F52">
        <w:rPr>
          <w:rFonts w:hint="cs"/>
          <w:rtl/>
          <w:lang w:bidi="ar-EG"/>
        </w:rPr>
        <w:t>ُ</w:t>
      </w:r>
      <w:r w:rsidR="002A58FB" w:rsidRPr="007E4F52">
        <w:rPr>
          <w:rtl/>
          <w:lang w:bidi="ar-EG"/>
        </w:rPr>
        <w:t xml:space="preserve">م </w:t>
      </w:r>
      <w:r w:rsidRPr="007E4F52">
        <w:rPr>
          <w:rtl/>
          <w:lang w:bidi="ar-EG"/>
        </w:rPr>
        <w:t>مدى</w:t>
      </w:r>
      <w:r w:rsidR="002A58FB" w:rsidRPr="007E4F52">
        <w:rPr>
          <w:rtl/>
          <w:lang w:bidi="ar-EG"/>
        </w:rPr>
        <w:t xml:space="preserve"> الارتفاع بشكل أفضل </w:t>
      </w:r>
      <w:r w:rsidRPr="007E4F52">
        <w:rPr>
          <w:rtl/>
          <w:lang w:bidi="ar-EG"/>
        </w:rPr>
        <w:t>و</w:t>
      </w:r>
      <w:r w:rsidR="002A58FB" w:rsidRPr="007E4F52">
        <w:rPr>
          <w:rtl/>
          <w:lang w:bidi="ar-EG"/>
        </w:rPr>
        <w:t>بطريقة آمنة حتى مع الأنظمة غير المتعاونة. وسيسمح هذا الن</w:t>
      </w:r>
      <w:r w:rsidRPr="007E4F52">
        <w:rPr>
          <w:rtl/>
          <w:lang w:bidi="ar-EG"/>
        </w:rPr>
        <w:t>َّ</w:t>
      </w:r>
      <w:r w:rsidR="002A58FB" w:rsidRPr="007E4F52">
        <w:rPr>
          <w:rtl/>
          <w:lang w:bidi="ar-EG"/>
        </w:rPr>
        <w:t>ه</w:t>
      </w:r>
      <w:r w:rsidRPr="007E4F52">
        <w:rPr>
          <w:rtl/>
          <w:lang w:bidi="ar-EG"/>
        </w:rPr>
        <w:t>ْ</w:t>
      </w:r>
      <w:r w:rsidR="002A58FB" w:rsidRPr="007E4F52">
        <w:rPr>
          <w:rtl/>
          <w:lang w:bidi="ar-EG"/>
        </w:rPr>
        <w:t>ج بمعاملة عادلة وم</w:t>
      </w:r>
      <w:r w:rsidRPr="007E4F52">
        <w:rPr>
          <w:rtl/>
          <w:lang w:bidi="ar-EG"/>
        </w:rPr>
        <w:t>ُ</w:t>
      </w:r>
      <w:r w:rsidR="002A58FB" w:rsidRPr="007E4F52">
        <w:rPr>
          <w:rtl/>
          <w:lang w:bidi="ar-EG"/>
        </w:rPr>
        <w:t xml:space="preserve">نصفة للأنظمة غير المستقرة بالنسبة إلى الأرض </w:t>
      </w:r>
      <w:r w:rsidRPr="007E4F52">
        <w:rPr>
          <w:rtl/>
          <w:lang w:bidi="ar-EG"/>
        </w:rPr>
        <w:t xml:space="preserve">المُبلغ عنها </w:t>
      </w:r>
      <w:r w:rsidR="002A58FB" w:rsidRPr="007E4F52">
        <w:rPr>
          <w:rtl/>
          <w:lang w:bidi="ar-EG"/>
        </w:rPr>
        <w:t xml:space="preserve">في البداية على الارتفاع </w:t>
      </w:r>
      <w:r w:rsidRPr="007E4F52">
        <w:rPr>
          <w:rtl/>
          <w:lang w:bidi="ar-EG"/>
        </w:rPr>
        <w:t xml:space="preserve">نفسه </w:t>
      </w:r>
      <w:r w:rsidR="002A58FB" w:rsidRPr="007E4F52">
        <w:rPr>
          <w:rtl/>
          <w:lang w:bidi="ar-EG"/>
        </w:rPr>
        <w:t xml:space="preserve">وتعزيز الاستدامة </w:t>
      </w:r>
      <w:r w:rsidR="007E4F52" w:rsidRPr="007E4F52">
        <w:rPr>
          <w:rFonts w:hint="cs"/>
          <w:rtl/>
          <w:lang w:bidi="ar-EG"/>
        </w:rPr>
        <w:t>الطويلة المدى</w:t>
      </w:r>
      <w:r w:rsidRPr="007E4F52">
        <w:rPr>
          <w:rtl/>
          <w:lang w:bidi="ar-EG"/>
        </w:rPr>
        <w:t xml:space="preserve"> </w:t>
      </w:r>
      <w:r w:rsidR="002A58FB" w:rsidRPr="007E4F52">
        <w:rPr>
          <w:rtl/>
          <w:lang w:bidi="ar-EG"/>
        </w:rPr>
        <w:t>لموارد المدار/الطيف غير المستقرة بالنسبة إلى الأرض</w:t>
      </w:r>
      <w:r w:rsidRPr="007E4F52">
        <w:rPr>
          <w:rtl/>
          <w:lang w:bidi="ar-EG"/>
        </w:rPr>
        <w:t xml:space="preserve"> والاستخدام الرشيد لها</w:t>
      </w:r>
      <w:r w:rsidR="002A58FB" w:rsidRPr="007E4F52">
        <w:rPr>
          <w:rtl/>
          <w:lang w:bidi="ar-EG"/>
        </w:rPr>
        <w:t>.</w:t>
      </w:r>
    </w:p>
    <w:p w14:paraId="59D05862" w14:textId="398F658C" w:rsidR="00B677FD" w:rsidRPr="00A22B0F" w:rsidRDefault="00B677FD" w:rsidP="00D2474E">
      <w:pPr>
        <w:spacing w:before="400"/>
        <w:jc w:val="center"/>
        <w:rPr>
          <w:lang w:bidi="ar-EG"/>
        </w:rPr>
      </w:pPr>
      <w:r w:rsidRPr="007E4F52">
        <w:rPr>
          <w:rtl/>
          <w:lang w:bidi="ar-EG"/>
        </w:rPr>
        <w:lastRenderedPageBreak/>
        <w:t>ــــــــــــــــــــــــــــــــــــــــــــــــــــــــــــــــــــــــــــــــــــــــــــــــ</w:t>
      </w:r>
    </w:p>
    <w:sectPr w:rsidR="00B677FD" w:rsidRPr="00A22B0F" w:rsidSect="004C67F1">
      <w:headerReference w:type="even" r:id="rId18"/>
      <w:headerReference w:type="default" r:id="rId19"/>
      <w:footerReference w:type="even" r:id="rId20"/>
      <w:footerReference w:type="default" r:id="rId21"/>
      <w:footerReference w:type="first" r:id="rId22"/>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9536" w14:textId="77777777" w:rsidR="008B30A3" w:rsidRDefault="008B30A3" w:rsidP="002919E1">
      <w:r>
        <w:separator/>
      </w:r>
    </w:p>
    <w:p w14:paraId="22E10D5D" w14:textId="77777777" w:rsidR="008B30A3" w:rsidRDefault="008B30A3" w:rsidP="002919E1"/>
    <w:p w14:paraId="2ECA6CF9" w14:textId="77777777" w:rsidR="008B30A3" w:rsidRDefault="008B30A3" w:rsidP="002919E1"/>
    <w:p w14:paraId="26C34B2D" w14:textId="77777777" w:rsidR="008B30A3" w:rsidRDefault="008B30A3"/>
    <w:p w14:paraId="2D27B219" w14:textId="77777777" w:rsidR="008B30A3" w:rsidRDefault="008B30A3"/>
  </w:endnote>
  <w:endnote w:type="continuationSeparator" w:id="0">
    <w:p w14:paraId="76A431AE" w14:textId="77777777" w:rsidR="008B30A3" w:rsidRDefault="008B30A3" w:rsidP="002919E1">
      <w:r>
        <w:continuationSeparator/>
      </w:r>
    </w:p>
    <w:p w14:paraId="1412DB2C" w14:textId="77777777" w:rsidR="008B30A3" w:rsidRDefault="008B30A3" w:rsidP="002919E1"/>
    <w:p w14:paraId="326EDD4F" w14:textId="77777777" w:rsidR="008B30A3" w:rsidRDefault="008B30A3" w:rsidP="002919E1"/>
    <w:p w14:paraId="622CED9F" w14:textId="77777777" w:rsidR="008B30A3" w:rsidRDefault="008B30A3"/>
    <w:p w14:paraId="70A4E95D" w14:textId="77777777" w:rsidR="008B30A3" w:rsidRDefault="008B3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6B3F" w14:textId="09E7F933" w:rsidR="00D63A6F" w:rsidRPr="00D63A6F" w:rsidRDefault="00D63A6F" w:rsidP="00753073">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C1FAD">
      <w:rPr>
        <w:noProof/>
        <w:sz w:val="16"/>
        <w:szCs w:val="16"/>
        <w:lang w:val="fr-FR"/>
      </w:rPr>
      <w:t>P:\ARA\ITU-R\CONF-R\CMR23\100\129A.docx</w:t>
    </w:r>
    <w:r w:rsidRPr="0026373E">
      <w:rPr>
        <w:sz w:val="16"/>
        <w:szCs w:val="16"/>
      </w:rPr>
      <w:fldChar w:fldCharType="end"/>
    </w:r>
    <w:r w:rsidRPr="0026373E">
      <w:rPr>
        <w:sz w:val="16"/>
        <w:szCs w:val="16"/>
      </w:rPr>
      <w:t xml:space="preserve">  </w:t>
    </w:r>
    <w:r w:rsidRPr="0026373E">
      <w:rPr>
        <w:sz w:val="16"/>
        <w:szCs w:val="16"/>
        <w:lang w:val="fr-FR"/>
      </w:rPr>
      <w:t xml:space="preserve"> (</w:t>
    </w:r>
    <w:r w:rsidR="00753073" w:rsidRPr="00753073">
      <w:rPr>
        <w:sz w:val="16"/>
        <w:szCs w:val="16"/>
      </w:rPr>
      <w:t>530300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D747" w14:textId="46983B1F" w:rsidR="00B677FD" w:rsidRPr="00B677FD" w:rsidRDefault="00B677FD" w:rsidP="00B677FD">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C1FAD">
      <w:rPr>
        <w:noProof/>
        <w:sz w:val="16"/>
        <w:szCs w:val="16"/>
        <w:lang w:val="fr-FR"/>
      </w:rPr>
      <w:t>P:\ARA\ITU-R\CONF-R\CMR23\100\129A.docx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753073">
      <w:rPr>
        <w:sz w:val="16"/>
        <w:szCs w:val="16"/>
      </w:rPr>
      <w:t>530300</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225C" w14:textId="617794CD" w:rsidR="00B677FD" w:rsidRPr="00B677FD" w:rsidRDefault="00B677FD" w:rsidP="00B677FD">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C1FAD">
      <w:rPr>
        <w:noProof/>
        <w:sz w:val="16"/>
        <w:szCs w:val="16"/>
        <w:lang w:val="fr-FR"/>
      </w:rPr>
      <w:t>P:\ARA\ITU-R\CONF-R\CMR23\100\129A.docx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753073">
      <w:rPr>
        <w:sz w:val="16"/>
        <w:szCs w:val="16"/>
      </w:rPr>
      <w:t>530300</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335F" w14:textId="77777777" w:rsidR="008B30A3" w:rsidRDefault="008B30A3" w:rsidP="00C45930">
      <w:r>
        <w:separator/>
      </w:r>
    </w:p>
  </w:footnote>
  <w:footnote w:type="continuationSeparator" w:id="0">
    <w:p w14:paraId="04E230EC" w14:textId="77777777" w:rsidR="008B30A3" w:rsidRDefault="008B30A3" w:rsidP="002919E1">
      <w:r>
        <w:continuationSeparator/>
      </w:r>
    </w:p>
    <w:p w14:paraId="747B7931" w14:textId="77777777" w:rsidR="008B30A3" w:rsidRDefault="008B30A3" w:rsidP="002919E1"/>
    <w:p w14:paraId="3FE53421" w14:textId="77777777" w:rsidR="008B30A3" w:rsidRDefault="008B30A3" w:rsidP="002919E1"/>
    <w:p w14:paraId="570D9C0C" w14:textId="77777777" w:rsidR="008B30A3" w:rsidRDefault="008B30A3"/>
    <w:p w14:paraId="40284BD4" w14:textId="77777777" w:rsidR="008B30A3" w:rsidRDefault="008B3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2BE1" w14:textId="5550BB0A" w:rsidR="00D63A6F" w:rsidRPr="00FE7C25" w:rsidRDefault="005E5F16" w:rsidP="00FE7C25">
    <w:pPr>
      <w:bidi w:val="0"/>
      <w:spacing w:after="360" w:line="240" w:lineRule="auto"/>
      <w:jc w:val="center"/>
      <w:rPr>
        <w:sz w:val="20"/>
        <w:szCs w:val="20"/>
      </w:rPr>
    </w:pPr>
    <w:r w:rsidRPr="00FE7C25">
      <w:rPr>
        <w:rStyle w:val="PageNumber"/>
        <w:rFonts w:ascii="Dubai" w:hAnsi="Dubai" w:cs="Dubai"/>
      </w:rPr>
      <w:fldChar w:fldCharType="begin"/>
    </w:r>
    <w:r w:rsidRPr="00FE7C25">
      <w:rPr>
        <w:rStyle w:val="PageNumber"/>
        <w:rFonts w:ascii="Dubai" w:hAnsi="Dubai" w:cs="Dubai"/>
      </w:rPr>
      <w:instrText xml:space="preserve"> PAGE </w:instrText>
    </w:r>
    <w:r w:rsidRPr="00FE7C25">
      <w:rPr>
        <w:rStyle w:val="PageNumber"/>
        <w:rFonts w:ascii="Dubai" w:hAnsi="Dubai" w:cs="Dubai"/>
      </w:rPr>
      <w:fldChar w:fldCharType="separate"/>
    </w:r>
    <w:r w:rsidRPr="00FE7C25">
      <w:rPr>
        <w:rStyle w:val="PageNumber"/>
        <w:rFonts w:ascii="Dubai" w:hAnsi="Dubai" w:cs="Dubai"/>
      </w:rPr>
      <w:t>2</w:t>
    </w:r>
    <w:r w:rsidRPr="00FE7C25">
      <w:rPr>
        <w:rStyle w:val="PageNumber"/>
        <w:rFonts w:ascii="Dubai" w:hAnsi="Dubai" w:cs="Dubai"/>
      </w:rPr>
      <w:fldChar w:fldCharType="end"/>
    </w:r>
    <w:r w:rsidRPr="00FE7C25">
      <w:rPr>
        <w:rStyle w:val="PageNumber"/>
        <w:rFonts w:ascii="Dubai" w:hAnsi="Dubai" w:cs="Dubai"/>
        <w:rtl/>
      </w:rPr>
      <w:br/>
    </w:r>
    <w:r w:rsidR="004F5F29" w:rsidRPr="00FE7C25">
      <w:rPr>
        <w:rStyle w:val="PageNumber"/>
        <w:rFonts w:ascii="Dubai" w:hAnsi="Dubai" w:cs="Dubai"/>
      </w:rPr>
      <w:t>WRC</w:t>
    </w:r>
    <w:r w:rsidRPr="00FE7C25">
      <w:rPr>
        <w:rStyle w:val="PageNumber"/>
        <w:rFonts w:ascii="Dubai" w:hAnsi="Dubai" w:cs="Dubai"/>
      </w:rPr>
      <w:t>23/129-A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9392" w14:textId="6E377131" w:rsidR="00B677FD" w:rsidRPr="00B677FD" w:rsidRDefault="00B677FD" w:rsidP="00B677FD">
    <w:pPr>
      <w:bidi w:val="0"/>
      <w:spacing w:after="360" w:line="240" w:lineRule="auto"/>
      <w:jc w:val="center"/>
      <w:rPr>
        <w:sz w:val="20"/>
        <w:szCs w:val="20"/>
      </w:rPr>
    </w:pPr>
    <w:r w:rsidRPr="00FE7C25">
      <w:rPr>
        <w:rStyle w:val="PageNumber"/>
        <w:rFonts w:ascii="Dubai" w:hAnsi="Dubai" w:cs="Dubai"/>
      </w:rPr>
      <w:fldChar w:fldCharType="begin"/>
    </w:r>
    <w:r w:rsidRPr="00FE7C25">
      <w:rPr>
        <w:rStyle w:val="PageNumber"/>
        <w:rFonts w:ascii="Dubai" w:hAnsi="Dubai" w:cs="Dubai"/>
      </w:rPr>
      <w:instrText xml:space="preserve"> PAGE </w:instrText>
    </w:r>
    <w:r w:rsidRPr="00FE7C25">
      <w:rPr>
        <w:rStyle w:val="PageNumber"/>
        <w:rFonts w:ascii="Dubai" w:hAnsi="Dubai" w:cs="Dubai"/>
      </w:rPr>
      <w:fldChar w:fldCharType="separate"/>
    </w:r>
    <w:r>
      <w:rPr>
        <w:rStyle w:val="PageNumber"/>
        <w:rFonts w:ascii="Dubai" w:hAnsi="Dubai" w:cs="Dubai"/>
      </w:rPr>
      <w:t>2</w:t>
    </w:r>
    <w:r w:rsidRPr="00FE7C25">
      <w:rPr>
        <w:rStyle w:val="PageNumber"/>
        <w:rFonts w:ascii="Dubai" w:hAnsi="Dubai" w:cs="Dubai"/>
      </w:rPr>
      <w:fldChar w:fldCharType="end"/>
    </w:r>
    <w:r w:rsidRPr="00FE7C25">
      <w:rPr>
        <w:rStyle w:val="PageNumber"/>
        <w:rFonts w:ascii="Dubai" w:hAnsi="Dubai" w:cs="Dubai"/>
        <w:rtl/>
      </w:rPr>
      <w:br/>
    </w:r>
    <w:r w:rsidRPr="00FE7C25">
      <w:rPr>
        <w:rStyle w:val="PageNumber"/>
        <w:rFonts w:ascii="Dubai" w:hAnsi="Dubai" w:cs="Dubai"/>
      </w:rPr>
      <w:t>WRC23/129-A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6EAF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8A6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EC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5688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46045C98"/>
    <w:multiLevelType w:val="hybridMultilevel"/>
    <w:tmpl w:val="1EE6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5DA005A1"/>
    <w:multiLevelType w:val="hybridMultilevel"/>
    <w:tmpl w:val="DFE615E0"/>
    <w:lvl w:ilvl="0" w:tplc="C2E8F7C4">
      <w:start w:val="4"/>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67916374">
    <w:abstractNumId w:val="9"/>
  </w:num>
  <w:num w:numId="2" w16cid:durableId="613056324">
    <w:abstractNumId w:val="14"/>
  </w:num>
  <w:num w:numId="3" w16cid:durableId="921987095">
    <w:abstractNumId w:val="11"/>
  </w:num>
  <w:num w:numId="4" w16cid:durableId="590285336">
    <w:abstractNumId w:val="15"/>
  </w:num>
  <w:num w:numId="5" w16cid:durableId="1103185134">
    <w:abstractNumId w:val="7"/>
  </w:num>
  <w:num w:numId="6" w16cid:durableId="1076711882">
    <w:abstractNumId w:val="6"/>
  </w:num>
  <w:num w:numId="7" w16cid:durableId="838882356">
    <w:abstractNumId w:val="5"/>
  </w:num>
  <w:num w:numId="8" w16cid:durableId="580911259">
    <w:abstractNumId w:val="4"/>
  </w:num>
  <w:num w:numId="9" w16cid:durableId="628242678">
    <w:abstractNumId w:val="8"/>
  </w:num>
  <w:num w:numId="10" w16cid:durableId="881526192">
    <w:abstractNumId w:val="3"/>
  </w:num>
  <w:num w:numId="11" w16cid:durableId="1893616884">
    <w:abstractNumId w:val="2"/>
  </w:num>
  <w:num w:numId="12" w16cid:durableId="1476533590">
    <w:abstractNumId w:val="1"/>
  </w:num>
  <w:num w:numId="13" w16cid:durableId="382143735">
    <w:abstractNumId w:val="0"/>
  </w:num>
  <w:num w:numId="14" w16cid:durableId="1822040004">
    <w:abstractNumId w:val="10"/>
  </w:num>
  <w:num w:numId="15" w16cid:durableId="791094824">
    <w:abstractNumId w:val="17"/>
  </w:num>
  <w:num w:numId="16" w16cid:durableId="2056267552">
    <w:abstractNumId w:val="12"/>
  </w:num>
  <w:num w:numId="17" w16cid:durableId="1304120550">
    <w:abstractNumId w:val="6"/>
  </w:num>
  <w:num w:numId="18" w16cid:durableId="1622760030">
    <w:abstractNumId w:val="5"/>
  </w:num>
  <w:num w:numId="19" w16cid:durableId="585842409">
    <w:abstractNumId w:val="3"/>
  </w:num>
  <w:num w:numId="20" w16cid:durableId="724639801">
    <w:abstractNumId w:val="2"/>
  </w:num>
  <w:num w:numId="21" w16cid:durableId="308436016">
    <w:abstractNumId w:val="6"/>
  </w:num>
  <w:num w:numId="22" w16cid:durableId="359667363">
    <w:abstractNumId w:val="5"/>
  </w:num>
  <w:num w:numId="23" w16cid:durableId="506482385">
    <w:abstractNumId w:val="3"/>
  </w:num>
  <w:num w:numId="24" w16cid:durableId="1605917899">
    <w:abstractNumId w:val="2"/>
  </w:num>
  <w:num w:numId="25" w16cid:durableId="1162623738">
    <w:abstractNumId w:val="13"/>
  </w:num>
  <w:num w:numId="26" w16cid:durableId="10044323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1607"/>
    <w:rsid w:val="00022B74"/>
    <w:rsid w:val="0002327C"/>
    <w:rsid w:val="00034B65"/>
    <w:rsid w:val="00037AB5"/>
    <w:rsid w:val="00040C94"/>
    <w:rsid w:val="000423AF"/>
    <w:rsid w:val="000425FC"/>
    <w:rsid w:val="00042CDB"/>
    <w:rsid w:val="00044D43"/>
    <w:rsid w:val="00046844"/>
    <w:rsid w:val="00050A46"/>
    <w:rsid w:val="00051887"/>
    <w:rsid w:val="00051907"/>
    <w:rsid w:val="0005672F"/>
    <w:rsid w:val="00072F6A"/>
    <w:rsid w:val="0007384A"/>
    <w:rsid w:val="000746E7"/>
    <w:rsid w:val="00075A3F"/>
    <w:rsid w:val="00082A3F"/>
    <w:rsid w:val="00082E47"/>
    <w:rsid w:val="00085A2A"/>
    <w:rsid w:val="0008795A"/>
    <w:rsid w:val="00094467"/>
    <w:rsid w:val="00095283"/>
    <w:rsid w:val="00095C28"/>
    <w:rsid w:val="000A01F0"/>
    <w:rsid w:val="000A1B16"/>
    <w:rsid w:val="000A53A4"/>
    <w:rsid w:val="000A6B88"/>
    <w:rsid w:val="000A6FEC"/>
    <w:rsid w:val="000B0235"/>
    <w:rsid w:val="000B3896"/>
    <w:rsid w:val="000B5404"/>
    <w:rsid w:val="000B541B"/>
    <w:rsid w:val="000B5B15"/>
    <w:rsid w:val="000B68A1"/>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34C7"/>
    <w:rsid w:val="001956F9"/>
    <w:rsid w:val="001A5922"/>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2AB4"/>
    <w:rsid w:val="0023327A"/>
    <w:rsid w:val="002333A0"/>
    <w:rsid w:val="002374F3"/>
    <w:rsid w:val="002418B0"/>
    <w:rsid w:val="00243CA9"/>
    <w:rsid w:val="002463B0"/>
    <w:rsid w:val="00253B4E"/>
    <w:rsid w:val="002543CF"/>
    <w:rsid w:val="00257AAF"/>
    <w:rsid w:val="0026062E"/>
    <w:rsid w:val="00260F50"/>
    <w:rsid w:val="00261EF7"/>
    <w:rsid w:val="00263531"/>
    <w:rsid w:val="00266089"/>
    <w:rsid w:val="002705A8"/>
    <w:rsid w:val="0027069F"/>
    <w:rsid w:val="00270ACE"/>
    <w:rsid w:val="0027385D"/>
    <w:rsid w:val="00277C94"/>
    <w:rsid w:val="00280E04"/>
    <w:rsid w:val="002815DD"/>
    <w:rsid w:val="00281F5F"/>
    <w:rsid w:val="002843E4"/>
    <w:rsid w:val="00284D30"/>
    <w:rsid w:val="0028650F"/>
    <w:rsid w:val="00286A8C"/>
    <w:rsid w:val="00290E7C"/>
    <w:rsid w:val="00291458"/>
    <w:rsid w:val="002917EB"/>
    <w:rsid w:val="002919E1"/>
    <w:rsid w:val="00291BA1"/>
    <w:rsid w:val="00293C23"/>
    <w:rsid w:val="00295917"/>
    <w:rsid w:val="00295A6A"/>
    <w:rsid w:val="00296071"/>
    <w:rsid w:val="0029650F"/>
    <w:rsid w:val="002A33F7"/>
    <w:rsid w:val="002A3951"/>
    <w:rsid w:val="002A4572"/>
    <w:rsid w:val="002A4829"/>
    <w:rsid w:val="002A58FB"/>
    <w:rsid w:val="002A7E2E"/>
    <w:rsid w:val="002B12C5"/>
    <w:rsid w:val="002B16D8"/>
    <w:rsid w:val="002B6B3A"/>
    <w:rsid w:val="002C0901"/>
    <w:rsid w:val="002C15DE"/>
    <w:rsid w:val="002C1FAD"/>
    <w:rsid w:val="002C25AF"/>
    <w:rsid w:val="002C691C"/>
    <w:rsid w:val="002C7A55"/>
    <w:rsid w:val="002D1FFC"/>
    <w:rsid w:val="002D5F64"/>
    <w:rsid w:val="002D6BB4"/>
    <w:rsid w:val="002D6FBF"/>
    <w:rsid w:val="002E1C57"/>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26B9"/>
    <w:rsid w:val="003365C2"/>
    <w:rsid w:val="0033737F"/>
    <w:rsid w:val="003401B0"/>
    <w:rsid w:val="00342F1E"/>
    <w:rsid w:val="00353652"/>
    <w:rsid w:val="003569E1"/>
    <w:rsid w:val="003605D1"/>
    <w:rsid w:val="00365DC6"/>
    <w:rsid w:val="00371ED6"/>
    <w:rsid w:val="00372EF3"/>
    <w:rsid w:val="003774C2"/>
    <w:rsid w:val="003815E2"/>
    <w:rsid w:val="00381FAD"/>
    <w:rsid w:val="00382A66"/>
    <w:rsid w:val="0039238F"/>
    <w:rsid w:val="003923B1"/>
    <w:rsid w:val="0039497E"/>
    <w:rsid w:val="003965FE"/>
    <w:rsid w:val="003A5BDB"/>
    <w:rsid w:val="003B2059"/>
    <w:rsid w:val="003B27AD"/>
    <w:rsid w:val="003B4D16"/>
    <w:rsid w:val="003B4E87"/>
    <w:rsid w:val="003B4F23"/>
    <w:rsid w:val="003C12F6"/>
    <w:rsid w:val="003C13A3"/>
    <w:rsid w:val="003C35CB"/>
    <w:rsid w:val="003C3A13"/>
    <w:rsid w:val="003C4A01"/>
    <w:rsid w:val="003C50F4"/>
    <w:rsid w:val="003C6F3A"/>
    <w:rsid w:val="003D73CB"/>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2EBF"/>
    <w:rsid w:val="004636E2"/>
    <w:rsid w:val="00464AB9"/>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4240"/>
    <w:rsid w:val="004C11BC"/>
    <w:rsid w:val="004C5C04"/>
    <w:rsid w:val="004C67F1"/>
    <w:rsid w:val="004C6A41"/>
    <w:rsid w:val="004D0448"/>
    <w:rsid w:val="004D1B32"/>
    <w:rsid w:val="004D2146"/>
    <w:rsid w:val="004D4AE6"/>
    <w:rsid w:val="004D5234"/>
    <w:rsid w:val="004E19EC"/>
    <w:rsid w:val="004E5783"/>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0821"/>
    <w:rsid w:val="005431B5"/>
    <w:rsid w:val="005447B3"/>
    <w:rsid w:val="005461A1"/>
    <w:rsid w:val="00546A99"/>
    <w:rsid w:val="005470D7"/>
    <w:rsid w:val="00553411"/>
    <w:rsid w:val="00554AE7"/>
    <w:rsid w:val="005605AC"/>
    <w:rsid w:val="00564746"/>
    <w:rsid w:val="00564FCF"/>
    <w:rsid w:val="0056512C"/>
    <w:rsid w:val="005716C8"/>
    <w:rsid w:val="00576D0A"/>
    <w:rsid w:val="00576FCC"/>
    <w:rsid w:val="00580F39"/>
    <w:rsid w:val="005821DC"/>
    <w:rsid w:val="00584333"/>
    <w:rsid w:val="0058478B"/>
    <w:rsid w:val="005953EC"/>
    <w:rsid w:val="005B00A1"/>
    <w:rsid w:val="005B2DFE"/>
    <w:rsid w:val="005B4A6D"/>
    <w:rsid w:val="005B6A9B"/>
    <w:rsid w:val="005C29C8"/>
    <w:rsid w:val="005C47A6"/>
    <w:rsid w:val="005C57D6"/>
    <w:rsid w:val="005C5D25"/>
    <w:rsid w:val="005C6E38"/>
    <w:rsid w:val="005D2606"/>
    <w:rsid w:val="005D6D48"/>
    <w:rsid w:val="005D72A4"/>
    <w:rsid w:val="005E1676"/>
    <w:rsid w:val="005E5F16"/>
    <w:rsid w:val="005E77B1"/>
    <w:rsid w:val="005E7F46"/>
    <w:rsid w:val="005F05CC"/>
    <w:rsid w:val="005F58D6"/>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4EAC"/>
    <w:rsid w:val="0065562F"/>
    <w:rsid w:val="006569F9"/>
    <w:rsid w:val="00660B83"/>
    <w:rsid w:val="00666697"/>
    <w:rsid w:val="00674222"/>
    <w:rsid w:val="00675555"/>
    <w:rsid w:val="006779A4"/>
    <w:rsid w:val="0068074B"/>
    <w:rsid w:val="00680A66"/>
    <w:rsid w:val="00681391"/>
    <w:rsid w:val="00682261"/>
    <w:rsid w:val="0068511C"/>
    <w:rsid w:val="00685BF6"/>
    <w:rsid w:val="00694690"/>
    <w:rsid w:val="0069526C"/>
    <w:rsid w:val="006A12AC"/>
    <w:rsid w:val="006A1C2C"/>
    <w:rsid w:val="006A2079"/>
    <w:rsid w:val="006A2162"/>
    <w:rsid w:val="006A6E88"/>
    <w:rsid w:val="006B1A09"/>
    <w:rsid w:val="006B3B37"/>
    <w:rsid w:val="006B4B90"/>
    <w:rsid w:val="006B658C"/>
    <w:rsid w:val="006C00B7"/>
    <w:rsid w:val="006C0EBE"/>
    <w:rsid w:val="006C30E9"/>
    <w:rsid w:val="006D2674"/>
    <w:rsid w:val="006D57B9"/>
    <w:rsid w:val="006E2CE6"/>
    <w:rsid w:val="006E38D0"/>
    <w:rsid w:val="006E465B"/>
    <w:rsid w:val="006F70BF"/>
    <w:rsid w:val="007057F3"/>
    <w:rsid w:val="00715285"/>
    <w:rsid w:val="007153A0"/>
    <w:rsid w:val="00716B1D"/>
    <w:rsid w:val="00717BA9"/>
    <w:rsid w:val="00717D5B"/>
    <w:rsid w:val="007248EC"/>
    <w:rsid w:val="007249CE"/>
    <w:rsid w:val="00724DB1"/>
    <w:rsid w:val="00726098"/>
    <w:rsid w:val="00726744"/>
    <w:rsid w:val="00731150"/>
    <w:rsid w:val="00734E41"/>
    <w:rsid w:val="00736DCC"/>
    <w:rsid w:val="00741855"/>
    <w:rsid w:val="00742B73"/>
    <w:rsid w:val="00751251"/>
    <w:rsid w:val="0075213E"/>
    <w:rsid w:val="00752552"/>
    <w:rsid w:val="00753073"/>
    <w:rsid w:val="0075482A"/>
    <w:rsid w:val="007579F6"/>
    <w:rsid w:val="007610E7"/>
    <w:rsid w:val="00764079"/>
    <w:rsid w:val="007664C2"/>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32D3"/>
    <w:rsid w:val="007B4AC4"/>
    <w:rsid w:val="007B4BA7"/>
    <w:rsid w:val="007C12CE"/>
    <w:rsid w:val="007C2C12"/>
    <w:rsid w:val="007C3CFA"/>
    <w:rsid w:val="007C7603"/>
    <w:rsid w:val="007D173C"/>
    <w:rsid w:val="007D2E6C"/>
    <w:rsid w:val="007D66A4"/>
    <w:rsid w:val="007E0E8B"/>
    <w:rsid w:val="007E48CC"/>
    <w:rsid w:val="007E4F52"/>
    <w:rsid w:val="007E6847"/>
    <w:rsid w:val="007E6B0A"/>
    <w:rsid w:val="007E7696"/>
    <w:rsid w:val="007F08CA"/>
    <w:rsid w:val="007F4998"/>
    <w:rsid w:val="007F6A4D"/>
    <w:rsid w:val="007F7FC3"/>
    <w:rsid w:val="00800790"/>
    <w:rsid w:val="00810482"/>
    <w:rsid w:val="008150D6"/>
    <w:rsid w:val="00815F8E"/>
    <w:rsid w:val="0081659C"/>
    <w:rsid w:val="00816F17"/>
    <w:rsid w:val="00817568"/>
    <w:rsid w:val="008204AC"/>
    <w:rsid w:val="008251FE"/>
    <w:rsid w:val="008261C2"/>
    <w:rsid w:val="00830D96"/>
    <w:rsid w:val="00844DE0"/>
    <w:rsid w:val="00851E79"/>
    <w:rsid w:val="0085569D"/>
    <w:rsid w:val="00855B59"/>
    <w:rsid w:val="008562C5"/>
    <w:rsid w:val="008572DB"/>
    <w:rsid w:val="0085774F"/>
    <w:rsid w:val="008614B8"/>
    <w:rsid w:val="00862C7E"/>
    <w:rsid w:val="008635B6"/>
    <w:rsid w:val="008657CB"/>
    <w:rsid w:val="008672FD"/>
    <w:rsid w:val="00873A6F"/>
    <w:rsid w:val="0087450C"/>
    <w:rsid w:val="00880DBE"/>
    <w:rsid w:val="0088384B"/>
    <w:rsid w:val="00886DC3"/>
    <w:rsid w:val="008927F5"/>
    <w:rsid w:val="00893E53"/>
    <w:rsid w:val="008A1137"/>
    <w:rsid w:val="008A1788"/>
    <w:rsid w:val="008A3E57"/>
    <w:rsid w:val="008A4185"/>
    <w:rsid w:val="008A6552"/>
    <w:rsid w:val="008B30A3"/>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746"/>
    <w:rsid w:val="00904AA5"/>
    <w:rsid w:val="00906BA8"/>
    <w:rsid w:val="00907ECF"/>
    <w:rsid w:val="00913467"/>
    <w:rsid w:val="00921CBB"/>
    <w:rsid w:val="00932571"/>
    <w:rsid w:val="009344B2"/>
    <w:rsid w:val="0094097F"/>
    <w:rsid w:val="00942044"/>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B7111"/>
    <w:rsid w:val="009C3927"/>
    <w:rsid w:val="009D15C6"/>
    <w:rsid w:val="009D623B"/>
    <w:rsid w:val="009D6348"/>
    <w:rsid w:val="009E0A44"/>
    <w:rsid w:val="009E5007"/>
    <w:rsid w:val="009E613F"/>
    <w:rsid w:val="009F042B"/>
    <w:rsid w:val="009F2EC9"/>
    <w:rsid w:val="00A03FD6"/>
    <w:rsid w:val="00A04CF4"/>
    <w:rsid w:val="00A116A8"/>
    <w:rsid w:val="00A13C5D"/>
    <w:rsid w:val="00A17E61"/>
    <w:rsid w:val="00A22AE9"/>
    <w:rsid w:val="00A22B0F"/>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2DC1"/>
    <w:rsid w:val="00A455BE"/>
    <w:rsid w:val="00A46FC4"/>
    <w:rsid w:val="00A47548"/>
    <w:rsid w:val="00A513C6"/>
    <w:rsid w:val="00A567C6"/>
    <w:rsid w:val="00A6131E"/>
    <w:rsid w:val="00A62883"/>
    <w:rsid w:val="00A63E96"/>
    <w:rsid w:val="00A64791"/>
    <w:rsid w:val="00A66D2B"/>
    <w:rsid w:val="00A718A6"/>
    <w:rsid w:val="00A74EAC"/>
    <w:rsid w:val="00A7588B"/>
    <w:rsid w:val="00A809E8"/>
    <w:rsid w:val="00A82CC1"/>
    <w:rsid w:val="00A862D9"/>
    <w:rsid w:val="00A86B29"/>
    <w:rsid w:val="00A870AD"/>
    <w:rsid w:val="00A90843"/>
    <w:rsid w:val="00A9645C"/>
    <w:rsid w:val="00AA3C95"/>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5072"/>
    <w:rsid w:val="00B07CEE"/>
    <w:rsid w:val="00B111FF"/>
    <w:rsid w:val="00B12058"/>
    <w:rsid w:val="00B12661"/>
    <w:rsid w:val="00B14876"/>
    <w:rsid w:val="00B16045"/>
    <w:rsid w:val="00B1714C"/>
    <w:rsid w:val="00B20F59"/>
    <w:rsid w:val="00B23C68"/>
    <w:rsid w:val="00B24B17"/>
    <w:rsid w:val="00B259BF"/>
    <w:rsid w:val="00B26943"/>
    <w:rsid w:val="00B269D2"/>
    <w:rsid w:val="00B303E0"/>
    <w:rsid w:val="00B357D8"/>
    <w:rsid w:val="00B357E9"/>
    <w:rsid w:val="00B4164D"/>
    <w:rsid w:val="00B425C1"/>
    <w:rsid w:val="00B45EF2"/>
    <w:rsid w:val="00B4717A"/>
    <w:rsid w:val="00B4744D"/>
    <w:rsid w:val="00B47B13"/>
    <w:rsid w:val="00B542DF"/>
    <w:rsid w:val="00B566CE"/>
    <w:rsid w:val="00B606BA"/>
    <w:rsid w:val="00B61265"/>
    <w:rsid w:val="00B64FC4"/>
    <w:rsid w:val="00B654D9"/>
    <w:rsid w:val="00B66817"/>
    <w:rsid w:val="00B677FD"/>
    <w:rsid w:val="00B71E3B"/>
    <w:rsid w:val="00B721D5"/>
    <w:rsid w:val="00B815F2"/>
    <w:rsid w:val="00B81CB5"/>
    <w:rsid w:val="00B8351F"/>
    <w:rsid w:val="00B83C8D"/>
    <w:rsid w:val="00B86C44"/>
    <w:rsid w:val="00B97131"/>
    <w:rsid w:val="00B9727C"/>
    <w:rsid w:val="00BA2033"/>
    <w:rsid w:val="00BA5669"/>
    <w:rsid w:val="00BA7D44"/>
    <w:rsid w:val="00BC30FC"/>
    <w:rsid w:val="00BC5018"/>
    <w:rsid w:val="00BC66FC"/>
    <w:rsid w:val="00BD5DB3"/>
    <w:rsid w:val="00BD6291"/>
    <w:rsid w:val="00BD6471"/>
    <w:rsid w:val="00BD6EF3"/>
    <w:rsid w:val="00BE159C"/>
    <w:rsid w:val="00BE36C8"/>
    <w:rsid w:val="00BE69C3"/>
    <w:rsid w:val="00BF092B"/>
    <w:rsid w:val="00BF19B0"/>
    <w:rsid w:val="00BF279A"/>
    <w:rsid w:val="00BF5282"/>
    <w:rsid w:val="00BF60DF"/>
    <w:rsid w:val="00C0250B"/>
    <w:rsid w:val="00C047CA"/>
    <w:rsid w:val="00C1165E"/>
    <w:rsid w:val="00C22074"/>
    <w:rsid w:val="00C2377B"/>
    <w:rsid w:val="00C259A8"/>
    <w:rsid w:val="00C309E0"/>
    <w:rsid w:val="00C31C03"/>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1292"/>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474E"/>
    <w:rsid w:val="00D25120"/>
    <w:rsid w:val="00D259BE"/>
    <w:rsid w:val="00D278FA"/>
    <w:rsid w:val="00D27F6E"/>
    <w:rsid w:val="00D419CB"/>
    <w:rsid w:val="00D44350"/>
    <w:rsid w:val="00D44E3F"/>
    <w:rsid w:val="00D51132"/>
    <w:rsid w:val="00D51BB8"/>
    <w:rsid w:val="00D525F5"/>
    <w:rsid w:val="00D535D0"/>
    <w:rsid w:val="00D55EA4"/>
    <w:rsid w:val="00D577D8"/>
    <w:rsid w:val="00D62C78"/>
    <w:rsid w:val="00D63A6F"/>
    <w:rsid w:val="00D645CF"/>
    <w:rsid w:val="00D7082E"/>
    <w:rsid w:val="00D77C53"/>
    <w:rsid w:val="00D81703"/>
    <w:rsid w:val="00D82929"/>
    <w:rsid w:val="00D84010"/>
    <w:rsid w:val="00D84214"/>
    <w:rsid w:val="00D92B71"/>
    <w:rsid w:val="00D92CEC"/>
    <w:rsid w:val="00D943E5"/>
    <w:rsid w:val="00D9665F"/>
    <w:rsid w:val="00DA10E0"/>
    <w:rsid w:val="00DA1AE0"/>
    <w:rsid w:val="00DA4AB8"/>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369E9"/>
    <w:rsid w:val="00E428EF"/>
    <w:rsid w:val="00E44B9C"/>
    <w:rsid w:val="00E50850"/>
    <w:rsid w:val="00E51BFA"/>
    <w:rsid w:val="00E549DE"/>
    <w:rsid w:val="00E56BD6"/>
    <w:rsid w:val="00E611F1"/>
    <w:rsid w:val="00E621A3"/>
    <w:rsid w:val="00E631D7"/>
    <w:rsid w:val="00E653BA"/>
    <w:rsid w:val="00E6589F"/>
    <w:rsid w:val="00E66C64"/>
    <w:rsid w:val="00E73408"/>
    <w:rsid w:val="00E75EEB"/>
    <w:rsid w:val="00E833BC"/>
    <w:rsid w:val="00E8553E"/>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2D2E"/>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27EB2"/>
    <w:rsid w:val="00F33A34"/>
    <w:rsid w:val="00F350C8"/>
    <w:rsid w:val="00F42650"/>
    <w:rsid w:val="00F44068"/>
    <w:rsid w:val="00F501CE"/>
    <w:rsid w:val="00F5260F"/>
    <w:rsid w:val="00F545E4"/>
    <w:rsid w:val="00F55E63"/>
    <w:rsid w:val="00F56BB7"/>
    <w:rsid w:val="00F62237"/>
    <w:rsid w:val="00F63CC1"/>
    <w:rsid w:val="00F66716"/>
    <w:rsid w:val="00F71207"/>
    <w:rsid w:val="00F72046"/>
    <w:rsid w:val="00F72F2D"/>
    <w:rsid w:val="00F7550D"/>
    <w:rsid w:val="00F77150"/>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B75A7"/>
    <w:rsid w:val="00FC2CD0"/>
    <w:rsid w:val="00FD0594"/>
    <w:rsid w:val="00FD308E"/>
    <w:rsid w:val="00FD7BB8"/>
    <w:rsid w:val="00FE172E"/>
    <w:rsid w:val="00FE42C7"/>
    <w:rsid w:val="00FE43E2"/>
    <w:rsid w:val="00FE4793"/>
    <w:rsid w:val="00FE62C9"/>
    <w:rsid w:val="00FE7C25"/>
    <w:rsid w:val="00FF4FFF"/>
    <w:rsid w:val="00FF6CE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1BD6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qFormat/>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9227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e6ed39-571a-4e42-ac05-867ca3562cb6" targetNamespace="http://schemas.microsoft.com/office/2006/metadata/properties" ma:root="true" ma:fieldsID="d41af5c836d734370eb92e7ee5f83852" ns2:_="" ns3:_="">
    <xsd:import namespace="996b2e75-67fd-4955-a3b0-5ab9934cb50b"/>
    <xsd:import namespace="35e6ed39-571a-4e42-ac05-867ca3562c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e6ed39-571a-4e42-ac05-867ca3562c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35e6ed39-571a-4e42-ac05-867ca3562cb6">DPM</DPM_x0020_Author>
    <DPM_x0020_File_x0020_name xmlns="35e6ed39-571a-4e42-ac05-867ca3562cb6">R23-WRC23-C-0129!!MSW-A</DPM_x0020_File_x0020_name>
    <DPM_x0020_Version xmlns="35e6ed39-571a-4e42-ac05-867ca3562cb6">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e6ed39-571a-4e42-ac05-867ca3562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35e6ed39-571a-4e42-ac05-867ca3562cb6"/>
    <ds:schemaRef ds:uri="http://schemas.microsoft.com/office/2006/documentManagement/types"/>
    <ds:schemaRef ds:uri="http://www.w3.org/XML/1998/namespace"/>
    <ds:schemaRef ds:uri="http://schemas.microsoft.com/office/2006/metadata/properties"/>
    <ds:schemaRef ds:uri="http://purl.org/dc/dcmitype/"/>
    <ds:schemaRef ds:uri="996b2e75-67fd-4955-a3b0-5ab9934cb50b"/>
    <ds:schemaRef ds:uri="http://purl.org/dc/terms/"/>
    <ds:schemaRef ds:uri="http://schemas.openxmlformats.org/package/2006/metadata/core-propertie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1386</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R23-WRC23-C-0129!!MSW-A</vt:lpstr>
    </vt:vector>
  </TitlesOfParts>
  <Manager>General Secretariat - Pool</Manager>
  <Company>International Telecommunication Union (ITU)</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R23-WRC23-C-0129!!MSW-A</dc:title>
  <dc:creator>Documents Proposals Manager (DPM)</dc:creator>
  <cp:keywords>DPM_v2023.11.6.1_prod</cp:keywords>
  <cp:lastModifiedBy>Arabic_AA</cp:lastModifiedBy>
  <cp:revision>23</cp:revision>
  <cp:lastPrinted>2020-08-11T14:28:00Z</cp:lastPrinted>
  <dcterms:created xsi:type="dcterms:W3CDTF">2023-11-14T09:03:00Z</dcterms:created>
  <dcterms:modified xsi:type="dcterms:W3CDTF">2023-11-15T15:25:00Z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