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79642DFA" w14:textId="77777777" w:rsidTr="0080079E">
        <w:trPr>
          <w:cantSplit/>
        </w:trPr>
        <w:tc>
          <w:tcPr>
            <w:tcW w:w="1418" w:type="dxa"/>
            <w:vAlign w:val="center"/>
          </w:tcPr>
          <w:p w14:paraId="4B0128DA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C4D4ABE" wp14:editId="4C393DB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68900AD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50EB9948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B0104B2" wp14:editId="011E067F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0B0762A6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344D353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26BC23C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1F1D49D0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5602E88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5E5E209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22F3D43A" w14:textId="77777777" w:rsidTr="0090121B">
        <w:trPr>
          <w:cantSplit/>
        </w:trPr>
        <w:tc>
          <w:tcPr>
            <w:tcW w:w="6911" w:type="dxa"/>
            <w:gridSpan w:val="2"/>
          </w:tcPr>
          <w:p w14:paraId="41A58289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058D90AC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Documento 140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0"/>
      <w:tr w:rsidR="000A5B9A" w:rsidRPr="0002785D" w14:paraId="3C514956" w14:textId="77777777" w:rsidTr="0090121B">
        <w:trPr>
          <w:cantSplit/>
        </w:trPr>
        <w:tc>
          <w:tcPr>
            <w:tcW w:w="6911" w:type="dxa"/>
            <w:gridSpan w:val="2"/>
          </w:tcPr>
          <w:p w14:paraId="7F218251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4391680B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29 de octubre de 2023</w:t>
            </w:r>
          </w:p>
        </w:tc>
      </w:tr>
      <w:tr w:rsidR="000A5B9A" w:rsidRPr="0002785D" w14:paraId="033B16D7" w14:textId="77777777" w:rsidTr="0090121B">
        <w:trPr>
          <w:cantSplit/>
        </w:trPr>
        <w:tc>
          <w:tcPr>
            <w:tcW w:w="6911" w:type="dxa"/>
            <w:gridSpan w:val="2"/>
          </w:tcPr>
          <w:p w14:paraId="15772BD5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17D937B7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36CDD841" w14:textId="77777777" w:rsidTr="006744FC">
        <w:trPr>
          <w:cantSplit/>
        </w:trPr>
        <w:tc>
          <w:tcPr>
            <w:tcW w:w="10031" w:type="dxa"/>
            <w:gridSpan w:val="4"/>
          </w:tcPr>
          <w:p w14:paraId="0CE7E1CB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7371BAB4" w14:textId="77777777" w:rsidTr="0050008E">
        <w:trPr>
          <w:cantSplit/>
        </w:trPr>
        <w:tc>
          <w:tcPr>
            <w:tcW w:w="10031" w:type="dxa"/>
            <w:gridSpan w:val="4"/>
          </w:tcPr>
          <w:p w14:paraId="11EE063B" w14:textId="77777777" w:rsidR="000A5B9A" w:rsidRPr="002F2BE1" w:rsidRDefault="000A5B9A" w:rsidP="000A5B9A">
            <w:pPr>
              <w:pStyle w:val="Source"/>
              <w:rPr>
                <w:lang w:val="es-ES"/>
              </w:rPr>
            </w:pPr>
            <w:bookmarkStart w:id="1" w:name="dsource" w:colFirst="0" w:colLast="0"/>
            <w:r w:rsidRPr="002F2BE1">
              <w:rPr>
                <w:lang w:val="es-ES"/>
              </w:rPr>
              <w:t>Ecuador/Estados Unidos de América/México</w:t>
            </w:r>
          </w:p>
        </w:tc>
      </w:tr>
      <w:tr w:rsidR="000A5B9A" w:rsidRPr="00CE103C" w14:paraId="4913AE57" w14:textId="77777777" w:rsidTr="0050008E">
        <w:trPr>
          <w:cantSplit/>
        </w:trPr>
        <w:tc>
          <w:tcPr>
            <w:tcW w:w="10031" w:type="dxa"/>
            <w:gridSpan w:val="4"/>
          </w:tcPr>
          <w:p w14:paraId="6D149136" w14:textId="16EED751" w:rsidR="000A5B9A" w:rsidRPr="00CE103C" w:rsidRDefault="000A5B9A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CE103C">
              <w:rPr>
                <w:lang w:val="es-ES"/>
              </w:rPr>
              <w:t>PROP</w:t>
            </w:r>
            <w:r w:rsidR="00CE103C" w:rsidRPr="00CE103C">
              <w:rPr>
                <w:lang w:val="es-ES"/>
              </w:rPr>
              <w:t>uestas para los trabajos d</w:t>
            </w:r>
            <w:r w:rsidR="00CE103C">
              <w:rPr>
                <w:lang w:val="es-ES"/>
              </w:rPr>
              <w:t>e la conferencia</w:t>
            </w:r>
          </w:p>
        </w:tc>
      </w:tr>
      <w:tr w:rsidR="000A5B9A" w:rsidRPr="00CE103C" w14:paraId="06D5E86F" w14:textId="77777777" w:rsidTr="0050008E">
        <w:trPr>
          <w:cantSplit/>
        </w:trPr>
        <w:tc>
          <w:tcPr>
            <w:tcW w:w="10031" w:type="dxa"/>
            <w:gridSpan w:val="4"/>
          </w:tcPr>
          <w:p w14:paraId="131424D6" w14:textId="77777777" w:rsidR="000A5B9A" w:rsidRPr="00CE103C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14:paraId="2FB869A6" w14:textId="77777777" w:rsidTr="0050008E">
        <w:trPr>
          <w:cantSplit/>
        </w:trPr>
        <w:tc>
          <w:tcPr>
            <w:tcW w:w="10031" w:type="dxa"/>
            <w:gridSpan w:val="4"/>
          </w:tcPr>
          <w:p w14:paraId="574290C3" w14:textId="77777777"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9.1(9.1-d) del orden del día</w:t>
            </w:r>
          </w:p>
        </w:tc>
      </w:tr>
    </w:tbl>
    <w:bookmarkEnd w:id="4"/>
    <w:p w14:paraId="50B9D2DB" w14:textId="77777777" w:rsidR="00CA2965" w:rsidRPr="002D64EA" w:rsidRDefault="002F2BE1" w:rsidP="002D64EA">
      <w:r w:rsidRPr="00ED1619">
        <w:t>9</w:t>
      </w:r>
      <w:r w:rsidRPr="00ED1619">
        <w:tab/>
        <w:t>examinar y aprobar el Informe del Director de la Oficina de Radiocomunicaciones, de conformidad con el Artículo 7 del Convenio de la UIT:</w:t>
      </w:r>
    </w:p>
    <w:p w14:paraId="03DAF554" w14:textId="77777777" w:rsidR="00CA2965" w:rsidRPr="0062039A" w:rsidRDefault="002F2BE1" w:rsidP="0062039A">
      <w:r w:rsidRPr="00ED1619">
        <w:t>9.1</w:t>
      </w:r>
      <w:r w:rsidRPr="00ED1619">
        <w:tab/>
        <w:t>sobre las actividades del Sector de Radiocomunicaciones de la UIT desde la CMR</w:t>
      </w:r>
      <w:r w:rsidRPr="00ED1619">
        <w:noBreakHyphen/>
        <w:t>19;</w:t>
      </w:r>
    </w:p>
    <w:p w14:paraId="02023BDC" w14:textId="77777777" w:rsidR="00FF2C80" w:rsidRPr="003F6416" w:rsidRDefault="002F2BE1" w:rsidP="00D6024A">
      <w:r>
        <w:t>(</w:t>
      </w:r>
      <w:r w:rsidRPr="003F6416">
        <w:t>9.</w:t>
      </w:r>
      <w:r>
        <w:t>1-d)</w:t>
      </w:r>
      <w:r w:rsidRPr="003F6416">
        <w:tab/>
      </w:r>
      <w:r w:rsidRPr="00D6024A">
        <w:rPr>
          <w:bCs/>
        </w:rPr>
        <w:t>protección del SETS (pasivo) en la banda de frecuencias 36-37 GHz contra las estaciones espaciales del SFS no OSG;</w:t>
      </w:r>
    </w:p>
    <w:p w14:paraId="2ABF1E12" w14:textId="77A33EAD" w:rsidR="00363A65" w:rsidRDefault="00363A65" w:rsidP="002C1A52"/>
    <w:p w14:paraId="4CA85AEC" w14:textId="15B8CD43" w:rsidR="0096050D" w:rsidRDefault="0096050D" w:rsidP="0096050D">
      <w:pPr>
        <w:pStyle w:val="Headingb"/>
      </w:pPr>
      <w:r>
        <w:t>Propuestas</w:t>
      </w:r>
    </w:p>
    <w:p w14:paraId="6DA7328B" w14:textId="424AE8F8" w:rsidR="0096050D" w:rsidRPr="0096050D" w:rsidRDefault="0096050D" w:rsidP="0096050D">
      <w:r>
        <w:tab/>
      </w:r>
    </w:p>
    <w:p w14:paraId="00F16665" w14:textId="77777777"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47F1F09B" w14:textId="77777777" w:rsidR="00883FF3" w:rsidRDefault="002F2BE1">
      <w:pPr>
        <w:pStyle w:val="Proposal"/>
      </w:pPr>
      <w:r>
        <w:rPr>
          <w:u w:val="single"/>
        </w:rPr>
        <w:lastRenderedPageBreak/>
        <w:t>NOC</w:t>
      </w:r>
      <w:r>
        <w:tab/>
        <w:t>EQA/USA/MEX/140/1</w:t>
      </w:r>
    </w:p>
    <w:p w14:paraId="27A841D4" w14:textId="77777777" w:rsidR="00294F4B" w:rsidRPr="00E66C7B" w:rsidRDefault="002F2BE1" w:rsidP="008504BA">
      <w:pPr>
        <w:pStyle w:val="Arttitle"/>
      </w:pPr>
      <w:bookmarkStart w:id="5" w:name="_Toc48141288"/>
      <w:r w:rsidRPr="00E66C7B">
        <w:t>ARTÍCULOS</w:t>
      </w:r>
      <w:bookmarkEnd w:id="5"/>
    </w:p>
    <w:p w14:paraId="7CF226F2" w14:textId="77777777" w:rsidR="00883FF3" w:rsidRDefault="00883FF3">
      <w:pPr>
        <w:pStyle w:val="Reasons"/>
      </w:pPr>
    </w:p>
    <w:p w14:paraId="70CD164F" w14:textId="77777777" w:rsidR="00883FF3" w:rsidRDefault="002F2BE1">
      <w:pPr>
        <w:pStyle w:val="Proposal"/>
      </w:pPr>
      <w:r>
        <w:rPr>
          <w:u w:val="single"/>
        </w:rPr>
        <w:t>NOC</w:t>
      </w:r>
      <w:r>
        <w:tab/>
        <w:t>EQA/USA/MEX/140/2</w:t>
      </w:r>
    </w:p>
    <w:p w14:paraId="06DDD368" w14:textId="77777777" w:rsidR="00D80A8A" w:rsidRPr="00FC5365" w:rsidRDefault="002F2BE1" w:rsidP="008504BA">
      <w:pPr>
        <w:pStyle w:val="Appendixtitle"/>
      </w:pPr>
      <w:bookmarkStart w:id="6" w:name="_Toc327956568"/>
      <w:r w:rsidRPr="00FC5365">
        <w:t>APÉNDICES</w:t>
      </w:r>
      <w:bookmarkEnd w:id="6"/>
    </w:p>
    <w:p w14:paraId="0703F641" w14:textId="77777777" w:rsidR="00883FF3" w:rsidRDefault="00883FF3">
      <w:pPr>
        <w:pStyle w:val="Reasons"/>
      </w:pPr>
    </w:p>
    <w:p w14:paraId="3E0ADB4E" w14:textId="77777777" w:rsidR="00883FF3" w:rsidRDefault="002F2BE1">
      <w:pPr>
        <w:pStyle w:val="Proposal"/>
      </w:pPr>
      <w:r>
        <w:rPr>
          <w:u w:val="single"/>
        </w:rPr>
        <w:t>NOC</w:t>
      </w:r>
      <w:r>
        <w:tab/>
        <w:t>EQA/USA/MEX/140/3</w:t>
      </w:r>
    </w:p>
    <w:p w14:paraId="418C01F3" w14:textId="77777777" w:rsidR="0020267A" w:rsidRPr="00694C25" w:rsidRDefault="002F2BE1" w:rsidP="008504BA">
      <w:pPr>
        <w:pStyle w:val="Restitle"/>
      </w:pPr>
      <w:r w:rsidRPr="00694C25">
        <w:t>RESOLUCIONES</w:t>
      </w:r>
    </w:p>
    <w:p w14:paraId="33338D1D" w14:textId="77777777" w:rsidR="00883FF3" w:rsidRDefault="00883FF3">
      <w:pPr>
        <w:pStyle w:val="Reasons"/>
      </w:pPr>
    </w:p>
    <w:p w14:paraId="5BB95019" w14:textId="77777777" w:rsidR="00883FF3" w:rsidRDefault="002F2BE1">
      <w:pPr>
        <w:pStyle w:val="Proposal"/>
      </w:pPr>
      <w:r>
        <w:rPr>
          <w:u w:val="single"/>
        </w:rPr>
        <w:t>NOC</w:t>
      </w:r>
      <w:r>
        <w:tab/>
        <w:t>EQA/USA/MEX/140/4</w:t>
      </w:r>
    </w:p>
    <w:p w14:paraId="6F42C29E" w14:textId="77777777" w:rsidR="00265C64" w:rsidRPr="008504BA" w:rsidRDefault="002F2BE1" w:rsidP="008504BA">
      <w:pPr>
        <w:pStyle w:val="Rectitle"/>
        <w:rPr>
          <w:lang w:val="es-ES"/>
        </w:rPr>
      </w:pPr>
      <w:bookmarkStart w:id="7" w:name="_Toc36190366"/>
      <w:r w:rsidRPr="008504BA">
        <w:rPr>
          <w:lang w:val="es-ES"/>
        </w:rPr>
        <w:t>RECOMENDACIONES</w:t>
      </w:r>
      <w:bookmarkEnd w:id="7"/>
    </w:p>
    <w:p w14:paraId="474EB87B" w14:textId="1AB4CA89" w:rsidR="008504BA" w:rsidRDefault="002F2BE1" w:rsidP="00411C49">
      <w:pPr>
        <w:pStyle w:val="Reasons"/>
      </w:pPr>
      <w:r w:rsidRPr="00CE103C">
        <w:rPr>
          <w:b/>
          <w:lang w:val="es-ES"/>
        </w:rPr>
        <w:t>Motivos:</w:t>
      </w:r>
      <w:r w:rsidRPr="00CE103C">
        <w:rPr>
          <w:lang w:val="es-ES"/>
        </w:rPr>
        <w:tab/>
      </w:r>
      <w:r w:rsidR="00CE103C">
        <w:t xml:space="preserve">Los países cosignatarios </w:t>
      </w:r>
      <w:r w:rsidR="00CE103C" w:rsidRPr="00CE103C">
        <w:rPr>
          <w:lang w:val="es-ES"/>
        </w:rPr>
        <w:t xml:space="preserve">consideran que los cambios </w:t>
      </w:r>
      <w:r w:rsidR="00A63738">
        <w:rPr>
          <w:lang w:val="es-ES"/>
        </w:rPr>
        <w:t xml:space="preserve">reglamentarios </w:t>
      </w:r>
      <w:r w:rsidR="00CE103C" w:rsidRPr="00CE103C">
        <w:rPr>
          <w:lang w:val="es-ES"/>
        </w:rPr>
        <w:t xml:space="preserve">en el Reglamento de Radiocomunicaciones </w:t>
      </w:r>
      <w:r w:rsidR="00A63738">
        <w:rPr>
          <w:lang w:val="es-ES"/>
        </w:rPr>
        <w:t>quedan fuera del alcance</w:t>
      </w:r>
      <w:r w:rsidR="00CE103C" w:rsidRPr="00CE103C">
        <w:rPr>
          <w:lang w:val="es-ES"/>
        </w:rPr>
        <w:t xml:space="preserve"> del punto 9.1</w:t>
      </w:r>
      <w:r w:rsidR="00CE103C">
        <w:rPr>
          <w:lang w:val="es-ES"/>
        </w:rPr>
        <w:t xml:space="preserve"> </w:t>
      </w:r>
      <w:r w:rsidR="00CE103C" w:rsidRPr="00CE103C">
        <w:rPr>
          <w:lang w:val="es-ES"/>
        </w:rPr>
        <w:t>del orden del día de la CMR</w:t>
      </w:r>
      <w:r w:rsidR="00FC64FF">
        <w:rPr>
          <w:lang w:val="es-ES"/>
        </w:rPr>
        <w:noBreakHyphen/>
      </w:r>
      <w:r w:rsidR="00CE103C" w:rsidRPr="00CE103C">
        <w:rPr>
          <w:lang w:val="es-ES"/>
        </w:rPr>
        <w:t>23. Además, señalan que ni los estudios realizados durante el ciclo de estudios de la CMR</w:t>
      </w:r>
      <w:r w:rsidR="00FC64FF">
        <w:rPr>
          <w:lang w:val="es-ES"/>
        </w:rPr>
        <w:noBreakHyphen/>
      </w:r>
      <w:r w:rsidR="00CE103C" w:rsidRPr="00CE103C">
        <w:rPr>
          <w:lang w:val="es-ES"/>
        </w:rPr>
        <w:t>19 en el marco del punto 1.6 del orden del día de la CMR-19 ni los estudios actualizados de la CMR</w:t>
      </w:r>
      <w:r w:rsidR="00FC64FF">
        <w:rPr>
          <w:lang w:val="es-ES"/>
        </w:rPr>
        <w:noBreakHyphen/>
      </w:r>
      <w:r w:rsidR="00CE103C" w:rsidRPr="00CE103C">
        <w:rPr>
          <w:lang w:val="es-ES"/>
        </w:rPr>
        <w:t>23</w:t>
      </w:r>
      <w:r w:rsidR="00CE103C">
        <w:rPr>
          <w:lang w:val="es-ES"/>
        </w:rPr>
        <w:t xml:space="preserve"> realizados</w:t>
      </w:r>
      <w:r w:rsidR="00CE103C" w:rsidRPr="00CE103C">
        <w:rPr>
          <w:lang w:val="es-ES"/>
        </w:rPr>
        <w:t xml:space="preserve"> </w:t>
      </w:r>
      <w:r w:rsidR="00CE103C">
        <w:rPr>
          <w:lang w:val="es-ES"/>
        </w:rPr>
        <w:t>en el marco de este tema han demostrado con certeza</w:t>
      </w:r>
      <w:r w:rsidR="00C300AA">
        <w:rPr>
          <w:lang w:val="es-ES"/>
        </w:rPr>
        <w:t xml:space="preserve"> que </w:t>
      </w:r>
      <w:r w:rsidR="00A63738">
        <w:rPr>
          <w:lang w:val="es-ES"/>
        </w:rPr>
        <w:t>e</w:t>
      </w:r>
      <w:r w:rsidR="00C300AA" w:rsidRPr="00C300AA">
        <w:rPr>
          <w:lang w:val="es-ES"/>
        </w:rPr>
        <w:t xml:space="preserve">l SETS (pasivo) en la banda </w:t>
      </w:r>
      <w:r w:rsidR="00C300AA">
        <w:rPr>
          <w:lang w:val="es-ES"/>
        </w:rPr>
        <w:t xml:space="preserve">de frecuencias </w:t>
      </w:r>
      <w:r w:rsidR="00C300AA" w:rsidRPr="00C300AA">
        <w:rPr>
          <w:lang w:val="es-ES"/>
        </w:rPr>
        <w:t>36-37</w:t>
      </w:r>
      <w:r w:rsidR="00FC64FF">
        <w:rPr>
          <w:lang w:val="es-ES"/>
        </w:rPr>
        <w:t> </w:t>
      </w:r>
      <w:r w:rsidR="00C300AA" w:rsidRPr="00C300AA">
        <w:rPr>
          <w:lang w:val="es-ES"/>
        </w:rPr>
        <w:t>GHz</w:t>
      </w:r>
      <w:r w:rsidR="00CE103C" w:rsidRPr="00CE103C">
        <w:rPr>
          <w:lang w:val="es-ES"/>
        </w:rPr>
        <w:t xml:space="preserve"> </w:t>
      </w:r>
      <w:r w:rsidR="00C300AA">
        <w:rPr>
          <w:lang w:val="es-ES"/>
        </w:rPr>
        <w:t xml:space="preserve">requiera protección adicional </w:t>
      </w:r>
      <w:r w:rsidR="00C300AA" w:rsidRPr="00C300AA">
        <w:rPr>
          <w:lang w:val="es-ES"/>
        </w:rPr>
        <w:t>frente a las operaciones del SFS en órbita no geoestacionaria en la banda de frecuencias 37,5-38</w:t>
      </w:r>
      <w:r w:rsidR="00FC64FF">
        <w:rPr>
          <w:lang w:val="es-ES"/>
        </w:rPr>
        <w:t> </w:t>
      </w:r>
      <w:r w:rsidR="00C300AA" w:rsidRPr="00C300AA">
        <w:rPr>
          <w:lang w:val="es-ES"/>
        </w:rPr>
        <w:t>GHz</w:t>
      </w:r>
      <w:r w:rsidR="00CE103C" w:rsidRPr="00CE103C">
        <w:rPr>
          <w:lang w:val="es-ES"/>
        </w:rPr>
        <w:t xml:space="preserve">. </w:t>
      </w:r>
      <w:r w:rsidR="00C300AA" w:rsidRPr="00C300AA">
        <w:rPr>
          <w:lang w:val="es-ES"/>
        </w:rPr>
        <w:t>Por lo tanto, Ecuador, México y l</w:t>
      </w:r>
      <w:r w:rsidR="00C300AA">
        <w:rPr>
          <w:lang w:val="es-ES"/>
        </w:rPr>
        <w:t xml:space="preserve">os </w:t>
      </w:r>
      <w:r w:rsidR="00C300AA" w:rsidRPr="00C300AA">
        <w:rPr>
          <w:lang w:val="es-ES"/>
        </w:rPr>
        <w:t>Estados Unidos</w:t>
      </w:r>
      <w:r w:rsidR="00C300AA">
        <w:rPr>
          <w:lang w:val="es-ES"/>
        </w:rPr>
        <w:t xml:space="preserve"> están a favor de</w:t>
      </w:r>
      <w:r w:rsidR="00C300AA" w:rsidRPr="00C300AA">
        <w:rPr>
          <w:lang w:val="es-ES"/>
        </w:rPr>
        <w:t xml:space="preserve"> no modificar (</w:t>
      </w:r>
      <w:r w:rsidR="00C300AA" w:rsidRPr="00A63738">
        <w:rPr>
          <w:u w:val="single"/>
          <w:lang w:val="es-ES"/>
        </w:rPr>
        <w:t>NOC</w:t>
      </w:r>
      <w:r w:rsidR="00C300AA" w:rsidRPr="00C300AA">
        <w:rPr>
          <w:lang w:val="es-ES"/>
        </w:rPr>
        <w:t>) el Reglamento de Radiocomunicaciones</w:t>
      </w:r>
      <w:r w:rsidR="00C300AA">
        <w:rPr>
          <w:lang w:val="es-ES"/>
        </w:rPr>
        <w:t xml:space="preserve"> </w:t>
      </w:r>
      <w:r w:rsidR="00C300AA" w:rsidRPr="00C300AA">
        <w:rPr>
          <w:lang w:val="es-ES"/>
        </w:rPr>
        <w:t>en relación con el punto 9.1, tema d), del orden del día de la CMR</w:t>
      </w:r>
      <w:r w:rsidR="00FC64FF">
        <w:rPr>
          <w:lang w:val="es-ES"/>
        </w:rPr>
        <w:noBreakHyphen/>
      </w:r>
      <w:r w:rsidR="00C300AA" w:rsidRPr="00C300AA">
        <w:rPr>
          <w:lang w:val="es-ES"/>
        </w:rPr>
        <w:t>23.</w:t>
      </w:r>
    </w:p>
    <w:p w14:paraId="3208289E" w14:textId="77777777" w:rsidR="008504BA" w:rsidRDefault="008504BA">
      <w:pPr>
        <w:jc w:val="center"/>
      </w:pPr>
      <w:r>
        <w:t>______________</w:t>
      </w:r>
    </w:p>
    <w:sectPr w:rsidR="008504BA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DD0AA" w14:textId="77777777" w:rsidR="00BA169C" w:rsidRDefault="00BA169C">
      <w:r>
        <w:separator/>
      </w:r>
    </w:p>
  </w:endnote>
  <w:endnote w:type="continuationSeparator" w:id="0">
    <w:p w14:paraId="0BDAD1D8" w14:textId="77777777" w:rsidR="00BA169C" w:rsidRDefault="00BA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B2D7E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7D028E" w14:textId="22285C63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301C7">
      <w:rPr>
        <w:noProof/>
      </w:rPr>
      <w:t>12.11.23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24B8" w14:textId="4E0FBDF0" w:rsidR="0077084A" w:rsidRDefault="002F2BE1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504BA">
      <w:rPr>
        <w:lang w:val="en-US"/>
      </w:rPr>
      <w:t>P:\ESP\ITU-R\CONF-R\CMR23\100\140S.docx</w:t>
    </w:r>
    <w:r>
      <w:fldChar w:fldCharType="end"/>
    </w:r>
    <w:r w:rsidRPr="002F2BE1">
      <w:rPr>
        <w:lang w:val="en-US"/>
      </w:rPr>
      <w:t xml:space="preserve"> </w:t>
    </w:r>
    <w:r>
      <w:rPr>
        <w:lang w:val="en-US"/>
      </w:rPr>
      <w:t>(530349)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D3B4C" w14:textId="0C21D1AF" w:rsidR="0077084A" w:rsidRPr="002F2BE1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504BA">
      <w:rPr>
        <w:lang w:val="en-US"/>
      </w:rPr>
      <w:t>P:\ESP\ITU-R\CONF-R\CMR23\100\140S.docx</w:t>
    </w:r>
    <w:r>
      <w:fldChar w:fldCharType="end"/>
    </w:r>
    <w:r w:rsidR="002F2BE1" w:rsidRPr="002F2BE1">
      <w:rPr>
        <w:lang w:val="en-US"/>
      </w:rPr>
      <w:t xml:space="preserve"> </w:t>
    </w:r>
    <w:r w:rsidR="002F2BE1">
      <w:rPr>
        <w:lang w:val="en-US"/>
      </w:rPr>
      <w:t>(530349)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FA781" w14:textId="77777777" w:rsidR="00BA169C" w:rsidRDefault="00BA169C">
      <w:r>
        <w:rPr>
          <w:b/>
        </w:rPr>
        <w:t>_______________</w:t>
      </w:r>
    </w:p>
  </w:footnote>
  <w:footnote w:type="continuationSeparator" w:id="0">
    <w:p w14:paraId="68313A63" w14:textId="77777777" w:rsidR="00BA169C" w:rsidRDefault="00BA1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6D2C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E9E0CF6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140-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10065505">
    <w:abstractNumId w:val="8"/>
  </w:num>
  <w:num w:numId="2" w16cid:durableId="139188065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300375651">
    <w:abstractNumId w:val="9"/>
  </w:num>
  <w:num w:numId="4" w16cid:durableId="1248225471">
    <w:abstractNumId w:val="7"/>
  </w:num>
  <w:num w:numId="5" w16cid:durableId="384062368">
    <w:abstractNumId w:val="6"/>
  </w:num>
  <w:num w:numId="6" w16cid:durableId="1353802359">
    <w:abstractNumId w:val="5"/>
  </w:num>
  <w:num w:numId="7" w16cid:durableId="489716399">
    <w:abstractNumId w:val="4"/>
  </w:num>
  <w:num w:numId="8" w16cid:durableId="712969563">
    <w:abstractNumId w:val="3"/>
  </w:num>
  <w:num w:numId="9" w16cid:durableId="1437409340">
    <w:abstractNumId w:val="2"/>
  </w:num>
  <w:num w:numId="10" w16cid:durableId="1956987094">
    <w:abstractNumId w:val="1"/>
  </w:num>
  <w:num w:numId="11" w16cid:durableId="967734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2F2BE1"/>
    <w:rsid w:val="003248A9"/>
    <w:rsid w:val="00324FFA"/>
    <w:rsid w:val="0032680B"/>
    <w:rsid w:val="0035334A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BA"/>
    <w:rsid w:val="008504C2"/>
    <w:rsid w:val="00866AE6"/>
    <w:rsid w:val="008750A8"/>
    <w:rsid w:val="00883FF3"/>
    <w:rsid w:val="008D3316"/>
    <w:rsid w:val="008E5AF2"/>
    <w:rsid w:val="0090121B"/>
    <w:rsid w:val="009144C9"/>
    <w:rsid w:val="0094091F"/>
    <w:rsid w:val="0096050D"/>
    <w:rsid w:val="00962171"/>
    <w:rsid w:val="00973754"/>
    <w:rsid w:val="009C0BED"/>
    <w:rsid w:val="009E11EC"/>
    <w:rsid w:val="00A021CC"/>
    <w:rsid w:val="00A118DB"/>
    <w:rsid w:val="00A4450C"/>
    <w:rsid w:val="00A63738"/>
    <w:rsid w:val="00AA5E6C"/>
    <w:rsid w:val="00AC49B1"/>
    <w:rsid w:val="00AE5677"/>
    <w:rsid w:val="00AE658F"/>
    <w:rsid w:val="00AF2F78"/>
    <w:rsid w:val="00B239FA"/>
    <w:rsid w:val="00B301C7"/>
    <w:rsid w:val="00B372AB"/>
    <w:rsid w:val="00B47331"/>
    <w:rsid w:val="00B52D55"/>
    <w:rsid w:val="00B8288C"/>
    <w:rsid w:val="00B86034"/>
    <w:rsid w:val="00BA169C"/>
    <w:rsid w:val="00BE2E80"/>
    <w:rsid w:val="00BE5EDD"/>
    <w:rsid w:val="00BE6A1F"/>
    <w:rsid w:val="00C126C4"/>
    <w:rsid w:val="00C300AA"/>
    <w:rsid w:val="00C44E9E"/>
    <w:rsid w:val="00C63EB5"/>
    <w:rsid w:val="00C87DA7"/>
    <w:rsid w:val="00CA4945"/>
    <w:rsid w:val="00CC01E0"/>
    <w:rsid w:val="00CD5FEE"/>
    <w:rsid w:val="00CE103C"/>
    <w:rsid w:val="00CE60D2"/>
    <w:rsid w:val="00CE7431"/>
    <w:rsid w:val="00D00CA8"/>
    <w:rsid w:val="00D0288A"/>
    <w:rsid w:val="00D50E64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41EA8"/>
    <w:rsid w:val="00E54754"/>
    <w:rsid w:val="00E56BD3"/>
    <w:rsid w:val="00E71D14"/>
    <w:rsid w:val="00EA77F0"/>
    <w:rsid w:val="00F32316"/>
    <w:rsid w:val="00F50695"/>
    <w:rsid w:val="00F66597"/>
    <w:rsid w:val="00F675D0"/>
    <w:rsid w:val="00F8150C"/>
    <w:rsid w:val="00FC64FF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89A7B7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R23-WRC23-C-0140!!MSW-S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D294E5-48AB-4F69-97B5-05FDECC7C722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32a1a8c5-2265-4ebc-b7a0-2071e2c5c9bb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C71650-670B-4DE8-BCFA-715B9E70A1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504691-938E-4217-A62C-798D3FF5E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45EF44-D8EE-42FE-AB20-8A012DC7084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R23-WRC23-C-0140!!MSW-S</vt:lpstr>
    </vt:vector>
  </TitlesOfParts>
  <Manager>Secretaría General - Pool</Manager>
  <Company>Unión Internacional de Telecomunicaciones (UIT)</Company>
  <LinksUpToDate>false</LinksUpToDate>
  <CharactersWithSpaces>1659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R23-WRC23-C-0140!!MSW-S</dc:title>
  <dc:subject>Conferencia Mundial de Radiocomunicaciones - 2019</dc:subject>
  <dc:creator>Documents Proposals Manager (DPM)</dc:creator>
  <cp:keywords>DPM_v2023.11.6.1_prod</cp:keywords>
  <dc:description/>
  <cp:lastModifiedBy>Spanish</cp:lastModifiedBy>
  <cp:revision>8</cp:revision>
  <cp:lastPrinted>2003-02-19T20:20:00Z</cp:lastPrinted>
  <dcterms:created xsi:type="dcterms:W3CDTF">2023-11-13T17:32:00Z</dcterms:created>
  <dcterms:modified xsi:type="dcterms:W3CDTF">2023-11-13T17:38:00Z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