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2A3C2F3A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5113188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C74552D" wp14:editId="75F4962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FA60F23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09F9EA9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696976F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332660F" wp14:editId="7F823752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F2EC35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1EC9CD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D4A8720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127990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008F651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2DE31C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39F36D3" w14:textId="77777777" w:rsidTr="00752552">
        <w:trPr>
          <w:cantSplit/>
        </w:trPr>
        <w:tc>
          <w:tcPr>
            <w:tcW w:w="6696" w:type="dxa"/>
            <w:gridSpan w:val="2"/>
          </w:tcPr>
          <w:p w14:paraId="77264F9F" w14:textId="77777777" w:rsidR="000D1EE4" w:rsidRPr="000D5BCA" w:rsidRDefault="00E50850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  <w:r w:rsidRPr="000D5BCA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3C97BCE" w14:textId="48E0F603" w:rsidR="000D1EE4" w:rsidRPr="000D5BCA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D5BCA">
              <w:rPr>
                <w:rFonts w:eastAsia="SimSun"/>
                <w:b/>
                <w:bCs/>
                <w:rtl/>
                <w:lang w:bidi="ar-EG"/>
              </w:rPr>
              <w:t>الإضافة1</w:t>
            </w:r>
            <w:r w:rsidRPr="000D5BCA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0D5BCA">
              <w:rPr>
                <w:rFonts w:eastAsia="SimSun"/>
                <w:b/>
                <w:bCs/>
              </w:rPr>
              <w:t>142(Add.24)-A</w:t>
            </w:r>
          </w:p>
        </w:tc>
      </w:tr>
      <w:tr w:rsidR="000D1EE4" w:rsidRPr="000D1EE4" w14:paraId="0A8425DB" w14:textId="77777777" w:rsidTr="00752552">
        <w:trPr>
          <w:cantSplit/>
        </w:trPr>
        <w:tc>
          <w:tcPr>
            <w:tcW w:w="6696" w:type="dxa"/>
            <w:gridSpan w:val="2"/>
          </w:tcPr>
          <w:p w14:paraId="7E06FDD6" w14:textId="77777777" w:rsidR="000D1EE4" w:rsidRPr="000D5BCA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D44FBFE" w14:textId="77777777" w:rsidR="000D1EE4" w:rsidRPr="000D5BCA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D5BCA">
              <w:rPr>
                <w:rFonts w:eastAsia="SimSun"/>
                <w:b/>
                <w:bCs/>
              </w:rPr>
              <w:t>29</w:t>
            </w:r>
            <w:r w:rsidRPr="000D5BCA">
              <w:rPr>
                <w:rFonts w:eastAsia="SimSun"/>
                <w:b/>
                <w:bCs/>
                <w:rtl/>
              </w:rPr>
              <w:t xml:space="preserve"> أكتوبر </w:t>
            </w:r>
            <w:r w:rsidRPr="000D5BCA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C3B0D86" w14:textId="77777777" w:rsidTr="00752552">
        <w:trPr>
          <w:cantSplit/>
        </w:trPr>
        <w:tc>
          <w:tcPr>
            <w:tcW w:w="6696" w:type="dxa"/>
            <w:gridSpan w:val="2"/>
          </w:tcPr>
          <w:p w14:paraId="0AACE94D" w14:textId="77777777" w:rsidR="000D1EE4" w:rsidRPr="000D5BCA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67EDEEE" w14:textId="77777777" w:rsidR="000D1EE4" w:rsidRPr="000D5BCA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D5BCA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557C678" w14:textId="77777777" w:rsidTr="00752552">
        <w:trPr>
          <w:cantSplit/>
        </w:trPr>
        <w:tc>
          <w:tcPr>
            <w:tcW w:w="9666" w:type="dxa"/>
            <w:gridSpan w:val="4"/>
          </w:tcPr>
          <w:p w14:paraId="3082CF4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E1098A6" w14:textId="77777777" w:rsidTr="00752552">
        <w:trPr>
          <w:cantSplit/>
        </w:trPr>
        <w:tc>
          <w:tcPr>
            <w:tcW w:w="9666" w:type="dxa"/>
            <w:gridSpan w:val="4"/>
          </w:tcPr>
          <w:p w14:paraId="3365A8FC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الولايات المتحدة الأمريكية</w:t>
            </w:r>
          </w:p>
        </w:tc>
      </w:tr>
      <w:tr w:rsidR="000D1EE4" w:rsidRPr="000D1EE4" w14:paraId="141B2D32" w14:textId="77777777" w:rsidTr="00752552">
        <w:trPr>
          <w:cantSplit/>
        </w:trPr>
        <w:tc>
          <w:tcPr>
            <w:tcW w:w="9666" w:type="dxa"/>
            <w:gridSpan w:val="4"/>
          </w:tcPr>
          <w:p w14:paraId="3DBCEE9F" w14:textId="318CAC7F" w:rsidR="000D1EE4" w:rsidRPr="000D1EE4" w:rsidRDefault="000D5BCA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5D8724CB" w14:textId="77777777" w:rsidTr="00752552">
        <w:trPr>
          <w:cantSplit/>
        </w:trPr>
        <w:tc>
          <w:tcPr>
            <w:tcW w:w="9666" w:type="dxa"/>
            <w:gridSpan w:val="4"/>
          </w:tcPr>
          <w:p w14:paraId="71A18C1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67DE486" w14:textId="77777777" w:rsidTr="00752552">
        <w:trPr>
          <w:cantSplit/>
        </w:trPr>
        <w:tc>
          <w:tcPr>
            <w:tcW w:w="9666" w:type="dxa"/>
            <w:gridSpan w:val="4"/>
          </w:tcPr>
          <w:p w14:paraId="249B57A4" w14:textId="5403719F" w:rsidR="00E50850" w:rsidRPr="000D1EE4" w:rsidRDefault="00E50850" w:rsidP="00E50850">
            <w:pPr>
              <w:pStyle w:val="Agendaitem"/>
              <w:rPr>
                <w:lang w:bidi="ar-SY"/>
              </w:rPr>
            </w:pPr>
            <w:r>
              <w:rPr>
                <w:rtl/>
              </w:rPr>
              <w:t>‎‎‎‎‎‎‎‎‎‎‎‎ بند جدول الأعمال</w:t>
            </w:r>
            <w:r w:rsidR="000D5BCA">
              <w:rPr>
                <w:rFonts w:hint="cs"/>
                <w:rtl/>
                <w:lang w:bidi="ar-SY"/>
              </w:rPr>
              <w:t xml:space="preserve"> </w:t>
            </w:r>
            <w:r w:rsidR="000D5BCA" w:rsidRPr="0035641C">
              <w:rPr>
                <w:szCs w:val="22"/>
              </w:rPr>
              <w:t>1.9</w:t>
            </w:r>
            <w:r w:rsidR="000D5BCA" w:rsidRPr="000D5BCA">
              <w:rPr>
                <w:rtl/>
              </w:rPr>
              <w:t>(1.9-</w:t>
            </w:r>
            <w:r w:rsidR="000665E3">
              <w:rPr>
                <w:rFonts w:hint="cs"/>
                <w:rtl/>
              </w:rPr>
              <w:t>أ</w:t>
            </w:r>
            <w:r w:rsidR="000D5BCA" w:rsidRPr="000D5BCA">
              <w:rPr>
                <w:rtl/>
              </w:rPr>
              <w:t>)</w:t>
            </w:r>
          </w:p>
        </w:tc>
      </w:tr>
    </w:tbl>
    <w:p w14:paraId="74150654" w14:textId="162890A6" w:rsidR="00D65246" w:rsidRPr="00E1259A" w:rsidRDefault="00D65246" w:rsidP="008B4CA8">
      <w:pPr>
        <w:spacing w:line="180" w:lineRule="auto"/>
        <w:rPr>
          <w:rtl/>
        </w:rPr>
      </w:pPr>
      <w:r w:rsidRPr="00831CDC">
        <w:t>9</w:t>
      </w:r>
      <w:r w:rsidRPr="00831CDC">
        <w:rPr>
          <w:rFonts w:hint="cs"/>
          <w:rtl/>
        </w:rPr>
        <w:tab/>
      </w:r>
      <w:r w:rsidRPr="00FE2CFF">
        <w:rPr>
          <w:rFonts w:hint="cs"/>
          <w:rtl/>
        </w:rPr>
        <w:t xml:space="preserve">النظر في تقرير مدير مكتب الاتصالات الراديوية وإقراره، وفقاً للمادة </w:t>
      </w:r>
      <w:r w:rsidRPr="00FE2CFF">
        <w:t>7</w:t>
      </w:r>
      <w:r w:rsidRPr="00FE2CFF">
        <w:rPr>
          <w:rFonts w:hint="cs"/>
          <w:rtl/>
        </w:rPr>
        <w:t xml:space="preserve"> من اتفاقية </w:t>
      </w:r>
      <w:proofErr w:type="gramStart"/>
      <w:r w:rsidRPr="00FE2CFF">
        <w:rPr>
          <w:rFonts w:hint="cs"/>
          <w:rtl/>
        </w:rPr>
        <w:t>الاتحاد؛</w:t>
      </w:r>
      <w:proofErr w:type="gramEnd"/>
    </w:p>
    <w:p w14:paraId="64CFAB58" w14:textId="2D41E67B" w:rsidR="00D65246" w:rsidRPr="008B4CA8" w:rsidRDefault="00D65246" w:rsidP="008B4CA8">
      <w:pPr>
        <w:spacing w:line="180" w:lineRule="auto"/>
        <w:rPr>
          <w:rtl/>
        </w:rPr>
      </w:pPr>
      <w:r w:rsidRPr="0035641C">
        <w:t>1.9</w:t>
      </w:r>
      <w:r w:rsidRPr="0035641C">
        <w:rPr>
          <w:rFonts w:hint="cs"/>
          <w:rtl/>
        </w:rPr>
        <w:tab/>
      </w:r>
      <w:r w:rsidRPr="00FE2CFF">
        <w:rPr>
          <w:rFonts w:hint="cs"/>
          <w:rtl/>
        </w:rPr>
        <w:t xml:space="preserve">بشأن أنشطة قطاع الاتصالات الراديوية بالاتحاد منذ المؤتمر العالمي للاتصالات الراديوية لعام </w:t>
      </w:r>
      <w:r w:rsidRPr="00FE2CFF">
        <w:t>2019</w:t>
      </w:r>
      <w:r w:rsidRPr="00FE2CFF">
        <w:rPr>
          <w:rFonts w:hint="cs"/>
          <w:rtl/>
        </w:rPr>
        <w:t>:</w:t>
      </w:r>
    </w:p>
    <w:p w14:paraId="0DED33D3" w14:textId="57A65317" w:rsidR="00D65246" w:rsidRPr="00FE2CFF" w:rsidRDefault="00E61D0B" w:rsidP="000665E3">
      <w:pPr>
        <w:rPr>
          <w:rtl/>
          <w:lang w:val="es-ES"/>
        </w:rPr>
      </w:pPr>
      <w:r w:rsidRPr="000665E3">
        <w:rPr>
          <w:rFonts w:hint="cs"/>
          <w:rtl/>
        </w:rPr>
        <w:t>(</w:t>
      </w:r>
      <w:r w:rsidR="00D65246" w:rsidRPr="000665E3">
        <w:rPr>
          <w:rtl/>
        </w:rPr>
        <w:t>1.9-</w:t>
      </w:r>
      <w:r w:rsidRPr="000665E3">
        <w:rPr>
          <w:rFonts w:hint="cs"/>
          <w:rtl/>
        </w:rPr>
        <w:t>أ)</w:t>
      </w:r>
      <w:r w:rsidR="00D65246" w:rsidRPr="000665E3">
        <w:rPr>
          <w:rFonts w:hint="cs"/>
          <w:rtl/>
        </w:rPr>
        <w:t xml:space="preserve"> </w:t>
      </w:r>
      <w:r w:rsidR="00D65246" w:rsidRPr="000665E3">
        <w:rPr>
          <w:rFonts w:hint="cs"/>
          <w:rtl/>
        </w:rPr>
        <w:tab/>
      </w:r>
      <w:r w:rsidR="00D65246" w:rsidRPr="000665E3">
        <w:rPr>
          <w:rtl/>
          <w:lang w:val="es-ES"/>
        </w:rPr>
        <w:t>استعراض نتائج الدراسات المتعلقة بالخصائص التقنية والتشغيلية لأجهزة استشعار الأحوال الجوية الفضائية</w:t>
      </w:r>
      <w:r w:rsidR="00D65246" w:rsidRPr="00FE2CFF">
        <w:rPr>
          <w:rtl/>
          <w:lang w:val="es-ES"/>
        </w:rPr>
        <w:t xml:space="preserve"> </w:t>
      </w:r>
      <w:r w:rsidR="00D65246" w:rsidRPr="00FE2CFF">
        <w:rPr>
          <w:rFonts w:hint="cs"/>
          <w:rtl/>
          <w:lang w:val="es-ES"/>
        </w:rPr>
        <w:t>ومتطلباتها</w:t>
      </w:r>
      <w:r w:rsidR="00D65246" w:rsidRPr="00FE2CFF">
        <w:rPr>
          <w:rtl/>
          <w:lang w:val="es-ES"/>
        </w:rPr>
        <w:t xml:space="preserve"> من الطيف وتسمي</w:t>
      </w:r>
      <w:r w:rsidR="00D65246" w:rsidRPr="00FE2CFF">
        <w:rPr>
          <w:rFonts w:hint="cs"/>
          <w:rtl/>
          <w:lang w:val="es-ES"/>
        </w:rPr>
        <w:t>ات</w:t>
      </w:r>
      <w:r w:rsidR="00D65246" w:rsidRPr="00FE2CFF">
        <w:rPr>
          <w:rtl/>
          <w:lang w:val="es-ES"/>
        </w:rPr>
        <w:t xml:space="preserve"> الخدمات الراديوية المناسبة لها، وفقاً للقرار </w:t>
      </w:r>
      <w:r w:rsidR="00D65246" w:rsidRPr="00FE2CFF">
        <w:rPr>
          <w:b/>
          <w:bCs/>
          <w:lang w:bidi="ar-EG"/>
        </w:rPr>
        <w:t>657</w:t>
      </w:r>
      <w:r w:rsidR="00D65246" w:rsidRPr="00FE2CFF">
        <w:rPr>
          <w:b/>
          <w:bCs/>
          <w:lang w:val="en-GB" w:bidi="ar-EG"/>
        </w:rPr>
        <w:t xml:space="preserve"> (Rev.WRC-19)</w:t>
      </w:r>
      <w:r w:rsidR="00D65246" w:rsidRPr="00FE2CFF">
        <w:rPr>
          <w:rtl/>
          <w:lang w:val="es-ES"/>
        </w:rPr>
        <w:t>، بُغية منحها الاعتراف والحماية على النحو المناسب في لوائح الراديو دون فرض قيود إضافية على الخدمات القائمة؛</w:t>
      </w:r>
    </w:p>
    <w:p w14:paraId="2C0A3855" w14:textId="09C6D1EA" w:rsidR="00D65246" w:rsidRPr="0035641C" w:rsidRDefault="00D65246" w:rsidP="00E158B2">
      <w:pPr>
        <w:rPr>
          <w:rtl/>
          <w:lang w:bidi="ar-SY"/>
        </w:rPr>
      </w:pPr>
      <w:r w:rsidRPr="001E1584">
        <w:rPr>
          <w:rFonts w:hint="cs"/>
          <w:rtl/>
        </w:rPr>
        <w:t xml:space="preserve">القرار </w:t>
      </w:r>
      <w:r w:rsidRPr="00C8421D">
        <w:rPr>
          <w:b/>
          <w:bCs/>
        </w:rPr>
        <w:t>657 (Rev.WRC</w:t>
      </w:r>
      <w:r w:rsidRPr="00C8421D">
        <w:rPr>
          <w:b/>
          <w:bCs/>
        </w:rPr>
        <w:noBreakHyphen/>
        <w:t>19)</w:t>
      </w:r>
      <w:r w:rsidR="00E158B2" w:rsidRPr="00BC2BDF">
        <w:rPr>
          <w:rFonts w:hint="cs"/>
          <w:rtl/>
          <w:lang w:bidi="ar-SY"/>
        </w:rPr>
        <w:t xml:space="preserve"> -</w:t>
      </w:r>
      <w:r w:rsidR="00E158B2" w:rsidRPr="00BC2BDF">
        <w:rPr>
          <w:rFonts w:hint="cs"/>
          <w:rtl/>
        </w:rPr>
        <w:t xml:space="preserve"> </w:t>
      </w:r>
      <w:r w:rsidRPr="001E1584">
        <w:rPr>
          <w:rtl/>
        </w:rPr>
        <w:t xml:space="preserve">حماية </w:t>
      </w:r>
      <w:r w:rsidRPr="001E1584">
        <w:rPr>
          <w:rFonts w:hint="cs"/>
          <w:rtl/>
        </w:rPr>
        <w:t xml:space="preserve">أجهزة استشعار الأحوال الجوية الفضائية </w:t>
      </w:r>
      <w:r w:rsidRPr="001E1584">
        <w:rPr>
          <w:rtl/>
        </w:rPr>
        <w:t>المعتم</w:t>
      </w:r>
      <w:r w:rsidRPr="001E1584">
        <w:rPr>
          <w:rFonts w:hint="cs"/>
          <w:rtl/>
        </w:rPr>
        <w:t>ِ</w:t>
      </w:r>
      <w:r w:rsidRPr="001E1584">
        <w:rPr>
          <w:rtl/>
        </w:rPr>
        <w:t xml:space="preserve">دة على </w:t>
      </w:r>
      <w:r w:rsidRPr="001E1584">
        <w:rPr>
          <w:rFonts w:hint="cs"/>
          <w:rtl/>
        </w:rPr>
        <w:t xml:space="preserve">الطيف والمستخدَمة </w:t>
      </w:r>
      <w:r w:rsidRPr="001E1584">
        <w:rPr>
          <w:rtl/>
        </w:rPr>
        <w:t>ل</w:t>
      </w:r>
      <w:r w:rsidRPr="001E1584">
        <w:rPr>
          <w:rFonts w:hint="cs"/>
          <w:rtl/>
        </w:rPr>
        <w:t>أغراض ا</w:t>
      </w:r>
      <w:r w:rsidRPr="001E1584">
        <w:rPr>
          <w:rtl/>
        </w:rPr>
        <w:t>لتنبؤ والإنذار</w:t>
      </w:r>
      <w:r w:rsidRPr="001E1584">
        <w:rPr>
          <w:rFonts w:hint="cs"/>
          <w:rtl/>
        </w:rPr>
        <w:t xml:space="preserve"> على الصعيد</w:t>
      </w:r>
      <w:r w:rsidRPr="001E1584">
        <w:rPr>
          <w:rtl/>
        </w:rPr>
        <w:t xml:space="preserve"> العالمي</w:t>
      </w:r>
    </w:p>
    <w:p w14:paraId="1F1FCD74" w14:textId="39DD4FA9" w:rsidR="00417E14" w:rsidRDefault="00786EE2" w:rsidP="00E158B2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221993F0" w14:textId="06E2F10B" w:rsidR="00B24B17" w:rsidRDefault="00235D67" w:rsidP="004351B3">
      <w:pPr>
        <w:rPr>
          <w:lang w:val="en-GB" w:bidi="ar-EG"/>
        </w:rPr>
      </w:pPr>
      <w:r>
        <w:rPr>
          <w:rFonts w:hint="cs"/>
          <w:rtl/>
          <w:lang w:val="en-GB" w:bidi="ar-EG"/>
        </w:rPr>
        <w:t>تشير الأحوال الجوية الفضائية</w:t>
      </w:r>
      <w:r w:rsidRPr="002F2832">
        <w:rPr>
          <w:rtl/>
          <w:lang w:val="en-GB" w:bidi="ar-EG"/>
        </w:rPr>
        <w:t xml:space="preserve"> إلى </w:t>
      </w:r>
      <w:r>
        <w:rPr>
          <w:rFonts w:hint="cs"/>
          <w:rtl/>
          <w:lang w:val="en-GB" w:bidi="ar-EG"/>
        </w:rPr>
        <w:t>العمليات</w:t>
      </w:r>
      <w:r w:rsidRPr="002F2832">
        <w:rPr>
          <w:rtl/>
          <w:lang w:val="en-GB" w:bidi="ar-EG"/>
        </w:rPr>
        <w:t xml:space="preserve"> الفيزيائية</w:t>
      </w:r>
      <w:r>
        <w:rPr>
          <w:rFonts w:hint="cs"/>
          <w:rtl/>
          <w:lang w:val="en-GB" w:bidi="ar-EG"/>
        </w:rPr>
        <w:t xml:space="preserve"> التي تحدث في </w:t>
      </w:r>
      <w:r w:rsidRPr="002F2832">
        <w:rPr>
          <w:rtl/>
          <w:lang w:val="en-GB" w:bidi="ar-EG"/>
        </w:rPr>
        <w:t xml:space="preserve">بيئة الفضاء </w:t>
      </w:r>
      <w:r>
        <w:rPr>
          <w:rFonts w:hint="cs"/>
          <w:rtl/>
          <w:lang w:val="en-GB" w:bidi="ar-EG"/>
        </w:rPr>
        <w:t>و</w:t>
      </w:r>
      <w:r w:rsidRPr="002F2832">
        <w:rPr>
          <w:rtl/>
          <w:lang w:val="en-GB" w:bidi="ar-EG"/>
        </w:rPr>
        <w:t>تؤثر في النهاية على الأنشطة البشرية فوق الأرض وفي الفضاء</w:t>
      </w:r>
      <w:r>
        <w:rPr>
          <w:rFonts w:hint="cs"/>
          <w:rtl/>
          <w:lang w:val="en-GB" w:bidi="ar-EG"/>
        </w:rPr>
        <w:t>. وت</w:t>
      </w:r>
      <w:r w:rsidRPr="00F96C13">
        <w:rPr>
          <w:rtl/>
          <w:lang w:val="en-GB" w:bidi="ar-EG"/>
        </w:rPr>
        <w:t>تأثر الأحوال الجوية الفضائية بالرياح الشمسية والمجال المغناطيسي بين الكواكب</w:t>
      </w:r>
      <w:r w:rsidR="000665E3">
        <w:rPr>
          <w:rFonts w:hint="cs"/>
          <w:rtl/>
          <w:lang w:val="en-GB" w:bidi="ar-EG"/>
        </w:rPr>
        <w:t xml:space="preserve"> </w:t>
      </w:r>
      <w:r w:rsidR="000665E3">
        <w:rPr>
          <w:lang w:bidi="ar-EG"/>
        </w:rPr>
        <w:t>(IMF)</w:t>
      </w:r>
      <w:r w:rsidRPr="00F96C13">
        <w:rPr>
          <w:rtl/>
          <w:lang w:val="en-GB" w:bidi="ar-EG"/>
        </w:rPr>
        <w:t xml:space="preserve"> الذي تحمله بلازما الرياح الشمسية.</w:t>
      </w:r>
      <w:r>
        <w:rPr>
          <w:rFonts w:hint="cs"/>
          <w:rtl/>
          <w:lang w:val="en-GB" w:bidi="ar-EG"/>
        </w:rPr>
        <w:t xml:space="preserve"> </w:t>
      </w:r>
      <w:r w:rsidRPr="002F2832">
        <w:rPr>
          <w:rtl/>
          <w:lang w:val="en-GB" w:bidi="ar-EG"/>
        </w:rPr>
        <w:t xml:space="preserve">ويمكن أن تؤدي هذه </w:t>
      </w:r>
      <w:r>
        <w:rPr>
          <w:rFonts w:hint="cs"/>
          <w:rtl/>
          <w:lang w:val="en-GB" w:bidi="ar-EG"/>
        </w:rPr>
        <w:t>الاضطرابات</w:t>
      </w:r>
      <w:r w:rsidRPr="002F2832">
        <w:rPr>
          <w:rtl/>
          <w:lang w:val="en-GB" w:bidi="ar-EG"/>
        </w:rPr>
        <w:t xml:space="preserve"> إلى توليد بيئة إشعاع خطيرة على السواتل والإنسان في المناطق الواقعة على ارتفاعات عالية، واضطرابات </w:t>
      </w:r>
      <w:proofErr w:type="spellStart"/>
      <w:r w:rsidRPr="002F2832">
        <w:rPr>
          <w:rtl/>
          <w:lang w:val="en-GB" w:bidi="ar-EG"/>
        </w:rPr>
        <w:t>أيونوسفيرية</w:t>
      </w:r>
      <w:proofErr w:type="spellEnd"/>
      <w:r w:rsidRPr="002F2832">
        <w:rPr>
          <w:rtl/>
          <w:lang w:val="en-GB" w:bidi="ar-EG"/>
        </w:rPr>
        <w:t>، وتغيرات في المجال المغنطيسي الأرضي، وأضواء قطبية. ويمكن لهذه التأثيرات بدورها أن تؤثر على عدد من الخدمات والبنية التحتية ال</w:t>
      </w:r>
      <w:r>
        <w:rPr>
          <w:rtl/>
          <w:lang w:val="en-GB" w:bidi="ar-EG"/>
        </w:rPr>
        <w:t>واقعة على سطح الأرض أو المحمولة</w:t>
      </w:r>
      <w:r w:rsidRPr="002F2832">
        <w:rPr>
          <w:rtl/>
          <w:lang w:val="en-GB" w:bidi="ar-EG"/>
        </w:rPr>
        <w:t xml:space="preserve"> جوا</w:t>
      </w:r>
      <w:r>
        <w:rPr>
          <w:rFonts w:hint="cs"/>
          <w:rtl/>
          <w:lang w:val="en-GB" w:bidi="ar-EG"/>
        </w:rPr>
        <w:t>ً</w:t>
      </w:r>
      <w:r w:rsidRPr="002F2832">
        <w:rPr>
          <w:rtl/>
          <w:lang w:val="en-GB" w:bidi="ar-EG"/>
        </w:rPr>
        <w:t xml:space="preserve"> أو الواقعة في مدار الأرض.</w:t>
      </w:r>
      <w:r>
        <w:rPr>
          <w:rFonts w:hint="cs"/>
          <w:rtl/>
          <w:lang w:val="en-GB" w:bidi="ar-EG"/>
        </w:rPr>
        <w:t xml:space="preserve"> وتُقاس</w:t>
      </w:r>
      <w:r w:rsidRPr="00F96C13">
        <w:rPr>
          <w:rtl/>
          <w:lang w:val="en-GB" w:bidi="ar-EG"/>
        </w:rPr>
        <w:t xml:space="preserve"> هذه الاضطرابات بواسطة أجهزة استشعار </w:t>
      </w:r>
      <w:r>
        <w:rPr>
          <w:rFonts w:hint="cs"/>
          <w:rtl/>
          <w:lang w:val="en-GB" w:bidi="ar-EG"/>
        </w:rPr>
        <w:t xml:space="preserve">التي تعمل </w:t>
      </w:r>
      <w:r w:rsidRPr="00F96C13">
        <w:rPr>
          <w:rtl/>
          <w:lang w:val="en-GB" w:bidi="ar-EG"/>
        </w:rPr>
        <w:t>على ترددات مختلفة. علاوة</w:t>
      </w:r>
      <w:r>
        <w:rPr>
          <w:rFonts w:hint="cs"/>
          <w:rtl/>
          <w:lang w:val="en-GB" w:bidi="ar-EG"/>
        </w:rPr>
        <w:t>ً</w:t>
      </w:r>
      <w:r w:rsidRPr="00F96C13">
        <w:rPr>
          <w:rtl/>
          <w:lang w:val="en-GB" w:bidi="ar-EG"/>
        </w:rPr>
        <w:t xml:space="preserve"> على ذلك، فإن الاضطرابات في الغلاف الجوي و</w:t>
      </w:r>
      <w:r>
        <w:rPr>
          <w:rFonts w:hint="cs"/>
          <w:rtl/>
          <w:lang w:val="en-GB" w:bidi="ar-EG"/>
        </w:rPr>
        <w:t xml:space="preserve">طبقة </w:t>
      </w:r>
      <w:proofErr w:type="spellStart"/>
      <w:r w:rsidRPr="00F96C13">
        <w:rPr>
          <w:rtl/>
          <w:lang w:val="en-GB" w:bidi="ar-EG"/>
        </w:rPr>
        <w:t>الأيونوسفير</w:t>
      </w:r>
      <w:proofErr w:type="spellEnd"/>
      <w:r w:rsidRPr="00F96C13">
        <w:rPr>
          <w:rtl/>
          <w:lang w:val="en-GB" w:bidi="ar-EG"/>
        </w:rPr>
        <w:t xml:space="preserve"> لها تأثيرات مهمة على الاتصالات الراديوية وأنظمة الملاحة </w:t>
      </w:r>
      <w:r>
        <w:rPr>
          <w:rFonts w:hint="cs"/>
          <w:rtl/>
          <w:lang w:val="en-GB" w:bidi="ar-EG"/>
        </w:rPr>
        <w:t>الساتلية</w:t>
      </w:r>
      <w:r w:rsidRPr="00F96C13">
        <w:rPr>
          <w:rtl/>
          <w:lang w:val="en-GB" w:bidi="ar-EG"/>
        </w:rPr>
        <w:t xml:space="preserve"> وارتفاع حرارة الغلاف الجوي مما يزيد من السحب الجوي الذي تتعرض له </w:t>
      </w:r>
      <w:r>
        <w:rPr>
          <w:rFonts w:hint="cs"/>
          <w:rtl/>
          <w:lang w:val="en-GB" w:bidi="ar-EG"/>
        </w:rPr>
        <w:t xml:space="preserve">السواتل العاملة </w:t>
      </w:r>
      <w:r w:rsidRPr="00F96C13">
        <w:rPr>
          <w:rtl/>
          <w:lang w:val="en-GB" w:bidi="ar-EG"/>
        </w:rPr>
        <w:t>في المدار الأرضي المنخفض، بما في ذلك محطة الفضاء الدولية وأنظمة خدمة استكشاف الأرض</w:t>
      </w:r>
      <w:r>
        <w:rPr>
          <w:rFonts w:hint="cs"/>
          <w:rtl/>
          <w:lang w:val="en-GB" w:bidi="ar-EG"/>
        </w:rPr>
        <w:t xml:space="preserve"> الساتلية. </w:t>
      </w:r>
      <w:r w:rsidRPr="002F2832">
        <w:rPr>
          <w:rtl/>
          <w:lang w:val="en-GB" w:bidi="ar-EG"/>
        </w:rPr>
        <w:t>وتتأثر إشارات خدمة الملاحة الراديوية الساتلية</w:t>
      </w:r>
      <w:r>
        <w:rPr>
          <w:rFonts w:hint="cs"/>
          <w:rtl/>
          <w:lang w:val="en-GB" w:bidi="ar-EG"/>
        </w:rPr>
        <w:t> </w:t>
      </w:r>
      <w:r w:rsidRPr="002F2832">
        <w:rPr>
          <w:rtl/>
          <w:lang w:val="en-GB" w:bidi="ar-EG"/>
        </w:rPr>
        <w:t>(</w:t>
      </w:r>
      <w:r w:rsidRPr="002F2832">
        <w:rPr>
          <w:lang w:val="en-GB" w:bidi="ar-EG"/>
        </w:rPr>
        <w:t>RNSS</w:t>
      </w:r>
      <w:r>
        <w:rPr>
          <w:rtl/>
          <w:lang w:val="en-GB" w:bidi="ar-EG"/>
        </w:rPr>
        <w:t>)</w:t>
      </w:r>
      <w:r w:rsidRPr="002F2832">
        <w:rPr>
          <w:rtl/>
          <w:lang w:val="en-GB" w:bidi="ar-EG"/>
        </w:rPr>
        <w:t xml:space="preserve"> </w:t>
      </w:r>
      <w:r w:rsidR="00110F51">
        <w:rPr>
          <w:rFonts w:hint="cs"/>
          <w:rtl/>
          <w:lang w:val="en-GB" w:bidi="ar-EG"/>
        </w:rPr>
        <w:t>بالأحوال الجوية الفضائية</w:t>
      </w:r>
      <w:r>
        <w:rPr>
          <w:rtl/>
          <w:lang w:val="en-GB" w:bidi="ar-EG"/>
        </w:rPr>
        <w:t xml:space="preserve"> </w:t>
      </w:r>
      <w:r w:rsidRPr="002F2832">
        <w:rPr>
          <w:rtl/>
          <w:lang w:val="en-GB" w:bidi="ar-EG"/>
        </w:rPr>
        <w:t xml:space="preserve">أثناء انتشارها عبر </w:t>
      </w:r>
      <w:proofErr w:type="spellStart"/>
      <w:r w:rsidRPr="002F2832">
        <w:rPr>
          <w:rtl/>
          <w:lang w:val="en-GB" w:bidi="ar-EG"/>
        </w:rPr>
        <w:t>الأيونوسفير</w:t>
      </w:r>
      <w:proofErr w:type="spellEnd"/>
      <w:r>
        <w:rPr>
          <w:rFonts w:hint="cs"/>
          <w:rtl/>
          <w:lang w:val="en-GB" w:bidi="ar-EG"/>
        </w:rPr>
        <w:t>، مع العلم أنها</w:t>
      </w:r>
      <w:r w:rsidRPr="002F2832">
        <w:rPr>
          <w:rtl/>
          <w:lang w:val="en-GB" w:bidi="ar-EG"/>
        </w:rPr>
        <w:t xml:space="preserve"> تُستخدم لعدد متزايد من التطبيقات المرتبطة بالتحديد الدقيق للمو</w:t>
      </w:r>
      <w:r>
        <w:rPr>
          <w:rFonts w:hint="cs"/>
          <w:rtl/>
          <w:lang w:val="en-GB" w:bidi="ar-EG"/>
        </w:rPr>
        <w:t>ق</w:t>
      </w:r>
      <w:r w:rsidRPr="002F2832">
        <w:rPr>
          <w:rtl/>
          <w:lang w:val="en-GB" w:bidi="ar-EG"/>
        </w:rPr>
        <w:t xml:space="preserve">ع وبالملاحة والتوقيت، </w:t>
      </w:r>
      <w:r>
        <w:rPr>
          <w:rFonts w:hint="cs"/>
          <w:rtl/>
          <w:lang w:val="en-GB" w:bidi="ar-EG"/>
        </w:rPr>
        <w:t xml:space="preserve">فضلاً عن </w:t>
      </w:r>
      <w:r w:rsidRPr="002F2832">
        <w:rPr>
          <w:rtl/>
          <w:lang w:val="en-GB" w:bidi="ar-EG"/>
        </w:rPr>
        <w:t>سبر الغلا</w:t>
      </w:r>
      <w:r>
        <w:rPr>
          <w:rtl/>
          <w:lang w:val="en-GB" w:bidi="ar-EG"/>
        </w:rPr>
        <w:t>ف الجوي باستخدام الحجب الراديوي</w:t>
      </w:r>
      <w:r w:rsidRPr="002F2832">
        <w:rPr>
          <w:rtl/>
          <w:lang w:val="en-GB" w:bidi="ar-EG"/>
        </w:rPr>
        <w:t>.</w:t>
      </w:r>
    </w:p>
    <w:p w14:paraId="33502833" w14:textId="1B0FB3CE" w:rsidR="00786EE2" w:rsidRPr="00786EE2" w:rsidRDefault="00483C35" w:rsidP="00E61D0B">
      <w:pPr>
        <w:rPr>
          <w:rtl/>
          <w:lang w:bidi="ar-EG"/>
        </w:rPr>
      </w:pPr>
      <w:r>
        <w:rPr>
          <w:rFonts w:hint="cs"/>
          <w:rtl/>
          <w:lang w:val="en-GB" w:bidi="ar-SY"/>
        </w:rPr>
        <w:lastRenderedPageBreak/>
        <w:t xml:space="preserve">واستجابة للقرار </w:t>
      </w:r>
      <w:r w:rsidRPr="00C6062F">
        <w:rPr>
          <w:b/>
          <w:lang w:eastAsia="zh-CN"/>
        </w:rPr>
        <w:t>657 (Rev.WRC-19)</w:t>
      </w:r>
      <w:r w:rsidR="00E61D0B">
        <w:rPr>
          <w:rFonts w:hint="cs"/>
          <w:rtl/>
          <w:lang w:val="en-GB" w:bidi="ar-SY"/>
        </w:rPr>
        <w:t xml:space="preserve"> </w:t>
      </w:r>
      <w:r w:rsidR="00786EE2" w:rsidRPr="00786EE2">
        <w:rPr>
          <w:rtl/>
          <w:lang w:bidi="ar-EG"/>
        </w:rPr>
        <w:t>أجرى قطاع الاتصالات الراديوية</w:t>
      </w:r>
      <w:r>
        <w:rPr>
          <w:rFonts w:hint="cs"/>
          <w:rtl/>
          <w:lang w:bidi="ar-EG"/>
        </w:rPr>
        <w:t xml:space="preserve"> دراسة للخصائص التقنية والتشغيلية والمتطلبات من الطيف للأنظمة النشيطة لاستشعار الأحوال الجوية الفضائية المعتمدة على الطيف والمخصصة للاستقبال فقط. ودعا القرار </w:t>
      </w:r>
      <w:r w:rsidRPr="00C6062F">
        <w:rPr>
          <w:b/>
          <w:lang w:eastAsia="zh-CN"/>
        </w:rPr>
        <w:t>657 (Rev.WRC-19)</w:t>
      </w:r>
      <w:r>
        <w:rPr>
          <w:rFonts w:hint="cs"/>
          <w:b/>
          <w:rtl/>
          <w:lang w:eastAsia="zh-CN"/>
        </w:rPr>
        <w:t xml:space="preserve"> أيضاً قطاع الاتصالات الراديوية إلى إجراء دراسات بهدف تحديد الخدمة أو الخدمات الراديوية المناسبة </w:t>
      </w:r>
      <w:proofErr w:type="spellStart"/>
      <w:r>
        <w:rPr>
          <w:rFonts w:hint="cs"/>
          <w:b/>
          <w:rtl/>
          <w:lang w:eastAsia="zh-CN"/>
        </w:rPr>
        <w:t>المناسبة</w:t>
      </w:r>
      <w:proofErr w:type="spellEnd"/>
      <w:r>
        <w:rPr>
          <w:rFonts w:hint="cs"/>
          <w:b/>
          <w:rtl/>
          <w:lang w:eastAsia="zh-CN"/>
        </w:rPr>
        <w:t xml:space="preserve"> لأجهزة استشعار الأحوال الجوية الفضائية. وأجرى قطاع الاتصالات الراديوية</w:t>
      </w:r>
      <w:r w:rsidR="00786EE2" w:rsidRPr="00786EE2">
        <w:rPr>
          <w:rtl/>
          <w:lang w:bidi="ar-EG"/>
        </w:rPr>
        <w:t xml:space="preserve"> استعراضاً لخدمات الاتصالات الراديوية الحالية </w:t>
      </w:r>
      <w:r>
        <w:rPr>
          <w:rFonts w:hint="cs"/>
          <w:rtl/>
          <w:lang w:bidi="ar-EG"/>
        </w:rPr>
        <w:t>كخدمات مرشحة</w:t>
      </w:r>
      <w:r w:rsidR="00786EE2" w:rsidRPr="00786EE2">
        <w:rPr>
          <w:rtl/>
          <w:lang w:bidi="ar-EG"/>
        </w:rPr>
        <w:t xml:space="preserve"> محتملة يمكن أن تعمل في ظلها أجهزة استشعار الأحوال الجوية الفضائية.</w:t>
      </w:r>
    </w:p>
    <w:p w14:paraId="252303AC" w14:textId="77777777" w:rsidR="00786EE2" w:rsidRPr="00786EE2" w:rsidRDefault="00786EE2" w:rsidP="00786EE2">
      <w:pPr>
        <w:rPr>
          <w:lang w:bidi="ar-SY"/>
        </w:rPr>
      </w:pPr>
      <w:r w:rsidRPr="00786EE2">
        <w:rPr>
          <w:rtl/>
          <w:lang w:bidi="ar-EG"/>
        </w:rPr>
        <w:t>وتمكّن</w:t>
      </w:r>
      <w:r w:rsidRPr="00786EE2">
        <w:rPr>
          <w:rFonts w:hint="cs"/>
          <w:rtl/>
          <w:lang w:bidi="ar-EG"/>
        </w:rPr>
        <w:t xml:space="preserve"> </w:t>
      </w:r>
      <w:r w:rsidRPr="00786EE2">
        <w:rPr>
          <w:rtl/>
        </w:rPr>
        <w:t xml:space="preserve">أجهزة استشعار </w:t>
      </w:r>
      <w:r w:rsidRPr="00786EE2">
        <w:rPr>
          <w:rtl/>
          <w:lang w:bidi="ar-EG"/>
        </w:rPr>
        <w:t xml:space="preserve">الأحوال الجوية الفضائية التي </w:t>
      </w:r>
      <w:r w:rsidRPr="00786EE2">
        <w:rPr>
          <w:rFonts w:hint="cs"/>
          <w:rtl/>
          <w:lang w:bidi="ar-EG"/>
        </w:rPr>
        <w:t>تعمل بأسلوب الاستقبال فقط</w:t>
      </w:r>
      <w:r w:rsidRPr="00786EE2">
        <w:rPr>
          <w:rtl/>
          <w:lang w:bidi="ar-EG"/>
        </w:rPr>
        <w:t xml:space="preserve">، </w:t>
      </w:r>
      <w:r w:rsidRPr="00786EE2">
        <w:rPr>
          <w:rFonts w:hint="cs"/>
          <w:rtl/>
          <w:lang w:bidi="ar-EG"/>
        </w:rPr>
        <w:t xml:space="preserve">من إجراء </w:t>
      </w:r>
      <w:r w:rsidRPr="00786EE2">
        <w:rPr>
          <w:rtl/>
          <w:lang w:bidi="ar-EG"/>
        </w:rPr>
        <w:t xml:space="preserve">عمليات الرصد من خلال اكتشاف الإشارات </w:t>
      </w:r>
      <w:r w:rsidRPr="00786EE2">
        <w:rPr>
          <w:rFonts w:hint="cs"/>
          <w:rtl/>
          <w:lang w:bidi="ar-EG"/>
        </w:rPr>
        <w:t>الصادرة عن جسم</w:t>
      </w:r>
      <w:r w:rsidRPr="00786EE2">
        <w:rPr>
          <w:rtl/>
          <w:lang w:bidi="ar-EG"/>
        </w:rPr>
        <w:t xml:space="preserve"> طبيعي واستقبال إشارات سانحة من خدمات الاتصالات الراديوية الأخرى (مثل خدمة الملاحة الراديوية الساتلية </w:t>
      </w:r>
      <w:r w:rsidRPr="00786EE2">
        <w:rPr>
          <w:lang w:bidi="ar-SY"/>
        </w:rPr>
        <w:t>(RNSS)</w:t>
      </w:r>
      <w:r w:rsidRPr="00786EE2">
        <w:rPr>
          <w:rtl/>
          <w:lang w:bidi="ar-EG"/>
        </w:rPr>
        <w:t xml:space="preserve">). وينبغي تشغيل جميع عمليات </w:t>
      </w:r>
      <w:r w:rsidRPr="00786EE2">
        <w:rPr>
          <w:rFonts w:hint="cs"/>
          <w:rtl/>
          <w:lang w:bidi="ar-EG"/>
        </w:rPr>
        <w:t>الرصد الخاصة ب</w:t>
      </w:r>
      <w:r w:rsidRPr="00786EE2">
        <w:rPr>
          <w:rtl/>
          <w:lang w:bidi="ar-EG"/>
        </w:rPr>
        <w:t xml:space="preserve">الأحوال الجوية الفضائية </w:t>
      </w:r>
      <w:r w:rsidRPr="00786EE2">
        <w:rPr>
          <w:rFonts w:hint="cs"/>
          <w:rtl/>
          <w:lang w:bidi="ar-EG"/>
        </w:rPr>
        <w:t>العاملة بأسلوب الاستقبال</w:t>
      </w:r>
      <w:r w:rsidRPr="00786EE2">
        <w:rPr>
          <w:rtl/>
          <w:lang w:bidi="ar-EG"/>
        </w:rPr>
        <w:t xml:space="preserve"> فقط في خدمة الاتصالات الراديوية نفسها من أجل السماح بتحقيق إطار متسق لحماية هذه التطبيقات. و</w:t>
      </w:r>
      <w:r w:rsidRPr="00786EE2">
        <w:rPr>
          <w:rFonts w:hint="cs"/>
          <w:rtl/>
          <w:lang w:bidi="ar-EG"/>
        </w:rPr>
        <w:t>بالتالي</w:t>
      </w:r>
      <w:r w:rsidRPr="00786EE2">
        <w:rPr>
          <w:rtl/>
          <w:lang w:bidi="ar-EG"/>
        </w:rPr>
        <w:t>، فإن خدمة الاتصالات الراديوية المناسبة للاستخدام القائم على</w:t>
      </w:r>
      <w:r w:rsidRPr="00786EE2">
        <w:rPr>
          <w:rFonts w:hint="cs"/>
          <w:rtl/>
          <w:lang w:bidi="ar-EG"/>
        </w:rPr>
        <w:t xml:space="preserve"> أسلوب</w:t>
      </w:r>
      <w:r w:rsidRPr="00786EE2">
        <w:rPr>
          <w:rtl/>
          <w:lang w:bidi="ar-EG"/>
        </w:rPr>
        <w:t xml:space="preserve"> الاستقبال فقط لأجهزة استشعار الأحوال الجوية الفضائية تحتاج إلى تعريف مناسب يمكن أن يشمل جميع هذه الأنواع المختلفة من أجهزة الاستشعار ومنهجيات الرصد. </w:t>
      </w:r>
      <w:r w:rsidRPr="00786EE2">
        <w:rPr>
          <w:rFonts w:hint="cs"/>
          <w:rtl/>
          <w:lang w:bidi="ar-EG"/>
        </w:rPr>
        <w:t>ف</w:t>
      </w:r>
      <w:r w:rsidRPr="00786EE2">
        <w:rPr>
          <w:rtl/>
          <w:lang w:bidi="ar-EG"/>
        </w:rPr>
        <w:t>في حين أن خدمة علم الفلك الراديوي (</w:t>
      </w:r>
      <w:r w:rsidRPr="00786EE2">
        <w:rPr>
          <w:lang w:bidi="ar-SY"/>
        </w:rPr>
        <w:t>RAS</w:t>
      </w:r>
      <w:r w:rsidRPr="00786EE2">
        <w:rPr>
          <w:rtl/>
          <w:lang w:bidi="ar-EG"/>
        </w:rPr>
        <w:t xml:space="preserve">) يمكن أن تكون خدمة اتصالات راديوية مناسبة لأجهزة الاستشعار التي ترصد الإشارات </w:t>
      </w:r>
      <w:r w:rsidRPr="00786EE2">
        <w:rPr>
          <w:rFonts w:hint="cs"/>
          <w:rtl/>
          <w:lang w:bidi="ar-EG"/>
        </w:rPr>
        <w:t>الصادرة عن جسم</w:t>
      </w:r>
      <w:r w:rsidRPr="00786EE2">
        <w:rPr>
          <w:rtl/>
          <w:lang w:bidi="ar-EG"/>
        </w:rPr>
        <w:t xml:space="preserve"> كوني، فإن تعريفها لا يشمل عمليات رصد </w:t>
      </w:r>
      <w:r w:rsidRPr="00786EE2">
        <w:rPr>
          <w:rFonts w:hint="cs"/>
          <w:rtl/>
          <w:lang w:bidi="ar-EG"/>
        </w:rPr>
        <w:t>ال</w:t>
      </w:r>
      <w:r w:rsidRPr="00786EE2">
        <w:rPr>
          <w:rtl/>
          <w:lang w:bidi="ar-EG"/>
        </w:rPr>
        <w:t xml:space="preserve">إشارات </w:t>
      </w:r>
      <w:r w:rsidRPr="00786EE2">
        <w:rPr>
          <w:rFonts w:hint="cs"/>
          <w:rtl/>
          <w:lang w:bidi="ar-EG"/>
        </w:rPr>
        <w:t>ال</w:t>
      </w:r>
      <w:r w:rsidRPr="00786EE2">
        <w:rPr>
          <w:rtl/>
          <w:lang w:bidi="ar-EG"/>
        </w:rPr>
        <w:t>سانحة. ومن ناحية أخرى، قد يكون تعريف خدمة مساعدات الأرصاد الجوية (</w:t>
      </w:r>
      <w:proofErr w:type="spellStart"/>
      <w:r w:rsidRPr="00786EE2">
        <w:rPr>
          <w:lang w:bidi="ar-SY"/>
        </w:rPr>
        <w:t>MetAids</w:t>
      </w:r>
      <w:proofErr w:type="spellEnd"/>
      <w:r w:rsidRPr="00786EE2">
        <w:rPr>
          <w:rtl/>
          <w:lang w:bidi="ar-EG"/>
        </w:rPr>
        <w:t>) قادراً على استيعاب جميع أجهزة استشعار الأحوال الجوية الفضائية.</w:t>
      </w:r>
    </w:p>
    <w:p w14:paraId="6C8C1B81" w14:textId="36E073DF" w:rsidR="00E158B2" w:rsidRPr="00786EE2" w:rsidRDefault="00786EE2" w:rsidP="00786EE2">
      <w:pPr>
        <w:rPr>
          <w:rtl/>
          <w:lang w:bidi="ar-SY"/>
        </w:rPr>
      </w:pPr>
      <w:r w:rsidRPr="000665E3">
        <w:rPr>
          <w:rtl/>
          <w:lang w:bidi="ar-EG"/>
        </w:rPr>
        <w:t xml:space="preserve">وترسل أجهزة </w:t>
      </w:r>
      <w:r w:rsidR="00483C35" w:rsidRPr="000665E3">
        <w:rPr>
          <w:rFonts w:hint="cs"/>
          <w:rtl/>
          <w:lang w:bidi="ar-EG"/>
        </w:rPr>
        <w:t>ال</w:t>
      </w:r>
      <w:r w:rsidRPr="000665E3">
        <w:rPr>
          <w:rtl/>
          <w:lang w:bidi="ar-EG"/>
        </w:rPr>
        <w:t xml:space="preserve">استشعار </w:t>
      </w:r>
      <w:r w:rsidR="00483C35" w:rsidRPr="000665E3">
        <w:rPr>
          <w:rFonts w:hint="cs"/>
          <w:rtl/>
          <w:lang w:bidi="ar-EG"/>
        </w:rPr>
        <w:t>الفضائية</w:t>
      </w:r>
      <w:r w:rsidRPr="000665E3">
        <w:rPr>
          <w:rtl/>
          <w:lang w:bidi="ar-EG"/>
        </w:rPr>
        <w:t xml:space="preserve"> النش</w:t>
      </w:r>
      <w:r w:rsidRPr="000665E3">
        <w:rPr>
          <w:rFonts w:hint="cs"/>
          <w:rtl/>
          <w:lang w:bidi="ar-EG"/>
        </w:rPr>
        <w:t>ي</w:t>
      </w:r>
      <w:r w:rsidRPr="000665E3">
        <w:rPr>
          <w:rtl/>
          <w:lang w:bidi="ar-EG"/>
        </w:rPr>
        <w:t xml:space="preserve">طة عموماً نبضات راديوية تنعكس بعد ذلك بشكل أساسي </w:t>
      </w:r>
      <w:r w:rsidRPr="000665E3">
        <w:rPr>
          <w:rFonts w:hint="cs"/>
          <w:rtl/>
          <w:lang w:bidi="ar-EG"/>
        </w:rPr>
        <w:t>من خلال طبقة</w:t>
      </w:r>
      <w:r w:rsidRPr="000665E3">
        <w:rPr>
          <w:rtl/>
          <w:lang w:bidi="ar-EG"/>
        </w:rPr>
        <w:t xml:space="preserve"> </w:t>
      </w:r>
      <w:proofErr w:type="spellStart"/>
      <w:r w:rsidRPr="000665E3">
        <w:rPr>
          <w:rtl/>
          <w:lang w:bidi="ar-EG"/>
        </w:rPr>
        <w:t>الأيونوسفير</w:t>
      </w:r>
      <w:proofErr w:type="spellEnd"/>
      <w:r w:rsidRPr="000665E3">
        <w:rPr>
          <w:rtl/>
          <w:lang w:bidi="ar-EG"/>
        </w:rPr>
        <w:t xml:space="preserve"> إلى نظام الاستشعار نفسه. ويعتمد الانعكاس في طبقات الغلاف الجوي الع</w:t>
      </w:r>
      <w:r w:rsidRPr="000665E3">
        <w:rPr>
          <w:rFonts w:hint="cs"/>
          <w:rtl/>
          <w:lang w:bidi="ar-EG"/>
        </w:rPr>
        <w:t xml:space="preserve">ليا </w:t>
      </w:r>
      <w:r w:rsidRPr="000665E3">
        <w:rPr>
          <w:rtl/>
          <w:lang w:bidi="ar-EG"/>
        </w:rPr>
        <w:t>على التردد الم</w:t>
      </w:r>
      <w:r w:rsidRPr="000665E3">
        <w:rPr>
          <w:rFonts w:hint="cs"/>
          <w:rtl/>
          <w:lang w:bidi="ar-EG"/>
        </w:rPr>
        <w:t>ستخدم</w:t>
      </w:r>
      <w:r w:rsidRPr="000665E3">
        <w:rPr>
          <w:rtl/>
          <w:lang w:bidi="ar-EG"/>
        </w:rPr>
        <w:t xml:space="preserve"> للنبضة الراديوية، إذ</w:t>
      </w:r>
      <w:r w:rsidRPr="000665E3">
        <w:rPr>
          <w:rFonts w:hint="cs"/>
          <w:rtl/>
          <w:lang w:bidi="ar-EG"/>
        </w:rPr>
        <w:t> </w:t>
      </w:r>
      <w:r w:rsidRPr="000665E3">
        <w:rPr>
          <w:rtl/>
          <w:lang w:bidi="ar-EG"/>
        </w:rPr>
        <w:t xml:space="preserve">توفر الإشارة المنعكسة معلومات عن الخصائص الفيزيائية لهذه الطبقات والتي تعتبر مهمة </w:t>
      </w:r>
      <w:r w:rsidRPr="000665E3">
        <w:rPr>
          <w:rFonts w:hint="cs"/>
          <w:rtl/>
          <w:lang w:bidi="ar-EG"/>
        </w:rPr>
        <w:t>لتحديد خصائص</w:t>
      </w:r>
      <w:r w:rsidRPr="000665E3">
        <w:rPr>
          <w:rtl/>
          <w:lang w:bidi="ar-EG"/>
        </w:rPr>
        <w:t xml:space="preserve"> التأثيرات على إشارات خدمة الملاحة الراديوية الساتلية و</w:t>
      </w:r>
      <w:r w:rsidRPr="000665E3">
        <w:rPr>
          <w:rFonts w:hint="cs"/>
          <w:rtl/>
          <w:lang w:bidi="ar-EG"/>
        </w:rPr>
        <w:t xml:space="preserve">إشارات </w:t>
      </w:r>
      <w:r w:rsidRPr="000665E3">
        <w:rPr>
          <w:rtl/>
          <w:lang w:bidi="ar-EG"/>
        </w:rPr>
        <w:t xml:space="preserve">الموجات </w:t>
      </w:r>
      <w:proofErr w:type="spellStart"/>
      <w:r w:rsidRPr="000665E3">
        <w:rPr>
          <w:rtl/>
          <w:lang w:bidi="ar-EG"/>
        </w:rPr>
        <w:t>الديكامترية</w:t>
      </w:r>
      <w:proofErr w:type="spellEnd"/>
      <w:r w:rsidRPr="000665E3">
        <w:rPr>
          <w:rtl/>
          <w:lang w:bidi="ar-EG"/>
        </w:rPr>
        <w:t xml:space="preserve"> بشكل عام. ويمكن أيضاً </w:t>
      </w:r>
      <w:r w:rsidRPr="000665E3">
        <w:rPr>
          <w:rFonts w:hint="cs"/>
          <w:rtl/>
          <w:lang w:bidi="ar-EG"/>
        </w:rPr>
        <w:t>إدراج</w:t>
      </w:r>
      <w:r w:rsidRPr="000665E3">
        <w:rPr>
          <w:rtl/>
          <w:lang w:bidi="ar-EG"/>
        </w:rPr>
        <w:t xml:space="preserve"> أنظمة الاستشعار النش</w:t>
      </w:r>
      <w:r w:rsidRPr="000665E3">
        <w:rPr>
          <w:rFonts w:hint="cs"/>
          <w:rtl/>
          <w:lang w:bidi="ar-EG"/>
        </w:rPr>
        <w:t>ي</w:t>
      </w:r>
      <w:r w:rsidRPr="000665E3">
        <w:rPr>
          <w:rtl/>
          <w:lang w:bidi="ar-EG"/>
        </w:rPr>
        <w:t xml:space="preserve">طة </w:t>
      </w:r>
      <w:r w:rsidRPr="000665E3">
        <w:rPr>
          <w:rFonts w:hint="cs"/>
          <w:rtl/>
          <w:lang w:bidi="ar-EG"/>
        </w:rPr>
        <w:t xml:space="preserve">ضمن </w:t>
      </w:r>
      <w:r w:rsidRPr="000665E3">
        <w:rPr>
          <w:rtl/>
          <w:lang w:bidi="ar-EG"/>
        </w:rPr>
        <w:t>خدمة مساعدات الأرصاد الجوية، مع المجموعة الفرعية المحتملة نفسها لخدمة</w:t>
      </w:r>
      <w:r w:rsidRPr="000665E3">
        <w:rPr>
          <w:rFonts w:hint="cs"/>
          <w:rtl/>
          <w:lang w:bidi="ar-EG"/>
        </w:rPr>
        <w:t xml:space="preserve"> مساعدات الأرصاد الجوية</w:t>
      </w:r>
      <w:r w:rsidRPr="000665E3">
        <w:rPr>
          <w:rtl/>
          <w:lang w:bidi="ar-EG"/>
        </w:rPr>
        <w:t xml:space="preserve"> (</w:t>
      </w:r>
      <w:r w:rsidRPr="000665E3">
        <w:rPr>
          <w:i/>
          <w:iCs/>
          <w:rtl/>
          <w:lang w:bidi="ar-EG"/>
        </w:rPr>
        <w:t>الأحوال الجوية الفضائية</w:t>
      </w:r>
      <w:r w:rsidRPr="000665E3">
        <w:rPr>
          <w:rtl/>
          <w:lang w:bidi="ar-EG"/>
        </w:rPr>
        <w:t>).</w:t>
      </w:r>
    </w:p>
    <w:p w14:paraId="2E0CF8BF" w14:textId="05320020" w:rsidR="00E61D0B" w:rsidRDefault="00E61D0B" w:rsidP="00E61D0B">
      <w:pPr>
        <w:rPr>
          <w:lang w:bidi="ar-EG"/>
        </w:rPr>
      </w:pPr>
      <w:r w:rsidRPr="00136D46">
        <w:rPr>
          <w:rFonts w:hint="cs"/>
          <w:rtl/>
          <w:lang w:bidi="ar-EG"/>
        </w:rPr>
        <w:t>وجدير بالذكر</w:t>
      </w:r>
      <w:r w:rsidRPr="00136D46">
        <w:rPr>
          <w:rtl/>
          <w:lang w:bidi="ar-EG"/>
        </w:rPr>
        <w:t xml:space="preserve"> أن اختيار التردد لأنظمة الاستشعار يعتمد على المعلمات العلمية التي يتم قياسها والفيزياء المرتبطة بها</w:t>
      </w:r>
      <w:r w:rsidR="00136D46" w:rsidRPr="00136D46">
        <w:rPr>
          <w:rFonts w:hint="cs"/>
          <w:rtl/>
          <w:lang w:bidi="ar-EG"/>
        </w:rPr>
        <w:t xml:space="preserve"> ويشمل ذلك نطاقات التردد من </w:t>
      </w:r>
      <w:r w:rsidR="00136D46" w:rsidRPr="00136D46">
        <w:rPr>
          <w:lang w:bidi="ar-EG"/>
        </w:rPr>
        <w:t>MHz 0,01</w:t>
      </w:r>
      <w:r w:rsidR="00136D46" w:rsidRPr="00136D46">
        <w:rPr>
          <w:rFonts w:hint="cs"/>
          <w:rtl/>
          <w:lang w:bidi="ar-EG"/>
        </w:rPr>
        <w:t xml:space="preserve"> إلى </w:t>
      </w:r>
      <w:r w:rsidR="00136D46" w:rsidRPr="00136D46">
        <w:rPr>
          <w:lang w:bidi="ar-EG"/>
        </w:rPr>
        <w:t>GHz 80</w:t>
      </w:r>
      <w:r w:rsidR="00136D46" w:rsidRPr="00136D46">
        <w:rPr>
          <w:rFonts w:hint="cs"/>
          <w:rtl/>
          <w:lang w:bidi="ar-EG"/>
        </w:rPr>
        <w:t xml:space="preserve"> (انظر أحدث صيغة للتقرير </w:t>
      </w:r>
      <w:r w:rsidR="00136D46" w:rsidRPr="00136D46">
        <w:rPr>
          <w:lang w:eastAsia="zh-CN"/>
        </w:rPr>
        <w:t>ITU-R RS.2456</w:t>
      </w:r>
      <w:r w:rsidR="00136D46" w:rsidRPr="00136D46">
        <w:rPr>
          <w:rFonts w:hint="cs"/>
          <w:rtl/>
          <w:lang w:bidi="ar-EG"/>
        </w:rPr>
        <w:t>).</w:t>
      </w:r>
    </w:p>
    <w:p w14:paraId="7924FE3A" w14:textId="7DB9FF3E" w:rsidR="00786EE2" w:rsidRDefault="00786EE2" w:rsidP="00786EE2">
      <w:pPr>
        <w:rPr>
          <w:rtl/>
          <w:lang w:bidi="ar-EG"/>
        </w:rPr>
      </w:pPr>
      <w:r w:rsidRPr="00786EE2">
        <w:rPr>
          <w:rtl/>
        </w:rPr>
        <w:t xml:space="preserve">يطلب القرار </w:t>
      </w:r>
      <w:r w:rsidRPr="00786EE2">
        <w:rPr>
          <w:b/>
          <w:bCs/>
          <w:lang w:bidi="ar-EG"/>
        </w:rPr>
        <w:t>657 (Rev.WRC-19)</w:t>
      </w:r>
      <w:r w:rsidRPr="00786EE2">
        <w:rPr>
          <w:rtl/>
        </w:rPr>
        <w:t xml:space="preserve"> إجراء ما يلزم من دراسات تقاسم مع الأنظمة القائمة العاملة في نطاقات التردد التي تستعملها أجهزة استشعار الأحوال الجوية الفضائية.</w:t>
      </w:r>
      <w:r>
        <w:rPr>
          <w:rFonts w:hint="cs"/>
          <w:rtl/>
        </w:rPr>
        <w:t xml:space="preserve"> </w:t>
      </w:r>
      <w:r w:rsidR="00136D46">
        <w:rPr>
          <w:rFonts w:hint="cs"/>
          <w:rtl/>
          <w:lang w:bidi="ar-EG"/>
        </w:rPr>
        <w:t>ولم يقم قطاع الاتصالات الراديوية بأي دراسات بشأن التقاسم أو التوافق.</w:t>
      </w:r>
    </w:p>
    <w:p w14:paraId="0123A428" w14:textId="60A40861" w:rsidR="00786EE2" w:rsidRPr="007579F6" w:rsidRDefault="00786EE2" w:rsidP="006A3E15">
      <w:pPr>
        <w:pStyle w:val="Headingb"/>
        <w:rPr>
          <w:lang w:bidi="ar-SA"/>
        </w:rPr>
      </w:pPr>
      <w:r>
        <w:rPr>
          <w:rFonts w:hint="cs"/>
          <w:rtl/>
        </w:rPr>
        <w:t>المقترحات</w:t>
      </w:r>
    </w:p>
    <w:p w14:paraId="558193A2" w14:textId="1B144160" w:rsidR="00FD7BB8" w:rsidRPr="003B5625" w:rsidRDefault="004C67F1" w:rsidP="003B5625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6709A0A4" w14:textId="77777777" w:rsidR="00D45607" w:rsidRDefault="00D65246">
      <w:pPr>
        <w:pStyle w:val="Proposal"/>
      </w:pPr>
      <w:r>
        <w:rPr>
          <w:u w:val="single"/>
        </w:rPr>
        <w:lastRenderedPageBreak/>
        <w:t>NOC</w:t>
      </w:r>
      <w:r>
        <w:tab/>
        <w:t>USA/142A24A1/1</w:t>
      </w:r>
    </w:p>
    <w:p w14:paraId="776497E7" w14:textId="77777777" w:rsidR="00675555" w:rsidRPr="000665E3" w:rsidRDefault="00675555" w:rsidP="00675555">
      <w:pPr>
        <w:pStyle w:val="Volumetitle"/>
        <w:rPr>
          <w:sz w:val="30"/>
          <w:szCs w:val="30"/>
        </w:rPr>
      </w:pPr>
      <w:r w:rsidRPr="000665E3">
        <w:rPr>
          <w:rFonts w:hint="cs"/>
          <w:sz w:val="30"/>
          <w:szCs w:val="30"/>
          <w:rtl/>
        </w:rPr>
        <w:t>المــواد</w:t>
      </w:r>
    </w:p>
    <w:p w14:paraId="6924816F" w14:textId="59E3E781" w:rsidR="00D45607" w:rsidRPr="000665E3" w:rsidRDefault="00D65246">
      <w:pPr>
        <w:pStyle w:val="Reasons"/>
        <w:rPr>
          <w:spacing w:val="4"/>
          <w:rtl/>
          <w:lang w:bidi="ar-EG"/>
        </w:rPr>
      </w:pPr>
      <w:r w:rsidRPr="000665E3">
        <w:rPr>
          <w:spacing w:val="4"/>
          <w:rtl/>
        </w:rPr>
        <w:t>الأسباب:</w:t>
      </w:r>
      <w:r w:rsidR="00FD3227" w:rsidRPr="000665E3">
        <w:rPr>
          <w:spacing w:val="4"/>
        </w:rPr>
        <w:tab/>
      </w:r>
      <w:r w:rsidR="00136D46" w:rsidRPr="000665E3">
        <w:rPr>
          <w:rFonts w:hint="cs"/>
          <w:b w:val="0"/>
          <w:bCs w:val="0"/>
          <w:spacing w:val="4"/>
          <w:rtl/>
          <w:lang w:bidi="ar-EG"/>
        </w:rPr>
        <w:t>التغيير في لوائح الراديو يخرج عن نطاق البند 1.9 من جدول أعمال المؤتمر العالمي للاتصالات الراديوية لعام 2023.</w:t>
      </w:r>
    </w:p>
    <w:p w14:paraId="38867DBB" w14:textId="77777777" w:rsidR="00D45607" w:rsidRDefault="00D65246">
      <w:pPr>
        <w:pStyle w:val="Proposal"/>
      </w:pPr>
      <w:r>
        <w:rPr>
          <w:u w:val="single"/>
        </w:rPr>
        <w:t>NOC</w:t>
      </w:r>
      <w:r>
        <w:tab/>
        <w:t>USA/142A24A1/2</w:t>
      </w:r>
    </w:p>
    <w:p w14:paraId="1A9232D2" w14:textId="77777777" w:rsidR="00D65246" w:rsidRPr="000665E3" w:rsidRDefault="00D65246" w:rsidP="0013337C">
      <w:pPr>
        <w:pStyle w:val="Volumetitle"/>
        <w:rPr>
          <w:sz w:val="30"/>
          <w:szCs w:val="30"/>
          <w:rtl/>
        </w:rPr>
      </w:pPr>
      <w:proofErr w:type="spellStart"/>
      <w:r w:rsidRPr="000665E3">
        <w:rPr>
          <w:rFonts w:hint="cs"/>
          <w:sz w:val="30"/>
          <w:szCs w:val="30"/>
          <w:rtl/>
        </w:rPr>
        <w:t>التذييـلات</w:t>
      </w:r>
      <w:proofErr w:type="spellEnd"/>
    </w:p>
    <w:p w14:paraId="47FAE953" w14:textId="773C1002" w:rsidR="00136D46" w:rsidRPr="000665E3" w:rsidRDefault="00136D46" w:rsidP="00136D46">
      <w:pPr>
        <w:pStyle w:val="Reasons"/>
        <w:rPr>
          <w:spacing w:val="4"/>
          <w:rtl/>
          <w:lang w:bidi="ar-EG"/>
        </w:rPr>
      </w:pPr>
      <w:r w:rsidRPr="000665E3">
        <w:rPr>
          <w:spacing w:val="4"/>
          <w:rtl/>
        </w:rPr>
        <w:t>الأسباب:</w:t>
      </w:r>
      <w:r w:rsidR="00FD3227" w:rsidRPr="000665E3">
        <w:rPr>
          <w:spacing w:val="4"/>
        </w:rPr>
        <w:tab/>
      </w:r>
      <w:r w:rsidRPr="000665E3">
        <w:rPr>
          <w:rFonts w:hint="cs"/>
          <w:b w:val="0"/>
          <w:bCs w:val="0"/>
          <w:spacing w:val="4"/>
          <w:rtl/>
          <w:lang w:bidi="ar-EG"/>
        </w:rPr>
        <w:t>التغيير في لوائح الراديو يخرج عن نطاق البند 1.9 من جدول أعمال المؤتمر العالمي للاتصالات الراديوية لعام 2023.</w:t>
      </w:r>
    </w:p>
    <w:p w14:paraId="258CAC5F" w14:textId="77777777" w:rsidR="00D45607" w:rsidRDefault="00D65246">
      <w:pPr>
        <w:pStyle w:val="Proposal"/>
      </w:pPr>
      <w:r>
        <w:t>SUP</w:t>
      </w:r>
      <w:r>
        <w:tab/>
        <w:t>USA/142A24A1/3</w:t>
      </w:r>
    </w:p>
    <w:p w14:paraId="20BD8C0F" w14:textId="77777777" w:rsidR="00D65246" w:rsidRPr="00FE2CFF" w:rsidRDefault="00D65246" w:rsidP="008A1801">
      <w:pPr>
        <w:pStyle w:val="ResNo"/>
      </w:pPr>
      <w:bookmarkStart w:id="1" w:name="_Toc36038425"/>
      <w:bookmarkStart w:id="2" w:name="_Toc40075921"/>
      <w:r w:rsidRPr="00FE2CFF">
        <w:rPr>
          <w:rFonts w:hint="cs"/>
          <w:rtl/>
        </w:rPr>
        <w:t>ال</w:t>
      </w:r>
      <w:r w:rsidRPr="00FE2CFF">
        <w:rPr>
          <w:rtl/>
        </w:rPr>
        <w:t xml:space="preserve">قـرار </w:t>
      </w:r>
      <w:r w:rsidRPr="00FE2CFF">
        <w:rPr>
          <w:rStyle w:val="href"/>
        </w:rPr>
        <w:t>657</w:t>
      </w:r>
      <w:r w:rsidRPr="00FE2CFF">
        <w:t> (REV.WRC</w:t>
      </w:r>
      <w:r w:rsidRPr="00FE2CFF">
        <w:noBreakHyphen/>
        <w:t>19)</w:t>
      </w:r>
      <w:bookmarkEnd w:id="1"/>
      <w:bookmarkEnd w:id="2"/>
    </w:p>
    <w:p w14:paraId="22B2E33C" w14:textId="77777777" w:rsidR="00D65246" w:rsidRPr="00FE2CFF" w:rsidRDefault="00D65246" w:rsidP="008A1801">
      <w:pPr>
        <w:pStyle w:val="Restitle"/>
        <w:rPr>
          <w:rtl/>
        </w:rPr>
      </w:pPr>
      <w:bookmarkStart w:id="3" w:name="_Toc36038426"/>
      <w:bookmarkStart w:id="4" w:name="_Toc40075922"/>
      <w:r w:rsidRPr="00FE2CFF">
        <w:rPr>
          <w:rtl/>
          <w:lang w:bidi="ar-SY"/>
        </w:rPr>
        <w:t xml:space="preserve">حماية </w:t>
      </w:r>
      <w:r w:rsidRPr="00FE2CFF">
        <w:rPr>
          <w:rFonts w:hint="cs"/>
          <w:rtl/>
        </w:rPr>
        <w:t xml:space="preserve">أجهزة استشعار الأحوال الجوية الفضائية </w:t>
      </w:r>
      <w:r w:rsidRPr="00FE2CFF">
        <w:rPr>
          <w:rtl/>
          <w:lang w:bidi="ar-SY"/>
        </w:rPr>
        <w:t>المعتم</w:t>
      </w:r>
      <w:r w:rsidRPr="00FE2CFF">
        <w:rPr>
          <w:rFonts w:hint="cs"/>
          <w:rtl/>
          <w:lang w:bidi="ar-SY"/>
        </w:rPr>
        <w:t>ِ</w:t>
      </w:r>
      <w:r w:rsidRPr="00FE2CFF">
        <w:rPr>
          <w:rtl/>
          <w:lang w:bidi="ar-SY"/>
        </w:rPr>
        <w:t xml:space="preserve">دة على </w:t>
      </w:r>
      <w:r w:rsidRPr="00FE2CFF">
        <w:rPr>
          <w:rFonts w:hint="cs"/>
          <w:rtl/>
        </w:rPr>
        <w:t>الطيف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rtl/>
          <w:lang w:bidi="ar-EG"/>
        </w:rPr>
        <w:br/>
      </w:r>
      <w:r w:rsidRPr="00FE2CFF">
        <w:rPr>
          <w:rFonts w:hint="cs"/>
          <w:rtl/>
        </w:rPr>
        <w:t xml:space="preserve">والمستخدَمة </w:t>
      </w:r>
      <w:r w:rsidRPr="00FE2CFF">
        <w:rPr>
          <w:rtl/>
          <w:lang w:bidi="ar-SY"/>
        </w:rPr>
        <w:t>ل</w:t>
      </w:r>
      <w:r w:rsidRPr="00FE2CFF">
        <w:rPr>
          <w:rFonts w:hint="cs"/>
          <w:rtl/>
          <w:lang w:bidi="ar-SY"/>
        </w:rPr>
        <w:t>أغراض ا</w:t>
      </w:r>
      <w:r w:rsidRPr="00FE2CFF">
        <w:rPr>
          <w:rtl/>
          <w:lang w:bidi="ar-SY"/>
        </w:rPr>
        <w:t>لتنبؤ والإنذار</w:t>
      </w:r>
      <w:r w:rsidRPr="00FE2CFF">
        <w:rPr>
          <w:rFonts w:hint="cs"/>
          <w:rtl/>
          <w:lang w:bidi="ar-SY"/>
        </w:rPr>
        <w:t xml:space="preserve"> على الصعيد</w:t>
      </w:r>
      <w:r w:rsidRPr="00FE2CFF">
        <w:rPr>
          <w:rtl/>
          <w:lang w:bidi="ar-SY"/>
        </w:rPr>
        <w:t xml:space="preserve"> العالمي</w:t>
      </w:r>
      <w:bookmarkEnd w:id="3"/>
      <w:bookmarkEnd w:id="4"/>
    </w:p>
    <w:p w14:paraId="575B1653" w14:textId="563F0241" w:rsidR="00D45607" w:rsidRDefault="00D65246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6028EA" w:rsidRPr="006028EA">
        <w:rPr>
          <w:rFonts w:hint="cs"/>
          <w:b w:val="0"/>
          <w:bCs w:val="0"/>
          <w:rtl/>
        </w:rPr>
        <w:t>بينما</w:t>
      </w:r>
      <w:r w:rsidR="006028EA">
        <w:rPr>
          <w:rFonts w:hint="cs"/>
          <w:rtl/>
        </w:rPr>
        <w:t xml:space="preserve"> </w:t>
      </w:r>
      <w:r w:rsidR="006028EA">
        <w:rPr>
          <w:rFonts w:hint="cs"/>
          <w:b w:val="0"/>
          <w:bCs w:val="0"/>
          <w:rtl/>
          <w:lang w:bidi="ar-EG"/>
        </w:rPr>
        <w:t xml:space="preserve">يفتقر النص الحالي للقرار </w:t>
      </w:r>
      <w:r w:rsidR="00D04D54" w:rsidRPr="00786EE2">
        <w:rPr>
          <w:lang w:bidi="ar-EG"/>
        </w:rPr>
        <w:t>657 (Rev.WRC-19)</w:t>
      </w:r>
      <w:r w:rsidR="006028EA">
        <w:rPr>
          <w:rFonts w:hint="cs"/>
          <w:b w:val="0"/>
          <w:bCs w:val="0"/>
          <w:rtl/>
          <w:lang w:bidi="ar-EG"/>
        </w:rPr>
        <w:t xml:space="preserve"> إلى تحديد الخدمة الراديوية للتطبيق ونطاقات التردد المرشحة والأحكام التنظيمية لمواصلة الدراسات، فإنه يرتبط أيضاً ببند في جدول الأعمال الأولي للمؤتمر </w:t>
      </w:r>
      <w:r w:rsidR="006028EA">
        <w:rPr>
          <w:b w:val="0"/>
          <w:bCs w:val="0"/>
          <w:lang w:bidi="ar-EG"/>
        </w:rPr>
        <w:t>WRC-27</w:t>
      </w:r>
      <w:r w:rsidR="006028EA">
        <w:rPr>
          <w:rFonts w:hint="cs"/>
          <w:b w:val="0"/>
          <w:bCs w:val="0"/>
          <w:rtl/>
          <w:lang w:bidi="ar-EG"/>
        </w:rPr>
        <w:t>. ويتسق الإجراء المتخذ بهذا الشأن مع الإجراء المتخذ في إطار بند جدول الأعمال الأولي.</w:t>
      </w:r>
    </w:p>
    <w:p w14:paraId="775BA69B" w14:textId="7AFB4F92" w:rsidR="003B5625" w:rsidRPr="008B4CA8" w:rsidRDefault="008B4CA8" w:rsidP="008B4CA8">
      <w:pPr>
        <w:tabs>
          <w:tab w:val="clear" w:pos="1134"/>
          <w:tab w:val="clear" w:pos="1871"/>
          <w:tab w:val="clear" w:pos="2268"/>
          <w:tab w:val="left" w:pos="794"/>
        </w:tabs>
        <w:spacing w:before="600"/>
        <w:jc w:val="center"/>
        <w:rPr>
          <w:rFonts w:eastAsia="SimSun"/>
          <w:lang w:eastAsia="zh-CN" w:bidi="ar-EG"/>
        </w:rPr>
      </w:pPr>
      <w:r w:rsidRPr="00BF6445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625" w:rsidRPr="008B4CA8" w:rsidSect="00E61D0B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873B" w14:textId="77777777" w:rsidR="001A6F04" w:rsidRDefault="001A6F04" w:rsidP="002919E1">
      <w:r>
        <w:separator/>
      </w:r>
    </w:p>
    <w:p w14:paraId="440FA8F1" w14:textId="77777777" w:rsidR="001A6F04" w:rsidRDefault="001A6F04" w:rsidP="002919E1"/>
    <w:p w14:paraId="27D0FC78" w14:textId="77777777" w:rsidR="001A6F04" w:rsidRDefault="001A6F04" w:rsidP="002919E1"/>
    <w:p w14:paraId="1772560C" w14:textId="77777777" w:rsidR="001A6F04" w:rsidRDefault="001A6F04"/>
    <w:p w14:paraId="185BC4A8" w14:textId="77777777" w:rsidR="001A6F04" w:rsidRDefault="001A6F04"/>
  </w:endnote>
  <w:endnote w:type="continuationSeparator" w:id="0">
    <w:p w14:paraId="34B53BF3" w14:textId="77777777" w:rsidR="001A6F04" w:rsidRDefault="001A6F04" w:rsidP="002919E1">
      <w:r>
        <w:continuationSeparator/>
      </w:r>
    </w:p>
    <w:p w14:paraId="27C9A33C" w14:textId="77777777" w:rsidR="001A6F04" w:rsidRDefault="001A6F04" w:rsidP="002919E1"/>
    <w:p w14:paraId="7D87F2FC" w14:textId="77777777" w:rsidR="001A6F04" w:rsidRDefault="001A6F04" w:rsidP="002919E1"/>
    <w:p w14:paraId="6381A49B" w14:textId="77777777" w:rsidR="001A6F04" w:rsidRDefault="001A6F04"/>
    <w:p w14:paraId="7F94C045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C48A" w14:textId="5A3E306E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61D0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65246" w:rsidRPr="00E61D0B">
      <w:rPr>
        <w:noProof/>
        <w:sz w:val="16"/>
        <w:szCs w:val="16"/>
        <w:lang w:val="en-GB"/>
      </w:rPr>
      <w:t>P:\TRAD\A\ITU-R\CONF-R\CMR23\100\142ADD24ADD01A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61D0B">
      <w:rPr>
        <w:sz w:val="16"/>
        <w:szCs w:val="16"/>
        <w:lang w:val="en-GB"/>
      </w:rPr>
      <w:t xml:space="preserve"> (</w:t>
    </w:r>
    <w:proofErr w:type="gramEnd"/>
    <w:r w:rsidR="000D5BCA" w:rsidRPr="00E61D0B">
      <w:rPr>
        <w:sz w:val="16"/>
        <w:szCs w:val="16"/>
        <w:lang w:val="en-GB"/>
      </w:rPr>
      <w:t>530360</w:t>
    </w:r>
    <w:r w:rsidRPr="00E61D0B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B881" w14:textId="62A80461" w:rsidR="00E61D0B" w:rsidRPr="00E61D0B" w:rsidRDefault="00E61D0B" w:rsidP="00E61D0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61D0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C2BDF">
      <w:rPr>
        <w:noProof/>
        <w:sz w:val="16"/>
        <w:szCs w:val="16"/>
        <w:lang w:val="en-GB"/>
      </w:rPr>
      <w:t>P:\ARA\ITU-R\CONF-R\CMR23\100\142ADD24ADD01A.docx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61D0B">
      <w:rPr>
        <w:sz w:val="16"/>
        <w:szCs w:val="16"/>
        <w:lang w:val="en-GB"/>
      </w:rPr>
      <w:t xml:space="preserve"> (</w:t>
    </w:r>
    <w:proofErr w:type="gramEnd"/>
    <w:r w:rsidRPr="00E61D0B">
      <w:rPr>
        <w:sz w:val="16"/>
        <w:szCs w:val="16"/>
        <w:lang w:val="en-GB"/>
      </w:rPr>
      <w:t>530360)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BDD1" w14:textId="74B3F58F" w:rsidR="00E61D0B" w:rsidRPr="00E61D0B" w:rsidRDefault="00E61D0B" w:rsidP="00E61D0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E61D0B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665E3">
      <w:rPr>
        <w:noProof/>
        <w:sz w:val="16"/>
        <w:szCs w:val="16"/>
        <w:lang w:val="en-GB"/>
      </w:rPr>
      <w:t>P:\ARA\ITU-R\CONF-R\CMR23\100\142ADD24ADD01A.docx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61D0B">
      <w:rPr>
        <w:sz w:val="16"/>
        <w:szCs w:val="16"/>
        <w:lang w:val="en-GB"/>
      </w:rPr>
      <w:t xml:space="preserve"> (</w:t>
    </w:r>
    <w:proofErr w:type="gramEnd"/>
    <w:r w:rsidRPr="00E61D0B">
      <w:rPr>
        <w:sz w:val="16"/>
        <w:szCs w:val="16"/>
        <w:lang w:val="en-GB"/>
      </w:rPr>
      <w:t>530360)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41B4" w14:textId="77777777" w:rsidR="001A6F04" w:rsidRDefault="001A6F04" w:rsidP="00C45930">
      <w:r>
        <w:separator/>
      </w:r>
    </w:p>
  </w:footnote>
  <w:footnote w:type="continuationSeparator" w:id="0">
    <w:p w14:paraId="4A96ED2B" w14:textId="77777777" w:rsidR="001A6F04" w:rsidRDefault="001A6F04" w:rsidP="002919E1">
      <w:r>
        <w:continuationSeparator/>
      </w:r>
    </w:p>
    <w:p w14:paraId="1B155D45" w14:textId="77777777" w:rsidR="001A6F04" w:rsidRDefault="001A6F04" w:rsidP="002919E1"/>
    <w:p w14:paraId="1DA7E0F5" w14:textId="77777777" w:rsidR="001A6F04" w:rsidRDefault="001A6F04" w:rsidP="002919E1"/>
    <w:p w14:paraId="4C6DD605" w14:textId="77777777" w:rsidR="001A6F04" w:rsidRDefault="001A6F04"/>
    <w:p w14:paraId="2CB84E71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D181" w14:textId="77777777" w:rsidR="00D63A6F" w:rsidRPr="000D5BCA" w:rsidRDefault="005E5F16" w:rsidP="000D5BCA">
    <w:pPr>
      <w:bidi w:val="0"/>
      <w:spacing w:after="360" w:line="240" w:lineRule="auto"/>
      <w:jc w:val="center"/>
      <w:rPr>
        <w:sz w:val="20"/>
        <w:szCs w:val="20"/>
      </w:rPr>
    </w:pPr>
    <w:r w:rsidRPr="000D5BCA">
      <w:rPr>
        <w:rStyle w:val="PageNumber"/>
        <w:rFonts w:ascii="Dubai" w:hAnsi="Dubai" w:cs="Dubai"/>
      </w:rPr>
      <w:fldChar w:fldCharType="begin"/>
    </w:r>
    <w:r w:rsidRPr="000D5BCA">
      <w:rPr>
        <w:rStyle w:val="PageNumber"/>
        <w:rFonts w:ascii="Dubai" w:hAnsi="Dubai" w:cs="Dubai"/>
      </w:rPr>
      <w:instrText xml:space="preserve"> PAGE </w:instrText>
    </w:r>
    <w:r w:rsidRPr="000D5BCA">
      <w:rPr>
        <w:rStyle w:val="PageNumber"/>
        <w:rFonts w:ascii="Dubai" w:hAnsi="Dubai" w:cs="Dubai"/>
      </w:rPr>
      <w:fldChar w:fldCharType="separate"/>
    </w:r>
    <w:r w:rsidRPr="000D5BCA">
      <w:rPr>
        <w:rStyle w:val="PageNumber"/>
        <w:rFonts w:ascii="Dubai" w:hAnsi="Dubai" w:cs="Dubai"/>
      </w:rPr>
      <w:t>2</w:t>
    </w:r>
    <w:r w:rsidRPr="000D5BCA">
      <w:rPr>
        <w:rStyle w:val="PageNumber"/>
        <w:rFonts w:ascii="Dubai" w:hAnsi="Dubai" w:cs="Dubai"/>
      </w:rPr>
      <w:fldChar w:fldCharType="end"/>
    </w:r>
    <w:r w:rsidRPr="000D5BCA">
      <w:rPr>
        <w:rStyle w:val="PageNumber"/>
        <w:rFonts w:ascii="Dubai" w:hAnsi="Dubai" w:cs="Dubai"/>
        <w:rtl/>
      </w:rPr>
      <w:br/>
    </w:r>
    <w:r w:rsidR="004F5F29" w:rsidRPr="000D5BCA">
      <w:rPr>
        <w:rStyle w:val="PageNumber"/>
        <w:rFonts w:ascii="Dubai" w:hAnsi="Dubai" w:cs="Dubai"/>
      </w:rPr>
      <w:t>WRC</w:t>
    </w:r>
    <w:r w:rsidRPr="000D5BCA">
      <w:rPr>
        <w:rStyle w:val="PageNumber"/>
        <w:rFonts w:ascii="Dubai" w:hAnsi="Dubai" w:cs="Dubai"/>
      </w:rPr>
      <w:t>23/142(Add.</w:t>
    </w:r>
    <w:proofErr w:type="gramStart"/>
    <w:r w:rsidRPr="000D5BCA">
      <w:rPr>
        <w:rStyle w:val="PageNumber"/>
        <w:rFonts w:ascii="Dubai" w:hAnsi="Dubai" w:cs="Dubai"/>
      </w:rPr>
      <w:t>24)(</w:t>
    </w:r>
    <w:proofErr w:type="gramEnd"/>
    <w:r w:rsidRPr="000D5BCA">
      <w:rPr>
        <w:rStyle w:val="PageNumber"/>
        <w:rFonts w:ascii="Dubai" w:hAnsi="Dubai" w:cs="Dubai"/>
      </w:rPr>
      <w:t>Add.1)-A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FA9C" w14:textId="20261C41" w:rsidR="00E61D0B" w:rsidRPr="00E61D0B" w:rsidRDefault="00E61D0B" w:rsidP="00E61D0B">
    <w:pPr>
      <w:bidi w:val="0"/>
      <w:spacing w:after="360" w:line="240" w:lineRule="auto"/>
      <w:jc w:val="center"/>
      <w:rPr>
        <w:sz w:val="20"/>
        <w:szCs w:val="20"/>
      </w:rPr>
    </w:pPr>
    <w:r w:rsidRPr="000D5BCA">
      <w:rPr>
        <w:rStyle w:val="PageNumber"/>
        <w:rFonts w:ascii="Dubai" w:hAnsi="Dubai" w:cs="Dubai"/>
      </w:rPr>
      <w:fldChar w:fldCharType="begin"/>
    </w:r>
    <w:r w:rsidRPr="000D5BCA">
      <w:rPr>
        <w:rStyle w:val="PageNumber"/>
        <w:rFonts w:ascii="Dubai" w:hAnsi="Dubai" w:cs="Dubai"/>
      </w:rPr>
      <w:instrText xml:space="preserve"> PAGE </w:instrText>
    </w:r>
    <w:r w:rsidRPr="000D5BCA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0D5BCA">
      <w:rPr>
        <w:rStyle w:val="PageNumber"/>
        <w:rFonts w:ascii="Dubai" w:hAnsi="Dubai" w:cs="Dubai"/>
      </w:rPr>
      <w:fldChar w:fldCharType="end"/>
    </w:r>
    <w:r w:rsidRPr="000D5BCA">
      <w:rPr>
        <w:rStyle w:val="PageNumber"/>
        <w:rFonts w:ascii="Dubai" w:hAnsi="Dubai" w:cs="Dubai"/>
        <w:rtl/>
      </w:rPr>
      <w:br/>
    </w:r>
    <w:r w:rsidRPr="000D5BCA">
      <w:rPr>
        <w:rStyle w:val="PageNumber"/>
        <w:rFonts w:ascii="Dubai" w:hAnsi="Dubai" w:cs="Dubai"/>
      </w:rPr>
      <w:t>WRC23/142(Add.</w:t>
    </w:r>
    <w:proofErr w:type="gramStart"/>
    <w:r w:rsidRPr="000D5BCA">
      <w:rPr>
        <w:rStyle w:val="PageNumber"/>
        <w:rFonts w:ascii="Dubai" w:hAnsi="Dubai" w:cs="Dubai"/>
      </w:rPr>
      <w:t>24)(</w:t>
    </w:r>
    <w:proofErr w:type="gramEnd"/>
    <w:r w:rsidRPr="000D5BCA">
      <w:rPr>
        <w:rStyle w:val="PageNumber"/>
        <w:rFonts w:ascii="Dubai" w:hAnsi="Dubai" w:cs="Dubai"/>
      </w:rPr>
      <w:t>Add.1)-A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30532288">
    <w:abstractNumId w:val="9"/>
  </w:num>
  <w:num w:numId="2" w16cid:durableId="1621229776">
    <w:abstractNumId w:val="13"/>
  </w:num>
  <w:num w:numId="3" w16cid:durableId="407535526">
    <w:abstractNumId w:val="11"/>
  </w:num>
  <w:num w:numId="4" w16cid:durableId="326254261">
    <w:abstractNumId w:val="14"/>
  </w:num>
  <w:num w:numId="5" w16cid:durableId="1541632029">
    <w:abstractNumId w:val="7"/>
  </w:num>
  <w:num w:numId="6" w16cid:durableId="958682781">
    <w:abstractNumId w:val="6"/>
  </w:num>
  <w:num w:numId="7" w16cid:durableId="1843861809">
    <w:abstractNumId w:val="5"/>
  </w:num>
  <w:num w:numId="8" w16cid:durableId="1076901402">
    <w:abstractNumId w:val="4"/>
  </w:num>
  <w:num w:numId="9" w16cid:durableId="1144278704">
    <w:abstractNumId w:val="8"/>
  </w:num>
  <w:num w:numId="10" w16cid:durableId="432283454">
    <w:abstractNumId w:val="3"/>
  </w:num>
  <w:num w:numId="11" w16cid:durableId="168329015">
    <w:abstractNumId w:val="2"/>
  </w:num>
  <w:num w:numId="12" w16cid:durableId="1939755953">
    <w:abstractNumId w:val="1"/>
  </w:num>
  <w:num w:numId="13" w16cid:durableId="1135948986">
    <w:abstractNumId w:val="0"/>
  </w:num>
  <w:num w:numId="14" w16cid:durableId="1648700378">
    <w:abstractNumId w:val="10"/>
  </w:num>
  <w:num w:numId="15" w16cid:durableId="2056158779">
    <w:abstractNumId w:val="15"/>
  </w:num>
  <w:num w:numId="16" w16cid:durableId="298614128">
    <w:abstractNumId w:val="12"/>
  </w:num>
  <w:num w:numId="17" w16cid:durableId="1715234587">
    <w:abstractNumId w:val="6"/>
  </w:num>
  <w:num w:numId="18" w16cid:durableId="1538470553">
    <w:abstractNumId w:val="5"/>
  </w:num>
  <w:num w:numId="19" w16cid:durableId="1075517993">
    <w:abstractNumId w:val="3"/>
  </w:num>
  <w:num w:numId="20" w16cid:durableId="1477995630">
    <w:abstractNumId w:val="2"/>
  </w:num>
  <w:num w:numId="21" w16cid:durableId="1475097796">
    <w:abstractNumId w:val="6"/>
  </w:num>
  <w:num w:numId="22" w16cid:durableId="355234160">
    <w:abstractNumId w:val="5"/>
  </w:num>
  <w:num w:numId="23" w16cid:durableId="1113553847">
    <w:abstractNumId w:val="3"/>
  </w:num>
  <w:num w:numId="24" w16cid:durableId="1880438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665E3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5BCA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0F51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36D46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5D67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B5625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3C35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1EDF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28EA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67FCA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3E15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6EE2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CA8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331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1CA1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2BDF"/>
    <w:rsid w:val="00BC30FC"/>
    <w:rsid w:val="00BC5018"/>
    <w:rsid w:val="00BD4033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4D54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45607"/>
    <w:rsid w:val="00D51132"/>
    <w:rsid w:val="00D51BB8"/>
    <w:rsid w:val="00D525F5"/>
    <w:rsid w:val="00D535D0"/>
    <w:rsid w:val="00D577D8"/>
    <w:rsid w:val="00D62C78"/>
    <w:rsid w:val="00D63A6F"/>
    <w:rsid w:val="00D645CF"/>
    <w:rsid w:val="00D65246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158B2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1D0B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2627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3227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3EF6D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4acfedd-36ad-412a-a6c3-51873ccf4d1c">DPM</DPM_x0020_Author>
    <DPM_x0020_File_x0020_name xmlns="d4acfedd-36ad-412a-a6c3-51873ccf4d1c">R23-WRC23-C-0142!A24-A1!MSW-A</DPM_x0020_File_x0020_name>
    <DPM_x0020_Version xmlns="d4acfedd-36ad-412a-a6c3-51873ccf4d1c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4acfedd-36ad-412a-a6c3-51873ccf4d1c" targetNamespace="http://schemas.microsoft.com/office/2006/metadata/properties" ma:root="true" ma:fieldsID="d41af5c836d734370eb92e7ee5f83852" ns2:_="" ns3:_="">
    <xsd:import namespace="996b2e75-67fd-4955-a3b0-5ab9934cb50b"/>
    <xsd:import namespace="d4acfedd-36ad-412a-a6c3-51873ccf4d1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fedd-36ad-412a-a6c3-51873ccf4d1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cfedd-36ad-412a-a6c3-51873ccf4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4acfedd-36ad-412a-a6c3-51873ccf4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794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R23-WRC23-C-0142!A24-A1!MSW-A</vt:lpstr>
    </vt:vector>
  </TitlesOfParts>
  <Manager>General Secretariat - Pool</Manager>
  <Company>International Telecommunication Union (ITU)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R23-WRC23-C-0142!A24-A1!MSW-A</dc:title>
  <dc:creator>Documents Proposals Manager (DPM)</dc:creator>
  <cp:keywords>DPM_v2023.8.1.1_prod</cp:keywords>
  <cp:lastModifiedBy>Arabic-IR</cp:lastModifiedBy>
  <cp:revision>7</cp:revision>
  <cp:lastPrinted>2020-08-11T14:28:00Z</cp:lastPrinted>
  <dcterms:created xsi:type="dcterms:W3CDTF">2023-11-13T17:18:00Z</dcterms:created>
  <dcterms:modified xsi:type="dcterms:W3CDTF">2023-11-13T20:39:00Z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