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B3653" w14:paraId="1E0C5536" w14:textId="77777777" w:rsidTr="00C1305F">
        <w:trPr>
          <w:cantSplit/>
        </w:trPr>
        <w:tc>
          <w:tcPr>
            <w:tcW w:w="1418" w:type="dxa"/>
            <w:vAlign w:val="center"/>
          </w:tcPr>
          <w:p w14:paraId="20E8D56D" w14:textId="77777777" w:rsidR="00C1305F" w:rsidRPr="00EB3653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EB3653">
              <w:drawing>
                <wp:inline distT="0" distB="0" distL="0" distR="0" wp14:anchorId="2C9AE7C6" wp14:editId="4DBA7257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F506FF5" w14:textId="2A57610A" w:rsidR="00C1305F" w:rsidRPr="00EB3653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EB3653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EB3653">
              <w:rPr>
                <w:rFonts w:ascii="Verdana" w:hAnsi="Verdana"/>
                <w:b/>
                <w:bCs/>
                <w:sz w:val="20"/>
              </w:rPr>
              <w:br/>
            </w:r>
            <w:r w:rsidRPr="00EB3653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E762DB" w:rsidRPr="00EB365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EB3653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6BE3D26B" w14:textId="77777777" w:rsidR="00C1305F" w:rsidRPr="00EB3653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EB3653">
              <w:drawing>
                <wp:inline distT="0" distB="0" distL="0" distR="0" wp14:anchorId="04C16487" wp14:editId="0A3A3842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B3653" w14:paraId="3F1CD5B2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A2DBDED" w14:textId="77777777" w:rsidR="00BB1D82" w:rsidRPr="00EB3653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7DC079D" w14:textId="77777777" w:rsidR="00BB1D82" w:rsidRPr="00EB3653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EB3653" w14:paraId="43681AF5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03EE854" w14:textId="77777777" w:rsidR="00BB1D82" w:rsidRPr="00EB3653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863B01E" w14:textId="77777777" w:rsidR="00BB1D82" w:rsidRPr="00EB3653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EB3653" w14:paraId="10ADE368" w14:textId="77777777" w:rsidTr="00BB1D82">
        <w:trPr>
          <w:cantSplit/>
        </w:trPr>
        <w:tc>
          <w:tcPr>
            <w:tcW w:w="6911" w:type="dxa"/>
            <w:gridSpan w:val="2"/>
          </w:tcPr>
          <w:p w14:paraId="0BDEFB5B" w14:textId="77777777" w:rsidR="00BB1D82" w:rsidRPr="00EB3653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B3653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045D7714" w14:textId="77777777" w:rsidR="00BB1D82" w:rsidRPr="00EB3653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EB3653">
              <w:rPr>
                <w:rFonts w:ascii="Verdana" w:hAnsi="Verdana"/>
                <w:b/>
                <w:sz w:val="20"/>
              </w:rPr>
              <w:t>Addendum 2 au</w:t>
            </w:r>
            <w:r w:rsidRPr="00EB3653">
              <w:rPr>
                <w:rFonts w:ascii="Verdana" w:hAnsi="Verdana"/>
                <w:b/>
                <w:sz w:val="20"/>
              </w:rPr>
              <w:br/>
              <w:t>Document 142(Add.27)</w:t>
            </w:r>
            <w:r w:rsidR="00BB1D82" w:rsidRPr="00EB3653">
              <w:rPr>
                <w:rFonts w:ascii="Verdana" w:hAnsi="Verdana"/>
                <w:b/>
                <w:sz w:val="20"/>
              </w:rPr>
              <w:t>-</w:t>
            </w:r>
            <w:r w:rsidRPr="00EB3653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EB3653" w14:paraId="1FC61468" w14:textId="77777777" w:rsidTr="00BB1D82">
        <w:trPr>
          <w:cantSplit/>
        </w:trPr>
        <w:tc>
          <w:tcPr>
            <w:tcW w:w="6911" w:type="dxa"/>
            <w:gridSpan w:val="2"/>
          </w:tcPr>
          <w:p w14:paraId="79F9B58A" w14:textId="77777777" w:rsidR="00690C7B" w:rsidRPr="00EB365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7BB66824" w14:textId="77777777" w:rsidR="00690C7B" w:rsidRPr="00EB365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B3653">
              <w:rPr>
                <w:rFonts w:ascii="Verdana" w:hAnsi="Verdana"/>
                <w:b/>
                <w:sz w:val="20"/>
              </w:rPr>
              <w:t>29 octobre 2023</w:t>
            </w:r>
          </w:p>
        </w:tc>
      </w:tr>
      <w:tr w:rsidR="00690C7B" w:rsidRPr="00EB3653" w14:paraId="2212C495" w14:textId="77777777" w:rsidTr="00BB1D82">
        <w:trPr>
          <w:cantSplit/>
        </w:trPr>
        <w:tc>
          <w:tcPr>
            <w:tcW w:w="6911" w:type="dxa"/>
            <w:gridSpan w:val="2"/>
          </w:tcPr>
          <w:p w14:paraId="0D099FD8" w14:textId="77777777" w:rsidR="00690C7B" w:rsidRPr="00EB3653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545CE93" w14:textId="77777777" w:rsidR="00690C7B" w:rsidRPr="00EB365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B3653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EB3653" w14:paraId="0206D318" w14:textId="77777777" w:rsidTr="00C11970">
        <w:trPr>
          <w:cantSplit/>
        </w:trPr>
        <w:tc>
          <w:tcPr>
            <w:tcW w:w="10031" w:type="dxa"/>
            <w:gridSpan w:val="4"/>
          </w:tcPr>
          <w:p w14:paraId="450C402D" w14:textId="77777777" w:rsidR="00690C7B" w:rsidRPr="00EB365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EB3653" w14:paraId="6BEB99FF" w14:textId="77777777" w:rsidTr="0050008E">
        <w:trPr>
          <w:cantSplit/>
        </w:trPr>
        <w:tc>
          <w:tcPr>
            <w:tcW w:w="10031" w:type="dxa"/>
            <w:gridSpan w:val="4"/>
          </w:tcPr>
          <w:p w14:paraId="5ADD03E7" w14:textId="084024FC" w:rsidR="00690C7B" w:rsidRPr="00EB3653" w:rsidRDefault="00E14025" w:rsidP="00690C7B">
            <w:pPr>
              <w:pStyle w:val="Source"/>
            </w:pPr>
            <w:bookmarkStart w:id="2" w:name="dsource" w:colFirst="0" w:colLast="0"/>
            <w:r w:rsidRPr="00EB3653">
              <w:t>É</w:t>
            </w:r>
            <w:r w:rsidR="00690C7B" w:rsidRPr="00EB3653">
              <w:t>tats-Unis d'Amérique</w:t>
            </w:r>
          </w:p>
        </w:tc>
      </w:tr>
      <w:tr w:rsidR="00690C7B" w:rsidRPr="00EB3653" w14:paraId="679F612A" w14:textId="77777777" w:rsidTr="0050008E">
        <w:trPr>
          <w:cantSplit/>
        </w:trPr>
        <w:tc>
          <w:tcPr>
            <w:tcW w:w="10031" w:type="dxa"/>
            <w:gridSpan w:val="4"/>
          </w:tcPr>
          <w:p w14:paraId="487FBDC1" w14:textId="3F3B8585" w:rsidR="00690C7B" w:rsidRPr="00EB3653" w:rsidRDefault="00E762DB" w:rsidP="00690C7B">
            <w:pPr>
              <w:pStyle w:val="Title1"/>
            </w:pPr>
            <w:bookmarkStart w:id="3" w:name="dtitle1" w:colFirst="0" w:colLast="0"/>
            <w:bookmarkEnd w:id="2"/>
            <w:r w:rsidRPr="00EB3653">
              <w:t>Propositions pour les travaux de la conférence</w:t>
            </w:r>
          </w:p>
        </w:tc>
      </w:tr>
      <w:tr w:rsidR="00690C7B" w:rsidRPr="00EB3653" w14:paraId="305CB292" w14:textId="77777777" w:rsidTr="0050008E">
        <w:trPr>
          <w:cantSplit/>
        </w:trPr>
        <w:tc>
          <w:tcPr>
            <w:tcW w:w="10031" w:type="dxa"/>
            <w:gridSpan w:val="4"/>
          </w:tcPr>
          <w:p w14:paraId="685F701B" w14:textId="77777777" w:rsidR="00690C7B" w:rsidRPr="00EB3653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EB3653" w14:paraId="54074401" w14:textId="77777777" w:rsidTr="0050008E">
        <w:trPr>
          <w:cantSplit/>
        </w:trPr>
        <w:tc>
          <w:tcPr>
            <w:tcW w:w="10031" w:type="dxa"/>
            <w:gridSpan w:val="4"/>
          </w:tcPr>
          <w:p w14:paraId="6F3B610E" w14:textId="77777777" w:rsidR="00690C7B" w:rsidRPr="00EB3653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EB3653">
              <w:rPr>
                <w:lang w:val="fr-FR"/>
              </w:rPr>
              <w:t>Point 10 de l'ordre du jour</w:t>
            </w:r>
          </w:p>
        </w:tc>
      </w:tr>
    </w:tbl>
    <w:bookmarkEnd w:id="5"/>
    <w:p w14:paraId="35C8C630" w14:textId="77777777" w:rsidR="00997B63" w:rsidRPr="00EB3653" w:rsidRDefault="00E762DB" w:rsidP="002E6998">
      <w:r w:rsidRPr="00EB3653">
        <w:t>10</w:t>
      </w:r>
      <w:r w:rsidRPr="00EB3653">
        <w:tab/>
        <w:t xml:space="preserve">recommander au Conseil de l'UIT des points à inscrire à l'ordre du jour de la Conférence mondiale des radiocommunications suivante et des points de l'ordre du jour préliminaire de conférences futures, conformément à l'article 7 de la Convention de l'UIT et à la Résolution </w:t>
      </w:r>
      <w:r w:rsidRPr="00EB3653">
        <w:rPr>
          <w:b/>
        </w:rPr>
        <w:t>804 (Rév.CMR-19)</w:t>
      </w:r>
      <w:r w:rsidRPr="00EB3653">
        <w:t>,</w:t>
      </w:r>
    </w:p>
    <w:p w14:paraId="7267E186" w14:textId="4D674E78" w:rsidR="003A583E" w:rsidRPr="00EB3653" w:rsidRDefault="0048649D" w:rsidP="00E762DB">
      <w:pPr>
        <w:pStyle w:val="Headingb"/>
      </w:pPr>
      <w:r w:rsidRPr="00EB3653">
        <w:t>Considérations générales</w:t>
      </w:r>
    </w:p>
    <w:p w14:paraId="7D835BE5" w14:textId="5E6C911C" w:rsidR="00E762DB" w:rsidRPr="00EB3653" w:rsidRDefault="00341AF6" w:rsidP="00E762DB">
      <w:r w:rsidRPr="00EB3653">
        <w:t>L</w:t>
      </w:r>
      <w:r w:rsidR="004E2A77" w:rsidRPr="00EB3653">
        <w:t xml:space="preserve">es </w:t>
      </w:r>
      <w:r w:rsidRPr="00EB3653">
        <w:t>études demandées au titre du point</w:t>
      </w:r>
      <w:r w:rsidR="00E14025" w:rsidRPr="00EB3653">
        <w:t xml:space="preserve"> </w:t>
      </w:r>
      <w:r w:rsidRPr="00EB3653">
        <w:t>2.</w:t>
      </w:r>
      <w:r w:rsidR="004C185A" w:rsidRPr="00EB3653">
        <w:t>3</w:t>
      </w:r>
      <w:r w:rsidRPr="00EB3653">
        <w:t xml:space="preserve"> de l'ordre du jour préliminaire de la CMR-27 </w:t>
      </w:r>
      <w:r w:rsidR="004E2A77" w:rsidRPr="00EB3653">
        <w:t xml:space="preserve">visaient à </w:t>
      </w:r>
      <w:r w:rsidRPr="00EB3653">
        <w:t xml:space="preserve">déterminer </w:t>
      </w:r>
      <w:r w:rsidR="00375930" w:rsidRPr="00EB3653">
        <w:t xml:space="preserve">le bien fondé </w:t>
      </w:r>
      <w:r w:rsidRPr="00EB3653">
        <w:t xml:space="preserve">de nouvelles attributions à titre primaire au </w:t>
      </w:r>
      <w:r w:rsidR="00E76157" w:rsidRPr="00EB3653">
        <w:t>service fixe par satellite (</w:t>
      </w:r>
      <w:r w:rsidRPr="00EB3653">
        <w:t>SFS</w:t>
      </w:r>
      <w:r w:rsidR="00E76157" w:rsidRPr="00EB3653">
        <w:t>)</w:t>
      </w:r>
      <w:r w:rsidRPr="00EB3653">
        <w:t xml:space="preserve"> dans la bande de fréquences 43,5-45,5</w:t>
      </w:r>
      <w:r w:rsidR="00E14025" w:rsidRPr="00EB3653">
        <w:t xml:space="preserve"> </w:t>
      </w:r>
      <w:r w:rsidRPr="00EB3653">
        <w:t>GHz</w:t>
      </w:r>
      <w:r w:rsidR="004C185A" w:rsidRPr="00EB3653">
        <w:t xml:space="preserve"> et </w:t>
      </w:r>
      <w:r w:rsidR="00375930" w:rsidRPr="00EB3653">
        <w:t>les besoins de spectre à cet égard</w:t>
      </w:r>
      <w:r w:rsidR="00E762DB" w:rsidRPr="00EB3653">
        <w:t>.</w:t>
      </w:r>
      <w:r w:rsidR="0034183B" w:rsidRPr="00EB3653">
        <w:t xml:space="preserve"> Étant donné qu'aucune étude préliminaire n'a été menée par l'UIT-R à ce jour, les États-Unis proposent de mettre fin à l'examen du point</w:t>
      </w:r>
      <w:r w:rsidR="00E14025" w:rsidRPr="00EB3653">
        <w:t xml:space="preserve"> </w:t>
      </w:r>
      <w:r w:rsidR="0034183B" w:rsidRPr="00EB3653">
        <w:t>2.3 de l'ordre du jour préliminaire de la CMR-27.</w:t>
      </w:r>
    </w:p>
    <w:p w14:paraId="0A0C6EFF" w14:textId="66D2B656" w:rsidR="00E762DB" w:rsidRPr="00EB3653" w:rsidRDefault="00E762DB" w:rsidP="00E762DB">
      <w:pPr>
        <w:pStyle w:val="Headingb"/>
      </w:pPr>
      <w:r w:rsidRPr="00EB3653">
        <w:t>Proposition</w:t>
      </w:r>
    </w:p>
    <w:p w14:paraId="1643B377" w14:textId="77777777" w:rsidR="0015203F" w:rsidRPr="00EB3653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B3653">
        <w:br w:type="page"/>
      </w:r>
    </w:p>
    <w:p w14:paraId="3E48915B" w14:textId="77777777" w:rsidR="002A5B80" w:rsidRPr="00EB3653" w:rsidRDefault="00E762DB">
      <w:pPr>
        <w:pStyle w:val="Proposal"/>
      </w:pPr>
      <w:r w:rsidRPr="00EB3653">
        <w:lastRenderedPageBreak/>
        <w:t>SUP</w:t>
      </w:r>
      <w:r w:rsidRPr="00EB3653">
        <w:tab/>
        <w:t>USA/142A27A2/1</w:t>
      </w:r>
    </w:p>
    <w:p w14:paraId="00FD2196" w14:textId="77777777" w:rsidR="00997B63" w:rsidRPr="00EB3653" w:rsidRDefault="00E762DB" w:rsidP="00E14025">
      <w:pPr>
        <w:pStyle w:val="ResNo"/>
      </w:pPr>
      <w:bookmarkStart w:id="6" w:name="_Toc39829189"/>
      <w:r w:rsidRPr="00EB3653">
        <w:t xml:space="preserve">RÉSOLUTION </w:t>
      </w:r>
      <w:r w:rsidRPr="00EB3653">
        <w:rPr>
          <w:rStyle w:val="href"/>
          <w:caps w:val="0"/>
        </w:rPr>
        <w:t>177</w:t>
      </w:r>
      <w:r w:rsidRPr="00EB3653">
        <w:t xml:space="preserve"> (CMR</w:t>
      </w:r>
      <w:r w:rsidRPr="00EB3653">
        <w:noBreakHyphen/>
        <w:t>19)</w:t>
      </w:r>
      <w:bookmarkEnd w:id="6"/>
    </w:p>
    <w:p w14:paraId="09FE1C96" w14:textId="77777777" w:rsidR="00997B63" w:rsidRPr="00EB3653" w:rsidRDefault="00E762DB" w:rsidP="003B031C">
      <w:pPr>
        <w:pStyle w:val="Restitle"/>
      </w:pPr>
      <w:bookmarkStart w:id="7" w:name="_Toc35933788"/>
      <w:bookmarkStart w:id="8" w:name="_Toc39829190"/>
      <w:r w:rsidRPr="00EB3653">
        <w:rPr>
          <w:rFonts w:cs="Times New Roman Bold"/>
        </w:rPr>
        <w:t>É</w:t>
      </w:r>
      <w:r w:rsidRPr="00EB3653">
        <w:t xml:space="preserve">tudes relatives aux besoins de spectre et à l'attribution possible de </w:t>
      </w:r>
      <w:r w:rsidRPr="00EB3653">
        <w:br/>
        <w:t>la bande de fréquences 43,5-45,5 GHz au service fixe par satellite</w:t>
      </w:r>
      <w:bookmarkEnd w:id="7"/>
      <w:bookmarkEnd w:id="8"/>
    </w:p>
    <w:p w14:paraId="06560217" w14:textId="79F5D25E" w:rsidR="002A5B80" w:rsidRPr="00EB3653" w:rsidRDefault="00E762DB">
      <w:pPr>
        <w:pStyle w:val="Reasons"/>
      </w:pPr>
      <w:r w:rsidRPr="00EB3653">
        <w:rPr>
          <w:b/>
        </w:rPr>
        <w:t>Motifs:</w:t>
      </w:r>
      <w:r w:rsidRPr="00EB3653">
        <w:tab/>
      </w:r>
      <w:r w:rsidR="00E21C48" w:rsidRPr="00EB3653">
        <w:t>Cette suppression découle du fait que le point</w:t>
      </w:r>
      <w:r w:rsidR="00E14025" w:rsidRPr="00EB3653">
        <w:t xml:space="preserve"> </w:t>
      </w:r>
      <w:r w:rsidR="00E21C48" w:rsidRPr="00EB3653">
        <w:t xml:space="preserve">2.3 du </w:t>
      </w:r>
      <w:r w:rsidR="00E21C48" w:rsidRPr="00EB3653">
        <w:rPr>
          <w:i/>
          <w:iCs/>
        </w:rPr>
        <w:t>décide</w:t>
      </w:r>
      <w:r w:rsidR="00E21C48" w:rsidRPr="00EB3653">
        <w:t xml:space="preserve"> figurant dans l'ordre du jour préliminaire de la CMR-27 n'a pas été inscrit à l'ordre du jour de la CMR-27 adopté par la CMR-23</w:t>
      </w:r>
      <w:r w:rsidRPr="00EB3653">
        <w:t>.</w:t>
      </w:r>
    </w:p>
    <w:p w14:paraId="60109656" w14:textId="77777777" w:rsidR="00E762DB" w:rsidRPr="00EB3653" w:rsidRDefault="00E762DB">
      <w:pPr>
        <w:jc w:val="center"/>
      </w:pPr>
      <w:r w:rsidRPr="00EB3653">
        <w:t>______________</w:t>
      </w:r>
    </w:p>
    <w:sectPr w:rsidR="00E762DB" w:rsidRPr="00EB365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0B0E" w14:textId="77777777" w:rsidR="0013739F" w:rsidRDefault="0013739F">
      <w:r>
        <w:separator/>
      </w:r>
    </w:p>
  </w:endnote>
  <w:endnote w:type="continuationSeparator" w:id="0">
    <w:p w14:paraId="73C9BE54" w14:textId="77777777" w:rsidR="0013739F" w:rsidRDefault="0013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9248" w14:textId="5066E39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B3653">
      <w:rPr>
        <w:noProof/>
        <w:lang w:val="en-US"/>
      </w:rPr>
      <w:t>P:\FRA\ITU-R\CONF-R\CMR23\100\142ADD27ADD02F.docx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3653">
      <w:rPr>
        <w:noProof/>
      </w:rPr>
      <w:t>18.11.23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B3653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0AE2" w14:textId="2E49AE0E" w:rsidR="00936D25" w:rsidRDefault="00FC5EC6" w:rsidP="00FC5EC6">
    <w:pPr>
      <w:pStyle w:val="Footer"/>
      <w:rPr>
        <w:lang w:val="en-US"/>
      </w:rPr>
    </w:pPr>
    <w:r w:rsidRPr="00FC5EC6">
      <w:rPr>
        <w:lang w:val="en-US"/>
      </w:rPr>
      <w:fldChar w:fldCharType="begin"/>
    </w:r>
    <w:r w:rsidRPr="00FC5EC6">
      <w:rPr>
        <w:lang w:val="en-US"/>
      </w:rPr>
      <w:instrText xml:space="preserve"> FILENAME \p  \* MERGEFORMAT </w:instrText>
    </w:r>
    <w:r w:rsidRPr="00FC5EC6">
      <w:rPr>
        <w:lang w:val="en-US"/>
      </w:rPr>
      <w:fldChar w:fldCharType="separate"/>
    </w:r>
    <w:r w:rsidR="00EB3653">
      <w:rPr>
        <w:lang w:val="en-US"/>
      </w:rPr>
      <w:t>P:\FRA\ITU-R\CONF-R\CMR23\100\142ADD27ADD02F.docx</w:t>
    </w:r>
    <w:r w:rsidRPr="00FC5EC6">
      <w:rPr>
        <w:lang w:val="en-US"/>
      </w:rPr>
      <w:fldChar w:fldCharType="end"/>
    </w:r>
    <w:r w:rsidRPr="00FC5EC6">
      <w:rPr>
        <w:lang w:val="en-US"/>
      </w:rPr>
      <w:t xml:space="preserve"> (</w:t>
    </w:r>
    <w:r>
      <w:rPr>
        <w:lang w:val="en-US"/>
      </w:rPr>
      <w:t>530370</w:t>
    </w:r>
    <w:r w:rsidRPr="00FC5EC6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C6C1" w14:textId="32816FD2" w:rsidR="00936D25" w:rsidRPr="00E14025" w:rsidRDefault="00E14025" w:rsidP="00E14025">
    <w:pPr>
      <w:pStyle w:val="Footer"/>
      <w:rPr>
        <w:lang w:val="en-US"/>
      </w:rPr>
    </w:pPr>
    <w:r w:rsidRPr="00FC5EC6">
      <w:rPr>
        <w:lang w:val="en-US"/>
      </w:rPr>
      <w:fldChar w:fldCharType="begin"/>
    </w:r>
    <w:r w:rsidRPr="00FC5EC6">
      <w:rPr>
        <w:lang w:val="en-US"/>
      </w:rPr>
      <w:instrText xml:space="preserve"> FILENAME \p  \* MERGEFORMAT </w:instrText>
    </w:r>
    <w:r w:rsidRPr="00FC5EC6">
      <w:rPr>
        <w:lang w:val="en-US"/>
      </w:rPr>
      <w:fldChar w:fldCharType="separate"/>
    </w:r>
    <w:r w:rsidR="00EB3653">
      <w:rPr>
        <w:lang w:val="en-US"/>
      </w:rPr>
      <w:t>P:\FRA\ITU-R\CONF-R\CMR23\100\142ADD27ADD02F.docx</w:t>
    </w:r>
    <w:r w:rsidRPr="00FC5EC6">
      <w:rPr>
        <w:lang w:val="en-US"/>
      </w:rPr>
      <w:fldChar w:fldCharType="end"/>
    </w:r>
    <w:r w:rsidRPr="00FC5EC6">
      <w:rPr>
        <w:lang w:val="en-US"/>
      </w:rPr>
      <w:t xml:space="preserve"> (</w:t>
    </w:r>
    <w:r>
      <w:rPr>
        <w:lang w:val="en-US"/>
      </w:rPr>
      <w:t>530370</w:t>
    </w:r>
    <w:r w:rsidRPr="00FC5EC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F1AA" w14:textId="77777777" w:rsidR="0013739F" w:rsidRDefault="0013739F">
      <w:r>
        <w:rPr>
          <w:b/>
        </w:rPr>
        <w:t>_______________</w:t>
      </w:r>
    </w:p>
  </w:footnote>
  <w:footnote w:type="continuationSeparator" w:id="0">
    <w:p w14:paraId="1DD45C69" w14:textId="77777777" w:rsidR="0013739F" w:rsidRDefault="0013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308B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4953B1C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142(Add.27)(Add.2)-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25402277">
    <w:abstractNumId w:val="0"/>
  </w:num>
  <w:num w:numId="2" w16cid:durableId="172714573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3739F"/>
    <w:rsid w:val="0015203F"/>
    <w:rsid w:val="00160C64"/>
    <w:rsid w:val="0018169B"/>
    <w:rsid w:val="0019352B"/>
    <w:rsid w:val="001960D0"/>
    <w:rsid w:val="001A11F6"/>
    <w:rsid w:val="001F17E8"/>
    <w:rsid w:val="00201A53"/>
    <w:rsid w:val="00204306"/>
    <w:rsid w:val="00225CF2"/>
    <w:rsid w:val="00232FD2"/>
    <w:rsid w:val="0026554E"/>
    <w:rsid w:val="002A4622"/>
    <w:rsid w:val="002A5B80"/>
    <w:rsid w:val="002A6F8F"/>
    <w:rsid w:val="002B17E5"/>
    <w:rsid w:val="002C0EBF"/>
    <w:rsid w:val="002C28A4"/>
    <w:rsid w:val="002D7E0A"/>
    <w:rsid w:val="00315AFE"/>
    <w:rsid w:val="003411F6"/>
    <w:rsid w:val="0034183B"/>
    <w:rsid w:val="00341AF6"/>
    <w:rsid w:val="003606A6"/>
    <w:rsid w:val="0036650C"/>
    <w:rsid w:val="00375930"/>
    <w:rsid w:val="00393ACD"/>
    <w:rsid w:val="003A583E"/>
    <w:rsid w:val="003D3FB7"/>
    <w:rsid w:val="003E112B"/>
    <w:rsid w:val="003E1D1C"/>
    <w:rsid w:val="003E7B05"/>
    <w:rsid w:val="003F3719"/>
    <w:rsid w:val="003F6F2D"/>
    <w:rsid w:val="00466211"/>
    <w:rsid w:val="00483196"/>
    <w:rsid w:val="004834A9"/>
    <w:rsid w:val="0048649D"/>
    <w:rsid w:val="004C185A"/>
    <w:rsid w:val="004D01FC"/>
    <w:rsid w:val="004E28C3"/>
    <w:rsid w:val="004E2A77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97B63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7058E"/>
    <w:rsid w:val="00BA5BD0"/>
    <w:rsid w:val="00BB1D82"/>
    <w:rsid w:val="00BC217E"/>
    <w:rsid w:val="00BC2E14"/>
    <w:rsid w:val="00BD51C5"/>
    <w:rsid w:val="00BF26E7"/>
    <w:rsid w:val="00C0022A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14025"/>
    <w:rsid w:val="00E21C48"/>
    <w:rsid w:val="00E37A25"/>
    <w:rsid w:val="00E537FF"/>
    <w:rsid w:val="00E60CB2"/>
    <w:rsid w:val="00E6539B"/>
    <w:rsid w:val="00E70A31"/>
    <w:rsid w:val="00E723A7"/>
    <w:rsid w:val="00E76157"/>
    <w:rsid w:val="00E762DB"/>
    <w:rsid w:val="00E779D5"/>
    <w:rsid w:val="00EA3F38"/>
    <w:rsid w:val="00EA5AB6"/>
    <w:rsid w:val="00EB3653"/>
    <w:rsid w:val="00EC7615"/>
    <w:rsid w:val="00ED16AA"/>
    <w:rsid w:val="00ED6B8D"/>
    <w:rsid w:val="00EE3D7B"/>
    <w:rsid w:val="00EF15D4"/>
    <w:rsid w:val="00EF662E"/>
    <w:rsid w:val="00F10064"/>
    <w:rsid w:val="00F148F1"/>
    <w:rsid w:val="00F711A7"/>
    <w:rsid w:val="00FA3BBF"/>
    <w:rsid w:val="00FC41F8"/>
    <w:rsid w:val="00FC5EC6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9E6D19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R23-WRC23-C-0142!A27-A2!MSW-F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02B95-272B-4EC5-A0A8-AC98A1D13EC9}">
  <ds:schemaRefs>
    <ds:schemaRef ds:uri="http://www.w3.org/XML/1998/namespace"/>
    <ds:schemaRef ds:uri="http://schemas.microsoft.com/office/2006/metadata/properties"/>
    <ds:schemaRef ds:uri="996b2e75-67fd-4955-a3b0-5ab9934cb50b"/>
    <ds:schemaRef ds:uri="http://purl.org/dc/elements/1.1/"/>
    <ds:schemaRef ds:uri="32a1a8c5-2265-4ebc-b7a0-2071e2c5c9bb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F4365E-765A-426F-B57C-01EB243CD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978D7E-9BC3-48D8-AC1B-2B16232878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R23-WRC23-C-0142!A27-A2!MSW-F</vt:lpstr>
    </vt:vector>
  </TitlesOfParts>
  <Manager>Secrétariat général - Pool</Manager>
  <Company>Union internationale des télécommunications (UIT)</Company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R23-WRC23-C-0142!A27-A2!MSW-F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5</cp:revision>
  <cp:lastPrinted>2003-06-05T19:34:00Z</cp:lastPrinted>
  <dcterms:created xsi:type="dcterms:W3CDTF">2023-11-17T06:37:00Z</dcterms:created>
  <dcterms:modified xsi:type="dcterms:W3CDTF">2023-11-18T11:48:00Z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