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55682FC6" w14:textId="77777777" w:rsidTr="00F467B6">
        <w:trPr>
          <w:cantSplit/>
        </w:trPr>
        <w:tc>
          <w:tcPr>
            <w:tcW w:w="1560" w:type="dxa"/>
            <w:vAlign w:val="center"/>
          </w:tcPr>
          <w:p w14:paraId="4547B331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663F052" wp14:editId="330744B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6AB23052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50F4AB9B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38E412E6" wp14:editId="20B5C30B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513D238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8FDB04D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76126A1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4A72001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4747F1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43D746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7DCECF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A83B3F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299C9A6C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157 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A48D4A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17C71E3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E29F27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2E96DF0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713787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6102417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34CEB499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CF6029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2FB29BD" w14:textId="77777777">
        <w:trPr>
          <w:cantSplit/>
        </w:trPr>
        <w:tc>
          <w:tcPr>
            <w:tcW w:w="10031" w:type="dxa"/>
            <w:gridSpan w:val="4"/>
          </w:tcPr>
          <w:p w14:paraId="78F325B9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印度（共和国</w:t>
            </w:r>
            <w:proofErr w:type="spellEnd"/>
            <w:r w:rsidRPr="000273B7">
              <w:t>）</w:t>
            </w:r>
          </w:p>
        </w:tc>
      </w:tr>
      <w:tr w:rsidR="00CE26A7" w14:paraId="4F868164" w14:textId="77777777">
        <w:trPr>
          <w:cantSplit/>
        </w:trPr>
        <w:tc>
          <w:tcPr>
            <w:tcW w:w="10031" w:type="dxa"/>
            <w:gridSpan w:val="4"/>
          </w:tcPr>
          <w:p w14:paraId="42D70FD0" w14:textId="4680CF42" w:rsidR="00CE26A7" w:rsidRDefault="00CE26A7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CE26A7" w14:paraId="1627C3A1" w14:textId="77777777">
        <w:trPr>
          <w:cantSplit/>
        </w:trPr>
        <w:tc>
          <w:tcPr>
            <w:tcW w:w="10031" w:type="dxa"/>
            <w:gridSpan w:val="4"/>
          </w:tcPr>
          <w:p w14:paraId="761EC991" w14:textId="77777777" w:rsidR="00CE26A7" w:rsidRDefault="00CE26A7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CE26A7" w14:paraId="2B55DFF0" w14:textId="77777777">
        <w:trPr>
          <w:cantSplit/>
        </w:trPr>
        <w:tc>
          <w:tcPr>
            <w:tcW w:w="10031" w:type="dxa"/>
            <w:gridSpan w:val="4"/>
          </w:tcPr>
          <w:p w14:paraId="0E88A606" w14:textId="77777777" w:rsidR="00CE26A7" w:rsidRDefault="00CE26A7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1.12</w:t>
            </w:r>
          </w:p>
        </w:tc>
      </w:tr>
    </w:tbl>
    <w:bookmarkEnd w:id="7"/>
    <w:p w14:paraId="12BD7B06" w14:textId="77777777" w:rsidR="0000501D" w:rsidRPr="00C61129" w:rsidRDefault="00537C35" w:rsidP="00C61129">
      <w:pPr>
        <w:rPr>
          <w:lang w:eastAsia="zh-CN"/>
        </w:rPr>
      </w:pPr>
      <w:r w:rsidRPr="000C73CC">
        <w:rPr>
          <w:bCs/>
          <w:lang w:eastAsia="zh-CN"/>
        </w:rPr>
        <w:t>1.</w:t>
      </w:r>
      <w:r w:rsidRPr="000C73CC">
        <w:rPr>
          <w:rFonts w:hint="eastAsia"/>
          <w:bCs/>
          <w:lang w:eastAsia="zh-CN"/>
        </w:rPr>
        <w:t>12</w:t>
      </w:r>
      <w:r w:rsidRPr="000C73CC">
        <w:rPr>
          <w:bCs/>
          <w:lang w:eastAsia="zh-CN"/>
        </w:rPr>
        <w:tab/>
      </w:r>
      <w:r w:rsidRPr="00B507B5">
        <w:rPr>
          <w:rFonts w:hint="eastAsia"/>
          <w:lang w:eastAsia="zh-CN"/>
        </w:rPr>
        <w:t>根据</w:t>
      </w:r>
      <w:r w:rsidRPr="00D73CEC">
        <w:rPr>
          <w:rFonts w:hint="eastAsia"/>
          <w:lang w:eastAsia="zh-CN"/>
        </w:rPr>
        <w:t>第</w:t>
      </w:r>
      <w:r>
        <w:rPr>
          <w:b/>
          <w:bCs/>
          <w:lang w:eastAsia="zh-CN"/>
        </w:rPr>
        <w:t>656</w:t>
      </w:r>
      <w:r w:rsidRPr="00D73CEC">
        <w:rPr>
          <w:rFonts w:hint="eastAsia"/>
          <w:lang w:eastAsia="zh-CN"/>
        </w:rPr>
        <w:t>号决议</w:t>
      </w:r>
      <w:r w:rsidRPr="00673483">
        <w:rPr>
          <w:rFonts w:hint="eastAsia"/>
          <w:b/>
          <w:bCs/>
          <w:lang w:eastAsia="zh-CN"/>
        </w:rPr>
        <w:t>（</w:t>
      </w:r>
      <w:r w:rsidRPr="00673483">
        <w:rPr>
          <w:b/>
          <w:bCs/>
          <w:lang w:eastAsia="zh-CN"/>
        </w:rPr>
        <w:t>WRC</w:t>
      </w:r>
      <w:r>
        <w:rPr>
          <w:rFonts w:hint="eastAsia"/>
          <w:b/>
          <w:bCs/>
          <w:lang w:eastAsia="zh-CN"/>
        </w:rPr>
        <w:t>-19</w:t>
      </w:r>
      <w:r>
        <w:rPr>
          <w:rFonts w:hint="eastAsia"/>
          <w:b/>
          <w:bCs/>
          <w:lang w:eastAsia="zh-CN"/>
        </w:rPr>
        <w:t>，修订版</w:t>
      </w:r>
      <w:r w:rsidRPr="00673483"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  <w:lang w:eastAsia="zh-CN"/>
        </w:rPr>
        <w:t>，</w:t>
      </w:r>
      <w:r w:rsidRPr="00F93780">
        <w:rPr>
          <w:rFonts w:hint="eastAsia"/>
          <w:lang w:eastAsia="zh-CN"/>
        </w:rPr>
        <w:t>在考虑到对现有业务，包括相邻频段中的业务的保护情况下，</w:t>
      </w:r>
      <w:r w:rsidRPr="00D73CEC">
        <w:rPr>
          <w:rFonts w:hint="eastAsia"/>
          <w:lang w:eastAsia="zh-CN"/>
        </w:rPr>
        <w:t>在</w:t>
      </w:r>
      <w:r w:rsidRPr="00D73CEC">
        <w:rPr>
          <w:lang w:eastAsia="zh-CN"/>
        </w:rPr>
        <w:t>WRC-23</w:t>
      </w:r>
      <w:r w:rsidRPr="00D73CEC">
        <w:rPr>
          <w:rFonts w:hint="eastAsia"/>
          <w:lang w:eastAsia="zh-CN"/>
        </w:rPr>
        <w:t>之前开展并完成在</w:t>
      </w:r>
      <w:r w:rsidRPr="00D73CEC">
        <w:rPr>
          <w:lang w:eastAsia="zh-CN"/>
        </w:rPr>
        <w:t>45 MHz</w:t>
      </w:r>
      <w:r w:rsidRPr="00D73CEC">
        <w:rPr>
          <w:rFonts w:hint="eastAsia"/>
          <w:lang w:eastAsia="zh-CN"/>
        </w:rPr>
        <w:t>附近频率范围内可能给予卫星地球探测业务（有源）一个新</w:t>
      </w:r>
      <w:r>
        <w:rPr>
          <w:rFonts w:hint="eastAsia"/>
          <w:lang w:eastAsia="zh-CN"/>
        </w:rPr>
        <w:t>的</w:t>
      </w:r>
      <w:r w:rsidRPr="00B507B5">
        <w:rPr>
          <w:rFonts w:hint="eastAsia"/>
          <w:lang w:eastAsia="zh-CN"/>
        </w:rPr>
        <w:t>次要</w:t>
      </w:r>
      <w:r w:rsidRPr="00D73CEC">
        <w:rPr>
          <w:rFonts w:hint="eastAsia"/>
          <w:lang w:eastAsia="zh-CN"/>
        </w:rPr>
        <w:t>划分、用于星载雷达探测器的研究</w:t>
      </w:r>
      <w:r w:rsidRPr="00B507B5">
        <w:rPr>
          <w:rFonts w:hint="eastAsia"/>
          <w:lang w:eastAsia="zh-CN"/>
        </w:rPr>
        <w:t>；</w:t>
      </w:r>
    </w:p>
    <w:p w14:paraId="28C4E708" w14:textId="21DF45E1" w:rsidR="00537C35" w:rsidRPr="007E74DA" w:rsidRDefault="00537C35" w:rsidP="00537C35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24DFF98C" w14:textId="57122292" w:rsidR="00537C35" w:rsidRPr="00F579F8" w:rsidRDefault="00082D9E" w:rsidP="00082D9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本文件介绍印度有关</w:t>
      </w:r>
      <w:r>
        <w:rPr>
          <w:rFonts w:hint="eastAsia"/>
          <w:lang w:eastAsia="zh-CN"/>
        </w:rPr>
        <w:t>WRC-</w:t>
      </w:r>
      <w:r>
        <w:rPr>
          <w:lang w:eastAsia="zh-CN"/>
        </w:rPr>
        <w:t>23</w:t>
      </w:r>
      <w:r>
        <w:rPr>
          <w:rFonts w:hint="eastAsia"/>
          <w:lang w:eastAsia="zh-CN"/>
        </w:rPr>
        <w:t>议项</w:t>
      </w:r>
      <w:r w:rsidRPr="00117967">
        <w:rPr>
          <w:lang w:eastAsia="zh-CN"/>
        </w:rPr>
        <w:t>1.1</w:t>
      </w:r>
      <w:r>
        <w:rPr>
          <w:lang w:eastAsia="zh-CN"/>
        </w:rPr>
        <w:t>2</w:t>
      </w:r>
      <w:r>
        <w:rPr>
          <w:rFonts w:hint="eastAsia"/>
          <w:lang w:eastAsia="zh-CN"/>
        </w:rPr>
        <w:t>的提案。由于</w:t>
      </w:r>
      <w:r w:rsidR="00537C35" w:rsidRPr="002275AF">
        <w:rPr>
          <w:rFonts w:hint="eastAsia"/>
          <w:lang w:eastAsia="zh-CN"/>
        </w:rPr>
        <w:t>ITU</w:t>
      </w:r>
      <w:r w:rsidR="00537C35">
        <w:rPr>
          <w:lang w:eastAsia="zh-CN"/>
        </w:rPr>
        <w:t>-</w:t>
      </w:r>
      <w:r w:rsidR="00537C35" w:rsidRPr="002275AF">
        <w:rPr>
          <w:rFonts w:hint="eastAsia"/>
          <w:lang w:eastAsia="zh-CN"/>
        </w:rPr>
        <w:t>R</w:t>
      </w:r>
      <w:r w:rsidR="00537C35" w:rsidRPr="002275AF">
        <w:rPr>
          <w:rFonts w:hint="eastAsia"/>
          <w:lang w:eastAsia="zh-CN"/>
        </w:rPr>
        <w:t>的研究未充分证明现有</w:t>
      </w:r>
      <w:r w:rsidR="00537C35">
        <w:rPr>
          <w:rFonts w:hint="eastAsia"/>
          <w:lang w:eastAsia="zh-CN"/>
        </w:rPr>
        <w:t>业务</w:t>
      </w:r>
      <w:r w:rsidR="00537C35" w:rsidRPr="002275AF">
        <w:rPr>
          <w:rFonts w:hint="eastAsia"/>
          <w:lang w:eastAsia="zh-CN"/>
        </w:rPr>
        <w:t>可免受</w:t>
      </w:r>
      <w:r w:rsidR="00537C35" w:rsidRPr="002275AF">
        <w:rPr>
          <w:rFonts w:hint="eastAsia"/>
          <w:lang w:eastAsia="zh-CN"/>
        </w:rPr>
        <w:t>40-50 MHz</w:t>
      </w:r>
      <w:r w:rsidR="00537C35" w:rsidRPr="002275AF">
        <w:rPr>
          <w:rFonts w:hint="eastAsia"/>
          <w:lang w:eastAsia="zh-CN"/>
        </w:rPr>
        <w:t>频段星载雷达探测</w:t>
      </w:r>
      <w:r w:rsidR="00537C35">
        <w:rPr>
          <w:rFonts w:hint="eastAsia"/>
          <w:lang w:eastAsia="zh-CN"/>
        </w:rPr>
        <w:t>器</w:t>
      </w:r>
      <w:r w:rsidR="00537C35" w:rsidRPr="002275AF">
        <w:rPr>
          <w:rFonts w:hint="eastAsia"/>
          <w:lang w:eastAsia="zh-CN"/>
        </w:rPr>
        <w:t>操作的潜在有害干扰，</w:t>
      </w:r>
      <w:r>
        <w:rPr>
          <w:rFonts w:hint="eastAsia"/>
          <w:lang w:eastAsia="zh-CN"/>
        </w:rPr>
        <w:t>印度</w:t>
      </w:r>
      <w:r w:rsidRPr="002275AF">
        <w:rPr>
          <w:rFonts w:hint="eastAsia"/>
          <w:lang w:eastAsia="zh-CN"/>
        </w:rPr>
        <w:t>支持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报告详细阐述的</w:t>
      </w:r>
      <w:r w:rsidR="00537C35" w:rsidRPr="002275AF">
        <w:rPr>
          <w:rFonts w:hint="eastAsia"/>
          <w:lang w:eastAsia="zh-CN"/>
        </w:rPr>
        <w:t>方法</w:t>
      </w:r>
      <w:r w:rsidR="00537C35" w:rsidRPr="002275AF">
        <w:rPr>
          <w:rFonts w:hint="eastAsia"/>
          <w:lang w:eastAsia="zh-CN"/>
        </w:rPr>
        <w:t>D</w:t>
      </w:r>
      <w:r w:rsidR="00537C35" w:rsidRPr="002275AF">
        <w:rPr>
          <w:rFonts w:hint="eastAsia"/>
          <w:lang w:eastAsia="zh-CN"/>
        </w:rPr>
        <w:t>，该方法建议</w:t>
      </w:r>
      <w:r w:rsidR="00537C35">
        <w:rPr>
          <w:rFonts w:hint="eastAsia"/>
          <w:lang w:eastAsia="zh-CN"/>
        </w:rPr>
        <w:t>不对</w:t>
      </w:r>
      <w:r w:rsidR="00537C35" w:rsidRPr="002275AF">
        <w:rPr>
          <w:rFonts w:hint="eastAsia"/>
          <w:lang w:eastAsia="zh-CN"/>
        </w:rPr>
        <w:t>《无线电</w:t>
      </w:r>
      <w:r w:rsidR="00537C35">
        <w:rPr>
          <w:rFonts w:hint="eastAsia"/>
          <w:lang w:eastAsia="zh-CN"/>
        </w:rPr>
        <w:t>规则</w:t>
      </w:r>
      <w:r w:rsidR="00537C35" w:rsidRPr="002275AF">
        <w:rPr>
          <w:rFonts w:hint="eastAsia"/>
          <w:lang w:eastAsia="zh-CN"/>
        </w:rPr>
        <w:t>》</w:t>
      </w:r>
      <w:r w:rsidR="00537C35">
        <w:rPr>
          <w:rFonts w:hint="eastAsia"/>
          <w:lang w:eastAsia="zh-CN"/>
        </w:rPr>
        <w:t>做出修改</w:t>
      </w:r>
      <w:r w:rsidR="00537C35" w:rsidRPr="002275AF">
        <w:rPr>
          <w:rFonts w:hint="eastAsia"/>
          <w:lang w:eastAsia="zh-CN"/>
        </w:rPr>
        <w:t>。</w:t>
      </w:r>
    </w:p>
    <w:p w14:paraId="5432FD43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32AD2CC" w14:textId="77777777" w:rsidR="000B71F1" w:rsidRDefault="00537C35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IND/157A12/1</w:t>
      </w:r>
      <w:r>
        <w:rPr>
          <w:vanish/>
          <w:color w:val="7F7F7F" w:themeColor="text1" w:themeTint="80"/>
          <w:vertAlign w:val="superscript"/>
          <w:lang w:eastAsia="zh-CN"/>
        </w:rPr>
        <w:t>#1812</w:t>
      </w:r>
    </w:p>
    <w:p w14:paraId="5CE5C5AF" w14:textId="77777777" w:rsidR="00032700" w:rsidRPr="00CD1D05" w:rsidRDefault="00537C35" w:rsidP="00CD1D05">
      <w:pPr>
        <w:pStyle w:val="Volumetitle"/>
        <w:rPr>
          <w:lang w:eastAsia="zh-CN"/>
        </w:rPr>
      </w:pPr>
      <w:r w:rsidRPr="009270D8">
        <w:rPr>
          <w:rFonts w:hint="eastAsia"/>
          <w:lang w:eastAsia="zh-CN"/>
        </w:rPr>
        <w:t>条款</w:t>
      </w:r>
    </w:p>
    <w:p w14:paraId="75DDA1CA" w14:textId="7B421ADC" w:rsidR="000B71F1" w:rsidRDefault="00537C3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82D9E">
        <w:rPr>
          <w:rFonts w:hint="eastAsia"/>
          <w:lang w:eastAsia="zh-CN"/>
        </w:rPr>
        <w:t>由于</w:t>
      </w:r>
      <w:r w:rsidR="00082D9E" w:rsidRPr="002275AF">
        <w:rPr>
          <w:rFonts w:hint="eastAsia"/>
          <w:lang w:eastAsia="zh-CN"/>
        </w:rPr>
        <w:t>ITU</w:t>
      </w:r>
      <w:r w:rsidR="00082D9E">
        <w:rPr>
          <w:lang w:eastAsia="zh-CN"/>
        </w:rPr>
        <w:t>-</w:t>
      </w:r>
      <w:r w:rsidR="00082D9E" w:rsidRPr="002275AF">
        <w:rPr>
          <w:rFonts w:hint="eastAsia"/>
          <w:lang w:eastAsia="zh-CN"/>
        </w:rPr>
        <w:t>R</w:t>
      </w:r>
      <w:r w:rsidR="00082D9E" w:rsidRPr="002275AF">
        <w:rPr>
          <w:rFonts w:hint="eastAsia"/>
          <w:lang w:eastAsia="zh-CN"/>
        </w:rPr>
        <w:t>的研究未充分证明现有</w:t>
      </w:r>
      <w:r w:rsidR="00082D9E">
        <w:rPr>
          <w:rFonts w:hint="eastAsia"/>
          <w:lang w:eastAsia="zh-CN"/>
        </w:rPr>
        <w:t>业务</w:t>
      </w:r>
      <w:r w:rsidR="00082D9E" w:rsidRPr="002275AF">
        <w:rPr>
          <w:rFonts w:hint="eastAsia"/>
          <w:lang w:eastAsia="zh-CN"/>
        </w:rPr>
        <w:t>可免受</w:t>
      </w:r>
      <w:r w:rsidR="00082D9E" w:rsidRPr="002275AF">
        <w:rPr>
          <w:rFonts w:hint="eastAsia"/>
          <w:lang w:eastAsia="zh-CN"/>
        </w:rPr>
        <w:t>40-50 MHz</w:t>
      </w:r>
      <w:r w:rsidR="00082D9E" w:rsidRPr="002275AF">
        <w:rPr>
          <w:rFonts w:hint="eastAsia"/>
          <w:lang w:eastAsia="zh-CN"/>
        </w:rPr>
        <w:t>频段星载雷达探测</w:t>
      </w:r>
      <w:r w:rsidR="00082D9E">
        <w:rPr>
          <w:rFonts w:hint="eastAsia"/>
          <w:lang w:eastAsia="zh-CN"/>
        </w:rPr>
        <w:t>器</w:t>
      </w:r>
      <w:r w:rsidR="00082D9E" w:rsidRPr="002275AF">
        <w:rPr>
          <w:rFonts w:hint="eastAsia"/>
          <w:lang w:eastAsia="zh-CN"/>
        </w:rPr>
        <w:t>操作的潜在有害干扰</w:t>
      </w:r>
      <w:r w:rsidR="00082D9E">
        <w:rPr>
          <w:rFonts w:hint="eastAsia"/>
          <w:lang w:eastAsia="zh-CN"/>
        </w:rPr>
        <w:t>。</w:t>
      </w:r>
    </w:p>
    <w:p w14:paraId="5294ACB5" w14:textId="77777777" w:rsidR="000B71F1" w:rsidRDefault="00537C35">
      <w:pPr>
        <w:pStyle w:val="Proposal"/>
      </w:pPr>
      <w:r>
        <w:rPr>
          <w:u w:val="single"/>
        </w:rPr>
        <w:t>NOC</w:t>
      </w:r>
      <w:r>
        <w:tab/>
        <w:t>IND/157A12/2</w:t>
      </w:r>
      <w:r>
        <w:rPr>
          <w:vanish/>
          <w:color w:val="7F7F7F" w:themeColor="text1" w:themeTint="80"/>
          <w:vertAlign w:val="superscript"/>
        </w:rPr>
        <w:t>#1813</w:t>
      </w:r>
    </w:p>
    <w:p w14:paraId="2CB26C01" w14:textId="77777777" w:rsidR="00032700" w:rsidRPr="00CD1D05" w:rsidRDefault="00537C35" w:rsidP="00CD1D05">
      <w:pPr>
        <w:pStyle w:val="Volumetitle"/>
        <w:rPr>
          <w:lang w:eastAsia="zh-CN"/>
        </w:rPr>
      </w:pPr>
      <w:r w:rsidRPr="009270D8">
        <w:rPr>
          <w:rFonts w:hint="eastAsia"/>
          <w:lang w:eastAsia="zh-CN"/>
        </w:rPr>
        <w:t>附录</w:t>
      </w:r>
    </w:p>
    <w:p w14:paraId="53E62A72" w14:textId="08AA3C79" w:rsidR="000B71F1" w:rsidRDefault="00537C35">
      <w:pPr>
        <w:pStyle w:val="Reasons"/>
      </w:pPr>
      <w:proofErr w:type="spellStart"/>
      <w:r>
        <w:rPr>
          <w:b/>
        </w:rPr>
        <w:t>理由</w:t>
      </w:r>
      <w:proofErr w:type="spellEnd"/>
      <w:r>
        <w:rPr>
          <w:b/>
        </w:rPr>
        <w:t>：</w:t>
      </w:r>
      <w:r>
        <w:tab/>
      </w:r>
      <w:r w:rsidR="00082D9E">
        <w:rPr>
          <w:rFonts w:hint="eastAsia"/>
          <w:lang w:eastAsia="zh-CN"/>
        </w:rPr>
        <w:t>见上述</w:t>
      </w:r>
      <w:r w:rsidR="00082D9E">
        <w:rPr>
          <w:rFonts w:hint="eastAsia"/>
          <w:lang w:eastAsia="zh-CN"/>
        </w:rPr>
        <w:t>1</w:t>
      </w:r>
      <w:r w:rsidR="00082D9E">
        <w:rPr>
          <w:rFonts w:hint="eastAsia"/>
          <w:lang w:eastAsia="zh-CN"/>
        </w:rPr>
        <w:t>号提案的理由。</w:t>
      </w:r>
    </w:p>
    <w:p w14:paraId="3FF72737" w14:textId="77777777" w:rsidR="000B71F1" w:rsidRDefault="00537C35">
      <w:pPr>
        <w:pStyle w:val="Proposal"/>
      </w:pPr>
      <w:r>
        <w:t>SUP</w:t>
      </w:r>
      <w:r>
        <w:tab/>
        <w:t>IND/157A12/3</w:t>
      </w:r>
      <w:r>
        <w:rPr>
          <w:vanish/>
          <w:color w:val="7F7F7F" w:themeColor="text1" w:themeTint="80"/>
          <w:vertAlign w:val="superscript"/>
        </w:rPr>
        <w:t>#1814</w:t>
      </w:r>
    </w:p>
    <w:p w14:paraId="07A82D9E" w14:textId="77777777" w:rsidR="00032700" w:rsidRPr="00701940" w:rsidRDefault="00537C35" w:rsidP="0042528D">
      <w:pPr>
        <w:pStyle w:val="ResNo"/>
        <w:ind w:firstLine="480"/>
        <w:rPr>
          <w:highlight w:val="yellow"/>
          <w:lang w:eastAsia="zh-CN"/>
        </w:rPr>
      </w:pPr>
      <w:bookmarkStart w:id="8" w:name="_Toc36108138"/>
      <w:bookmarkStart w:id="9" w:name="_Toc39850211"/>
      <w:bookmarkStart w:id="10" w:name="_Toc39854023"/>
      <w:bookmarkStart w:id="11" w:name="_Toc40086807"/>
      <w:bookmarkStart w:id="12" w:name="_Toc40095501"/>
      <w:bookmarkStart w:id="13" w:name="_Toc40098327"/>
      <w:r w:rsidRPr="00CB3907">
        <w:rPr>
          <w:rFonts w:hint="eastAsia"/>
          <w:caps w:val="0"/>
          <w:szCs w:val="22"/>
          <w:lang w:eastAsia="zh-CN"/>
        </w:rPr>
        <w:t>第</w:t>
      </w:r>
      <w:r w:rsidRPr="00CB3907">
        <w:rPr>
          <w:caps w:val="0"/>
          <w:szCs w:val="22"/>
          <w:lang w:eastAsia="zh-CN"/>
        </w:rPr>
        <w:t>656</w:t>
      </w:r>
      <w:r w:rsidRPr="00CB3907">
        <w:rPr>
          <w:rFonts w:hint="eastAsia"/>
          <w:caps w:val="0"/>
          <w:szCs w:val="22"/>
          <w:lang w:eastAsia="zh-CN"/>
        </w:rPr>
        <w:t>号决议（</w:t>
      </w:r>
      <w:r w:rsidRPr="00CB3907">
        <w:rPr>
          <w:rFonts w:hint="eastAsia"/>
          <w:caps w:val="0"/>
          <w:szCs w:val="22"/>
          <w:lang w:eastAsia="zh-CN"/>
        </w:rPr>
        <w:t>WRC-</w:t>
      </w:r>
      <w:r w:rsidRPr="00CB3907">
        <w:rPr>
          <w:caps w:val="0"/>
          <w:szCs w:val="22"/>
          <w:lang w:eastAsia="zh-CN"/>
        </w:rPr>
        <w:t>19</w:t>
      </w:r>
      <w:r w:rsidRPr="00CB3907">
        <w:rPr>
          <w:rFonts w:hint="eastAsia"/>
          <w:caps w:val="0"/>
          <w:szCs w:val="22"/>
          <w:lang w:eastAsia="zh-CN"/>
        </w:rPr>
        <w:t>，修订版）</w:t>
      </w:r>
      <w:bookmarkEnd w:id="8"/>
      <w:bookmarkEnd w:id="9"/>
      <w:bookmarkEnd w:id="10"/>
      <w:bookmarkEnd w:id="11"/>
      <w:bookmarkEnd w:id="12"/>
      <w:bookmarkEnd w:id="13"/>
    </w:p>
    <w:p w14:paraId="59EAC88F" w14:textId="77777777" w:rsidR="00032700" w:rsidRPr="00CB3907" w:rsidRDefault="00537C35" w:rsidP="0042528D">
      <w:pPr>
        <w:pStyle w:val="Restitle"/>
        <w:rPr>
          <w:bCs/>
          <w:lang w:eastAsia="zh-CN"/>
        </w:rPr>
      </w:pPr>
      <w:r w:rsidRPr="00CB3907">
        <w:rPr>
          <w:rFonts w:ascii="Times New Roman" w:hAnsi="Times New Roman" w:hint="eastAsia"/>
          <w:bCs/>
          <w:szCs w:val="22"/>
          <w:lang w:eastAsia="zh-CN"/>
        </w:rPr>
        <w:t>在</w:t>
      </w:r>
      <w:r w:rsidRPr="00CB3907">
        <w:rPr>
          <w:rFonts w:ascii="Times New Roman" w:hAnsi="Times New Roman"/>
          <w:bCs/>
          <w:szCs w:val="22"/>
          <w:lang w:eastAsia="zh-CN"/>
        </w:rPr>
        <w:t>45 MHz</w:t>
      </w:r>
      <w:r w:rsidRPr="00CB3907">
        <w:rPr>
          <w:rFonts w:ascii="Times New Roman" w:hAnsi="Times New Roman" w:hint="eastAsia"/>
          <w:bCs/>
          <w:szCs w:val="22"/>
          <w:lang w:eastAsia="zh-CN"/>
        </w:rPr>
        <w:t>附近频率范围内为卫星地球探测业务（有源）</w:t>
      </w:r>
      <w:r w:rsidRPr="00CB3907">
        <w:rPr>
          <w:rFonts w:ascii="Times New Roman" w:hAnsi="Times New Roman"/>
          <w:bCs/>
          <w:szCs w:val="22"/>
          <w:lang w:eastAsia="zh-CN"/>
        </w:rPr>
        <w:br/>
      </w:r>
      <w:r w:rsidRPr="00CB3907">
        <w:rPr>
          <w:rFonts w:ascii="Times New Roman" w:hAnsi="Times New Roman" w:hint="eastAsia"/>
          <w:bCs/>
          <w:szCs w:val="22"/>
          <w:lang w:eastAsia="zh-CN"/>
        </w:rPr>
        <w:t>星载雷达探测器做出可能的次要划分</w:t>
      </w:r>
    </w:p>
    <w:p w14:paraId="1F1CFEB4" w14:textId="399C17A5" w:rsidR="000B71F1" w:rsidRDefault="00537C3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82D9E">
        <w:rPr>
          <w:rFonts w:hint="eastAsia"/>
          <w:lang w:eastAsia="zh-CN"/>
        </w:rPr>
        <w:t>该决议不再需要。</w:t>
      </w:r>
    </w:p>
    <w:p w14:paraId="3F30949D" w14:textId="30870BDA" w:rsidR="00537C35" w:rsidRDefault="00537C35" w:rsidP="00537C35">
      <w:pPr>
        <w:jc w:val="center"/>
      </w:pPr>
      <w:r>
        <w:t>______________</w:t>
      </w:r>
    </w:p>
    <w:sectPr w:rsidR="00537C35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2CDD" w14:textId="77777777" w:rsidR="00E8717D" w:rsidRDefault="00E8717D">
      <w:r>
        <w:separator/>
      </w:r>
    </w:p>
  </w:endnote>
  <w:endnote w:type="continuationSeparator" w:id="0">
    <w:p w14:paraId="2DBB89C7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EF07" w14:textId="20D3D471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B3613">
      <w:rPr>
        <w:lang w:val="en-US"/>
      </w:rPr>
      <w:t>P:\CHI\ITU-R\CONF-R\CMR23\100\157ADD12C.docx</w:t>
    </w:r>
    <w:r>
      <w:fldChar w:fldCharType="end"/>
    </w:r>
    <w:r w:rsidR="00537C35">
      <w:t xml:space="preserve"> (530431)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55D3" w14:textId="03D9B3ED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B3613">
      <w:rPr>
        <w:lang w:val="en-US"/>
      </w:rPr>
      <w:t>P:\CHI\ITU-R\CONF-R\CMR23\100\157ADD12C.docx</w:t>
    </w:r>
    <w:r>
      <w:fldChar w:fldCharType="end"/>
    </w:r>
    <w:r w:rsidR="00537C35">
      <w:t xml:space="preserve"> </w:t>
    </w:r>
    <w:r w:rsidR="00537C35">
      <w:rPr>
        <w:rFonts w:hint="eastAsia"/>
        <w:lang w:eastAsia="zh-CN"/>
      </w:rPr>
      <w:t>(</w:t>
    </w:r>
    <w:r w:rsidR="00537C35">
      <w:rPr>
        <w:lang w:eastAsia="zh-CN"/>
      </w:rPr>
      <w:t>530431)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4D64" w14:textId="77777777" w:rsidR="00E8717D" w:rsidRDefault="00E8717D">
      <w:r>
        <w:t>____________________</w:t>
      </w:r>
    </w:p>
  </w:footnote>
  <w:footnote w:type="continuationSeparator" w:id="0">
    <w:p w14:paraId="6D7E9AAC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F0C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BE2A53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157(Add.12)-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82D9E"/>
    <w:rsid w:val="000B71F1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37C35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C7950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96078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E26A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B3613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A317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9e24414-8eb4-4e5c-b76f-d576305a93b9">DPM</DPM_x0020_Author>
    <DPM_x0020_File_x0020_name xmlns="19e24414-8eb4-4e5c-b76f-d576305a93b9">R23-WRC23-C-0157!A12!MSW-C</DPM_x0020_File_x0020_name>
    <DPM_x0020_Version xmlns="19e24414-8eb4-4e5c-b76f-d576305a93b9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9e24414-8eb4-4e5c-b76f-d576305a93b9" targetNamespace="http://schemas.microsoft.com/office/2006/metadata/properties" ma:root="true" ma:fieldsID="d41af5c836d734370eb92e7ee5f83852" ns2:_="" ns3:_="">
    <xsd:import namespace="996b2e75-67fd-4955-a3b0-5ab9934cb50b"/>
    <xsd:import namespace="19e24414-8eb4-4e5c-b76f-d576305a93b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414-8eb4-4e5c-b76f-d576305a93b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414-8eb4-4e5c-b76f-d576305a9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9e24414-8eb4-4e5c-b76f-d576305a9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385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R23-WRC23-C-0157!A12!MSW-C</vt:lpstr>
    </vt:vector>
  </TitlesOfParts>
  <Manager>General Secretariat - Pool</Manager>
  <Company>International Telecommunication Union (ITU)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R23-WRC23-C-0157!A12!MSW-C</dc:title>
  <dc:subject>World Radiocommunication Conference - 2019</dc:subject>
  <dc:creator>Documents Proposals Manager (DPM)</dc:creator>
  <cp:keywords>DPM_v2023.11.6.1_prod</cp:keywords>
  <dc:description/>
  <cp:lastModifiedBy>Xing, Yun</cp:lastModifiedBy>
  <cp:revision>5</cp:revision>
  <cp:lastPrinted>2006-07-03T06:56:00Z</cp:lastPrinted>
  <dcterms:created xsi:type="dcterms:W3CDTF">2023-11-14T17:24:00Z</dcterms:created>
  <dcterms:modified xsi:type="dcterms:W3CDTF">2023-11-14T18:36:00Z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