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48BB170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5B86E68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E693939" wp14:editId="65C5166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F708A69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B7AB715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DCE91C6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4F926F6" wp14:editId="75589863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192366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C6FF11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D80CF00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443284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13EBE26" w14:textId="77777777" w:rsidR="000D1EE4" w:rsidRPr="000D1EE4" w:rsidRDefault="000D1EE4" w:rsidP="00247D74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F11ADBF" w14:textId="77777777" w:rsidR="000D1EE4" w:rsidRPr="000D1EE4" w:rsidRDefault="000D1EE4" w:rsidP="00247D74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3A99B52F" w14:textId="77777777" w:rsidTr="00752552">
        <w:trPr>
          <w:cantSplit/>
        </w:trPr>
        <w:tc>
          <w:tcPr>
            <w:tcW w:w="6696" w:type="dxa"/>
            <w:gridSpan w:val="2"/>
          </w:tcPr>
          <w:p w14:paraId="0F6C952B" w14:textId="77777777" w:rsidR="000D1EE4" w:rsidRPr="00A8336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83369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3A34BA4" w14:textId="77777777" w:rsidR="000D1EE4" w:rsidRPr="00A8336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83369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A83369">
              <w:rPr>
                <w:rFonts w:eastAsia="SimSun"/>
                <w:b/>
                <w:bCs/>
              </w:rPr>
              <w:t>183-A</w:t>
            </w:r>
          </w:p>
        </w:tc>
      </w:tr>
      <w:tr w:rsidR="000D1EE4" w:rsidRPr="000D1EE4" w14:paraId="2BF2D96A" w14:textId="77777777" w:rsidTr="00752552">
        <w:trPr>
          <w:cantSplit/>
        </w:trPr>
        <w:tc>
          <w:tcPr>
            <w:tcW w:w="6696" w:type="dxa"/>
            <w:gridSpan w:val="2"/>
          </w:tcPr>
          <w:p w14:paraId="35C8A76A" w14:textId="77777777" w:rsidR="000D1EE4" w:rsidRPr="00A8336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DCB5117" w14:textId="77777777" w:rsidR="000D1EE4" w:rsidRPr="00A8336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83369">
              <w:rPr>
                <w:rFonts w:eastAsia="SimSun"/>
                <w:b/>
                <w:bCs/>
              </w:rPr>
              <w:t>30</w:t>
            </w:r>
            <w:r w:rsidRPr="00A83369">
              <w:rPr>
                <w:rFonts w:eastAsia="SimSun"/>
                <w:b/>
                <w:bCs/>
                <w:rtl/>
              </w:rPr>
              <w:t xml:space="preserve"> أكتوبر </w:t>
            </w:r>
            <w:r w:rsidRPr="00A83369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7450AA8" w14:textId="77777777" w:rsidTr="00752552">
        <w:trPr>
          <w:cantSplit/>
        </w:trPr>
        <w:tc>
          <w:tcPr>
            <w:tcW w:w="6696" w:type="dxa"/>
            <w:gridSpan w:val="2"/>
          </w:tcPr>
          <w:p w14:paraId="1E8B8D4E" w14:textId="77777777" w:rsidR="000D1EE4" w:rsidRPr="00A8336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AB89BFC" w14:textId="77777777" w:rsidR="000D1EE4" w:rsidRPr="00A83369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A83369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01735970" w14:textId="77777777" w:rsidTr="00752552">
        <w:trPr>
          <w:cantSplit/>
        </w:trPr>
        <w:tc>
          <w:tcPr>
            <w:tcW w:w="9666" w:type="dxa"/>
            <w:gridSpan w:val="4"/>
          </w:tcPr>
          <w:p w14:paraId="3EB6AF6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669019A" w14:textId="77777777" w:rsidTr="00752552">
        <w:trPr>
          <w:cantSplit/>
        </w:trPr>
        <w:tc>
          <w:tcPr>
            <w:tcW w:w="9666" w:type="dxa"/>
            <w:gridSpan w:val="4"/>
          </w:tcPr>
          <w:p w14:paraId="413AC374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الصين الشعبية/جمهورية إندونيسيا/بابوا غينيا الجديدة/جمهورية سنغافورة/مملكة تونغا</w:t>
            </w:r>
          </w:p>
        </w:tc>
      </w:tr>
      <w:tr w:rsidR="000D1EE4" w:rsidRPr="000D1EE4" w14:paraId="13849888" w14:textId="77777777" w:rsidTr="00752552">
        <w:trPr>
          <w:cantSplit/>
        </w:trPr>
        <w:tc>
          <w:tcPr>
            <w:tcW w:w="9666" w:type="dxa"/>
            <w:gridSpan w:val="4"/>
          </w:tcPr>
          <w:p w14:paraId="056F2254" w14:textId="424A0719" w:rsidR="000D1EE4" w:rsidRPr="000D1EE4" w:rsidRDefault="00A83369" w:rsidP="000D1EE4">
            <w:pPr>
              <w:pStyle w:val="Title1"/>
              <w:rPr>
                <w:rtl/>
              </w:rPr>
            </w:pPr>
            <w:r w:rsidRPr="00A83369">
              <w:rPr>
                <w:rtl/>
              </w:rPr>
              <w:t>مقترحات بشأن أعمال المؤتمر</w:t>
            </w:r>
          </w:p>
        </w:tc>
      </w:tr>
      <w:tr w:rsidR="000D1EE4" w:rsidRPr="000D1EE4" w14:paraId="7E788C07" w14:textId="77777777" w:rsidTr="00752552">
        <w:trPr>
          <w:cantSplit/>
        </w:trPr>
        <w:tc>
          <w:tcPr>
            <w:tcW w:w="9666" w:type="dxa"/>
            <w:gridSpan w:val="4"/>
          </w:tcPr>
          <w:p w14:paraId="60DC4CBB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638ABAF" w14:textId="77777777" w:rsidTr="00752552">
        <w:trPr>
          <w:cantSplit/>
        </w:trPr>
        <w:tc>
          <w:tcPr>
            <w:tcW w:w="9666" w:type="dxa"/>
            <w:gridSpan w:val="4"/>
          </w:tcPr>
          <w:p w14:paraId="71A0F089" w14:textId="11AA6C69" w:rsidR="00E50850" w:rsidRPr="00A83369" w:rsidRDefault="00E50850" w:rsidP="00E50850">
            <w:pPr>
              <w:pStyle w:val="Agendaitem"/>
              <w:rPr>
                <w:lang w:val="en-US" w:bidi="ar-AE"/>
              </w:rPr>
            </w:pPr>
            <w:r>
              <w:rPr>
                <w:rtl/>
              </w:rPr>
              <w:t>بند جدول الأعمال</w:t>
            </w:r>
            <w:r w:rsidR="00A83369">
              <w:rPr>
                <w:rFonts w:hint="cs"/>
                <w:rtl/>
                <w:lang w:bidi="ar-AE"/>
              </w:rPr>
              <w:t xml:space="preserve"> 10</w:t>
            </w:r>
          </w:p>
        </w:tc>
      </w:tr>
    </w:tbl>
    <w:p w14:paraId="071F326B" w14:textId="77777777" w:rsidR="005B3A65" w:rsidRPr="00387E34" w:rsidRDefault="00682916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24A1641A" w14:textId="299ECE62" w:rsidR="00B24B17" w:rsidRDefault="00A83369" w:rsidP="00A8336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5736465" w14:textId="22369B70" w:rsidR="00A83369" w:rsidRPr="007579F6" w:rsidRDefault="009F0656" w:rsidP="00247D74">
      <w:pPr>
        <w:rPr>
          <w:lang w:bidi="ar-LB"/>
        </w:rPr>
      </w:pPr>
      <w:r>
        <w:rPr>
          <w:rFonts w:hint="cs"/>
          <w:rtl/>
          <w:lang w:bidi="ar-EG"/>
        </w:rPr>
        <w:t xml:space="preserve">يؤيد كل من </w:t>
      </w:r>
      <w:r w:rsidRPr="000D1EE4">
        <w:rPr>
          <w:rtl/>
        </w:rPr>
        <w:t>جمهورية الصين الشعبية</w:t>
      </w:r>
      <w:r>
        <w:rPr>
          <w:rFonts w:hint="cs"/>
          <w:rtl/>
        </w:rPr>
        <w:t xml:space="preserve"> و</w:t>
      </w:r>
      <w:r w:rsidRPr="000D1EE4">
        <w:rPr>
          <w:rtl/>
        </w:rPr>
        <w:t>جمهورية إندونيسيا</w:t>
      </w:r>
      <w:r>
        <w:rPr>
          <w:rFonts w:hint="cs"/>
          <w:rtl/>
        </w:rPr>
        <w:t xml:space="preserve"> و</w:t>
      </w:r>
      <w:r w:rsidRPr="000D1EE4">
        <w:rPr>
          <w:rtl/>
        </w:rPr>
        <w:t>بابوا غينيا الجديدة</w:t>
      </w:r>
      <w:r>
        <w:rPr>
          <w:rFonts w:hint="cs"/>
          <w:rtl/>
        </w:rPr>
        <w:t xml:space="preserve"> وج</w:t>
      </w:r>
      <w:r w:rsidRPr="000D1EE4">
        <w:rPr>
          <w:rtl/>
        </w:rPr>
        <w:t>مهورية سنغافورة</w:t>
      </w:r>
      <w:r>
        <w:rPr>
          <w:rFonts w:hint="cs"/>
          <w:rtl/>
        </w:rPr>
        <w:t xml:space="preserve"> و</w:t>
      </w:r>
      <w:r w:rsidRPr="000D1EE4">
        <w:rPr>
          <w:rtl/>
        </w:rPr>
        <w:t>مملكة تونغا</w:t>
      </w:r>
      <w:r>
        <w:rPr>
          <w:rFonts w:hint="cs"/>
          <w:rtl/>
        </w:rPr>
        <w:t xml:space="preserve"> إدراج البند التاي في جدول أعمال المؤتمر </w:t>
      </w:r>
      <w:r>
        <w:t>WRC-27</w:t>
      </w:r>
      <w:r>
        <w:rPr>
          <w:rFonts w:hint="cs"/>
          <w:rtl/>
          <w:lang w:bidi="ar-LB"/>
        </w:rPr>
        <w:t>:</w:t>
      </w:r>
    </w:p>
    <w:p w14:paraId="16BA52EF" w14:textId="28B847E4" w:rsidR="00A83369" w:rsidRDefault="009F0656" w:rsidP="00247D74">
      <w:pPr>
        <w:rPr>
          <w:lang w:bidi="ar-EG"/>
        </w:rPr>
      </w:pPr>
      <w:r>
        <w:rPr>
          <w:rFonts w:hint="cs"/>
          <w:rtl/>
          <w:lang w:bidi="ar-EG"/>
        </w:rPr>
        <w:t xml:space="preserve">دراسة إمكانية مراجعة شروط التقاسم في نطاق التردد </w:t>
      </w:r>
      <w:r>
        <w:rPr>
          <w:lang w:bidi="ar-EG"/>
        </w:rPr>
        <w:t>MHz 14-1</w:t>
      </w:r>
      <w:r w:rsidR="00247D74">
        <w:rPr>
          <w:lang w:bidi="ar-EG"/>
        </w:rPr>
        <w:t>3</w:t>
      </w:r>
      <w:r>
        <w:rPr>
          <w:lang w:bidi="ar-EG"/>
        </w:rPr>
        <w:t>,75</w:t>
      </w:r>
      <w:r>
        <w:rPr>
          <w:rFonts w:hint="cs"/>
          <w:rtl/>
          <w:lang w:bidi="ar-LB"/>
        </w:rPr>
        <w:t xml:space="preserve"> </w:t>
      </w:r>
      <w:r w:rsidR="00A9475A">
        <w:rPr>
          <w:rFonts w:hint="cs"/>
          <w:rtl/>
          <w:lang w:bidi="ar-LB"/>
        </w:rPr>
        <w:t>لتيسير</w:t>
      </w:r>
      <w:r>
        <w:rPr>
          <w:rFonts w:hint="cs"/>
          <w:rtl/>
          <w:lang w:bidi="ar-LB"/>
        </w:rPr>
        <w:t xml:space="preserve"> الاستخدام ال</w:t>
      </w:r>
      <w:r w:rsidR="00A9475A">
        <w:rPr>
          <w:rFonts w:hint="cs"/>
          <w:rtl/>
          <w:lang w:bidi="ar-LB"/>
        </w:rPr>
        <w:t>فعال</w:t>
      </w:r>
      <w:r>
        <w:rPr>
          <w:rFonts w:hint="cs"/>
          <w:rtl/>
          <w:lang w:bidi="ar-LB"/>
        </w:rPr>
        <w:t xml:space="preserve"> للنطاق </w:t>
      </w:r>
      <w:r w:rsidR="00A9475A">
        <w:rPr>
          <w:rFonts w:hint="cs"/>
          <w:rtl/>
          <w:lang w:bidi="ar-LB"/>
        </w:rPr>
        <w:t>من جانب</w:t>
      </w:r>
      <w:r>
        <w:rPr>
          <w:rFonts w:hint="cs"/>
          <w:rtl/>
          <w:lang w:bidi="ar-LB"/>
        </w:rPr>
        <w:t xml:space="preserve"> المحطات الأرضية </w:t>
      </w:r>
      <w:r w:rsidR="00A9475A">
        <w:rPr>
          <w:rFonts w:hint="cs"/>
          <w:rtl/>
          <w:lang w:bidi="ar-LB"/>
        </w:rPr>
        <w:t xml:space="preserve">للخدمة الثابتة </w:t>
      </w:r>
      <w:proofErr w:type="spellStart"/>
      <w:r w:rsidR="00A9475A">
        <w:rPr>
          <w:rFonts w:hint="cs"/>
          <w:rtl/>
          <w:lang w:bidi="ar-LB"/>
        </w:rPr>
        <w:t>الساتلية</w:t>
      </w:r>
      <w:proofErr w:type="spellEnd"/>
      <w:r w:rsidR="00A9475A">
        <w:rPr>
          <w:rFonts w:hint="cs"/>
          <w:rtl/>
          <w:lang w:bidi="ar-LB"/>
        </w:rPr>
        <w:t xml:space="preserve"> </w:t>
      </w:r>
      <w:r>
        <w:rPr>
          <w:rFonts w:hint="cs"/>
          <w:rtl/>
          <w:lang w:bidi="ar-LB"/>
        </w:rPr>
        <w:t>في الوصلة الصاعدة، بما في ذلك المحطات الأرضية التي تست</w:t>
      </w:r>
      <w:r w:rsidR="00A9475A">
        <w:rPr>
          <w:rFonts w:hint="cs"/>
          <w:rtl/>
          <w:lang w:bidi="ar-LB"/>
        </w:rPr>
        <w:t>عمل</w:t>
      </w:r>
      <w:r>
        <w:rPr>
          <w:rFonts w:hint="cs"/>
          <w:rtl/>
          <w:lang w:bidi="ar-LB"/>
        </w:rPr>
        <w:t xml:space="preserve"> هوائيات أصغر حجماً.</w:t>
      </w:r>
    </w:p>
    <w:p w14:paraId="5E8A07AB" w14:textId="62DCBE85" w:rsidR="00C45930" w:rsidRDefault="00A83369" w:rsidP="00A83369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4985EB87" w14:textId="0EFD5343" w:rsidR="00A83369" w:rsidRPr="007579F6" w:rsidRDefault="009F0656" w:rsidP="00E56BD6">
      <w:pPr>
        <w:rPr>
          <w:lang w:bidi="ar-EG"/>
        </w:rPr>
      </w:pPr>
      <w:r>
        <w:rPr>
          <w:rFonts w:hint="cs"/>
          <w:rtl/>
          <w:lang w:bidi="ar-EG"/>
        </w:rPr>
        <w:t xml:space="preserve">تقترح هذه الإدارات إدراج هذا البند في </w:t>
      </w:r>
      <w:r>
        <w:rPr>
          <w:rFonts w:hint="cs"/>
          <w:rtl/>
        </w:rPr>
        <w:t xml:space="preserve">جدول أعمال المؤتمر </w:t>
      </w:r>
      <w:r>
        <w:t>WRC-27</w:t>
      </w:r>
      <w:r>
        <w:rPr>
          <w:rFonts w:hint="cs"/>
          <w:rtl/>
          <w:lang w:bidi="ar-LB"/>
        </w:rPr>
        <w:t xml:space="preserve"> على النحو التالي</w:t>
      </w:r>
      <w:r w:rsidR="00A9475A">
        <w:rPr>
          <w:rFonts w:hint="cs"/>
          <w:rtl/>
          <w:lang w:bidi="ar-LB"/>
        </w:rPr>
        <w:t>.</w:t>
      </w:r>
    </w:p>
    <w:p w14:paraId="3F13C5D8" w14:textId="07E3006C" w:rsidR="00FD7BB8" w:rsidRPr="00A83369" w:rsidRDefault="004C67F1" w:rsidP="00A8336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AE"/>
        </w:rPr>
      </w:pPr>
      <w:r>
        <w:rPr>
          <w:rtl/>
          <w:lang w:val="en-GB" w:bidi="ar-EG"/>
        </w:rPr>
        <w:br w:type="page"/>
      </w:r>
    </w:p>
    <w:p w14:paraId="7499BCDE" w14:textId="77777777" w:rsidR="0075478E" w:rsidRDefault="00682916">
      <w:pPr>
        <w:pStyle w:val="Proposal"/>
      </w:pPr>
      <w:r>
        <w:lastRenderedPageBreak/>
        <w:t>ADD</w:t>
      </w:r>
      <w:r>
        <w:tab/>
        <w:t>CHN/INS/PNG/SNG/TON/183/1</w:t>
      </w:r>
    </w:p>
    <w:p w14:paraId="48EF82D7" w14:textId="34B0D080" w:rsidR="0075478E" w:rsidRPr="00247D74" w:rsidRDefault="00247D74" w:rsidP="00247D74">
      <w:pPr>
        <w:pStyle w:val="ResNo"/>
        <w:rPr>
          <w:rtl/>
        </w:rPr>
      </w:pPr>
      <w:r w:rsidRPr="00247D74">
        <w:rPr>
          <w:rFonts w:hint="cs"/>
          <w:rtl/>
        </w:rPr>
        <w:t xml:space="preserve">مشروع القرار الجديد </w:t>
      </w:r>
      <w:r w:rsidRPr="00247D74">
        <w:t>[CHN/INS/PNG/SNG/TON-AI10_WRC</w:t>
      </w:r>
      <w:r w:rsidRPr="00247D74">
        <w:noBreakHyphen/>
        <w:t>27_AGENDA] (WRC</w:t>
      </w:r>
      <w:r w:rsidRPr="00247D74">
        <w:noBreakHyphen/>
        <w:t>23)</w:t>
      </w:r>
    </w:p>
    <w:p w14:paraId="4970385C" w14:textId="66A3D8F9" w:rsidR="00A23EC2" w:rsidRPr="00247D74" w:rsidRDefault="00A23EC2" w:rsidP="00247D74">
      <w:pPr>
        <w:pStyle w:val="Restitle"/>
        <w:rPr>
          <w:rtl/>
        </w:rPr>
      </w:pPr>
      <w:r w:rsidRPr="00247D74">
        <w:rPr>
          <w:rFonts w:hint="cs"/>
          <w:rtl/>
        </w:rPr>
        <w:t xml:space="preserve">جدول أعمال </w:t>
      </w:r>
      <w:r w:rsidR="00A9475A" w:rsidRPr="00247D74">
        <w:rPr>
          <w:rFonts w:hint="cs"/>
          <w:rtl/>
        </w:rPr>
        <w:t>ا</w:t>
      </w:r>
      <w:r w:rsidRPr="00247D74">
        <w:rPr>
          <w:rFonts w:hint="cs"/>
          <w:rtl/>
        </w:rPr>
        <w:t xml:space="preserve">لمؤتمر العالمي للاتصالات الراديوية لعام </w:t>
      </w:r>
      <w:r w:rsidRPr="00247D74">
        <w:t>2027</w:t>
      </w:r>
    </w:p>
    <w:p w14:paraId="712EEFDE" w14:textId="77777777" w:rsidR="00A23EC2" w:rsidRDefault="00A23EC2" w:rsidP="00A23EC2">
      <w:pPr>
        <w:pStyle w:val="Normalaftertitle"/>
        <w:rPr>
          <w:rtl/>
        </w:rPr>
      </w:pPr>
      <w:r>
        <w:rPr>
          <w:rFonts w:hint="cs"/>
          <w:rtl/>
        </w:rPr>
        <w:t>إن المؤتمر العالمي للاتصالات الراديوية (دبي، 2023)،</w:t>
      </w:r>
    </w:p>
    <w:p w14:paraId="168886E7" w14:textId="39314309" w:rsidR="00A23EC2" w:rsidRDefault="00A23EC2" w:rsidP="00A23EC2">
      <w:pPr>
        <w:rPr>
          <w:lang w:bidi="ar-AE"/>
        </w:rPr>
      </w:pPr>
      <w:r>
        <w:rPr>
          <w:rFonts w:hint="cs"/>
          <w:rtl/>
          <w:lang w:bidi="ar-AE"/>
        </w:rPr>
        <w:t>...</w:t>
      </w:r>
    </w:p>
    <w:p w14:paraId="79307A34" w14:textId="78209F34" w:rsidR="00A01266" w:rsidRPr="00FE2CFF" w:rsidRDefault="00A01266" w:rsidP="00A01266">
      <w:pPr>
        <w:pStyle w:val="Call"/>
        <w:spacing w:line="185" w:lineRule="auto"/>
        <w:rPr>
          <w:rtl/>
        </w:rPr>
      </w:pPr>
      <w:r w:rsidRPr="00FE2CFF">
        <w:rPr>
          <w:rtl/>
        </w:rPr>
        <w:t>يقـرر</w:t>
      </w:r>
    </w:p>
    <w:p w14:paraId="53CD0F75" w14:textId="56E815CB" w:rsidR="00A01266" w:rsidRPr="00FE2CFF" w:rsidRDefault="00A01266" w:rsidP="00A01266">
      <w:pPr>
        <w:spacing w:line="185" w:lineRule="auto"/>
        <w:rPr>
          <w:spacing w:val="-2"/>
          <w:rtl/>
        </w:rPr>
      </w:pPr>
      <w:r w:rsidRPr="00FE2CFF">
        <w:rPr>
          <w:spacing w:val="-2"/>
          <w:rtl/>
        </w:rPr>
        <w:t>أن يوصي المجلس بعقد مؤتمر عالمي للاتصالات الراديوية في </w:t>
      </w:r>
      <w:r w:rsidRPr="00FE2CFF">
        <w:rPr>
          <w:rFonts w:hint="cs"/>
          <w:spacing w:val="-2"/>
          <w:rtl/>
        </w:rPr>
        <w:t>عام</w:t>
      </w:r>
      <w:r w:rsidRPr="00FE2CFF">
        <w:rPr>
          <w:spacing w:val="-2"/>
          <w:rtl/>
        </w:rPr>
        <w:t xml:space="preserve"> </w:t>
      </w:r>
      <w:r w:rsidRPr="00FE2CFF">
        <w:rPr>
          <w:spacing w:val="-2"/>
          <w:lang w:val="es-ES"/>
        </w:rPr>
        <w:t>20</w:t>
      </w:r>
      <w:r>
        <w:rPr>
          <w:spacing w:val="-2"/>
          <w:lang w:val="es-ES"/>
        </w:rPr>
        <w:t>27</w:t>
      </w:r>
      <w:r w:rsidRPr="00FE2CFF">
        <w:rPr>
          <w:spacing w:val="-2"/>
          <w:rtl/>
        </w:rPr>
        <w:t xml:space="preserve"> لمدة </w:t>
      </w:r>
      <w:r w:rsidRPr="00FE2CFF">
        <w:rPr>
          <w:rFonts w:hint="cs"/>
          <w:spacing w:val="-2"/>
          <w:rtl/>
        </w:rPr>
        <w:t xml:space="preserve">أقصاها </w:t>
      </w:r>
      <w:r w:rsidRPr="00FE2CFF">
        <w:rPr>
          <w:spacing w:val="-2"/>
          <w:rtl/>
        </w:rPr>
        <w:t xml:space="preserve">أربعة أسابيع، </w:t>
      </w:r>
      <w:r w:rsidRPr="00FE2CFF">
        <w:rPr>
          <w:rFonts w:hint="cs"/>
          <w:spacing w:val="-2"/>
          <w:rtl/>
        </w:rPr>
        <w:t>يكون له جدول الأعمال التالي</w:t>
      </w:r>
      <w:r w:rsidRPr="00FE2CFF">
        <w:rPr>
          <w:spacing w:val="-2"/>
          <w:rtl/>
        </w:rPr>
        <w:t>:</w:t>
      </w:r>
    </w:p>
    <w:p w14:paraId="7DD2525E" w14:textId="0E626FF5" w:rsidR="00A83369" w:rsidRPr="00A83369" w:rsidRDefault="00A01266" w:rsidP="00A01266">
      <w:pPr>
        <w:rPr>
          <w:rtl/>
          <w:lang w:bidi="ar-EG"/>
        </w:rPr>
      </w:pPr>
      <w:r w:rsidRPr="00AB6883">
        <w:t>1</w:t>
      </w:r>
      <w:r w:rsidRPr="00AB6883">
        <w:rPr>
          <w:rtl/>
        </w:rPr>
        <w:tab/>
        <w:t xml:space="preserve">النظر في البنود التالية واتخاذ التدابير اللازمة بشأنها، </w:t>
      </w:r>
      <w:r w:rsidRPr="00AB6883">
        <w:rPr>
          <w:rFonts w:hint="cs"/>
          <w:rtl/>
        </w:rPr>
        <w:t xml:space="preserve">وذلك </w:t>
      </w:r>
      <w:r w:rsidRPr="00AB6883">
        <w:rPr>
          <w:rtl/>
        </w:rPr>
        <w:t>على أساس المقترحات المقدمة من الإدارات</w:t>
      </w:r>
      <w:r w:rsidRPr="00AB6883">
        <w:rPr>
          <w:rFonts w:hint="cs"/>
          <w:rtl/>
        </w:rPr>
        <w:t>،</w:t>
      </w:r>
      <w:r w:rsidRPr="00AB6883">
        <w:rPr>
          <w:rtl/>
        </w:rPr>
        <w:t xml:space="preserve"> مع</w:t>
      </w:r>
      <w:r w:rsidRPr="00AB6883">
        <w:rPr>
          <w:rFonts w:hint="cs"/>
          <w:rtl/>
        </w:rPr>
        <w:t> </w:t>
      </w:r>
      <w:r w:rsidRPr="00AB6883">
        <w:rPr>
          <w:rtl/>
        </w:rPr>
        <w:t xml:space="preserve">مراعاة نتائج المؤتمر العالمي للاتصالات الراديوية لعام </w:t>
      </w:r>
      <w:r w:rsidRPr="00AB6883">
        <w:t>20</w:t>
      </w:r>
      <w:r>
        <w:t>23</w:t>
      </w:r>
      <w:r w:rsidRPr="00AB6883">
        <w:rPr>
          <w:rtl/>
        </w:rPr>
        <w:t xml:space="preserve"> وتقرير الاجتماع التحضيري للمؤتمر، والمراعاة الواجبة لاحتياجات الخدمات القائمة والمستقبلية في النطاقات </w:t>
      </w:r>
      <w:r w:rsidRPr="00AB6883">
        <w:rPr>
          <w:rFonts w:hint="cs"/>
          <w:rtl/>
        </w:rPr>
        <w:t>قيد النظر</w:t>
      </w:r>
      <w:r w:rsidRPr="00AB6883">
        <w:rPr>
          <w:rtl/>
        </w:rPr>
        <w:t>:</w:t>
      </w:r>
    </w:p>
    <w:p w14:paraId="3A479BDE" w14:textId="02E3C3C7" w:rsidR="00A83369" w:rsidRDefault="00A83369" w:rsidP="00A83369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18FAFBD4" w14:textId="583F388F" w:rsidR="006622E1" w:rsidRDefault="006622E1" w:rsidP="00A23EC2">
      <w:pPr>
        <w:rPr>
          <w:rtl/>
          <w:lang w:bidi="ar-AE"/>
        </w:rPr>
      </w:pPr>
      <w:r w:rsidRPr="005F1648">
        <w:rPr>
          <w:rFonts w:hint="cs"/>
          <w:rtl/>
          <w:lang w:bidi="ar-EG"/>
        </w:rPr>
        <w:t>1.</w:t>
      </w:r>
      <w:r w:rsidRPr="005F1648">
        <w:rPr>
          <w:lang w:bidi="ar-EG"/>
        </w:rPr>
        <w:t>xx</w:t>
      </w:r>
      <w:r w:rsidRPr="005F1648">
        <w:rPr>
          <w:rtl/>
          <w:lang w:bidi="ar-AE"/>
        </w:rPr>
        <w:tab/>
      </w:r>
      <w:r w:rsidR="00A23EC2" w:rsidRPr="005F1648">
        <w:rPr>
          <w:rtl/>
        </w:rPr>
        <w:t>دراسة</w:t>
      </w:r>
      <w:r w:rsidR="00A23EC2" w:rsidRPr="00F5155C">
        <w:rPr>
          <w:rtl/>
        </w:rPr>
        <w:t xml:space="preserve"> </w:t>
      </w:r>
      <w:r w:rsidR="00A9475A">
        <w:rPr>
          <w:rFonts w:hint="cs"/>
          <w:rtl/>
        </w:rPr>
        <w:t>إمكانية مراجعة</w:t>
      </w:r>
      <w:r w:rsidR="00A23EC2">
        <w:rPr>
          <w:rFonts w:hint="cs"/>
          <w:rtl/>
        </w:rPr>
        <w:t xml:space="preserve"> </w:t>
      </w:r>
      <w:r w:rsidR="00A23EC2" w:rsidRPr="00F5155C">
        <w:rPr>
          <w:rtl/>
        </w:rPr>
        <w:t>شروط التقاسم في نطاق التردد 13,75</w:t>
      </w:r>
      <w:r w:rsidR="00A23EC2">
        <w:rPr>
          <w:lang w:val="de-CH"/>
        </w:rPr>
        <w:t>14-</w:t>
      </w:r>
      <w:r w:rsidR="00A23EC2" w:rsidRPr="00F5155C">
        <w:rPr>
          <w:rtl/>
        </w:rPr>
        <w:t xml:space="preserve"> </w:t>
      </w:r>
      <w:r w:rsidR="00A23EC2" w:rsidRPr="00F5155C">
        <w:t>GHz</w:t>
      </w:r>
      <w:r w:rsidR="00A23EC2" w:rsidRPr="00F5155C">
        <w:rPr>
          <w:rtl/>
        </w:rPr>
        <w:t xml:space="preserve"> </w:t>
      </w:r>
      <w:r w:rsidR="00A23EC2">
        <w:rPr>
          <w:rFonts w:hint="cs"/>
          <w:rtl/>
        </w:rPr>
        <w:t>لتيسير</w:t>
      </w:r>
      <w:r w:rsidR="00A23EC2" w:rsidRPr="00F5155C">
        <w:rPr>
          <w:rtl/>
        </w:rPr>
        <w:t xml:space="preserve"> الاستخدام الفع</w:t>
      </w:r>
      <w:r w:rsidR="00A23EC2">
        <w:rPr>
          <w:rFonts w:hint="cs"/>
          <w:rtl/>
        </w:rPr>
        <w:t>ّ</w:t>
      </w:r>
      <w:r w:rsidR="00A23EC2" w:rsidRPr="00F5155C">
        <w:rPr>
          <w:rtl/>
        </w:rPr>
        <w:t>ال للنطاق من</w:t>
      </w:r>
      <w:r w:rsidR="00A23EC2">
        <w:rPr>
          <w:rFonts w:hint="cs"/>
          <w:rtl/>
          <w:lang w:val="fr-CH" w:bidi="ar-SY"/>
        </w:rPr>
        <w:t xml:space="preserve"> جانب</w:t>
      </w:r>
      <w:r w:rsidR="00A23EC2" w:rsidRPr="00F5155C">
        <w:rPr>
          <w:rtl/>
        </w:rPr>
        <w:t xml:space="preserve"> المحطات الأرضية </w:t>
      </w:r>
      <w:r w:rsidR="00A23EC2">
        <w:rPr>
          <w:rFonts w:hint="cs"/>
          <w:rtl/>
        </w:rPr>
        <w:t>ل</w:t>
      </w:r>
      <w:r w:rsidR="00A23EC2" w:rsidRPr="00F5155C">
        <w:rPr>
          <w:rtl/>
        </w:rPr>
        <w:t xml:space="preserve">لخدمة الثابتة </w:t>
      </w:r>
      <w:proofErr w:type="spellStart"/>
      <w:r w:rsidR="00A23EC2" w:rsidRPr="00F5155C">
        <w:rPr>
          <w:rtl/>
        </w:rPr>
        <w:t>الساتلية</w:t>
      </w:r>
      <w:proofErr w:type="spellEnd"/>
      <w:r w:rsidR="00A23EC2" w:rsidRPr="00F5155C">
        <w:rPr>
          <w:rtl/>
        </w:rPr>
        <w:t xml:space="preserve"> </w:t>
      </w:r>
      <w:r w:rsidR="00A23EC2">
        <w:rPr>
          <w:rFonts w:hint="cs"/>
          <w:rtl/>
        </w:rPr>
        <w:t>في ا</w:t>
      </w:r>
      <w:r w:rsidR="00A23EC2" w:rsidRPr="00F5155C">
        <w:rPr>
          <w:rtl/>
        </w:rPr>
        <w:t>لوصلة الصاعدة</w:t>
      </w:r>
      <w:r w:rsidR="00A9475A">
        <w:rPr>
          <w:rFonts w:hint="cs"/>
          <w:rtl/>
        </w:rPr>
        <w:t>، بما في ذلك المحطات الأرضية</w:t>
      </w:r>
      <w:r w:rsidR="00A23EC2" w:rsidRPr="00F5155C">
        <w:rPr>
          <w:rtl/>
        </w:rPr>
        <w:t xml:space="preserve"> </w:t>
      </w:r>
      <w:r w:rsidR="00A23EC2">
        <w:rPr>
          <w:rFonts w:hint="cs"/>
          <w:rtl/>
        </w:rPr>
        <w:t xml:space="preserve">التي تستعمل </w:t>
      </w:r>
      <w:r w:rsidR="00A23EC2" w:rsidRPr="00F5155C">
        <w:rPr>
          <w:rtl/>
        </w:rPr>
        <w:t>هوائيات أصغر</w:t>
      </w:r>
      <w:r w:rsidR="00A23EC2">
        <w:rPr>
          <w:rFonts w:hint="cs"/>
          <w:rtl/>
        </w:rPr>
        <w:t xml:space="preserve"> حجماً</w:t>
      </w:r>
      <w:r w:rsidR="00A23EC2" w:rsidRPr="00F5155C">
        <w:rPr>
          <w:rtl/>
        </w:rPr>
        <w:t xml:space="preserve">، وفقاً للقرار </w:t>
      </w:r>
      <w:r w:rsidR="00A23EC2" w:rsidRPr="00976EAD">
        <w:rPr>
          <w:b/>
          <w:bCs/>
        </w:rPr>
        <w:t>[</w:t>
      </w:r>
      <w:r w:rsidR="00A23EC2" w:rsidRPr="00A23EC2">
        <w:rPr>
          <w:b/>
          <w:bCs/>
        </w:rPr>
        <w:t>CHN/INS/PNG/SNG/TON-FSS IN 13.75-14 GHZ</w:t>
      </w:r>
      <w:r w:rsidR="00A23EC2" w:rsidRPr="00976EAD">
        <w:rPr>
          <w:b/>
          <w:bCs/>
        </w:rPr>
        <w:t>] (WRC 23)</w:t>
      </w:r>
      <w:r w:rsidR="00A23EC2">
        <w:rPr>
          <w:rFonts w:hint="cs"/>
          <w:rtl/>
          <w:lang w:bidi="ar-AE"/>
        </w:rPr>
        <w:t>؛</w:t>
      </w:r>
    </w:p>
    <w:p w14:paraId="3DCFD13A" w14:textId="2E83731F" w:rsidR="00A23EC2" w:rsidRPr="00A23EC2" w:rsidRDefault="00A23EC2" w:rsidP="00A23EC2">
      <w:pPr>
        <w:rPr>
          <w:rtl/>
          <w:lang w:bidi="ar-AE"/>
        </w:rPr>
      </w:pPr>
      <w:r>
        <w:rPr>
          <w:rFonts w:hint="cs"/>
          <w:rtl/>
          <w:lang w:bidi="ar-AE"/>
        </w:rPr>
        <w:t>...</w:t>
      </w:r>
    </w:p>
    <w:p w14:paraId="1EF4C9F1" w14:textId="77777777" w:rsidR="0075478E" w:rsidRDefault="0075478E">
      <w:pPr>
        <w:pStyle w:val="Reasons"/>
      </w:pPr>
    </w:p>
    <w:p w14:paraId="2FF3F4AC" w14:textId="77777777" w:rsidR="0075478E" w:rsidRDefault="00682916">
      <w:pPr>
        <w:pStyle w:val="Proposal"/>
      </w:pPr>
      <w:r>
        <w:t>ADD</w:t>
      </w:r>
      <w:r>
        <w:tab/>
        <w:t>CHN/INS/PNG/SNG/TON/183/2</w:t>
      </w:r>
    </w:p>
    <w:p w14:paraId="3CFE4752" w14:textId="0A16FC58" w:rsidR="0075478E" w:rsidRPr="00A03A81" w:rsidRDefault="00A03A81" w:rsidP="00A03A81">
      <w:pPr>
        <w:pStyle w:val="ResNo"/>
      </w:pPr>
      <w:r w:rsidRPr="00A03A81">
        <w:rPr>
          <w:rFonts w:hint="cs"/>
          <w:rtl/>
        </w:rPr>
        <w:t xml:space="preserve">مشروع القرار الجديد </w:t>
      </w:r>
      <w:r w:rsidRPr="00A03A81">
        <w:t>[CHN/INS/PNG/SNG/TON-FSS IN 13.75-14 GHZ] (WRC</w:t>
      </w:r>
      <w:r w:rsidRPr="00A03A81">
        <w:noBreakHyphen/>
        <w:t>23)</w:t>
      </w:r>
    </w:p>
    <w:p w14:paraId="37A50BBC" w14:textId="7297BB56" w:rsidR="005F1648" w:rsidRPr="00A03A81" w:rsidRDefault="005F1648" w:rsidP="00A03A81">
      <w:pPr>
        <w:pStyle w:val="Restitle"/>
      </w:pPr>
      <w:r w:rsidRPr="00A03A81">
        <w:rPr>
          <w:rtl/>
        </w:rPr>
        <w:t xml:space="preserve">دراسة </w:t>
      </w:r>
      <w:r w:rsidR="00A9475A" w:rsidRPr="00A03A81">
        <w:rPr>
          <w:rFonts w:hint="cs"/>
          <w:rtl/>
        </w:rPr>
        <w:t>إمكانية مراجعة</w:t>
      </w:r>
      <w:r w:rsidRPr="00A03A81">
        <w:rPr>
          <w:rFonts w:hint="cs"/>
          <w:rtl/>
        </w:rPr>
        <w:t xml:space="preserve"> </w:t>
      </w:r>
      <w:r w:rsidRPr="00A03A81">
        <w:rPr>
          <w:rtl/>
        </w:rPr>
        <w:t>شروط التقاسم في نطاق التردد 13,75</w:t>
      </w:r>
      <w:r w:rsidRPr="00A03A81">
        <w:t>14-</w:t>
      </w:r>
      <w:r w:rsidRPr="00A03A81">
        <w:rPr>
          <w:rtl/>
        </w:rPr>
        <w:t xml:space="preserve"> </w:t>
      </w:r>
      <w:r w:rsidRPr="00A03A81">
        <w:t>GHz</w:t>
      </w:r>
      <w:r w:rsidRPr="00A03A81">
        <w:rPr>
          <w:rtl/>
        </w:rPr>
        <w:t xml:space="preserve"> </w:t>
      </w:r>
      <w:r w:rsidRPr="00A03A81">
        <w:rPr>
          <w:rFonts w:hint="cs"/>
          <w:rtl/>
        </w:rPr>
        <w:t>لتيسير</w:t>
      </w:r>
      <w:r w:rsidRPr="00A03A81">
        <w:rPr>
          <w:rtl/>
        </w:rPr>
        <w:t xml:space="preserve"> الاستخدام الفع</w:t>
      </w:r>
      <w:r w:rsidRPr="00A03A81">
        <w:rPr>
          <w:rFonts w:hint="cs"/>
          <w:rtl/>
        </w:rPr>
        <w:t>ّ</w:t>
      </w:r>
      <w:r w:rsidRPr="00A03A81">
        <w:rPr>
          <w:rtl/>
        </w:rPr>
        <w:t>ال للنطاق من</w:t>
      </w:r>
      <w:r w:rsidRPr="00A03A81">
        <w:rPr>
          <w:rFonts w:hint="cs"/>
          <w:rtl/>
        </w:rPr>
        <w:t xml:space="preserve"> جانب</w:t>
      </w:r>
      <w:r w:rsidRPr="00A03A81">
        <w:rPr>
          <w:rtl/>
        </w:rPr>
        <w:t xml:space="preserve"> المحطات الأرضية </w:t>
      </w:r>
      <w:r w:rsidRPr="00A03A81">
        <w:rPr>
          <w:rFonts w:hint="cs"/>
          <w:rtl/>
        </w:rPr>
        <w:t>ل</w:t>
      </w:r>
      <w:r w:rsidRPr="00A03A81">
        <w:rPr>
          <w:rtl/>
        </w:rPr>
        <w:t xml:space="preserve">لخدمة الثابتة </w:t>
      </w:r>
      <w:proofErr w:type="spellStart"/>
      <w:r w:rsidRPr="00A03A81">
        <w:rPr>
          <w:rtl/>
        </w:rPr>
        <w:t>الساتلية</w:t>
      </w:r>
      <w:proofErr w:type="spellEnd"/>
      <w:r w:rsidRPr="00A03A81">
        <w:rPr>
          <w:rtl/>
        </w:rPr>
        <w:t xml:space="preserve"> </w:t>
      </w:r>
      <w:r w:rsidRPr="00A03A81">
        <w:rPr>
          <w:rFonts w:hint="cs"/>
          <w:rtl/>
        </w:rPr>
        <w:t>في ا</w:t>
      </w:r>
      <w:r w:rsidRPr="00A03A81">
        <w:rPr>
          <w:rtl/>
        </w:rPr>
        <w:t>لوصلة الصاعدة</w:t>
      </w:r>
      <w:r w:rsidR="00A9475A" w:rsidRPr="00A03A81">
        <w:rPr>
          <w:rFonts w:hint="cs"/>
          <w:rtl/>
        </w:rPr>
        <w:t>، بما في ذلك المحطات الأرضية</w:t>
      </w:r>
      <w:r w:rsidRPr="00A03A81">
        <w:rPr>
          <w:rtl/>
        </w:rPr>
        <w:t xml:space="preserve"> </w:t>
      </w:r>
      <w:r w:rsidRPr="00A03A81">
        <w:rPr>
          <w:rFonts w:hint="cs"/>
          <w:rtl/>
        </w:rPr>
        <w:t xml:space="preserve">التي تستعمل </w:t>
      </w:r>
      <w:r w:rsidRPr="00A03A81">
        <w:rPr>
          <w:rtl/>
        </w:rPr>
        <w:t>هوائيات أصغر</w:t>
      </w:r>
      <w:r w:rsidRPr="00A03A81">
        <w:rPr>
          <w:rFonts w:hint="cs"/>
          <w:rtl/>
        </w:rPr>
        <w:t xml:space="preserve"> حجماً</w:t>
      </w:r>
    </w:p>
    <w:p w14:paraId="72E62307" w14:textId="77777777" w:rsidR="000D46A2" w:rsidRPr="004763BC" w:rsidRDefault="000D46A2" w:rsidP="000D46A2">
      <w:pPr>
        <w:pStyle w:val="Normalaftertitle"/>
        <w:rPr>
          <w:rtl/>
        </w:rPr>
      </w:pPr>
      <w:r w:rsidRPr="004763BC">
        <w:rPr>
          <w:rFonts w:hint="cs"/>
          <w:rtl/>
        </w:rPr>
        <w:t>إن المؤتمر العالمي للاتصالات الراديوية (</w:t>
      </w:r>
      <w:r>
        <w:rPr>
          <w:rFonts w:hint="cs"/>
          <w:rtl/>
        </w:rPr>
        <w:t>دبي</w:t>
      </w:r>
      <w:r w:rsidRPr="004763BC">
        <w:rPr>
          <w:rFonts w:hint="cs"/>
          <w:rtl/>
        </w:rPr>
        <w:t xml:space="preserve">، </w:t>
      </w:r>
      <w:r>
        <w:rPr>
          <w:rFonts w:hint="cs"/>
          <w:rtl/>
        </w:rPr>
        <w:t>2023</w:t>
      </w:r>
      <w:r w:rsidRPr="004763BC">
        <w:rPr>
          <w:rFonts w:hint="cs"/>
          <w:rtl/>
        </w:rPr>
        <w:t>)،</w:t>
      </w:r>
    </w:p>
    <w:p w14:paraId="01DAACBF" w14:textId="77777777" w:rsidR="000D46A2" w:rsidRPr="004763BC" w:rsidRDefault="000D46A2" w:rsidP="000D46A2">
      <w:pPr>
        <w:pStyle w:val="Call"/>
        <w:rPr>
          <w:rtl/>
        </w:rPr>
      </w:pPr>
      <w:r w:rsidRPr="004763BC">
        <w:rPr>
          <w:rFonts w:hint="cs"/>
          <w:rtl/>
        </w:rPr>
        <w:t>إذ يضع في اعتباره</w:t>
      </w:r>
    </w:p>
    <w:p w14:paraId="3D21CFC3" w14:textId="77777777" w:rsidR="000D46A2" w:rsidRPr="004763BC" w:rsidRDefault="000D46A2" w:rsidP="000D46A2">
      <w:pPr>
        <w:rPr>
          <w:rtl/>
        </w:rPr>
      </w:pPr>
      <w:r w:rsidRPr="004763BC">
        <w:rPr>
          <w:rFonts w:hint="cs"/>
          <w:i/>
          <w:iCs/>
          <w:rtl/>
        </w:rPr>
        <w:t xml:space="preserve"> </w:t>
      </w:r>
      <w:proofErr w:type="gramStart"/>
      <w:r w:rsidRPr="004763BC">
        <w:rPr>
          <w:rFonts w:hint="cs"/>
          <w:i/>
          <w:iCs/>
          <w:rtl/>
        </w:rPr>
        <w:t>أ )</w:t>
      </w:r>
      <w:proofErr w:type="gramEnd"/>
      <w:r w:rsidRPr="004763BC">
        <w:rPr>
          <w:rFonts w:hint="cs"/>
          <w:rtl/>
        </w:rPr>
        <w:tab/>
        <w:t xml:space="preserve">أن المؤتمر الإداري العالمي للراديو لعام </w:t>
      </w:r>
      <w:r w:rsidRPr="004763BC">
        <w:t>1992</w:t>
      </w:r>
      <w:r w:rsidRPr="004763BC">
        <w:rPr>
          <w:rFonts w:hint="cs"/>
          <w:rtl/>
        </w:rPr>
        <w:t xml:space="preserve"> </w:t>
      </w:r>
      <w:r>
        <w:rPr>
          <w:rFonts w:hint="cs"/>
          <w:rtl/>
        </w:rPr>
        <w:t>أضاف</w:t>
      </w:r>
      <w:r w:rsidRPr="004763BC">
        <w:rPr>
          <w:rFonts w:hint="cs"/>
          <w:rtl/>
        </w:rPr>
        <w:t xml:space="preserve"> توزيعاً للخدمة الثابتة </w:t>
      </w:r>
      <w:proofErr w:type="spellStart"/>
      <w:r w:rsidRPr="004763BC"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</w:t>
      </w:r>
      <w:r>
        <w:t>(FSS)</w:t>
      </w:r>
      <w:r w:rsidRPr="004763BC">
        <w:rPr>
          <w:rFonts w:hint="cs"/>
          <w:rtl/>
        </w:rPr>
        <w:t xml:space="preserve"> (أرض-فضاء) في نطاق التردد </w:t>
      </w:r>
      <w:r w:rsidRPr="004763BC">
        <w:t>GHz 14</w:t>
      </w:r>
      <w:r w:rsidRPr="004763BC">
        <w:noBreakHyphen/>
        <w:t>13,75</w:t>
      </w:r>
      <w:r w:rsidRPr="004763BC">
        <w:rPr>
          <w:rFonts w:hint="cs"/>
          <w:rtl/>
        </w:rPr>
        <w:t>؛</w:t>
      </w:r>
    </w:p>
    <w:p w14:paraId="552C4468" w14:textId="77777777" w:rsidR="000D46A2" w:rsidRDefault="000D46A2" w:rsidP="000D46A2">
      <w:pPr>
        <w:rPr>
          <w:rtl/>
        </w:rPr>
      </w:pPr>
      <w:r w:rsidRPr="00BD4026">
        <w:rPr>
          <w:rFonts w:hint="eastAsia"/>
          <w:i/>
          <w:iCs/>
          <w:rtl/>
        </w:rPr>
        <w:t>ب</w:t>
      </w:r>
      <w:r w:rsidRPr="00BD4026"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</w:rPr>
        <w:t xml:space="preserve">أن </w:t>
      </w:r>
      <w:r w:rsidRPr="004763BC">
        <w:rPr>
          <w:rFonts w:hint="cs"/>
          <w:rtl/>
        </w:rPr>
        <w:t xml:space="preserve">المؤتمر العالمي </w:t>
      </w:r>
      <w:r>
        <w:rPr>
          <w:rFonts w:hint="cs"/>
          <w:rtl/>
        </w:rPr>
        <w:t>للاتصالات الراديوية</w:t>
      </w:r>
      <w:r w:rsidRPr="004763BC">
        <w:rPr>
          <w:rFonts w:hint="cs"/>
          <w:rtl/>
        </w:rPr>
        <w:t xml:space="preserve"> لعام </w:t>
      </w:r>
      <w:r>
        <w:rPr>
          <w:rFonts w:hint="cs"/>
          <w:rtl/>
        </w:rPr>
        <w:t>2003</w:t>
      </w:r>
      <w:r w:rsidRPr="004763BC">
        <w:rPr>
          <w:rFonts w:hint="cs"/>
          <w:rtl/>
        </w:rPr>
        <w:t xml:space="preserve"> </w:t>
      </w:r>
      <w:r>
        <w:rPr>
          <w:rFonts w:hint="cs"/>
          <w:rtl/>
        </w:rPr>
        <w:t xml:space="preserve">أدخل تعديلات على الرقمين </w:t>
      </w:r>
      <w:r w:rsidRPr="009949AA">
        <w:rPr>
          <w:rStyle w:val="Artref"/>
          <w:b/>
          <w:bCs/>
        </w:rPr>
        <w:t>502.5</w:t>
      </w:r>
      <w:r>
        <w:rPr>
          <w:rFonts w:hint="cs"/>
          <w:rtl/>
        </w:rPr>
        <w:t xml:space="preserve"> و</w:t>
      </w:r>
      <w:r w:rsidRPr="009949AA">
        <w:rPr>
          <w:rStyle w:val="Artref"/>
          <w:b/>
          <w:bCs/>
        </w:rPr>
        <w:t>503.5</w:t>
      </w:r>
      <w:r w:rsidRPr="009949AA">
        <w:rPr>
          <w:rFonts w:hint="cs"/>
          <w:rtl/>
        </w:rPr>
        <w:t>،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مما أتاح، </w:t>
      </w:r>
      <w:r w:rsidRPr="007B3DAF">
        <w:rPr>
          <w:rtl/>
        </w:rPr>
        <w:t xml:space="preserve">من بين أمور أخرى، استخدام هوائيات </w:t>
      </w:r>
      <w:r>
        <w:rPr>
          <w:rFonts w:hint="cs"/>
          <w:rtl/>
        </w:rPr>
        <w:t>ال</w:t>
      </w:r>
      <w:r w:rsidRPr="007B3DAF">
        <w:rPr>
          <w:rtl/>
        </w:rPr>
        <w:t xml:space="preserve">محطات الأرضية </w:t>
      </w:r>
      <w:r>
        <w:rPr>
          <w:rFonts w:hint="cs"/>
          <w:rtl/>
        </w:rPr>
        <w:t>بقطر أدنى يساوي</w:t>
      </w:r>
      <w:r w:rsidRPr="007B3DAF">
        <w:rPr>
          <w:rtl/>
        </w:rPr>
        <w:t xml:space="preserve"> </w:t>
      </w:r>
      <w:r>
        <w:rPr>
          <w:lang w:val="de-CH"/>
        </w:rPr>
        <w:t>m 1,2</w:t>
      </w:r>
      <w:r>
        <w:rPr>
          <w:rFonts w:hint="cs"/>
          <w:rtl/>
          <w:lang w:val="fr-CH" w:bidi="ar-SY"/>
        </w:rPr>
        <w:t xml:space="preserve"> </w:t>
      </w:r>
      <w:r w:rsidRPr="007B3DAF">
        <w:rPr>
          <w:rtl/>
        </w:rPr>
        <w:t>ل</w:t>
      </w:r>
      <w:r>
        <w:rPr>
          <w:rFonts w:hint="cs"/>
          <w:rtl/>
        </w:rPr>
        <w:t>ل</w:t>
      </w:r>
      <w:r w:rsidRPr="007B3DAF">
        <w:rPr>
          <w:rtl/>
        </w:rPr>
        <w:t>شبكات المستقرة بالنسبة إلى الأرض</w:t>
      </w:r>
      <w:r>
        <w:rPr>
          <w:rFonts w:hint="cs"/>
          <w:rtl/>
        </w:rPr>
        <w:t> </w:t>
      </w:r>
      <w:r>
        <w:t>(GSO)</w:t>
      </w:r>
      <w:r w:rsidRPr="007B3DAF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Pr="007B3DAF">
        <w:rPr>
          <w:rtl/>
        </w:rPr>
        <w:t xml:space="preserve">الخدمة الثابتة </w:t>
      </w:r>
      <w:proofErr w:type="spellStart"/>
      <w:r w:rsidRPr="007B3DAF">
        <w:rPr>
          <w:rtl/>
        </w:rPr>
        <w:t>الساتلية</w:t>
      </w:r>
      <w:proofErr w:type="spellEnd"/>
      <w:r>
        <w:rPr>
          <w:rFonts w:hint="cs"/>
          <w:rtl/>
        </w:rPr>
        <w:t>،</w:t>
      </w:r>
      <w:r w:rsidRPr="007B3DAF">
        <w:rPr>
          <w:rtl/>
        </w:rPr>
        <w:t xml:space="preserve"> مع الاحتفاظ بقطر </w:t>
      </w:r>
      <w:r>
        <w:rPr>
          <w:rFonts w:hint="cs"/>
          <w:rtl/>
        </w:rPr>
        <w:t>لل</w:t>
      </w:r>
      <w:r w:rsidRPr="007B3DAF">
        <w:rPr>
          <w:rtl/>
        </w:rPr>
        <w:t xml:space="preserve">هوائي </w:t>
      </w:r>
      <w:r>
        <w:rPr>
          <w:rFonts w:hint="cs"/>
          <w:rtl/>
        </w:rPr>
        <w:t>لا يقل عن</w:t>
      </w:r>
      <w:r w:rsidRPr="007B3DAF">
        <w:rPr>
          <w:rtl/>
        </w:rPr>
        <w:t xml:space="preserve"> </w:t>
      </w:r>
      <w:r>
        <w:rPr>
          <w:lang w:val="de-CH"/>
        </w:rPr>
        <w:t>m 4,5</w:t>
      </w:r>
      <w:r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</w:rPr>
        <w:t>للأنظمة</w:t>
      </w:r>
      <w:r w:rsidRPr="007B3DAF">
        <w:rPr>
          <w:rtl/>
        </w:rPr>
        <w:t xml:space="preserve"> غير المستقرة بالنسبة إلى الأرض</w:t>
      </w:r>
      <w:r>
        <w:rPr>
          <w:rFonts w:hint="cs"/>
          <w:rtl/>
        </w:rPr>
        <w:t> </w:t>
      </w:r>
      <w:r>
        <w:t>(non-GSO)</w:t>
      </w:r>
      <w:r w:rsidRPr="007B3DAF">
        <w:rPr>
          <w:rtl/>
        </w:rPr>
        <w:t xml:space="preserve"> </w:t>
      </w:r>
      <w:r>
        <w:rPr>
          <w:rFonts w:hint="cs"/>
          <w:rtl/>
        </w:rPr>
        <w:t>في</w:t>
      </w:r>
      <w:r w:rsidRPr="007B3DAF">
        <w:rPr>
          <w:rtl/>
        </w:rPr>
        <w:t xml:space="preserve"> الخدمة الثابتة </w:t>
      </w:r>
      <w:proofErr w:type="spellStart"/>
      <w:r w:rsidRPr="007B3DAF">
        <w:rPr>
          <w:rtl/>
        </w:rPr>
        <w:t>الساتلية</w:t>
      </w:r>
      <w:proofErr w:type="spellEnd"/>
      <w:r w:rsidRPr="007B3DAF">
        <w:rPr>
          <w:rtl/>
        </w:rPr>
        <w:t>؛</w:t>
      </w:r>
    </w:p>
    <w:p w14:paraId="1E492F16" w14:textId="77777777" w:rsidR="000D46A2" w:rsidRPr="002F5D3B" w:rsidRDefault="000D46A2" w:rsidP="000D46A2">
      <w:pPr>
        <w:rPr>
          <w:rtl/>
        </w:rPr>
      </w:pPr>
      <w:r w:rsidRPr="002F5D3B">
        <w:rPr>
          <w:rFonts w:hint="eastAsia"/>
          <w:i/>
          <w:iCs/>
          <w:rtl/>
        </w:rPr>
        <w:t>ج</w:t>
      </w:r>
      <w:r w:rsidRPr="002F5D3B">
        <w:rPr>
          <w:i/>
          <w:iCs/>
          <w:rtl/>
        </w:rPr>
        <w:t>)</w:t>
      </w:r>
      <w:r w:rsidRPr="002F5D3B">
        <w:rPr>
          <w:rtl/>
        </w:rPr>
        <w:tab/>
      </w:r>
      <w:r w:rsidRPr="002F5D3B">
        <w:rPr>
          <w:rFonts w:hint="cs"/>
          <w:rtl/>
        </w:rPr>
        <w:t xml:space="preserve">أن الرقمين </w:t>
      </w:r>
      <w:r w:rsidRPr="002F5D3B">
        <w:rPr>
          <w:rStyle w:val="Artref"/>
          <w:b/>
          <w:bCs/>
        </w:rPr>
        <w:t>502.5</w:t>
      </w:r>
      <w:r w:rsidRPr="002F5D3B">
        <w:rPr>
          <w:rFonts w:hint="cs"/>
          <w:rtl/>
        </w:rPr>
        <w:t xml:space="preserve"> و</w:t>
      </w:r>
      <w:r w:rsidRPr="002F5D3B">
        <w:rPr>
          <w:rStyle w:val="Artref"/>
          <w:b/>
          <w:bCs/>
        </w:rPr>
        <w:t>503.5</w:t>
      </w:r>
      <w:r w:rsidRPr="002F5D3B">
        <w:rPr>
          <w:rFonts w:hint="cs"/>
          <w:b/>
          <w:bCs/>
          <w:rtl/>
        </w:rPr>
        <w:t xml:space="preserve"> </w:t>
      </w:r>
      <w:r w:rsidRPr="002F5D3B">
        <w:rPr>
          <w:rFonts w:hint="cs"/>
          <w:rtl/>
        </w:rPr>
        <w:t>ينصّان</w:t>
      </w:r>
      <w:r w:rsidRPr="002F5D3B">
        <w:rPr>
          <w:rtl/>
        </w:rPr>
        <w:t xml:space="preserve"> على</w:t>
      </w:r>
      <w:r w:rsidRPr="002F5D3B">
        <w:rPr>
          <w:rFonts w:hint="cs"/>
          <w:rtl/>
        </w:rPr>
        <w:t xml:space="preserve"> حدود كل من</w:t>
      </w:r>
      <w:r w:rsidRPr="002F5D3B">
        <w:rPr>
          <w:rtl/>
        </w:rPr>
        <w:t xml:space="preserve"> كثافة تدفق القدرة </w:t>
      </w:r>
      <w:r w:rsidRPr="002F5D3B">
        <w:rPr>
          <w:rFonts w:hint="cs"/>
          <w:rtl/>
        </w:rPr>
        <w:t xml:space="preserve">والقدرة </w:t>
      </w:r>
      <w:r w:rsidRPr="002F5D3B">
        <w:rPr>
          <w:rtl/>
        </w:rPr>
        <w:t xml:space="preserve">المشعة المكافئة </w:t>
      </w:r>
      <w:proofErr w:type="spellStart"/>
      <w:r w:rsidRPr="002F5D3B">
        <w:rPr>
          <w:rtl/>
        </w:rPr>
        <w:t>المتناحية</w:t>
      </w:r>
      <w:proofErr w:type="spellEnd"/>
      <w:r>
        <w:rPr>
          <w:rFonts w:hint="cs"/>
          <w:rtl/>
        </w:rPr>
        <w:t> </w:t>
      </w:r>
      <w:r w:rsidRPr="002F5D3B">
        <w:rPr>
          <w:rtl/>
        </w:rPr>
        <w:t>(</w:t>
      </w:r>
      <w:proofErr w:type="spellStart"/>
      <w:r w:rsidRPr="002F5D3B">
        <w:t>e.i.r.p</w:t>
      </w:r>
      <w:proofErr w:type="spellEnd"/>
      <w:r w:rsidRPr="002F5D3B">
        <w:t>.</w:t>
      </w:r>
      <w:r w:rsidRPr="002F5D3B">
        <w:rPr>
          <w:rtl/>
        </w:rPr>
        <w:t>)</w:t>
      </w:r>
      <w:r w:rsidRPr="002F5D3B">
        <w:rPr>
          <w:rFonts w:hint="cs"/>
          <w:rtl/>
        </w:rPr>
        <w:t xml:space="preserve"> وكثافة القدرة المشعة المكافئة </w:t>
      </w:r>
      <w:proofErr w:type="spellStart"/>
      <w:r w:rsidRPr="002F5D3B">
        <w:rPr>
          <w:rFonts w:hint="cs"/>
          <w:rtl/>
        </w:rPr>
        <w:t>المتناحية</w:t>
      </w:r>
      <w:proofErr w:type="spellEnd"/>
      <w:r>
        <w:rPr>
          <w:rFonts w:hint="cs"/>
          <w:rtl/>
        </w:rPr>
        <w:t>،</w:t>
      </w:r>
      <w:r w:rsidRPr="002F5D3B">
        <w:rPr>
          <w:rFonts w:hint="cs"/>
          <w:rtl/>
        </w:rPr>
        <w:t xml:space="preserve"> </w:t>
      </w:r>
      <w:r w:rsidRPr="002F5D3B">
        <w:rPr>
          <w:rtl/>
        </w:rPr>
        <w:t xml:space="preserve">التي يجب </w:t>
      </w:r>
      <w:r w:rsidRPr="002F5D3B">
        <w:rPr>
          <w:rFonts w:hint="cs"/>
          <w:rtl/>
        </w:rPr>
        <w:t xml:space="preserve">أن تلتزم بها </w:t>
      </w:r>
      <w:r w:rsidRPr="002F5D3B">
        <w:rPr>
          <w:rtl/>
        </w:rPr>
        <w:t>المحطات؛</w:t>
      </w:r>
    </w:p>
    <w:p w14:paraId="78A028A5" w14:textId="77777777" w:rsidR="000D46A2" w:rsidRPr="00BD4026" w:rsidRDefault="000D46A2" w:rsidP="000D46A2">
      <w:pPr>
        <w:rPr>
          <w:rtl/>
          <w:lang w:val="en-GB"/>
        </w:rPr>
      </w:pPr>
      <w:proofErr w:type="gramStart"/>
      <w:r w:rsidRPr="00BD4026">
        <w:rPr>
          <w:rFonts w:hint="eastAsia"/>
          <w:i/>
          <w:iCs/>
          <w:rtl/>
        </w:rPr>
        <w:lastRenderedPageBreak/>
        <w:t>د </w:t>
      </w:r>
      <w:r w:rsidRPr="00BD4026">
        <w:rPr>
          <w:i/>
          <w:iCs/>
          <w:rtl/>
        </w:rPr>
        <w:t>)</w:t>
      </w:r>
      <w:proofErr w:type="gramEnd"/>
      <w:r w:rsidRPr="00B7069B">
        <w:rPr>
          <w:rtl/>
        </w:rPr>
        <w:tab/>
      </w:r>
      <w:r w:rsidRPr="00BD4026">
        <w:rPr>
          <w:rtl/>
        </w:rPr>
        <w:t xml:space="preserve">أن هناك ازدحاماً كبيراً في القوس المستقر بالنسبة إلى الأرض وأن </w:t>
      </w:r>
      <w:r w:rsidRPr="005F03DD">
        <w:rPr>
          <w:rtl/>
        </w:rPr>
        <w:t>هناك</w:t>
      </w:r>
      <w:r w:rsidRPr="00BD4026">
        <w:rPr>
          <w:rtl/>
        </w:rPr>
        <w:t xml:space="preserve"> حاجة إلى ضمان استخدام موارد المدار والطيف بكفاءة وعقلانية </w:t>
      </w:r>
      <w:r>
        <w:rPr>
          <w:rFonts w:hint="cs"/>
          <w:rtl/>
        </w:rPr>
        <w:t>لتيسير</w:t>
      </w:r>
      <w:r w:rsidRPr="00BD4026">
        <w:rPr>
          <w:rtl/>
        </w:rPr>
        <w:t xml:space="preserve"> إدخال شبكات </w:t>
      </w:r>
      <w:proofErr w:type="spellStart"/>
      <w:r w:rsidRPr="00BD4026">
        <w:rPr>
          <w:rtl/>
        </w:rPr>
        <w:t>ساتلية</w:t>
      </w:r>
      <w:proofErr w:type="spellEnd"/>
      <w:r w:rsidRPr="00BD4026">
        <w:rPr>
          <w:rtl/>
        </w:rPr>
        <w:t xml:space="preserve"> جديدة، ولا سيما </w:t>
      </w:r>
      <w:r>
        <w:rPr>
          <w:rFonts w:hint="cs"/>
          <w:rtl/>
        </w:rPr>
        <w:t>تلك</w:t>
      </w:r>
      <w:r w:rsidRPr="00BD4026">
        <w:rPr>
          <w:rtl/>
        </w:rPr>
        <w:t xml:space="preserve"> الخاصة بمشغلي </w:t>
      </w:r>
      <w:proofErr w:type="spellStart"/>
      <w:r w:rsidRPr="00BD4026">
        <w:rPr>
          <w:rtl/>
        </w:rPr>
        <w:t>السواتل</w:t>
      </w:r>
      <w:proofErr w:type="spellEnd"/>
      <w:r w:rsidRPr="00BD4026">
        <w:rPr>
          <w:rtl/>
        </w:rPr>
        <w:t xml:space="preserve"> الجدد</w:t>
      </w:r>
      <w:r w:rsidRPr="00B7069B">
        <w:rPr>
          <w:rtl/>
          <w:lang w:val="en-GB"/>
        </w:rPr>
        <w:t>؛</w:t>
      </w:r>
    </w:p>
    <w:p w14:paraId="334430FC" w14:textId="77777777" w:rsidR="000D46A2" w:rsidRPr="00BD4026" w:rsidRDefault="000D46A2" w:rsidP="000D46A2">
      <w:pPr>
        <w:rPr>
          <w:rtl/>
          <w:lang w:val="fr-CH" w:bidi="ar-SY"/>
        </w:rPr>
      </w:pPr>
      <w:proofErr w:type="gramStart"/>
      <w:r w:rsidRPr="00BD4026">
        <w:rPr>
          <w:rFonts w:hint="eastAsia"/>
          <w:i/>
          <w:iCs/>
          <w:rtl/>
        </w:rPr>
        <w:t>هـ </w:t>
      </w:r>
      <w:r w:rsidRPr="00BD4026">
        <w:rPr>
          <w:i/>
          <w:iCs/>
          <w:rtl/>
        </w:rPr>
        <w:t>)</w:t>
      </w:r>
      <w:proofErr w:type="gramEnd"/>
      <w:r>
        <w:rPr>
          <w:rtl/>
        </w:rPr>
        <w:tab/>
      </w:r>
      <w:r w:rsidRPr="00BD4026">
        <w:rPr>
          <w:rtl/>
        </w:rPr>
        <w:t xml:space="preserve">أنه منذ المؤتمر </w:t>
      </w:r>
      <w:r w:rsidRPr="00BD4026">
        <w:t>WRC-03</w:t>
      </w:r>
      <w:r w:rsidRPr="00BD4026">
        <w:rPr>
          <w:rtl/>
        </w:rPr>
        <w:t xml:space="preserve">، حدث تطور كبير في </w:t>
      </w:r>
      <w:r>
        <w:rPr>
          <w:rFonts w:hint="cs"/>
          <w:rtl/>
        </w:rPr>
        <w:t>ال</w:t>
      </w:r>
      <w:r w:rsidRPr="00BD4026">
        <w:rPr>
          <w:rtl/>
        </w:rPr>
        <w:t>شبكات المستقرة بالنسبة إلى الأرض</w:t>
      </w:r>
      <w:r>
        <w:rPr>
          <w:rFonts w:hint="cs"/>
          <w:rtl/>
        </w:rPr>
        <w:t xml:space="preserve"> في</w:t>
      </w:r>
      <w:r w:rsidRPr="00BD4026">
        <w:rPr>
          <w:rtl/>
        </w:rPr>
        <w:t xml:space="preserve"> الخدمة الثابتة </w:t>
      </w:r>
      <w:proofErr w:type="spellStart"/>
      <w:r w:rsidRPr="00BD4026">
        <w:rPr>
          <w:rtl/>
        </w:rPr>
        <w:t>الساتلية</w:t>
      </w:r>
      <w:proofErr w:type="spellEnd"/>
      <w:r w:rsidRPr="00BD4026">
        <w:rPr>
          <w:rtl/>
        </w:rPr>
        <w:t xml:space="preserve"> حيث </w:t>
      </w:r>
      <w:r>
        <w:rPr>
          <w:rFonts w:hint="cs"/>
          <w:rtl/>
        </w:rPr>
        <w:t>تُ</w:t>
      </w:r>
      <w:r w:rsidRPr="00BD4026">
        <w:rPr>
          <w:rtl/>
        </w:rPr>
        <w:t>ستخدم هوائيات المحطات الأرضية الأصغر حجم</w:t>
      </w:r>
      <w:r>
        <w:rPr>
          <w:rFonts w:hint="cs"/>
          <w:rtl/>
        </w:rPr>
        <w:t>اً،</w:t>
      </w:r>
      <w:r w:rsidRPr="008E74C9">
        <w:rPr>
          <w:rtl/>
        </w:rPr>
        <w:t xml:space="preserve"> </w:t>
      </w:r>
      <w:r>
        <w:rPr>
          <w:rFonts w:hint="cs"/>
          <w:rtl/>
        </w:rPr>
        <w:t>على نحو</w:t>
      </w:r>
      <w:r w:rsidRPr="00BD4026">
        <w:rPr>
          <w:rtl/>
        </w:rPr>
        <w:t xml:space="preserve"> متزايد</w:t>
      </w:r>
      <w:r>
        <w:rPr>
          <w:rFonts w:hint="cs"/>
          <w:rtl/>
          <w:lang w:val="fr-CH" w:bidi="ar-SY"/>
        </w:rPr>
        <w:t>؛</w:t>
      </w:r>
    </w:p>
    <w:p w14:paraId="5A1814E1" w14:textId="77777777" w:rsidR="000D46A2" w:rsidRDefault="000D46A2" w:rsidP="000D46A2">
      <w:pPr>
        <w:rPr>
          <w:rtl/>
        </w:rPr>
      </w:pPr>
      <w:proofErr w:type="gramStart"/>
      <w:r w:rsidRPr="00BD4026">
        <w:rPr>
          <w:rFonts w:hint="eastAsia"/>
          <w:i/>
          <w:iCs/>
          <w:rtl/>
        </w:rPr>
        <w:t>و </w:t>
      </w:r>
      <w:r w:rsidRPr="00BD4026">
        <w:rPr>
          <w:i/>
          <w:iCs/>
          <w:rtl/>
        </w:rPr>
        <w:t>)</w:t>
      </w:r>
      <w:proofErr w:type="gramEnd"/>
      <w:r>
        <w:rPr>
          <w:rtl/>
        </w:rPr>
        <w:tab/>
      </w:r>
      <w:r w:rsidRPr="00BD4026">
        <w:rPr>
          <w:rtl/>
        </w:rPr>
        <w:t xml:space="preserve">أن </w:t>
      </w:r>
      <w:r>
        <w:rPr>
          <w:rFonts w:hint="cs"/>
          <w:rtl/>
        </w:rPr>
        <w:t>هناك</w:t>
      </w:r>
      <w:r w:rsidRPr="00BD4026">
        <w:rPr>
          <w:rtl/>
        </w:rPr>
        <w:t xml:space="preserve"> زيادة</w:t>
      </w:r>
      <w:r>
        <w:rPr>
          <w:rFonts w:hint="cs"/>
          <w:rtl/>
        </w:rPr>
        <w:t>ً</w:t>
      </w:r>
      <w:r w:rsidRPr="00BD4026">
        <w:rPr>
          <w:rtl/>
        </w:rPr>
        <w:t xml:space="preserve"> كبيرة</w:t>
      </w:r>
      <w:r>
        <w:rPr>
          <w:rFonts w:hint="cs"/>
          <w:rtl/>
        </w:rPr>
        <w:t>ً</w:t>
      </w:r>
      <w:r w:rsidRPr="00BD4026">
        <w:rPr>
          <w:rtl/>
        </w:rPr>
        <w:t xml:space="preserve"> في الأنظمة غير المستقرة بالنسبة إلى الأرض العاملة في مدى التردد 10-15 </w:t>
      </w:r>
      <w:r w:rsidRPr="00BD4026">
        <w:t>GHz</w:t>
      </w:r>
      <w:r w:rsidRPr="00BD4026">
        <w:rPr>
          <w:rtl/>
        </w:rPr>
        <w:t xml:space="preserve"> للخدمة الثابتة </w:t>
      </w:r>
      <w:proofErr w:type="spellStart"/>
      <w:r w:rsidRPr="00BD4026">
        <w:rPr>
          <w:rtl/>
        </w:rPr>
        <w:t>الساتلية</w:t>
      </w:r>
      <w:proofErr w:type="spellEnd"/>
      <w:r w:rsidRPr="00BD4026">
        <w:rPr>
          <w:rtl/>
        </w:rPr>
        <w:t xml:space="preserve"> </w:t>
      </w:r>
      <w:r>
        <w:rPr>
          <w:rFonts w:hint="cs"/>
          <w:rtl/>
        </w:rPr>
        <w:t>ب</w:t>
      </w:r>
      <w:r w:rsidRPr="00BD4026">
        <w:rPr>
          <w:rtl/>
        </w:rPr>
        <w:t>هوائيات</w:t>
      </w:r>
      <w:r>
        <w:rPr>
          <w:rFonts w:hint="cs"/>
          <w:rtl/>
        </w:rPr>
        <w:t xml:space="preserve"> ل</w:t>
      </w:r>
      <w:r w:rsidRPr="00BD4026">
        <w:rPr>
          <w:rtl/>
        </w:rPr>
        <w:t xml:space="preserve">لمحطات الأرضية </w:t>
      </w:r>
      <w:r>
        <w:rPr>
          <w:rFonts w:hint="cs"/>
          <w:rtl/>
        </w:rPr>
        <w:t>بقطر صغير،</w:t>
      </w:r>
      <w:r w:rsidRPr="00BD4026">
        <w:rPr>
          <w:rtl/>
        </w:rPr>
        <w:t xml:space="preserve"> وأن القيود التي يفرضها الرقمان </w:t>
      </w:r>
      <w:r w:rsidRPr="009949AA">
        <w:rPr>
          <w:rStyle w:val="Artref"/>
          <w:b/>
          <w:bCs/>
          <w:rtl/>
        </w:rPr>
        <w:t>502.5</w:t>
      </w:r>
      <w:r w:rsidRPr="00BD4026">
        <w:rPr>
          <w:rtl/>
        </w:rPr>
        <w:t xml:space="preserve"> و</w:t>
      </w:r>
      <w:r w:rsidRPr="009949AA">
        <w:rPr>
          <w:rStyle w:val="Artref"/>
          <w:b/>
          <w:bCs/>
          <w:rtl/>
        </w:rPr>
        <w:t>503.5</w:t>
      </w:r>
      <w:r w:rsidRPr="008E74C9">
        <w:rPr>
          <w:b/>
          <w:bCs/>
          <w:rtl/>
        </w:rPr>
        <w:t xml:space="preserve"> </w:t>
      </w:r>
      <w:r w:rsidRPr="00BD4026">
        <w:rPr>
          <w:rtl/>
        </w:rPr>
        <w:t xml:space="preserve">قد لا تتطابق مع خصائص الأنظمة الحديثة غير المستقرة بالنسبة إلى الأرض </w:t>
      </w:r>
      <w:r>
        <w:rPr>
          <w:rFonts w:hint="cs"/>
          <w:rtl/>
        </w:rPr>
        <w:t xml:space="preserve">في </w:t>
      </w:r>
      <w:r w:rsidRPr="00BD4026">
        <w:rPr>
          <w:rtl/>
        </w:rPr>
        <w:t xml:space="preserve">الخدمة الثابتة </w:t>
      </w:r>
      <w:proofErr w:type="spellStart"/>
      <w:r w:rsidRPr="00BD4026">
        <w:rPr>
          <w:rtl/>
        </w:rPr>
        <w:t>الساتلية</w:t>
      </w:r>
      <w:proofErr w:type="spellEnd"/>
      <w:r w:rsidRPr="00BD4026">
        <w:rPr>
          <w:rtl/>
        </w:rPr>
        <w:t>؛</w:t>
      </w:r>
    </w:p>
    <w:p w14:paraId="68E5D3B4" w14:textId="73357178" w:rsidR="000D46A2" w:rsidRDefault="000D46A2" w:rsidP="000D46A2">
      <w:pPr>
        <w:rPr>
          <w:rtl/>
        </w:rPr>
      </w:pPr>
      <w:proofErr w:type="gramStart"/>
      <w:r w:rsidRPr="00BD4026">
        <w:rPr>
          <w:rFonts w:hint="eastAsia"/>
          <w:i/>
          <w:iCs/>
          <w:rtl/>
        </w:rPr>
        <w:t>ز </w:t>
      </w:r>
      <w:r w:rsidRPr="00BD4026">
        <w:rPr>
          <w:i/>
          <w:iCs/>
          <w:rtl/>
        </w:rPr>
        <w:t>)</w:t>
      </w:r>
      <w:proofErr w:type="gramEnd"/>
      <w:r>
        <w:rPr>
          <w:rtl/>
        </w:rPr>
        <w:tab/>
      </w:r>
      <w:r w:rsidRPr="00BD4026">
        <w:rPr>
          <w:rtl/>
        </w:rPr>
        <w:t xml:space="preserve">أن </w:t>
      </w:r>
      <w:r w:rsidR="00A9475A">
        <w:rPr>
          <w:rFonts w:hint="cs"/>
          <w:rtl/>
        </w:rPr>
        <w:t>هناك نقص في عرض نطاق ال</w:t>
      </w:r>
      <w:r w:rsidR="006967A7">
        <w:rPr>
          <w:rFonts w:hint="cs"/>
          <w:rtl/>
          <w:lang w:bidi="ar-LB"/>
        </w:rPr>
        <w:t>و</w:t>
      </w:r>
      <w:r w:rsidR="00A9475A">
        <w:rPr>
          <w:rFonts w:hint="cs"/>
          <w:rtl/>
        </w:rPr>
        <w:t xml:space="preserve">صلة الصاعدة في </w:t>
      </w:r>
      <w:r w:rsidR="00A9475A" w:rsidRPr="004763BC">
        <w:rPr>
          <w:rFonts w:hint="cs"/>
          <w:rtl/>
        </w:rPr>
        <w:t xml:space="preserve">نطاق التردد </w:t>
      </w:r>
      <w:r w:rsidR="00A9475A" w:rsidRPr="004763BC">
        <w:t>GHz 1</w:t>
      </w:r>
      <w:r w:rsidR="006967A7">
        <w:t>5</w:t>
      </w:r>
      <w:r w:rsidR="00A9475A" w:rsidRPr="004763BC">
        <w:noBreakHyphen/>
        <w:t>13</w:t>
      </w:r>
      <w:r w:rsidR="00A9475A">
        <w:rPr>
          <w:rFonts w:hint="cs"/>
          <w:rtl/>
        </w:rPr>
        <w:t xml:space="preserve"> الذي يمكن استعماله بكفاءة</w:t>
      </w:r>
      <w:r w:rsidR="006967A7">
        <w:rPr>
          <w:rFonts w:hint="cs"/>
          <w:rtl/>
        </w:rPr>
        <w:t>، بما في ذلك ب</w:t>
      </w:r>
      <w:r w:rsidR="006967A7" w:rsidRPr="00BD4026">
        <w:rPr>
          <w:rtl/>
        </w:rPr>
        <w:t>هوائيات</w:t>
      </w:r>
      <w:r w:rsidR="006967A7">
        <w:rPr>
          <w:rFonts w:hint="cs"/>
          <w:rtl/>
        </w:rPr>
        <w:t xml:space="preserve"> ل</w:t>
      </w:r>
      <w:r w:rsidR="006967A7" w:rsidRPr="00BD4026">
        <w:rPr>
          <w:rtl/>
        </w:rPr>
        <w:t xml:space="preserve">لمحطات الأرضية </w:t>
      </w:r>
      <w:r w:rsidR="006967A7">
        <w:rPr>
          <w:rFonts w:hint="cs"/>
          <w:rtl/>
        </w:rPr>
        <w:t xml:space="preserve">بقطر صغير، لتغذية سعة الوصلة الهابطة على الصعيد العالمي في نطاق التردد </w:t>
      </w:r>
      <w:r w:rsidR="006967A7">
        <w:t>GHz</w:t>
      </w:r>
      <w:r w:rsidR="00A03A81">
        <w:t> </w:t>
      </w:r>
      <w:r w:rsidR="006967A7">
        <w:t>13</w:t>
      </w:r>
      <w:r w:rsidR="00A03A81">
        <w:noBreakHyphen/>
      </w:r>
      <w:r w:rsidR="006967A7">
        <w:t>10</w:t>
      </w:r>
      <w:r w:rsidRPr="00BD4026">
        <w:rPr>
          <w:rtl/>
        </w:rPr>
        <w:t>؛</w:t>
      </w:r>
    </w:p>
    <w:p w14:paraId="59832ACF" w14:textId="7090CBC4" w:rsidR="000D46A2" w:rsidRPr="00D47513" w:rsidRDefault="000D46A2" w:rsidP="000D46A2">
      <w:pPr>
        <w:rPr>
          <w:rtl/>
          <w:lang w:val="en-GB"/>
        </w:rPr>
      </w:pPr>
      <w:r w:rsidRPr="00BD4026">
        <w:rPr>
          <w:rFonts w:hint="eastAsia"/>
          <w:i/>
          <w:iCs/>
          <w:rtl/>
        </w:rPr>
        <w:t>ح</w:t>
      </w:r>
      <w:r w:rsidRPr="00BD4026"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  <w:lang w:bidi="ar-EG"/>
        </w:rPr>
        <w:t xml:space="preserve">أن </w:t>
      </w:r>
      <w:r w:rsidRPr="002F5D3B">
        <w:rPr>
          <w:rFonts w:hint="cs"/>
          <w:rtl/>
          <w:lang w:bidi="ar-EG"/>
        </w:rPr>
        <w:t>نطاق التردد هذا</w:t>
      </w:r>
      <w:r>
        <w:rPr>
          <w:rFonts w:hint="cs"/>
          <w:rtl/>
          <w:lang w:bidi="ar-EG"/>
        </w:rPr>
        <w:t xml:space="preserve"> يتم تقاسمه مع خدمة التحديد الراديوي للموقع بموجب الشروط المحددة في الرقم </w:t>
      </w:r>
      <w:r w:rsidRPr="009949AA">
        <w:rPr>
          <w:rStyle w:val="Artref"/>
          <w:b/>
          <w:bCs/>
        </w:rPr>
        <w:t>502.5</w:t>
      </w:r>
      <w:r>
        <w:rPr>
          <w:rFonts w:hint="cs"/>
          <w:rtl/>
          <w:lang w:val="en-GB"/>
        </w:rPr>
        <w:t>؛</w:t>
      </w:r>
    </w:p>
    <w:p w14:paraId="180E326D" w14:textId="51D4F7DE" w:rsidR="000D46A2" w:rsidRDefault="000D46A2" w:rsidP="000D46A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ط)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خدمة الأبحاث الفضائية لديها توزيع على أساس ثانوي في هذا النطاق، </w:t>
      </w:r>
      <w:r w:rsidRPr="00BB603F">
        <w:rPr>
          <w:rFonts w:hint="cs"/>
          <w:rtl/>
          <w:lang w:bidi="ar-EG"/>
        </w:rPr>
        <w:t xml:space="preserve">وترد شروط التقاسم ذات الصلة في الرقم </w:t>
      </w:r>
      <w:r w:rsidRPr="00BB603F">
        <w:rPr>
          <w:rStyle w:val="Artref"/>
          <w:b/>
          <w:bCs/>
        </w:rPr>
        <w:t>503.5</w:t>
      </w:r>
      <w:r>
        <w:rPr>
          <w:rFonts w:hint="cs"/>
          <w:rtl/>
          <w:lang w:bidi="ar-EG"/>
        </w:rPr>
        <w:t>؛</w:t>
      </w:r>
    </w:p>
    <w:p w14:paraId="73B1304C" w14:textId="149911B7" w:rsidR="000D46A2" w:rsidRDefault="000D46A2" w:rsidP="000D46A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ي</w:t>
      </w:r>
      <w:r w:rsidRPr="001E5B79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</w:rPr>
        <w:t>أ</w:t>
      </w:r>
      <w:r>
        <w:rPr>
          <w:rtl/>
        </w:rPr>
        <w:t xml:space="preserve">ن المحطات الفضائية المستقرة بالنسبة إلى الأرض </w:t>
      </w:r>
      <w:r>
        <w:rPr>
          <w:rFonts w:hint="cs"/>
          <w:rtl/>
        </w:rPr>
        <w:t xml:space="preserve">في </w:t>
      </w:r>
      <w:r>
        <w:rPr>
          <w:rtl/>
        </w:rPr>
        <w:t>خدمة الأبحاث الفضائية</w:t>
      </w:r>
      <w:r>
        <w:rPr>
          <w:rFonts w:hint="cs"/>
          <w:rtl/>
        </w:rPr>
        <w:t xml:space="preserve"> و</w:t>
      </w:r>
      <w:r>
        <w:rPr>
          <w:rtl/>
        </w:rPr>
        <w:t xml:space="preserve">التي </w:t>
      </w:r>
      <w:proofErr w:type="gramStart"/>
      <w:r>
        <w:rPr>
          <w:rtl/>
        </w:rPr>
        <w:t>استلم</w:t>
      </w:r>
      <w:proofErr w:type="gramEnd"/>
      <w:r>
        <w:rPr>
          <w:rtl/>
        </w:rPr>
        <w:t xml:space="preserve"> المكتب بشأنها معلومات النشر المسبق</w:t>
      </w:r>
      <w:r>
        <w:rPr>
          <w:rFonts w:hint="cs"/>
          <w:rtl/>
        </w:rPr>
        <w:t xml:space="preserve"> </w:t>
      </w:r>
      <w:r>
        <w:rPr>
          <w:rtl/>
        </w:rPr>
        <w:t xml:space="preserve">قبل </w:t>
      </w:r>
      <w:r>
        <w:t>31</w:t>
      </w:r>
      <w:r>
        <w:rPr>
          <w:rtl/>
        </w:rPr>
        <w:t xml:space="preserve"> يناير </w:t>
      </w:r>
      <w:r>
        <w:t>1992</w:t>
      </w:r>
      <w:r>
        <w:rPr>
          <w:rtl/>
        </w:rPr>
        <w:t xml:space="preserve">، يجب أن تشغل على </w:t>
      </w:r>
      <w:r>
        <w:rPr>
          <w:rFonts w:hint="cs"/>
          <w:rtl/>
        </w:rPr>
        <w:t>قدم</w:t>
      </w:r>
      <w:r>
        <w:rPr>
          <w:rtl/>
        </w:rPr>
        <w:t xml:space="preserve"> المساواة مع </w:t>
      </w:r>
      <w:r>
        <w:rPr>
          <w:rFonts w:hint="cs"/>
          <w:rtl/>
        </w:rPr>
        <w:t>ال</w:t>
      </w:r>
      <w:r>
        <w:rPr>
          <w:rtl/>
        </w:rPr>
        <w:t xml:space="preserve">محطات </w:t>
      </w:r>
      <w:r>
        <w:rPr>
          <w:rFonts w:hint="cs"/>
          <w:rtl/>
        </w:rPr>
        <w:t xml:space="preserve">العاملة في </w:t>
      </w:r>
      <w:r>
        <w:rPr>
          <w:rtl/>
        </w:rPr>
        <w:t xml:space="preserve">الخدمة الثابتة </w:t>
      </w:r>
      <w:proofErr w:type="spellStart"/>
      <w:r>
        <w:rPr>
          <w:rtl/>
        </w:rPr>
        <w:t>الساتلية</w:t>
      </w:r>
      <w:proofErr w:type="spellEnd"/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بعد هذا التاريخ، تشغل المحطات الفضائية الجديدة المستقرة بالنسبة إلى الأرض </w:t>
      </w:r>
      <w:r>
        <w:rPr>
          <w:rFonts w:hint="cs"/>
          <w:rtl/>
        </w:rPr>
        <w:t xml:space="preserve">في </w:t>
      </w:r>
      <w:r>
        <w:rPr>
          <w:rtl/>
        </w:rPr>
        <w:t>خدمة الأبحاث الفضائية على أساس ثانوي</w:t>
      </w:r>
      <w:r>
        <w:rPr>
          <w:rFonts w:hint="cs"/>
          <w:rtl/>
        </w:rPr>
        <w:t>؛</w:t>
      </w:r>
    </w:p>
    <w:p w14:paraId="6F96D65B" w14:textId="2CB5E767" w:rsidR="000D46A2" w:rsidRDefault="000D46A2" w:rsidP="000D46A2">
      <w:pPr>
        <w:rPr>
          <w:rtl/>
          <w:lang w:val="en-GB"/>
        </w:rPr>
      </w:pPr>
      <w:r>
        <w:rPr>
          <w:rFonts w:hint="cs"/>
          <w:i/>
          <w:iCs/>
          <w:rtl/>
          <w:lang w:bidi="ar-EG"/>
        </w:rPr>
        <w:t>ك)</w:t>
      </w:r>
      <w:r w:rsidRPr="002F5D3B">
        <w:rPr>
          <w:rtl/>
          <w:lang w:bidi="ar-EG"/>
        </w:rPr>
        <w:tab/>
      </w:r>
      <w:r w:rsidRPr="002F5D3B">
        <w:rPr>
          <w:rFonts w:hint="cs"/>
          <w:rtl/>
          <w:lang w:bidi="ar-EG"/>
        </w:rPr>
        <w:t xml:space="preserve">أنه، </w:t>
      </w:r>
      <w:r w:rsidRPr="002F5D3B">
        <w:rPr>
          <w:rtl/>
          <w:lang w:bidi="ar-EG"/>
        </w:rPr>
        <w:t xml:space="preserve">إلى أن يتم </w:t>
      </w:r>
      <w:r w:rsidRPr="002F5D3B">
        <w:rPr>
          <w:rFonts w:hint="cs"/>
          <w:rtl/>
          <w:lang w:bidi="ar-EG"/>
        </w:rPr>
        <w:t>وقف</w:t>
      </w:r>
      <w:r w:rsidRPr="002F5D3B">
        <w:rPr>
          <w:rtl/>
          <w:lang w:bidi="ar-EG"/>
        </w:rPr>
        <w:t xml:space="preserve"> تشغيل</w:t>
      </w:r>
      <w:r w:rsidRPr="002F5D3B">
        <w:rPr>
          <w:rFonts w:hint="cs"/>
          <w:rtl/>
          <w:lang w:bidi="ar-EG"/>
        </w:rPr>
        <w:t xml:space="preserve"> تلك </w:t>
      </w:r>
      <w:r w:rsidRPr="002F5D3B">
        <w:rPr>
          <w:rtl/>
          <w:lang w:bidi="ar-EG"/>
        </w:rPr>
        <w:t xml:space="preserve">المحطات الفضائية المستقرة </w:t>
      </w:r>
      <w:r w:rsidRPr="002F5D3B">
        <w:rPr>
          <w:rFonts w:hint="cs"/>
          <w:rtl/>
          <w:lang w:bidi="ar-EG"/>
        </w:rPr>
        <w:t>با</w:t>
      </w:r>
      <w:r w:rsidRPr="002F5D3B">
        <w:rPr>
          <w:rtl/>
          <w:lang w:bidi="ar-EG"/>
        </w:rPr>
        <w:t xml:space="preserve">لنسبة إلى الأرض </w:t>
      </w:r>
      <w:r w:rsidRPr="002F5D3B">
        <w:rPr>
          <w:rFonts w:hint="cs"/>
          <w:rtl/>
          <w:lang w:bidi="ar-EG"/>
        </w:rPr>
        <w:t xml:space="preserve">العاملة في </w:t>
      </w:r>
      <w:r w:rsidRPr="002F5D3B">
        <w:rPr>
          <w:rtl/>
          <w:lang w:bidi="ar-EG"/>
        </w:rPr>
        <w:t>خدمة الأبحاث الفضائية</w:t>
      </w:r>
      <w:r w:rsidRPr="002F5D3B">
        <w:rPr>
          <w:rFonts w:hint="cs"/>
          <w:rtl/>
          <w:lang w:bidi="ar-EG"/>
        </w:rPr>
        <w:t xml:space="preserve"> في نطاق التردد هذا</w:t>
      </w:r>
      <w:r w:rsidRPr="002F5D3B">
        <w:rPr>
          <w:rtl/>
          <w:lang w:bidi="ar-EG"/>
        </w:rPr>
        <w:t xml:space="preserve"> </w:t>
      </w:r>
      <w:r w:rsidRPr="002F5D3B">
        <w:rPr>
          <w:rFonts w:hint="cs"/>
          <w:rtl/>
          <w:lang w:bidi="ar-EG"/>
        </w:rPr>
        <w:t>و</w:t>
      </w:r>
      <w:r w:rsidRPr="002F5D3B">
        <w:rPr>
          <w:rtl/>
          <w:lang w:bidi="ar-EG"/>
        </w:rPr>
        <w:t xml:space="preserve">التي </w:t>
      </w:r>
      <w:proofErr w:type="gramStart"/>
      <w:r w:rsidRPr="002F5D3B">
        <w:rPr>
          <w:rtl/>
          <w:lang w:bidi="ar-EG"/>
        </w:rPr>
        <w:t>استلم</w:t>
      </w:r>
      <w:proofErr w:type="gramEnd"/>
      <w:r w:rsidRPr="002F5D3B">
        <w:rPr>
          <w:rtl/>
          <w:lang w:bidi="ar-EG"/>
        </w:rPr>
        <w:t xml:space="preserve"> المكتب </w:t>
      </w:r>
      <w:r w:rsidRPr="002F5D3B">
        <w:rPr>
          <w:rFonts w:hint="cs"/>
          <w:rtl/>
          <w:lang w:bidi="ar-EG"/>
        </w:rPr>
        <w:t xml:space="preserve">بشأنها </w:t>
      </w:r>
      <w:r w:rsidRPr="002F5D3B">
        <w:rPr>
          <w:rtl/>
          <w:lang w:bidi="ar-EG"/>
        </w:rPr>
        <w:t>معلومات النشر المسبق</w:t>
      </w:r>
      <w:r w:rsidRPr="002F5D3B">
        <w:rPr>
          <w:rFonts w:hint="cs"/>
          <w:rtl/>
          <w:lang w:bidi="ar-EG"/>
        </w:rPr>
        <w:t xml:space="preserve"> </w:t>
      </w:r>
      <w:r w:rsidRPr="002F5D3B">
        <w:rPr>
          <w:rtl/>
          <w:lang w:bidi="ar-EG"/>
        </w:rPr>
        <w:t>قبل 31 يناير 1992</w:t>
      </w:r>
      <w:r w:rsidRPr="002F5D3B">
        <w:rPr>
          <w:rFonts w:hint="cs"/>
          <w:rtl/>
          <w:lang w:bidi="ar-EG"/>
        </w:rPr>
        <w:t xml:space="preserve">، سيتم تقاسم نطاق التردد </w:t>
      </w:r>
      <w:r w:rsidRPr="002F5D3B">
        <w:rPr>
          <w:lang w:val="en-GB" w:bidi="ar-EG"/>
        </w:rPr>
        <w:t>13,78-13,77</w:t>
      </w:r>
      <w:r w:rsidRPr="002F5D3B">
        <w:rPr>
          <w:rFonts w:hint="cs"/>
          <w:rtl/>
          <w:lang w:val="en-GB"/>
        </w:rPr>
        <w:t xml:space="preserve"> </w:t>
      </w:r>
      <w:r w:rsidRPr="002F5D3B">
        <w:rPr>
          <w:lang w:val="en-GB"/>
        </w:rPr>
        <w:t>GHz</w:t>
      </w:r>
      <w:r w:rsidRPr="002F5D3B">
        <w:rPr>
          <w:rFonts w:hint="cs"/>
          <w:rtl/>
          <w:lang w:val="en-GB"/>
        </w:rPr>
        <w:t xml:space="preserve"> مع خدمة الأبحاث الفضائية طبقاً للشروط المحددة في الرقم </w:t>
      </w:r>
      <w:r w:rsidRPr="002F5D3B">
        <w:rPr>
          <w:rStyle w:val="Artref"/>
          <w:b/>
          <w:bCs/>
        </w:rPr>
        <w:t>503.5</w:t>
      </w:r>
      <w:r w:rsidRPr="002F5D3B">
        <w:rPr>
          <w:rFonts w:hint="cs"/>
          <w:rtl/>
          <w:lang w:val="en-GB"/>
        </w:rPr>
        <w:t>؛</w:t>
      </w:r>
    </w:p>
    <w:p w14:paraId="08AA5FEA" w14:textId="2EF3AD16" w:rsidR="000D46A2" w:rsidRPr="007962A4" w:rsidRDefault="000D46A2" w:rsidP="000D46A2">
      <w:pPr>
        <w:rPr>
          <w:rtl/>
          <w:lang w:val="en-GB"/>
        </w:rPr>
      </w:pPr>
      <w:r w:rsidRPr="002F5D3B">
        <w:rPr>
          <w:rFonts w:hint="cs"/>
          <w:i/>
          <w:iCs/>
          <w:rtl/>
          <w:lang w:bidi="ar-EG"/>
        </w:rPr>
        <w:t>ل)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نطاق </w:t>
      </w:r>
      <w:r w:rsidRPr="00BB603F">
        <w:rPr>
          <w:rFonts w:hint="cs"/>
          <w:rtl/>
          <w:lang w:bidi="ar-EG"/>
        </w:rPr>
        <w:t>التردد</w:t>
      </w:r>
      <w:r>
        <w:rPr>
          <w:rFonts w:hint="cs"/>
          <w:rtl/>
          <w:lang w:bidi="ar-EG"/>
        </w:rPr>
        <w:t xml:space="preserve"> موزع أيضاً، في بعض البلدان، للخدمة الثابتة والخدمة المتنقلة (الرقمان </w:t>
      </w:r>
      <w:r w:rsidRPr="009949AA">
        <w:rPr>
          <w:rStyle w:val="Artref"/>
          <w:b/>
          <w:bCs/>
        </w:rPr>
        <w:t>499.5</w:t>
      </w:r>
      <w:r>
        <w:rPr>
          <w:rFonts w:hint="cs"/>
          <w:rtl/>
          <w:lang w:val="en-GB"/>
        </w:rPr>
        <w:t xml:space="preserve"> و</w:t>
      </w:r>
      <w:r w:rsidRPr="009949AA">
        <w:rPr>
          <w:rStyle w:val="Artref"/>
          <w:b/>
          <w:bCs/>
        </w:rPr>
        <w:t>500.5</w:t>
      </w:r>
      <w:r>
        <w:rPr>
          <w:rFonts w:hint="cs"/>
          <w:rtl/>
          <w:lang w:val="en-GB"/>
        </w:rPr>
        <w:t xml:space="preserve">) ولخدمة الملاحة الراديوية (الرقم </w:t>
      </w:r>
      <w:r w:rsidRPr="009949AA">
        <w:rPr>
          <w:rStyle w:val="Artref"/>
          <w:b/>
          <w:bCs/>
        </w:rPr>
        <w:t>501.5</w:t>
      </w:r>
      <w:r>
        <w:rPr>
          <w:rFonts w:hint="cs"/>
          <w:rtl/>
          <w:lang w:val="en-GB"/>
        </w:rPr>
        <w:t>)؛</w:t>
      </w:r>
    </w:p>
    <w:p w14:paraId="45D704AB" w14:textId="3E156C90" w:rsidR="0075478E" w:rsidRDefault="000D46A2" w:rsidP="000D46A2">
      <w:pPr>
        <w:rPr>
          <w:lang w:bidi="ar-EG"/>
        </w:rPr>
      </w:pPr>
      <w:proofErr w:type="gramStart"/>
      <w:r>
        <w:rPr>
          <w:rFonts w:hint="cs"/>
          <w:i/>
          <w:iCs/>
          <w:rtl/>
          <w:lang w:bidi="ar-EG"/>
        </w:rPr>
        <w:t>م </w:t>
      </w:r>
      <w:r w:rsidRPr="001E5B79">
        <w:rPr>
          <w:rFonts w:hint="cs"/>
          <w:i/>
          <w:iCs/>
          <w:rtl/>
          <w:lang w:bidi="ar-EG"/>
        </w:rPr>
        <w:t>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تحسين ظروف تشغيل المحطات الأرضية في نطاق التردد </w:t>
      </w:r>
      <w:r>
        <w:rPr>
          <w:lang w:val="en-GB" w:bidi="ar-EG"/>
        </w:rPr>
        <w:t>14-13,75</w:t>
      </w:r>
      <w:r>
        <w:rPr>
          <w:rFonts w:hint="cs"/>
          <w:rtl/>
          <w:lang w:val="en-GB"/>
        </w:rPr>
        <w:t xml:space="preserve"> </w:t>
      </w:r>
      <w:r>
        <w:rPr>
          <w:lang w:val="en-GB"/>
        </w:rPr>
        <w:t>GHz</w:t>
      </w:r>
      <w:r>
        <w:rPr>
          <w:rFonts w:hint="cs"/>
          <w:rtl/>
          <w:lang w:val="en-GB"/>
        </w:rPr>
        <w:t xml:space="preserve"> سيساعد على تلبية الاحتياجات </w:t>
      </w:r>
      <w:r w:rsidRPr="0029625D">
        <w:rPr>
          <w:rFonts w:hint="cs"/>
          <w:rtl/>
          <w:lang w:val="en-GB"/>
        </w:rPr>
        <w:t>المتطورة</w:t>
      </w:r>
      <w:r>
        <w:rPr>
          <w:rFonts w:hint="cs"/>
          <w:rtl/>
          <w:lang w:val="en-GB"/>
        </w:rPr>
        <w:t xml:space="preserve"> من التطبيقات </w:t>
      </w:r>
      <w:proofErr w:type="spellStart"/>
      <w:r>
        <w:rPr>
          <w:rFonts w:hint="cs"/>
          <w:rtl/>
          <w:lang w:val="en-GB"/>
        </w:rPr>
        <w:t>الساتلية</w:t>
      </w:r>
      <w:proofErr w:type="spellEnd"/>
      <w:r>
        <w:rPr>
          <w:rFonts w:hint="cs"/>
          <w:rtl/>
          <w:lang w:val="en-GB"/>
        </w:rPr>
        <w:t xml:space="preserve"> ويمكّن من الاستخدام المتسم بالكفاءة والعقلانية لنطاقات التردد في مدَيي التردد</w:t>
      </w:r>
      <w:r>
        <w:rPr>
          <w:rFonts w:hint="cs"/>
          <w:color w:val="FF0000"/>
          <w:rtl/>
          <w:lang w:val="en-GB"/>
        </w:rPr>
        <w:t xml:space="preserve"> </w:t>
      </w:r>
      <w:r>
        <w:t>GHz 15</w:t>
      </w:r>
      <w:r>
        <w:noBreakHyphen/>
      </w:r>
      <w:r w:rsidRPr="0029625D">
        <w:t>13</w:t>
      </w:r>
      <w:r w:rsidRPr="0029625D">
        <w:rPr>
          <w:rFonts w:hint="cs"/>
          <w:rtl/>
          <w:lang w:bidi="ar-EG"/>
        </w:rPr>
        <w:t xml:space="preserve"> (أرض-فضاء) و</w:t>
      </w:r>
      <w:r w:rsidRPr="0029625D">
        <w:rPr>
          <w:lang w:bidi="ar-EG"/>
        </w:rPr>
        <w:t>GHz 13-10</w:t>
      </w:r>
      <w:r w:rsidRPr="0029625D">
        <w:rPr>
          <w:rFonts w:hint="cs"/>
          <w:rtl/>
          <w:lang w:bidi="ar-EG"/>
        </w:rPr>
        <w:t xml:space="preserve"> (فضاء-أرض)،</w:t>
      </w:r>
    </w:p>
    <w:p w14:paraId="355F9863" w14:textId="0FD0DB54" w:rsidR="000D46A2" w:rsidRPr="004763BC" w:rsidRDefault="000D46A2" w:rsidP="000D46A2">
      <w:pPr>
        <w:pStyle w:val="Call"/>
        <w:rPr>
          <w:rtl/>
          <w:lang w:bidi="ar-AE"/>
        </w:rPr>
      </w:pPr>
      <w:r w:rsidRPr="004763BC">
        <w:rPr>
          <w:rFonts w:hint="cs"/>
          <w:rtl/>
        </w:rPr>
        <w:t>إذ يضع في اعتباره</w:t>
      </w:r>
      <w:r>
        <w:rPr>
          <w:rFonts w:hint="cs"/>
          <w:rtl/>
          <w:lang w:bidi="ar-AE"/>
        </w:rPr>
        <w:t xml:space="preserve"> ك</w:t>
      </w:r>
      <w:r w:rsidR="00A03A81">
        <w:rPr>
          <w:rFonts w:hint="cs"/>
          <w:rtl/>
          <w:lang w:bidi="ar-AE"/>
        </w:rPr>
        <w:t>ذ</w:t>
      </w:r>
      <w:r>
        <w:rPr>
          <w:rFonts w:hint="cs"/>
          <w:rtl/>
          <w:lang w:bidi="ar-AE"/>
        </w:rPr>
        <w:t>لك</w:t>
      </w:r>
    </w:p>
    <w:p w14:paraId="154EEF23" w14:textId="7C74842E" w:rsidR="000D46A2" w:rsidRPr="004763BC" w:rsidRDefault="00A03A81" w:rsidP="000D46A2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 w:rsidR="000D46A2" w:rsidRPr="004763BC">
        <w:rPr>
          <w:rFonts w:hint="cs"/>
          <w:i/>
          <w:iCs/>
          <w:rtl/>
        </w:rPr>
        <w:t>أ )</w:t>
      </w:r>
      <w:proofErr w:type="gramEnd"/>
      <w:r w:rsidR="000D46A2" w:rsidRPr="004763BC">
        <w:rPr>
          <w:rFonts w:hint="cs"/>
          <w:rtl/>
        </w:rPr>
        <w:tab/>
      </w:r>
      <w:r w:rsidR="006967A7">
        <w:rPr>
          <w:rFonts w:hint="cs"/>
          <w:rtl/>
        </w:rPr>
        <w:t>أن الدراسة مطلوبة لتحديد إمكانية إدخال تعديلات تنظيمية للوفاء بالمتطلبات المتزايدة للطيف التي يمكن استعمالها بكفاءة من جانب</w:t>
      </w:r>
      <w:r w:rsidR="006967A7" w:rsidRPr="00F5155C">
        <w:rPr>
          <w:rtl/>
        </w:rPr>
        <w:t xml:space="preserve"> المحطات الأرضية</w:t>
      </w:r>
      <w:r w:rsidR="006967A7">
        <w:rPr>
          <w:rFonts w:hint="cs"/>
          <w:rtl/>
        </w:rPr>
        <w:t xml:space="preserve"> ل</w:t>
      </w:r>
      <w:r w:rsidR="006967A7" w:rsidRPr="00F5155C">
        <w:rPr>
          <w:rtl/>
        </w:rPr>
        <w:t xml:space="preserve">لخدمة الثابتة </w:t>
      </w:r>
      <w:proofErr w:type="spellStart"/>
      <w:r w:rsidR="006967A7" w:rsidRPr="00F5155C">
        <w:rPr>
          <w:rtl/>
        </w:rPr>
        <w:t>الساتلية</w:t>
      </w:r>
      <w:proofErr w:type="spellEnd"/>
      <w:r w:rsidR="006967A7">
        <w:rPr>
          <w:rFonts w:hint="cs"/>
          <w:rtl/>
        </w:rPr>
        <w:t xml:space="preserve"> </w:t>
      </w:r>
      <w:r w:rsidR="00E242C0">
        <w:rPr>
          <w:rFonts w:hint="cs"/>
          <w:rtl/>
        </w:rPr>
        <w:t>المستقرة وغير المستقرة بالنسبة إلى الأرض</w:t>
      </w:r>
      <w:r w:rsidR="00E242C0" w:rsidRPr="00F5155C">
        <w:rPr>
          <w:rtl/>
        </w:rPr>
        <w:t xml:space="preserve"> </w:t>
      </w:r>
      <w:r w:rsidR="006967A7">
        <w:rPr>
          <w:rFonts w:hint="cs"/>
          <w:rtl/>
        </w:rPr>
        <w:t>في ا</w:t>
      </w:r>
      <w:r w:rsidR="006967A7" w:rsidRPr="00F5155C">
        <w:rPr>
          <w:rtl/>
        </w:rPr>
        <w:t>لوصلة الصاعدة</w:t>
      </w:r>
      <w:r w:rsidR="006967A7">
        <w:rPr>
          <w:rFonts w:hint="cs"/>
          <w:rtl/>
        </w:rPr>
        <w:t xml:space="preserve">، في مدى التردد </w:t>
      </w:r>
      <w:r w:rsidR="006967A7">
        <w:t>GHz 1</w:t>
      </w:r>
      <w:r>
        <w:t>5</w:t>
      </w:r>
      <w:r w:rsidR="006967A7">
        <w:t>-13</w:t>
      </w:r>
      <w:r w:rsidR="006967A7">
        <w:rPr>
          <w:rFonts w:hint="cs"/>
          <w:rtl/>
          <w:lang w:bidi="ar-LB"/>
        </w:rPr>
        <w:t>،</w:t>
      </w:r>
      <w:r w:rsidR="006967A7">
        <w:rPr>
          <w:rFonts w:hint="cs"/>
          <w:rtl/>
        </w:rPr>
        <w:t xml:space="preserve"> بما في ذلك المحطات الأرضية</w:t>
      </w:r>
      <w:r w:rsidR="006967A7" w:rsidRPr="00F5155C">
        <w:rPr>
          <w:rtl/>
        </w:rPr>
        <w:t xml:space="preserve"> </w:t>
      </w:r>
      <w:r w:rsidR="006967A7">
        <w:rPr>
          <w:rFonts w:hint="cs"/>
          <w:rtl/>
        </w:rPr>
        <w:t xml:space="preserve">التي تستعمل </w:t>
      </w:r>
      <w:r w:rsidR="006967A7" w:rsidRPr="00F5155C">
        <w:rPr>
          <w:rtl/>
        </w:rPr>
        <w:t>هوائيات أصغر</w:t>
      </w:r>
      <w:r w:rsidR="006967A7">
        <w:rPr>
          <w:rFonts w:hint="cs"/>
          <w:rtl/>
        </w:rPr>
        <w:t xml:space="preserve"> حجماً</w:t>
      </w:r>
      <w:r w:rsidR="000D46A2" w:rsidRPr="004763BC">
        <w:rPr>
          <w:rFonts w:hint="cs"/>
          <w:rtl/>
        </w:rPr>
        <w:t>؛</w:t>
      </w:r>
    </w:p>
    <w:p w14:paraId="1038C305" w14:textId="7606CC7D" w:rsidR="000D46A2" w:rsidRDefault="000D46A2" w:rsidP="000D46A2">
      <w:pPr>
        <w:rPr>
          <w:rtl/>
        </w:rPr>
      </w:pPr>
      <w:r w:rsidRPr="00BD4026">
        <w:rPr>
          <w:rFonts w:hint="eastAsia"/>
          <w:i/>
          <w:iCs/>
          <w:rtl/>
        </w:rPr>
        <w:t>ب</w:t>
      </w:r>
      <w:r w:rsidRPr="00BD4026">
        <w:rPr>
          <w:i/>
          <w:iCs/>
          <w:rtl/>
        </w:rPr>
        <w:t>)</w:t>
      </w:r>
      <w:r>
        <w:rPr>
          <w:rtl/>
        </w:rPr>
        <w:tab/>
      </w:r>
      <w:r w:rsidR="006967A7">
        <w:rPr>
          <w:rFonts w:hint="cs"/>
          <w:rtl/>
        </w:rPr>
        <w:t xml:space="preserve">أنه في ضوء النظر إلى </w:t>
      </w:r>
      <w:r w:rsidR="006967A7">
        <w:rPr>
          <w:rFonts w:hint="cs"/>
          <w:rtl/>
          <w:lang w:bidi="ar-LB"/>
        </w:rPr>
        <w:t xml:space="preserve">مراجعة شروط التقاسم في النطاق </w:t>
      </w:r>
      <w:r w:rsidR="006967A7">
        <w:rPr>
          <w:lang w:bidi="ar-LB"/>
        </w:rPr>
        <w:t>GHz 14-13,75</w:t>
      </w:r>
      <w:r w:rsidR="006967A7">
        <w:rPr>
          <w:rFonts w:hint="cs"/>
          <w:rtl/>
          <w:lang w:bidi="ar-LB"/>
        </w:rPr>
        <w:t xml:space="preserve">، ثمة حاجة إلى تحديد شروط </w:t>
      </w:r>
      <w:r w:rsidR="009D4058">
        <w:rPr>
          <w:rFonts w:hint="cs"/>
          <w:rtl/>
          <w:lang w:bidi="ar-LB"/>
        </w:rPr>
        <w:t xml:space="preserve">التعايش المناسبة بين خدمات أخرى تتقاسم النطاق مع خصائصها وتطبيقاتها الحالية والمحطات الأرضية للخدمة الثابتة </w:t>
      </w:r>
      <w:proofErr w:type="spellStart"/>
      <w:r w:rsidR="009D4058">
        <w:rPr>
          <w:rFonts w:hint="cs"/>
          <w:rtl/>
          <w:lang w:bidi="ar-LB"/>
        </w:rPr>
        <w:t>الساتلية</w:t>
      </w:r>
      <w:proofErr w:type="spellEnd"/>
      <w:r w:rsidR="009D4058">
        <w:rPr>
          <w:rFonts w:hint="cs"/>
          <w:rtl/>
          <w:lang w:bidi="ar-LB"/>
        </w:rPr>
        <w:t xml:space="preserve"> في الوصلة الصاعدة، وعلى الاخص الإشارة إلى الرقمين </w:t>
      </w:r>
      <w:r w:rsidR="009D4058" w:rsidRPr="00A03A81">
        <w:rPr>
          <w:b/>
          <w:bCs/>
          <w:lang w:bidi="ar-LB"/>
        </w:rPr>
        <w:t>502.5</w:t>
      </w:r>
      <w:r w:rsidR="009D4058">
        <w:rPr>
          <w:rFonts w:hint="cs"/>
          <w:rtl/>
          <w:lang w:bidi="ar-LB"/>
        </w:rPr>
        <w:t xml:space="preserve"> و</w:t>
      </w:r>
      <w:r w:rsidR="009D4058" w:rsidRPr="00A03A81">
        <w:rPr>
          <w:b/>
          <w:bCs/>
          <w:lang w:bidi="ar-LB"/>
        </w:rPr>
        <w:t>503.5</w:t>
      </w:r>
      <w:r>
        <w:rPr>
          <w:rFonts w:hint="cs"/>
          <w:rtl/>
        </w:rPr>
        <w:t>،</w:t>
      </w:r>
    </w:p>
    <w:p w14:paraId="6AC64284" w14:textId="77777777" w:rsidR="000D46A2" w:rsidRDefault="000D46A2" w:rsidP="000D46A2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 أن يدعو قطاع الاتصالات الراديوية</w:t>
      </w:r>
    </w:p>
    <w:p w14:paraId="52F2C2E7" w14:textId="1DF4587A" w:rsidR="000D46A2" w:rsidRPr="00A03A81" w:rsidRDefault="000D46A2" w:rsidP="000D46A2">
      <w:pPr>
        <w:rPr>
          <w:spacing w:val="-4"/>
          <w:rtl/>
          <w:lang w:bidi="ar-EG"/>
        </w:rPr>
      </w:pPr>
      <w:r w:rsidRPr="00A03A81">
        <w:rPr>
          <w:rFonts w:hint="cs"/>
          <w:spacing w:val="-4"/>
          <w:rtl/>
          <w:lang w:bidi="ar-EG"/>
        </w:rPr>
        <w:t xml:space="preserve">إلى </w:t>
      </w:r>
      <w:r w:rsidRPr="00A03A81">
        <w:rPr>
          <w:spacing w:val="-4"/>
          <w:rtl/>
          <w:lang w:bidi="ar-EG"/>
        </w:rPr>
        <w:t>إجراء دراسات في الوقت المناسب لينظر فيها المؤتمر</w:t>
      </w:r>
      <w:r w:rsidRPr="00A03A81">
        <w:rPr>
          <w:rFonts w:hint="cs"/>
          <w:spacing w:val="-4"/>
          <w:rtl/>
          <w:lang w:bidi="ar-EG"/>
        </w:rPr>
        <w:t xml:space="preserve"> العالمي للاتصالات الراديوية لعام</w:t>
      </w:r>
      <w:r w:rsidRPr="00A03A81">
        <w:rPr>
          <w:spacing w:val="-4"/>
          <w:rtl/>
          <w:lang w:bidi="ar-EG"/>
        </w:rPr>
        <w:t xml:space="preserve"> </w:t>
      </w:r>
      <w:r w:rsidR="009D4058" w:rsidRPr="00A03A81">
        <w:rPr>
          <w:rFonts w:hint="cs"/>
          <w:spacing w:val="-4"/>
          <w:rtl/>
          <w:lang w:bidi="ar-EG"/>
        </w:rPr>
        <w:t>2027</w:t>
      </w:r>
      <w:r w:rsidRPr="00A03A81">
        <w:rPr>
          <w:spacing w:val="-4"/>
          <w:rtl/>
          <w:lang w:bidi="ar-EG"/>
        </w:rPr>
        <w:t xml:space="preserve"> </w:t>
      </w:r>
      <w:r w:rsidRPr="00A03A81">
        <w:rPr>
          <w:rFonts w:hint="cs"/>
          <w:spacing w:val="-4"/>
          <w:rtl/>
          <w:lang w:bidi="ar-EG"/>
        </w:rPr>
        <w:t>بشأن</w:t>
      </w:r>
      <w:r w:rsidR="00E242C0" w:rsidRPr="00A03A81">
        <w:rPr>
          <w:rFonts w:hint="cs"/>
          <w:spacing w:val="-4"/>
          <w:rtl/>
          <w:lang w:bidi="ar-EG"/>
        </w:rPr>
        <w:t xml:space="preserve"> إمكانية مراجعة</w:t>
      </w:r>
      <w:r w:rsidRPr="00A03A81">
        <w:rPr>
          <w:spacing w:val="-4"/>
          <w:rtl/>
          <w:lang w:bidi="ar-EG"/>
        </w:rPr>
        <w:t xml:space="preserve"> شروط التقاسم في نطاق التردد </w:t>
      </w:r>
      <w:r w:rsidRPr="00A03A81">
        <w:rPr>
          <w:spacing w:val="-4"/>
          <w:lang w:bidi="ar-EG"/>
        </w:rPr>
        <w:t>GHz 14-13,75</w:t>
      </w:r>
      <w:r w:rsidRPr="00A03A81">
        <w:rPr>
          <w:spacing w:val="-4"/>
          <w:rtl/>
          <w:lang w:bidi="ar-EG"/>
        </w:rPr>
        <w:t xml:space="preserve"> </w:t>
      </w:r>
      <w:r w:rsidRPr="00A03A81">
        <w:rPr>
          <w:rFonts w:hint="cs"/>
          <w:spacing w:val="-4"/>
          <w:rtl/>
          <w:lang w:bidi="ar-EG"/>
        </w:rPr>
        <w:t>لتيسير</w:t>
      </w:r>
      <w:r w:rsidRPr="00A03A81">
        <w:rPr>
          <w:spacing w:val="-4"/>
          <w:rtl/>
          <w:lang w:bidi="ar-EG"/>
        </w:rPr>
        <w:t xml:space="preserve"> الاستخدام الفع</w:t>
      </w:r>
      <w:r w:rsidRPr="00A03A81">
        <w:rPr>
          <w:rFonts w:hint="cs"/>
          <w:spacing w:val="-4"/>
          <w:rtl/>
          <w:lang w:bidi="ar-EG"/>
        </w:rPr>
        <w:t>ّ</w:t>
      </w:r>
      <w:r w:rsidRPr="00A03A81">
        <w:rPr>
          <w:spacing w:val="-4"/>
          <w:rtl/>
          <w:lang w:bidi="ar-EG"/>
        </w:rPr>
        <w:t xml:space="preserve">ال </w:t>
      </w:r>
      <w:r w:rsidRPr="00A03A81">
        <w:rPr>
          <w:rFonts w:hint="cs"/>
          <w:spacing w:val="-4"/>
          <w:rtl/>
          <w:lang w:bidi="ar-EG"/>
        </w:rPr>
        <w:t>ل</w:t>
      </w:r>
      <w:r w:rsidRPr="00A03A81">
        <w:rPr>
          <w:spacing w:val="-4"/>
          <w:rtl/>
          <w:lang w:bidi="ar-EG"/>
        </w:rPr>
        <w:t xml:space="preserve">لنطاق </w:t>
      </w:r>
      <w:r w:rsidRPr="00A03A81">
        <w:rPr>
          <w:rFonts w:hint="cs"/>
          <w:spacing w:val="-4"/>
          <w:rtl/>
          <w:lang w:bidi="ar-EG"/>
        </w:rPr>
        <w:t xml:space="preserve">من جانب </w:t>
      </w:r>
      <w:r w:rsidRPr="00A03A81">
        <w:rPr>
          <w:spacing w:val="-4"/>
          <w:rtl/>
        </w:rPr>
        <w:t xml:space="preserve">المحطات الأرضية </w:t>
      </w:r>
      <w:r w:rsidRPr="00A03A81">
        <w:rPr>
          <w:rFonts w:hint="cs"/>
          <w:spacing w:val="-4"/>
          <w:rtl/>
        </w:rPr>
        <w:t>ل</w:t>
      </w:r>
      <w:r w:rsidRPr="00A03A81">
        <w:rPr>
          <w:spacing w:val="-4"/>
          <w:rtl/>
        </w:rPr>
        <w:t xml:space="preserve">لخدمة الثابتة </w:t>
      </w:r>
      <w:proofErr w:type="spellStart"/>
      <w:r w:rsidRPr="00A03A81">
        <w:rPr>
          <w:spacing w:val="-4"/>
          <w:rtl/>
        </w:rPr>
        <w:t>الساتلية</w:t>
      </w:r>
      <w:proofErr w:type="spellEnd"/>
      <w:r w:rsidRPr="00A03A81">
        <w:rPr>
          <w:spacing w:val="-4"/>
          <w:rtl/>
        </w:rPr>
        <w:t xml:space="preserve"> </w:t>
      </w:r>
      <w:r w:rsidRPr="00A03A81">
        <w:rPr>
          <w:spacing w:val="-4"/>
          <w:rtl/>
          <w:lang w:bidi="ar-EG"/>
        </w:rPr>
        <w:t>المستقرة وغير المستقرة بالنسبة إلى الأرض</w:t>
      </w:r>
      <w:r w:rsidRPr="00A03A81">
        <w:rPr>
          <w:rFonts w:hint="cs"/>
          <w:spacing w:val="-4"/>
          <w:rtl/>
          <w:lang w:bidi="ar-EG"/>
        </w:rPr>
        <w:t xml:space="preserve"> </w:t>
      </w:r>
      <w:r w:rsidRPr="00A03A81">
        <w:rPr>
          <w:rFonts w:hint="cs"/>
          <w:spacing w:val="-4"/>
          <w:rtl/>
        </w:rPr>
        <w:t>في ا</w:t>
      </w:r>
      <w:r w:rsidRPr="00A03A81">
        <w:rPr>
          <w:spacing w:val="-4"/>
          <w:rtl/>
        </w:rPr>
        <w:t>لوصلة الصاعدة</w:t>
      </w:r>
      <w:r w:rsidR="00E242C0" w:rsidRPr="00A03A81">
        <w:rPr>
          <w:rFonts w:hint="cs"/>
          <w:spacing w:val="-4"/>
          <w:rtl/>
        </w:rPr>
        <w:t xml:space="preserve">، بما في ذلك المحطات الأرضية </w:t>
      </w:r>
      <w:r w:rsidRPr="00A03A81">
        <w:rPr>
          <w:rFonts w:hint="cs"/>
          <w:spacing w:val="-4"/>
          <w:rtl/>
        </w:rPr>
        <w:t xml:space="preserve">التي تستعمل </w:t>
      </w:r>
      <w:r w:rsidRPr="00A03A81">
        <w:rPr>
          <w:spacing w:val="-4"/>
          <w:rtl/>
        </w:rPr>
        <w:t>هوائيات أصغر</w:t>
      </w:r>
      <w:r w:rsidRPr="00A03A81">
        <w:rPr>
          <w:rFonts w:hint="cs"/>
          <w:spacing w:val="-4"/>
          <w:rtl/>
        </w:rPr>
        <w:t xml:space="preserve"> حجماً،</w:t>
      </w:r>
    </w:p>
    <w:p w14:paraId="462C08FC" w14:textId="3F84DDCE" w:rsidR="000D46A2" w:rsidRDefault="000D46A2" w:rsidP="000D46A2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يدعو المؤتمر العالمي للاتصالات الراديوية لعام </w:t>
      </w:r>
      <w:r w:rsidR="009B2772">
        <w:rPr>
          <w:lang w:bidi="ar-EG"/>
        </w:rPr>
        <w:t>2027</w:t>
      </w:r>
    </w:p>
    <w:p w14:paraId="2261890F" w14:textId="77777777" w:rsidR="000D46A2" w:rsidRPr="00D83D45" w:rsidRDefault="000D46A2" w:rsidP="000D46A2">
      <w:pPr>
        <w:rPr>
          <w:spacing w:val="-4"/>
          <w:lang w:bidi="ar-EG"/>
        </w:rPr>
      </w:pPr>
      <w:r w:rsidRPr="00D83D45">
        <w:rPr>
          <w:spacing w:val="-4"/>
          <w:rtl/>
          <w:lang w:bidi="ar-EG"/>
        </w:rPr>
        <w:t>إلى النظر في نتائج الدراسات المذكورة أعلاه في</w:t>
      </w:r>
      <w:r w:rsidRPr="00D83D45">
        <w:rPr>
          <w:rFonts w:hint="cs"/>
          <w:spacing w:val="-4"/>
          <w:rtl/>
          <w:lang w:bidi="ar-EG"/>
        </w:rPr>
        <w:t xml:space="preserve"> فقرة</w:t>
      </w:r>
      <w:r w:rsidRPr="00D83D45">
        <w:rPr>
          <w:spacing w:val="-4"/>
          <w:rtl/>
          <w:lang w:bidi="ar-EG"/>
        </w:rPr>
        <w:t xml:space="preserve"> </w:t>
      </w:r>
      <w:r w:rsidRPr="00D83D45">
        <w:rPr>
          <w:rFonts w:hint="cs"/>
          <w:spacing w:val="-4"/>
          <w:rtl/>
          <w:lang w:bidi="ar-EG"/>
        </w:rPr>
        <w:t>"</w:t>
      </w:r>
      <w:r w:rsidRPr="00D83D45">
        <w:rPr>
          <w:rFonts w:hint="cs"/>
          <w:i/>
          <w:iCs/>
          <w:spacing w:val="-4"/>
          <w:rtl/>
          <w:lang w:bidi="ar-EG"/>
        </w:rPr>
        <w:t xml:space="preserve">يقرر أن </w:t>
      </w:r>
      <w:r w:rsidRPr="00D83D45">
        <w:rPr>
          <w:i/>
          <w:iCs/>
          <w:spacing w:val="-4"/>
          <w:rtl/>
          <w:lang w:bidi="ar-EG"/>
        </w:rPr>
        <w:t>يدعو قطاع الاتصالات الراديوية</w:t>
      </w:r>
      <w:r w:rsidRPr="00D83D45">
        <w:rPr>
          <w:rFonts w:hint="cs"/>
          <w:spacing w:val="-4"/>
          <w:rtl/>
          <w:lang w:bidi="ar-EG"/>
        </w:rPr>
        <w:t>"</w:t>
      </w:r>
      <w:r w:rsidRPr="00D83D45">
        <w:rPr>
          <w:spacing w:val="-4"/>
          <w:rtl/>
          <w:lang w:bidi="ar-EG"/>
        </w:rPr>
        <w:t xml:space="preserve"> واتخاذ الإجراءات اللازمة، حسب الاقتضاء.</w:t>
      </w:r>
    </w:p>
    <w:p w14:paraId="64DAF155" w14:textId="0E40AA35" w:rsidR="0075478E" w:rsidRDefault="009B2772" w:rsidP="009B2772">
      <w:pPr>
        <w:pStyle w:val="Reasons"/>
        <w:rPr>
          <w:b w:val="0"/>
          <w:bCs w:val="0"/>
        </w:rPr>
      </w:pPr>
      <w:r>
        <w:rPr>
          <w:rFonts w:hint="cs"/>
          <w:rtl/>
        </w:rPr>
        <w:t>الأسباب:</w:t>
      </w:r>
      <w:r>
        <w:rPr>
          <w:rtl/>
        </w:rPr>
        <w:tab/>
      </w:r>
      <w:r w:rsidRPr="00BD4026">
        <w:rPr>
          <w:b w:val="0"/>
          <w:bCs w:val="0"/>
          <w:rtl/>
        </w:rPr>
        <w:t xml:space="preserve">انظر الجدول التالي الذي </w:t>
      </w:r>
      <w:r>
        <w:rPr>
          <w:rFonts w:hint="cs"/>
          <w:b w:val="0"/>
          <w:bCs w:val="0"/>
          <w:rtl/>
        </w:rPr>
        <w:t>أُعدّ</w:t>
      </w:r>
      <w:r w:rsidRPr="00BD4026">
        <w:rPr>
          <w:b w:val="0"/>
          <w:bCs w:val="0"/>
          <w:rtl/>
        </w:rPr>
        <w:t xml:space="preserve"> باستخدام النموذج الوارد في الملحق 2 بالقرار </w:t>
      </w:r>
      <w:r w:rsidRPr="00BD4026">
        <w:rPr>
          <w:rtl/>
        </w:rPr>
        <w:t>(</w:t>
      </w:r>
      <w:r w:rsidRPr="00BD4026">
        <w:t>Rev.WRC-19</w:t>
      </w:r>
      <w:r w:rsidRPr="00BD4026">
        <w:rPr>
          <w:rtl/>
        </w:rPr>
        <w:t>) 804</w:t>
      </w:r>
      <w:r>
        <w:rPr>
          <w:rFonts w:hint="cs"/>
          <w:b w:val="0"/>
          <w:bCs w:val="0"/>
          <w:rtl/>
        </w:rPr>
        <w:t>.</w:t>
      </w:r>
    </w:p>
    <w:p w14:paraId="61CE7617" w14:textId="48952B18" w:rsidR="009B2772" w:rsidRDefault="009B2772" w:rsidP="009B2772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</w:pPr>
      <w:r>
        <w:rPr>
          <w:rtl/>
        </w:rPr>
        <w:br w:type="page"/>
      </w:r>
    </w:p>
    <w:p w14:paraId="1DA31049" w14:textId="0B8D97C0" w:rsidR="009B2772" w:rsidRDefault="009B2772" w:rsidP="009B2772">
      <w:pPr>
        <w:pStyle w:val="AnnexNo"/>
        <w:rPr>
          <w:rtl/>
          <w:lang w:bidi="ar-AE"/>
        </w:rPr>
      </w:pPr>
      <w:r>
        <w:rPr>
          <w:rFonts w:hint="cs"/>
          <w:rtl/>
          <w:lang w:bidi="ar-AE"/>
        </w:rPr>
        <w:lastRenderedPageBreak/>
        <w:t>الملحق</w:t>
      </w:r>
    </w:p>
    <w:p w14:paraId="53B117FD" w14:textId="0785F6CE" w:rsidR="009B2772" w:rsidRDefault="00A03A81" w:rsidP="009B2772">
      <w:pPr>
        <w:pStyle w:val="Annextitle"/>
        <w:rPr>
          <w:rtl/>
        </w:rPr>
      </w:pPr>
      <w:r w:rsidRPr="00A03A81">
        <w:rPr>
          <w:rtl/>
        </w:rPr>
        <w:t>نموذج من أجل تقديم مقترحات بإدراج بنود في جدول الأعمال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9B2772" w:rsidRPr="00FE2CFF" w14:paraId="069BB0A0" w14:textId="77777777" w:rsidTr="00D75798">
        <w:tc>
          <w:tcPr>
            <w:tcW w:w="9633" w:type="dxa"/>
            <w:gridSpan w:val="2"/>
            <w:tcBorders>
              <w:left w:val="nil"/>
              <w:right w:val="nil"/>
            </w:tcBorders>
          </w:tcPr>
          <w:p w14:paraId="02AECA83" w14:textId="74C7AB8E" w:rsidR="009B2772" w:rsidRPr="00BD4026" w:rsidRDefault="009B2772" w:rsidP="00D75798">
            <w:pPr>
              <w:rPr>
                <w:rtl/>
              </w:rPr>
            </w:pPr>
            <w:r w:rsidRPr="00A03A81">
              <w:rPr>
                <w:rFonts w:hint="cs"/>
                <w:b/>
                <w:bCs/>
                <w:rtl/>
              </w:rPr>
              <w:t>الموضوع:</w:t>
            </w:r>
            <w:r w:rsidRPr="007D2B8E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F5155C">
              <w:rPr>
                <w:rtl/>
              </w:rPr>
              <w:t xml:space="preserve">دراسة </w:t>
            </w:r>
            <w:r w:rsidR="00E242C0">
              <w:rPr>
                <w:rFonts w:hint="cs"/>
                <w:rtl/>
              </w:rPr>
              <w:t>إمكانية مراجعة</w:t>
            </w:r>
            <w:r>
              <w:rPr>
                <w:rFonts w:hint="cs"/>
                <w:rtl/>
              </w:rPr>
              <w:t xml:space="preserve"> </w:t>
            </w:r>
            <w:r w:rsidRPr="00F5155C">
              <w:rPr>
                <w:rtl/>
              </w:rPr>
              <w:t>شروط التقاسم في نطاق التردد 13,75</w:t>
            </w:r>
            <w:r>
              <w:rPr>
                <w:lang w:val="de-CH"/>
              </w:rPr>
              <w:t>14-</w:t>
            </w:r>
            <w:r w:rsidRPr="00F5155C">
              <w:rPr>
                <w:rtl/>
              </w:rPr>
              <w:t xml:space="preserve"> </w:t>
            </w:r>
            <w:r w:rsidRPr="00F5155C">
              <w:t>GHz</w:t>
            </w:r>
            <w:r w:rsidRPr="00F5155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لتيسير</w:t>
            </w:r>
            <w:r w:rsidRPr="00F5155C">
              <w:rPr>
                <w:rtl/>
              </w:rPr>
              <w:t xml:space="preserve"> الاستخدام الفع</w:t>
            </w:r>
            <w:r>
              <w:rPr>
                <w:rFonts w:hint="cs"/>
                <w:rtl/>
              </w:rPr>
              <w:t>ّ</w:t>
            </w:r>
            <w:r w:rsidRPr="00F5155C">
              <w:rPr>
                <w:rtl/>
              </w:rPr>
              <w:t>ال للنطاق من</w:t>
            </w:r>
            <w:r>
              <w:rPr>
                <w:rFonts w:hint="cs"/>
                <w:rtl/>
                <w:lang w:val="fr-CH" w:bidi="ar-SY"/>
              </w:rPr>
              <w:t xml:space="preserve"> جانب</w:t>
            </w:r>
            <w:r w:rsidRPr="00F5155C">
              <w:rPr>
                <w:rtl/>
              </w:rPr>
              <w:t xml:space="preserve"> المحطات الأرضية </w:t>
            </w:r>
            <w:r>
              <w:rPr>
                <w:rFonts w:hint="cs"/>
                <w:rtl/>
              </w:rPr>
              <w:t>ل</w:t>
            </w:r>
            <w:r w:rsidRPr="00F5155C">
              <w:rPr>
                <w:rtl/>
              </w:rPr>
              <w:t xml:space="preserve">لخدمة الثابتة </w:t>
            </w:r>
            <w:proofErr w:type="spellStart"/>
            <w:r w:rsidRPr="00F5155C">
              <w:rPr>
                <w:rtl/>
              </w:rPr>
              <w:t>الساتلية</w:t>
            </w:r>
            <w:proofErr w:type="spellEnd"/>
            <w:r w:rsidRPr="00F5155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 ا</w:t>
            </w:r>
            <w:r w:rsidRPr="00F5155C">
              <w:rPr>
                <w:rtl/>
              </w:rPr>
              <w:t>لوصلة الصاعدة</w:t>
            </w:r>
            <w:r w:rsidR="00E242C0">
              <w:rPr>
                <w:rFonts w:hint="cs"/>
                <w:rtl/>
              </w:rPr>
              <w:t>، بما في ذلك المحطات الأرضية</w:t>
            </w:r>
            <w:r w:rsidRPr="00F5155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التي تستعمل </w:t>
            </w:r>
            <w:r w:rsidRPr="00F5155C">
              <w:rPr>
                <w:rtl/>
              </w:rPr>
              <w:t>هوائيات أصغر</w:t>
            </w:r>
            <w:r>
              <w:rPr>
                <w:rFonts w:hint="cs"/>
                <w:rtl/>
              </w:rPr>
              <w:t xml:space="preserve"> حجماً.</w:t>
            </w:r>
          </w:p>
        </w:tc>
      </w:tr>
      <w:tr w:rsidR="009B2772" w:rsidRPr="00FE2CFF" w14:paraId="5B465A9E" w14:textId="77777777" w:rsidTr="00D75798">
        <w:tc>
          <w:tcPr>
            <w:tcW w:w="9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D3A3F9" w14:textId="2B0D6B36" w:rsidR="009B2772" w:rsidRPr="00A03A81" w:rsidRDefault="009B2772" w:rsidP="00D75798">
            <w:pPr>
              <w:spacing w:before="70"/>
              <w:ind w:left="2268" w:hanging="2268"/>
              <w:jc w:val="left"/>
              <w:rPr>
                <w:rtl/>
              </w:rPr>
            </w:pPr>
            <w:r w:rsidRPr="00A03A81">
              <w:rPr>
                <w:rFonts w:hint="cs"/>
                <w:b/>
                <w:bCs/>
                <w:rtl/>
              </w:rPr>
              <w:t>المصدر:</w:t>
            </w:r>
            <w:r w:rsidRPr="00A03A81">
              <w:t xml:space="preserve"> </w:t>
            </w:r>
            <w:r w:rsidRPr="00A03A81">
              <w:rPr>
                <w:rtl/>
              </w:rPr>
              <w:t>جمهورية الصين الشعبية</w:t>
            </w:r>
            <w:r w:rsidRPr="00A03A81">
              <w:rPr>
                <w:rFonts w:hint="cs"/>
                <w:rtl/>
              </w:rPr>
              <w:t xml:space="preserve"> و</w:t>
            </w:r>
            <w:r w:rsidRPr="00A03A81">
              <w:rPr>
                <w:rtl/>
              </w:rPr>
              <w:t>جمهورية إندونيسيا</w:t>
            </w:r>
            <w:r w:rsidRPr="00A03A81">
              <w:rPr>
                <w:rFonts w:hint="cs"/>
                <w:rtl/>
              </w:rPr>
              <w:t xml:space="preserve"> و</w:t>
            </w:r>
            <w:r w:rsidRPr="00A03A81">
              <w:rPr>
                <w:rtl/>
              </w:rPr>
              <w:t>بابوا غينيا الجديدة</w:t>
            </w:r>
            <w:r w:rsidRPr="00A03A81">
              <w:rPr>
                <w:rFonts w:hint="cs"/>
                <w:rtl/>
              </w:rPr>
              <w:t xml:space="preserve"> و</w:t>
            </w:r>
            <w:r w:rsidRPr="00A03A81">
              <w:rPr>
                <w:rtl/>
              </w:rPr>
              <w:t>جمهورية سنغافورة</w:t>
            </w:r>
            <w:r w:rsidRPr="00A03A81">
              <w:rPr>
                <w:rFonts w:hint="cs"/>
                <w:rtl/>
              </w:rPr>
              <w:t xml:space="preserve"> و</w:t>
            </w:r>
            <w:r w:rsidRPr="00A03A81">
              <w:rPr>
                <w:rtl/>
              </w:rPr>
              <w:t>مملكة تونغا</w:t>
            </w:r>
          </w:p>
        </w:tc>
      </w:tr>
      <w:tr w:rsidR="009B2772" w:rsidRPr="00FE2CFF" w14:paraId="740A7350" w14:textId="77777777" w:rsidTr="00D75798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F41D1" w14:textId="77777777" w:rsidR="009B2772" w:rsidRPr="00A03A81" w:rsidRDefault="009B2772" w:rsidP="00D75798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A03A81">
              <w:rPr>
                <w:b/>
                <w:bCs/>
                <w:i/>
                <w:iCs/>
                <w:rtl/>
              </w:rPr>
              <w:t>المقترح:</w:t>
            </w:r>
          </w:p>
          <w:p w14:paraId="255CCBFD" w14:textId="35FAE920" w:rsidR="009B2772" w:rsidRPr="00A03A81" w:rsidRDefault="009B2772" w:rsidP="00D75798">
            <w:pPr>
              <w:spacing w:before="70"/>
              <w:rPr>
                <w:b/>
                <w:bCs/>
                <w:i/>
                <w:iCs/>
              </w:rPr>
            </w:pPr>
            <w:r w:rsidRPr="00A03A81">
              <w:rPr>
                <w:rtl/>
              </w:rPr>
              <w:t xml:space="preserve">دراسة </w:t>
            </w:r>
            <w:r w:rsidR="00E242C0" w:rsidRPr="00A03A81">
              <w:rPr>
                <w:rtl/>
              </w:rPr>
              <w:t>إمكانية مراجعة</w:t>
            </w:r>
            <w:r w:rsidRPr="00A03A81">
              <w:rPr>
                <w:rtl/>
              </w:rPr>
              <w:t xml:space="preserve"> شروط التقاسم في نطاق التردد 13,75</w:t>
            </w:r>
            <w:r w:rsidRPr="00A03A81">
              <w:rPr>
                <w:lang w:val="de-CH"/>
              </w:rPr>
              <w:t>14-</w:t>
            </w:r>
            <w:r w:rsidRPr="00A03A81">
              <w:rPr>
                <w:rtl/>
              </w:rPr>
              <w:t xml:space="preserve"> </w:t>
            </w:r>
            <w:r w:rsidRPr="00A03A81">
              <w:t>GHz</w:t>
            </w:r>
            <w:r w:rsidRPr="00A03A81">
              <w:rPr>
                <w:rtl/>
              </w:rPr>
              <w:t xml:space="preserve"> لتيسير الاستخدام الفعّال للنطاق من</w:t>
            </w:r>
            <w:r w:rsidRPr="00A03A81">
              <w:rPr>
                <w:rtl/>
                <w:lang w:val="fr-CH" w:bidi="ar-SY"/>
              </w:rPr>
              <w:t xml:space="preserve"> جانب</w:t>
            </w:r>
            <w:r w:rsidRPr="00A03A81">
              <w:rPr>
                <w:rtl/>
              </w:rPr>
              <w:t xml:space="preserve"> المحطات الأرضية للخدمة الثابتة </w:t>
            </w:r>
            <w:proofErr w:type="spellStart"/>
            <w:r w:rsidRPr="00A03A81">
              <w:rPr>
                <w:rtl/>
              </w:rPr>
              <w:t>الساتلية</w:t>
            </w:r>
            <w:proofErr w:type="spellEnd"/>
            <w:r w:rsidRPr="00A03A81">
              <w:rPr>
                <w:rtl/>
              </w:rPr>
              <w:t xml:space="preserve"> في الوصلة الصاعدة</w:t>
            </w:r>
            <w:r w:rsidR="00E242C0" w:rsidRPr="00A03A81">
              <w:rPr>
                <w:rtl/>
              </w:rPr>
              <w:t xml:space="preserve">، بما في ذلك المحطات الأرضية </w:t>
            </w:r>
            <w:r w:rsidRPr="00A03A81">
              <w:rPr>
                <w:rtl/>
              </w:rPr>
              <w:t xml:space="preserve">التي تستعمل هوائيات أصغر حجماً، وفقاً للقرار </w:t>
            </w:r>
            <w:r w:rsidR="00A03A81" w:rsidRPr="00A03A81">
              <w:rPr>
                <w:b/>
                <w:bCs/>
              </w:rPr>
              <w:t>[CHN/INS/PNG/SNG/TON-FSS IN 13.75-14 GHZ] (WRC</w:t>
            </w:r>
            <w:r w:rsidR="00A03A81" w:rsidRPr="00A03A81">
              <w:rPr>
                <w:b/>
                <w:bCs/>
              </w:rPr>
              <w:noBreakHyphen/>
              <w:t>23)</w:t>
            </w:r>
          </w:p>
        </w:tc>
      </w:tr>
      <w:tr w:rsidR="009B2772" w:rsidRPr="00FE2CFF" w14:paraId="6D5F3F94" w14:textId="77777777" w:rsidTr="00D75798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6AC10" w14:textId="77777777" w:rsidR="009B2772" w:rsidRPr="00FE2CFF" w:rsidRDefault="009B2772" w:rsidP="00D75798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الخلفية/الأسباب الداعية إلى المقترح:</w:t>
            </w:r>
          </w:p>
          <w:p w14:paraId="0DB7D0BB" w14:textId="5AC4E6A4" w:rsidR="009B2772" w:rsidRDefault="009B2772" w:rsidP="00A03A81">
            <w:pPr>
              <w:spacing w:before="7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شهدت الخدمة الثابتة </w:t>
            </w:r>
            <w:proofErr w:type="spellStart"/>
            <w:r>
              <w:rPr>
                <w:rFonts w:hint="cs"/>
                <w:rtl/>
                <w:lang w:bidi="ar-EG"/>
              </w:rPr>
              <w:t>الساتلية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(FSS)</w:t>
            </w:r>
            <w:r>
              <w:rPr>
                <w:rFonts w:hint="cs"/>
                <w:rtl/>
                <w:lang w:bidi="ar-EG"/>
              </w:rPr>
              <w:t xml:space="preserve"> على مدى العقود الأخيرة زيادةً كبيرةً في عدد الشبكات </w:t>
            </w:r>
            <w:proofErr w:type="spellStart"/>
            <w:r>
              <w:rPr>
                <w:rFonts w:hint="cs"/>
                <w:rtl/>
                <w:lang w:bidi="ar-EG"/>
              </w:rPr>
              <w:t>الساتلية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المستقرة بالنسبة إلى الأرض </w:t>
            </w:r>
            <w:r>
              <w:rPr>
                <w:lang w:bidi="ar-EG"/>
              </w:rPr>
              <w:t>(GSO)</w:t>
            </w:r>
            <w:r>
              <w:rPr>
                <w:rFonts w:hint="cs"/>
                <w:rtl/>
                <w:lang w:bidi="ar-EG"/>
              </w:rPr>
              <w:t xml:space="preserve"> والأنظمة </w:t>
            </w:r>
            <w:proofErr w:type="spellStart"/>
            <w:r>
              <w:rPr>
                <w:rFonts w:hint="cs"/>
                <w:rtl/>
                <w:lang w:bidi="ar-EG"/>
              </w:rPr>
              <w:t>الساتلية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غير المستقرة بالنسبة إلى الأرض </w:t>
            </w:r>
            <w:r>
              <w:rPr>
                <w:lang w:bidi="ar-EG"/>
              </w:rPr>
              <w:t>(non-GSO)</w:t>
            </w:r>
            <w:r>
              <w:rPr>
                <w:rFonts w:hint="cs"/>
                <w:rtl/>
                <w:lang w:bidi="ar-EG"/>
              </w:rPr>
              <w:t xml:space="preserve">. وقد تزايد أيضاً استخدام المحطات الأرضية </w:t>
            </w:r>
            <w:r w:rsidR="00E242C0">
              <w:rPr>
                <w:rFonts w:hint="cs"/>
                <w:rtl/>
                <w:lang w:bidi="ar-EG"/>
              </w:rPr>
              <w:t>بهوائيات للمحطات الأرضية بقطر صغير</w:t>
            </w:r>
            <w:r>
              <w:rPr>
                <w:rFonts w:hint="cs"/>
                <w:rtl/>
                <w:lang w:bidi="ar-EG"/>
              </w:rPr>
              <w:t xml:space="preserve"> للخدمة </w:t>
            </w:r>
            <w:r>
              <w:rPr>
                <w:rFonts w:hint="cs"/>
                <w:rtl/>
                <w:lang w:val="en-GB" w:bidi="ar-EG"/>
              </w:rPr>
              <w:t xml:space="preserve">الثابتة </w:t>
            </w:r>
            <w:proofErr w:type="spellStart"/>
            <w:r>
              <w:rPr>
                <w:rFonts w:hint="cs"/>
                <w:rtl/>
                <w:lang w:val="en-GB" w:bidi="ar-EG"/>
              </w:rPr>
              <w:t>الساتلية</w:t>
            </w:r>
            <w:proofErr w:type="spellEnd"/>
            <w:r>
              <w:rPr>
                <w:rFonts w:hint="cs"/>
                <w:rtl/>
                <w:lang w:val="en-GB"/>
              </w:rPr>
              <w:t xml:space="preserve"> في الترددات </w:t>
            </w:r>
            <w:r>
              <w:rPr>
                <w:rFonts w:hint="cs"/>
                <w:rtl/>
                <w:lang w:bidi="ar-EG"/>
              </w:rPr>
              <w:t>حول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GHz 15</w:t>
            </w:r>
            <w:r>
              <w:rPr>
                <w:lang w:bidi="ar-SY"/>
              </w:rPr>
              <w:noBreakHyphen/>
              <w:t>10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مع نشر </w:t>
            </w:r>
            <w:proofErr w:type="spellStart"/>
            <w:r>
              <w:rPr>
                <w:rFonts w:hint="cs"/>
                <w:rtl/>
                <w:lang w:bidi="ar-EG"/>
              </w:rPr>
              <w:t>سواتل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توفر معدلات كبيرةً من الصبيب وتوصيلات النطاق العريض</w:t>
            </w:r>
            <w:r w:rsidR="00E242C0">
              <w:rPr>
                <w:rFonts w:hint="cs"/>
                <w:rtl/>
                <w:lang w:bidi="ar-EG"/>
              </w:rPr>
              <w:t xml:space="preserve">. وجدير بالذكر أيضاً </w:t>
            </w:r>
            <w:proofErr w:type="spellStart"/>
            <w:r w:rsidR="00E242C0">
              <w:rPr>
                <w:rFonts w:hint="cs"/>
                <w:rtl/>
                <w:lang w:bidi="ar-EG"/>
              </w:rPr>
              <w:t>أالزيادة</w:t>
            </w:r>
            <w:proofErr w:type="spellEnd"/>
            <w:r w:rsidR="00E242C0">
              <w:rPr>
                <w:rFonts w:hint="cs"/>
                <w:rtl/>
                <w:lang w:bidi="ar-EG"/>
              </w:rPr>
              <w:t xml:space="preserve"> الكبيرة التي شهدتها في العقد الأخير الكويكبات غير المستقرة بالنسبة إلى الأرض </w:t>
            </w:r>
            <w:r w:rsidR="002946A8">
              <w:rPr>
                <w:rFonts w:hint="cs"/>
                <w:rtl/>
                <w:lang w:bidi="ar-EG"/>
              </w:rPr>
              <w:t xml:space="preserve">التي تتضمن عدداً كبيراً من </w:t>
            </w:r>
            <w:proofErr w:type="spellStart"/>
            <w:r w:rsidR="002946A8">
              <w:rPr>
                <w:rFonts w:hint="cs"/>
                <w:rtl/>
                <w:lang w:bidi="ar-EG"/>
              </w:rPr>
              <w:t>السواتل</w:t>
            </w:r>
            <w:proofErr w:type="spellEnd"/>
            <w:r w:rsidR="002946A8">
              <w:rPr>
                <w:rFonts w:hint="cs"/>
                <w:rtl/>
                <w:lang w:bidi="ar-EG"/>
              </w:rPr>
              <w:t xml:space="preserve"> وتوفر وصلات عريضة النطاق </w:t>
            </w:r>
            <w:proofErr w:type="spellStart"/>
            <w:r w:rsidR="002946A8">
              <w:rPr>
                <w:rFonts w:hint="cs"/>
                <w:rtl/>
                <w:lang w:bidi="ar-EG"/>
              </w:rPr>
              <w:t>لمطاريف</w:t>
            </w:r>
            <w:proofErr w:type="spellEnd"/>
            <w:r w:rsidR="002946A8">
              <w:rPr>
                <w:rFonts w:hint="cs"/>
                <w:rtl/>
                <w:lang w:bidi="ar-EG"/>
              </w:rPr>
              <w:t xml:space="preserve"> المستعملين ذات الهوائيات الأصغر حجماً.</w:t>
            </w:r>
          </w:p>
          <w:p w14:paraId="02FA4106" w14:textId="4ED0F905" w:rsidR="007179C8" w:rsidRDefault="002946A8" w:rsidP="00A03A81">
            <w:pPr>
              <w:spacing w:before="7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وعند النظر إلى أجزاء النطاق </w:t>
            </w:r>
            <w:r>
              <w:t>Ku</w:t>
            </w:r>
            <w:r>
              <w:rPr>
                <w:rFonts w:hint="cs"/>
                <w:rtl/>
                <w:lang w:bidi="ar-LB"/>
              </w:rPr>
              <w:t xml:space="preserve"> التي لا تخضع لخطة فضائية في </w:t>
            </w:r>
            <w:proofErr w:type="spellStart"/>
            <w:r>
              <w:rPr>
                <w:rFonts w:hint="cs"/>
                <w:rtl/>
                <w:lang w:bidi="ar-LB"/>
              </w:rPr>
              <w:t>التذييلات</w:t>
            </w:r>
            <w:proofErr w:type="spellEnd"/>
            <w:r>
              <w:rPr>
                <w:rFonts w:hint="cs"/>
                <w:rtl/>
                <w:lang w:bidi="ar-LB"/>
              </w:rPr>
              <w:t xml:space="preserve"> </w:t>
            </w:r>
            <w:r w:rsidRPr="00A03A81">
              <w:rPr>
                <w:b/>
                <w:bCs/>
                <w:lang w:bidi="ar-LB"/>
              </w:rPr>
              <w:t>30</w:t>
            </w:r>
            <w:r>
              <w:rPr>
                <w:rFonts w:hint="cs"/>
                <w:rtl/>
                <w:lang w:bidi="ar-LB"/>
              </w:rPr>
              <w:t xml:space="preserve"> أو </w:t>
            </w:r>
            <w:r w:rsidRPr="00A03A81">
              <w:rPr>
                <w:b/>
                <w:bCs/>
                <w:lang w:bidi="ar-LB"/>
              </w:rPr>
              <w:t>30A</w:t>
            </w:r>
            <w:r>
              <w:rPr>
                <w:rFonts w:hint="cs"/>
                <w:rtl/>
                <w:lang w:bidi="ar-LB"/>
              </w:rPr>
              <w:t xml:space="preserve"> أو </w:t>
            </w:r>
            <w:r w:rsidRPr="00A03A81">
              <w:rPr>
                <w:b/>
                <w:bCs/>
                <w:lang w:bidi="ar-LB"/>
              </w:rPr>
              <w:t>30B</w:t>
            </w:r>
            <w:r>
              <w:rPr>
                <w:rFonts w:hint="cs"/>
                <w:rtl/>
                <w:lang w:bidi="ar-LB"/>
              </w:rPr>
              <w:t xml:space="preserve"> للوائح الراديو، يبين الشكل التالي نطاقات التردد التي يمكن أو لا يمكن فيها استعمال </w:t>
            </w:r>
            <w:proofErr w:type="spellStart"/>
            <w:r>
              <w:rPr>
                <w:rFonts w:hint="cs"/>
                <w:rtl/>
                <w:lang w:bidi="ar-LB"/>
              </w:rPr>
              <w:t>مطاريف</w:t>
            </w:r>
            <w:proofErr w:type="spellEnd"/>
            <w:r>
              <w:rPr>
                <w:rFonts w:hint="cs"/>
                <w:rtl/>
                <w:lang w:bidi="ar-LB"/>
              </w:rPr>
              <w:t xml:space="preserve"> المستعملين الصغيرة.</w:t>
            </w:r>
          </w:p>
          <w:p w14:paraId="16F7FDEC" w14:textId="24E3FFEF" w:rsidR="007179C8" w:rsidRPr="00A03A81" w:rsidRDefault="002946A8" w:rsidP="007179C8">
            <w:pPr>
              <w:pStyle w:val="Figuretitle"/>
              <w:rPr>
                <w:rtl/>
                <w:lang w:bidi="ar-LB"/>
              </w:rPr>
            </w:pPr>
            <w:r>
              <w:rPr>
                <w:rFonts w:hint="cs"/>
                <w:rtl/>
                <w:lang w:val="en-GB"/>
              </w:rPr>
              <w:t xml:space="preserve">النطاق </w:t>
            </w:r>
            <w:r>
              <w:t>Ku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LB"/>
              </w:rPr>
              <w:t xml:space="preserve">للخدمة </w:t>
            </w:r>
            <w:r>
              <w:rPr>
                <w:lang w:bidi="ar-LB"/>
              </w:rPr>
              <w:t>FSS</w:t>
            </w:r>
            <w:r>
              <w:rPr>
                <w:rFonts w:hint="cs"/>
                <w:rtl/>
                <w:lang w:bidi="ar-LB"/>
              </w:rPr>
              <w:t xml:space="preserve"> غير الخاضع للتذييل </w:t>
            </w:r>
            <w:r w:rsidRPr="00CD5437">
              <w:rPr>
                <w:bCs w:val="0"/>
                <w:lang w:bidi="ar-LB"/>
              </w:rPr>
              <w:t>30</w:t>
            </w:r>
            <w:r>
              <w:rPr>
                <w:rFonts w:hint="cs"/>
                <w:rtl/>
                <w:lang w:bidi="ar-LB"/>
              </w:rPr>
              <w:t xml:space="preserve"> أو </w:t>
            </w:r>
            <w:r w:rsidRPr="00CD5437">
              <w:rPr>
                <w:bCs w:val="0"/>
                <w:lang w:bidi="ar-LB"/>
              </w:rPr>
              <w:t>30A</w:t>
            </w:r>
            <w:r>
              <w:rPr>
                <w:rFonts w:hint="cs"/>
                <w:rtl/>
                <w:lang w:bidi="ar-LB"/>
              </w:rPr>
              <w:t xml:space="preserve"> أو </w:t>
            </w:r>
            <w:r w:rsidRPr="00CD5437">
              <w:rPr>
                <w:bCs w:val="0"/>
                <w:lang w:bidi="ar-LB"/>
              </w:rPr>
              <w:t>30B</w:t>
            </w:r>
            <w:r>
              <w:rPr>
                <w:rFonts w:hint="cs"/>
                <w:rtl/>
                <w:lang w:bidi="ar-LB"/>
              </w:rPr>
              <w:t xml:space="preserve"> للوائح الراديو </w:t>
            </w:r>
          </w:p>
          <w:p w14:paraId="1381F9D9" w14:textId="54BD41C8" w:rsidR="007179C8" w:rsidRDefault="00400F06" w:rsidP="007179C8">
            <w:pPr>
              <w:pStyle w:val="Figure"/>
              <w:rPr>
                <w:rtl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E93BA83" wp14:editId="6257935D">
                  <wp:extent cx="5072380" cy="3139440"/>
                  <wp:effectExtent l="0" t="0" r="0" b="3810"/>
                  <wp:docPr id="12153316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380" cy="313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A853F5" w14:textId="410D30BA" w:rsidR="007179C8" w:rsidRDefault="001C6FF0" w:rsidP="00400F06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ويرد في الجدول أدناه عروض النطاق المتاحة للاستعمال من جانب المحطات الأرضية للخدمة الثابتة </w:t>
            </w:r>
            <w:proofErr w:type="spellStart"/>
            <w:r>
              <w:rPr>
                <w:rFonts w:hint="cs"/>
                <w:rtl/>
                <w:lang w:val="en-GB"/>
              </w:rPr>
              <w:t>الساتلية</w:t>
            </w:r>
            <w:proofErr w:type="spellEnd"/>
            <w:r>
              <w:rPr>
                <w:rFonts w:hint="cs"/>
                <w:rtl/>
                <w:lang w:val="en-GB"/>
              </w:rPr>
              <w:t xml:space="preserve"> بهوائيات للمحطات الأرضية بقطر صغير في أقاليم قطاع الاتصالات الراديوية وعدم التطابق بين عرض النطاق في الوصلة الصاعدة والوصلة الهابطة.</w:t>
            </w:r>
          </w:p>
          <w:tbl>
            <w:tblPr>
              <w:bidiVisual/>
              <w:tblW w:w="86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9"/>
              <w:gridCol w:w="1603"/>
              <w:gridCol w:w="1334"/>
              <w:gridCol w:w="3942"/>
            </w:tblGrid>
            <w:tr w:rsidR="007179C8" w:rsidRPr="000E5333" w14:paraId="1A064445" w14:textId="77777777" w:rsidTr="007179C8">
              <w:trPr>
                <w:jc w:val="center"/>
              </w:trPr>
              <w:tc>
                <w:tcPr>
                  <w:tcW w:w="1749" w:type="dxa"/>
                  <w:vMerge w:val="restart"/>
                </w:tcPr>
                <w:p w14:paraId="6DD41E44" w14:textId="77777777" w:rsidR="007179C8" w:rsidRPr="000E5333" w:rsidRDefault="007179C8" w:rsidP="007179C8">
                  <w:pPr>
                    <w:pStyle w:val="Tablehead"/>
                    <w:outlineLvl w:val="0"/>
                  </w:pPr>
                </w:p>
              </w:tc>
              <w:tc>
                <w:tcPr>
                  <w:tcW w:w="6879" w:type="dxa"/>
                  <w:gridSpan w:val="3"/>
                </w:tcPr>
                <w:p w14:paraId="7D9A0D89" w14:textId="6C454011" w:rsidR="007179C8" w:rsidRPr="000E5333" w:rsidRDefault="001C6FF0" w:rsidP="007179C8">
                  <w:pPr>
                    <w:pStyle w:val="Tablehead"/>
                    <w:outlineLvl w:val="0"/>
                    <w:rPr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</w:rPr>
                    <w:t xml:space="preserve">عرض النطاق في المدى </w:t>
                  </w:r>
                  <w:r>
                    <w:t>GHz 15-10</w:t>
                  </w:r>
                  <w:r>
                    <w:rPr>
                      <w:rFonts w:hint="cs"/>
                      <w:rtl/>
                      <w:lang w:bidi="ar-LB"/>
                    </w:rPr>
                    <w:t xml:space="preserve">، غير الخاضع للتذييل </w:t>
                  </w:r>
                  <w:r w:rsidRPr="00CD5437">
                    <w:rPr>
                      <w:bCs w:val="0"/>
                      <w:lang w:bidi="ar-LB"/>
                    </w:rPr>
                    <w:t>30</w:t>
                  </w:r>
                  <w:r>
                    <w:rPr>
                      <w:rFonts w:hint="cs"/>
                      <w:rtl/>
                      <w:lang w:bidi="ar-LB"/>
                    </w:rPr>
                    <w:t xml:space="preserve"> أو </w:t>
                  </w:r>
                  <w:r w:rsidRPr="00CD5437">
                    <w:rPr>
                      <w:bCs w:val="0"/>
                      <w:lang w:bidi="ar-LB"/>
                    </w:rPr>
                    <w:t>30A</w:t>
                  </w:r>
                  <w:r>
                    <w:rPr>
                      <w:rFonts w:hint="cs"/>
                      <w:rtl/>
                      <w:lang w:bidi="ar-LB"/>
                    </w:rPr>
                    <w:t xml:space="preserve"> أو </w:t>
                  </w:r>
                  <w:r w:rsidRPr="00CD5437">
                    <w:rPr>
                      <w:bCs w:val="0"/>
                      <w:lang w:bidi="ar-LB"/>
                    </w:rPr>
                    <w:t>30B</w:t>
                  </w:r>
                  <w:r>
                    <w:rPr>
                      <w:rFonts w:hint="cs"/>
                      <w:rtl/>
                      <w:lang w:bidi="ar-LB"/>
                    </w:rPr>
                    <w:t xml:space="preserve"> للوائح الراديو، الذي يمكن أن تستعمله الهوائيات الصغيرة</w:t>
                  </w:r>
                </w:p>
              </w:tc>
            </w:tr>
            <w:tr w:rsidR="007179C8" w:rsidRPr="000E5333" w14:paraId="43DC22B5" w14:textId="77777777" w:rsidTr="007179C8">
              <w:trPr>
                <w:trHeight w:val="568"/>
                <w:jc w:val="center"/>
              </w:trPr>
              <w:tc>
                <w:tcPr>
                  <w:tcW w:w="1749" w:type="dxa"/>
                  <w:vMerge/>
                </w:tcPr>
                <w:p w14:paraId="7D75DC83" w14:textId="77777777" w:rsidR="007179C8" w:rsidRPr="000E5333" w:rsidRDefault="007179C8" w:rsidP="007179C8">
                  <w:pPr>
                    <w:pStyle w:val="Tablehead"/>
                    <w:outlineLvl w:val="0"/>
                  </w:pPr>
                </w:p>
              </w:tc>
              <w:tc>
                <w:tcPr>
                  <w:tcW w:w="1603" w:type="dxa"/>
                </w:tcPr>
                <w:p w14:paraId="2D997870" w14:textId="1FAFE7DB" w:rsidR="007179C8" w:rsidRPr="000E5333" w:rsidRDefault="001C6FF0" w:rsidP="007179C8">
                  <w:pPr>
                    <w:pStyle w:val="Tablehead"/>
                    <w:outlineLvl w:val="0"/>
                  </w:pPr>
                  <w:r>
                    <w:rPr>
                      <w:rFonts w:hint="cs"/>
                      <w:rtl/>
                    </w:rPr>
                    <w:t>وصلة هابطة</w:t>
                  </w:r>
                </w:p>
              </w:tc>
              <w:tc>
                <w:tcPr>
                  <w:tcW w:w="1334" w:type="dxa"/>
                </w:tcPr>
                <w:p w14:paraId="73AE3B6C" w14:textId="3A5E725C" w:rsidR="007179C8" w:rsidRPr="007179C8" w:rsidRDefault="001C6FF0" w:rsidP="007179C8">
                  <w:pPr>
                    <w:pStyle w:val="Tablehead"/>
                    <w:outlineLvl w:val="0"/>
                    <w:rPr>
                      <w:i/>
                      <w:iCs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>وصلة صاعدة</w:t>
                  </w:r>
                </w:p>
              </w:tc>
              <w:tc>
                <w:tcPr>
                  <w:tcW w:w="3942" w:type="dxa"/>
                </w:tcPr>
                <w:p w14:paraId="7E2A9D29" w14:textId="5455F6EE" w:rsidR="007179C8" w:rsidRPr="000E5333" w:rsidRDefault="001C6FF0" w:rsidP="007179C8">
                  <w:pPr>
                    <w:pStyle w:val="Tablehead"/>
                    <w:outlineLvl w:val="0"/>
                  </w:pPr>
                  <w:r>
                    <w:rPr>
                      <w:rFonts w:hint="cs"/>
                      <w:rtl/>
                    </w:rPr>
                    <w:t>النقص في عرض نطاق الوصلة الصاعدة لتغذية عرض نطاق الوصلة الهابطة</w:t>
                  </w:r>
                </w:p>
              </w:tc>
            </w:tr>
            <w:tr w:rsidR="007179C8" w:rsidRPr="000E5333" w14:paraId="7680EF84" w14:textId="77777777" w:rsidTr="007179C8">
              <w:trPr>
                <w:jc w:val="center"/>
              </w:trPr>
              <w:tc>
                <w:tcPr>
                  <w:tcW w:w="1749" w:type="dxa"/>
                </w:tcPr>
                <w:p w14:paraId="6F2C5A7C" w14:textId="00EEFB8E" w:rsidR="007179C8" w:rsidRPr="000E5333" w:rsidRDefault="001C6FF0" w:rsidP="007179C8">
                  <w:pPr>
                    <w:pStyle w:val="Tabletext"/>
                    <w:outlineLvl w:val="0"/>
                  </w:pPr>
                  <w:r>
                    <w:rPr>
                      <w:rFonts w:hint="cs"/>
                      <w:rtl/>
                    </w:rPr>
                    <w:t>الإقليم 1</w:t>
                  </w:r>
                </w:p>
              </w:tc>
              <w:tc>
                <w:tcPr>
                  <w:tcW w:w="1603" w:type="dxa"/>
                </w:tcPr>
                <w:p w14:paraId="139833FF" w14:textId="77777777" w:rsidR="007179C8" w:rsidRPr="000E5333" w:rsidRDefault="007179C8" w:rsidP="007179C8">
                  <w:pPr>
                    <w:pStyle w:val="Tabletext"/>
                    <w:jc w:val="center"/>
                    <w:outlineLvl w:val="0"/>
                  </w:pPr>
                  <w:r w:rsidRPr="000E5333">
                    <w:t>750 (1000)</w:t>
                  </w:r>
                </w:p>
              </w:tc>
              <w:tc>
                <w:tcPr>
                  <w:tcW w:w="1334" w:type="dxa"/>
                </w:tcPr>
                <w:p w14:paraId="510F754F" w14:textId="77777777" w:rsidR="007179C8" w:rsidRPr="000E5333" w:rsidRDefault="007179C8" w:rsidP="007179C8">
                  <w:pPr>
                    <w:pStyle w:val="Tabletext"/>
                    <w:jc w:val="center"/>
                    <w:outlineLvl w:val="0"/>
                  </w:pPr>
                  <w:r w:rsidRPr="000E5333">
                    <w:t>500</w:t>
                  </w:r>
                </w:p>
              </w:tc>
              <w:tc>
                <w:tcPr>
                  <w:tcW w:w="3942" w:type="dxa"/>
                </w:tcPr>
                <w:p w14:paraId="59142FF7" w14:textId="77777777" w:rsidR="007179C8" w:rsidRPr="000E5333" w:rsidRDefault="007179C8" w:rsidP="007179C8">
                  <w:pPr>
                    <w:pStyle w:val="Tabletext"/>
                    <w:jc w:val="center"/>
                    <w:outlineLvl w:val="0"/>
                  </w:pPr>
                  <w:r w:rsidRPr="000E5333">
                    <w:t>250 (500)</w:t>
                  </w:r>
                </w:p>
              </w:tc>
            </w:tr>
            <w:tr w:rsidR="007179C8" w:rsidRPr="000E5333" w14:paraId="630A3B7A" w14:textId="77777777" w:rsidTr="007179C8">
              <w:trPr>
                <w:trHeight w:val="62"/>
                <w:jc w:val="center"/>
              </w:trPr>
              <w:tc>
                <w:tcPr>
                  <w:tcW w:w="1749" w:type="dxa"/>
                </w:tcPr>
                <w:p w14:paraId="4B71A485" w14:textId="6B352A0F" w:rsidR="007179C8" w:rsidRPr="000E5333" w:rsidRDefault="001C6FF0" w:rsidP="007179C8">
                  <w:pPr>
                    <w:pStyle w:val="Tabletext"/>
                    <w:outlineLvl w:val="0"/>
                  </w:pPr>
                  <w:r>
                    <w:rPr>
                      <w:rFonts w:hint="cs"/>
                      <w:rtl/>
                    </w:rPr>
                    <w:t>الإقليم 2</w:t>
                  </w:r>
                </w:p>
              </w:tc>
              <w:tc>
                <w:tcPr>
                  <w:tcW w:w="1603" w:type="dxa"/>
                </w:tcPr>
                <w:p w14:paraId="61C16F09" w14:textId="77777777" w:rsidR="007179C8" w:rsidRPr="000E5333" w:rsidRDefault="007179C8" w:rsidP="007179C8">
                  <w:pPr>
                    <w:pStyle w:val="Tabletext"/>
                    <w:jc w:val="center"/>
                    <w:outlineLvl w:val="0"/>
                  </w:pPr>
                  <w:r w:rsidRPr="000E5333">
                    <w:t>1000</w:t>
                  </w:r>
                </w:p>
              </w:tc>
              <w:tc>
                <w:tcPr>
                  <w:tcW w:w="1334" w:type="dxa"/>
                </w:tcPr>
                <w:p w14:paraId="54CD9B9D" w14:textId="77777777" w:rsidR="007179C8" w:rsidRPr="000E5333" w:rsidRDefault="007179C8" w:rsidP="007179C8">
                  <w:pPr>
                    <w:pStyle w:val="Tabletext"/>
                    <w:jc w:val="center"/>
                    <w:outlineLvl w:val="0"/>
                  </w:pPr>
                  <w:r w:rsidRPr="000E5333">
                    <w:t>500</w:t>
                  </w:r>
                </w:p>
              </w:tc>
              <w:tc>
                <w:tcPr>
                  <w:tcW w:w="3942" w:type="dxa"/>
                </w:tcPr>
                <w:p w14:paraId="6ED7ACBA" w14:textId="77777777" w:rsidR="007179C8" w:rsidRPr="000E5333" w:rsidRDefault="007179C8" w:rsidP="007179C8">
                  <w:pPr>
                    <w:pStyle w:val="Tabletext"/>
                    <w:jc w:val="center"/>
                    <w:outlineLvl w:val="0"/>
                  </w:pPr>
                  <w:r w:rsidRPr="000E5333">
                    <w:t>500</w:t>
                  </w:r>
                </w:p>
              </w:tc>
            </w:tr>
            <w:tr w:rsidR="007179C8" w:rsidRPr="000E5333" w14:paraId="6BC48E80" w14:textId="77777777" w:rsidTr="007179C8">
              <w:trPr>
                <w:jc w:val="center"/>
              </w:trPr>
              <w:tc>
                <w:tcPr>
                  <w:tcW w:w="1749" w:type="dxa"/>
                </w:tcPr>
                <w:p w14:paraId="1A98A458" w14:textId="719B797C" w:rsidR="007179C8" w:rsidRPr="000E5333" w:rsidRDefault="001C6FF0" w:rsidP="007179C8">
                  <w:pPr>
                    <w:pStyle w:val="Tabletext"/>
                    <w:outlineLvl w:val="0"/>
                  </w:pPr>
                  <w:r>
                    <w:rPr>
                      <w:rFonts w:hint="cs"/>
                      <w:rtl/>
                    </w:rPr>
                    <w:t>الإقليم 3</w:t>
                  </w:r>
                </w:p>
              </w:tc>
              <w:tc>
                <w:tcPr>
                  <w:tcW w:w="1603" w:type="dxa"/>
                </w:tcPr>
                <w:p w14:paraId="6CE58275" w14:textId="77777777" w:rsidR="007179C8" w:rsidRPr="000E5333" w:rsidRDefault="007179C8" w:rsidP="007179C8">
                  <w:pPr>
                    <w:pStyle w:val="Tabletext"/>
                    <w:jc w:val="center"/>
                    <w:outlineLvl w:val="0"/>
                  </w:pPr>
                  <w:r w:rsidRPr="000E5333">
                    <w:t>1050</w:t>
                  </w:r>
                </w:p>
              </w:tc>
              <w:tc>
                <w:tcPr>
                  <w:tcW w:w="1334" w:type="dxa"/>
                </w:tcPr>
                <w:p w14:paraId="3BCAAF13" w14:textId="77777777" w:rsidR="007179C8" w:rsidRPr="000E5333" w:rsidRDefault="007179C8" w:rsidP="007179C8">
                  <w:pPr>
                    <w:pStyle w:val="Tabletext"/>
                    <w:jc w:val="center"/>
                    <w:outlineLvl w:val="0"/>
                  </w:pPr>
                  <w:r w:rsidRPr="000E5333">
                    <w:t>500</w:t>
                  </w:r>
                </w:p>
              </w:tc>
              <w:tc>
                <w:tcPr>
                  <w:tcW w:w="3942" w:type="dxa"/>
                </w:tcPr>
                <w:p w14:paraId="69AB4D62" w14:textId="77777777" w:rsidR="007179C8" w:rsidRPr="000E5333" w:rsidRDefault="007179C8" w:rsidP="007179C8">
                  <w:pPr>
                    <w:pStyle w:val="Tabletext"/>
                    <w:jc w:val="center"/>
                    <w:outlineLvl w:val="0"/>
                  </w:pPr>
                  <w:r w:rsidRPr="000E5333">
                    <w:t>550</w:t>
                  </w:r>
                </w:p>
              </w:tc>
            </w:tr>
          </w:tbl>
          <w:p w14:paraId="4ED7A669" w14:textId="1E1B0F48" w:rsidR="001C6FF0" w:rsidRDefault="001C6FF0" w:rsidP="001C6FF0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val="en-GB"/>
              </w:rPr>
              <w:t xml:space="preserve">يمكن أن نلاحظ أنه بالنسبة لأقاليم الاتحاد الثلاثة، يوجد عدم تطابق بين الوصلة الصاعدة </w:t>
            </w:r>
            <w:r w:rsidR="00C46986">
              <w:rPr>
                <w:rFonts w:hint="cs"/>
                <w:rtl/>
                <w:lang w:val="en-GB"/>
              </w:rPr>
              <w:t>وا</w:t>
            </w:r>
            <w:r>
              <w:rPr>
                <w:rFonts w:hint="cs"/>
                <w:rtl/>
                <w:lang w:val="en-GB"/>
              </w:rPr>
              <w:t xml:space="preserve">لوصلة الهابطة </w:t>
            </w:r>
            <w:r w:rsidR="00C46986">
              <w:rPr>
                <w:rFonts w:hint="cs"/>
                <w:rtl/>
                <w:lang w:val="en-GB"/>
              </w:rPr>
              <w:t xml:space="preserve">من حيث عرض النطاق </w:t>
            </w:r>
            <w:r>
              <w:rPr>
                <w:rFonts w:hint="cs"/>
                <w:rtl/>
                <w:lang w:val="en-GB"/>
              </w:rPr>
              <w:t xml:space="preserve">في المدى </w:t>
            </w:r>
            <w:r>
              <w:t>GHz 15-10</w:t>
            </w:r>
            <w:r>
              <w:rPr>
                <w:rFonts w:hint="cs"/>
                <w:rtl/>
                <w:lang w:bidi="ar-LB"/>
              </w:rPr>
              <w:t xml:space="preserve">، </w:t>
            </w:r>
            <w:r w:rsidR="00C46986">
              <w:rPr>
                <w:rFonts w:hint="cs"/>
                <w:rtl/>
                <w:lang w:bidi="ar-LB"/>
              </w:rPr>
              <w:t>لا يخضع</w:t>
            </w:r>
            <w:r w:rsidR="005B47DC">
              <w:rPr>
                <w:rFonts w:hint="cs"/>
                <w:rtl/>
                <w:lang w:bidi="ar-LB"/>
              </w:rPr>
              <w:t xml:space="preserve"> </w:t>
            </w:r>
            <w:proofErr w:type="spellStart"/>
            <w:r w:rsidR="005B47DC">
              <w:rPr>
                <w:rFonts w:hint="cs"/>
                <w:rtl/>
                <w:lang w:bidi="ar-LB"/>
              </w:rPr>
              <w:t>للتذييلات</w:t>
            </w:r>
            <w:proofErr w:type="spellEnd"/>
            <w:r w:rsidR="005B47DC">
              <w:rPr>
                <w:rFonts w:hint="cs"/>
                <w:rtl/>
                <w:lang w:bidi="ar-LB"/>
              </w:rPr>
              <w:t xml:space="preserve"> </w:t>
            </w:r>
            <w:r w:rsidR="005B47DC" w:rsidRPr="00CD5437">
              <w:rPr>
                <w:b/>
                <w:bCs/>
                <w:lang w:bidi="ar-LB"/>
              </w:rPr>
              <w:t>30</w:t>
            </w:r>
            <w:r w:rsidR="005B47DC">
              <w:rPr>
                <w:rFonts w:hint="cs"/>
                <w:rtl/>
                <w:lang w:bidi="ar-LB"/>
              </w:rPr>
              <w:t xml:space="preserve"> أو </w:t>
            </w:r>
            <w:r w:rsidR="005B47DC" w:rsidRPr="00CD5437">
              <w:rPr>
                <w:b/>
                <w:bCs/>
                <w:lang w:bidi="ar-LB"/>
              </w:rPr>
              <w:t>30A</w:t>
            </w:r>
            <w:r w:rsidR="005B47DC">
              <w:rPr>
                <w:rFonts w:hint="cs"/>
                <w:rtl/>
                <w:lang w:bidi="ar-LB"/>
              </w:rPr>
              <w:t xml:space="preserve"> أو </w:t>
            </w:r>
            <w:r w:rsidR="005B47DC" w:rsidRPr="00CD5437">
              <w:rPr>
                <w:b/>
                <w:bCs/>
                <w:lang w:bidi="ar-LB"/>
              </w:rPr>
              <w:t>30B</w:t>
            </w:r>
            <w:r w:rsidR="005B47DC">
              <w:rPr>
                <w:rFonts w:hint="cs"/>
                <w:rtl/>
                <w:lang w:bidi="ar-LB"/>
              </w:rPr>
              <w:t xml:space="preserve"> للوائح الراديو، ويمكن استعماله بكفاءة لتقديم خدمات من جانب </w:t>
            </w:r>
            <w:r w:rsidR="005B47DC">
              <w:rPr>
                <w:rFonts w:hint="cs"/>
                <w:rtl/>
                <w:lang w:val="en-GB"/>
              </w:rPr>
              <w:t xml:space="preserve">المحطات الأرضية للخدمة الثابتة </w:t>
            </w:r>
            <w:proofErr w:type="spellStart"/>
            <w:r w:rsidR="005B47DC">
              <w:rPr>
                <w:rFonts w:hint="cs"/>
                <w:rtl/>
                <w:lang w:val="en-GB"/>
              </w:rPr>
              <w:t>الساتلية</w:t>
            </w:r>
            <w:proofErr w:type="spellEnd"/>
            <w:r w:rsidR="005B47DC">
              <w:rPr>
                <w:rFonts w:hint="cs"/>
                <w:rtl/>
                <w:lang w:val="en-GB"/>
              </w:rPr>
              <w:t xml:space="preserve"> المستقرة وغير المستقرة بالنسبة إلى الأرض بهوائيات للمحطات الأرضية بقطر صغير، مثل </w:t>
            </w:r>
            <w:proofErr w:type="spellStart"/>
            <w:r w:rsidR="005B47DC">
              <w:rPr>
                <w:rFonts w:hint="cs"/>
                <w:rtl/>
                <w:lang w:val="en-GB"/>
              </w:rPr>
              <w:t>السواتل</w:t>
            </w:r>
            <w:proofErr w:type="spellEnd"/>
            <w:r w:rsidR="005B47DC">
              <w:rPr>
                <w:rFonts w:hint="cs"/>
                <w:rtl/>
                <w:lang w:val="en-GB"/>
              </w:rPr>
              <w:t xml:space="preserve"> عالية الصبيب </w:t>
            </w:r>
            <w:r w:rsidR="005B47DC">
              <w:t>(HTS)</w:t>
            </w:r>
            <w:r w:rsidR="005B47DC">
              <w:rPr>
                <w:rFonts w:hint="cs"/>
                <w:rtl/>
                <w:lang w:bidi="ar-LB"/>
              </w:rPr>
              <w:t xml:space="preserve"> أو </w:t>
            </w:r>
            <w:proofErr w:type="spellStart"/>
            <w:r w:rsidR="005B47DC">
              <w:rPr>
                <w:rFonts w:hint="cs"/>
                <w:rtl/>
                <w:lang w:bidi="ar-LB"/>
              </w:rPr>
              <w:t>مطاريف</w:t>
            </w:r>
            <w:proofErr w:type="spellEnd"/>
            <w:r w:rsidR="005B47DC">
              <w:rPr>
                <w:rFonts w:hint="cs"/>
                <w:rtl/>
                <w:lang w:bidi="ar-LB"/>
              </w:rPr>
              <w:t xml:space="preserve"> المستعملين عريضة النطاق أو المحطات </w:t>
            </w:r>
            <w:proofErr w:type="spellStart"/>
            <w:r w:rsidR="005B47DC">
              <w:rPr>
                <w:rFonts w:hint="cs"/>
                <w:rtl/>
                <w:lang w:bidi="ar-LB"/>
              </w:rPr>
              <w:t>الساتلية</w:t>
            </w:r>
            <w:proofErr w:type="spellEnd"/>
            <w:r w:rsidR="005B47DC">
              <w:rPr>
                <w:rFonts w:hint="cs"/>
                <w:rtl/>
                <w:lang w:bidi="ar-LB"/>
              </w:rPr>
              <w:t xml:space="preserve"> لجمع الأخبار وما إلى ذلك.</w:t>
            </w:r>
          </w:p>
          <w:p w14:paraId="09E52C39" w14:textId="122F33D3" w:rsidR="002366B1" w:rsidRDefault="005B47DC" w:rsidP="00400F06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bidi="ar-LB"/>
              </w:rPr>
              <w:t xml:space="preserve">وكان المؤتمر الإداري العالمي للراديو لعام 1992 </w:t>
            </w:r>
            <w:r>
              <w:rPr>
                <w:lang w:bidi="ar-LB"/>
              </w:rPr>
              <w:t>(WARC-92)</w:t>
            </w:r>
            <w:r>
              <w:rPr>
                <w:rFonts w:hint="cs"/>
                <w:rtl/>
                <w:lang w:bidi="ar-LB"/>
              </w:rPr>
              <w:t xml:space="preserve"> قد وزع نطاق التردد </w:t>
            </w:r>
            <w:r>
              <w:rPr>
                <w:lang w:bidi="ar-LB"/>
              </w:rPr>
              <w:t>G</w:t>
            </w:r>
            <w:r w:rsidR="00400F06">
              <w:rPr>
                <w:lang w:bidi="ar-LB"/>
              </w:rPr>
              <w:t>H</w:t>
            </w:r>
            <w:r>
              <w:rPr>
                <w:lang w:bidi="ar-LB"/>
              </w:rPr>
              <w:t>z 14</w:t>
            </w:r>
            <w:r w:rsidR="00400F06">
              <w:rPr>
                <w:lang w:bidi="ar-LB"/>
              </w:rPr>
              <w:t>-</w:t>
            </w:r>
            <w:r>
              <w:rPr>
                <w:lang w:bidi="ar-LB"/>
              </w:rPr>
              <w:t>13,75</w:t>
            </w:r>
            <w:r>
              <w:rPr>
                <w:rFonts w:hint="cs"/>
                <w:rtl/>
                <w:lang w:bidi="ar-LB"/>
              </w:rPr>
              <w:t xml:space="preserve"> عالمياً للخدمة الثابتة </w:t>
            </w:r>
            <w:proofErr w:type="spellStart"/>
            <w:r>
              <w:rPr>
                <w:rFonts w:hint="cs"/>
                <w:rtl/>
                <w:lang w:bidi="ar-LB"/>
              </w:rPr>
              <w:t>الساتلية</w:t>
            </w:r>
            <w:proofErr w:type="spellEnd"/>
            <w:r>
              <w:rPr>
                <w:rFonts w:hint="cs"/>
                <w:rtl/>
                <w:lang w:bidi="ar-LB"/>
              </w:rPr>
              <w:t xml:space="preserve">، ولكن </w:t>
            </w:r>
            <w:r w:rsidR="00C46986">
              <w:rPr>
                <w:rFonts w:hint="cs"/>
                <w:rtl/>
                <w:lang w:bidi="ar-LB"/>
              </w:rPr>
              <w:t>مع إدخال</w:t>
            </w:r>
            <w:r>
              <w:rPr>
                <w:rFonts w:hint="cs"/>
                <w:rtl/>
                <w:lang w:bidi="ar-LB"/>
              </w:rPr>
              <w:t xml:space="preserve"> </w:t>
            </w:r>
            <w:r w:rsidR="00C46986">
              <w:rPr>
                <w:rFonts w:hint="cs"/>
                <w:rtl/>
                <w:lang w:bidi="ar-LB"/>
              </w:rPr>
              <w:t>قيود</w:t>
            </w:r>
            <w:r>
              <w:rPr>
                <w:rFonts w:hint="cs"/>
                <w:rtl/>
                <w:lang w:bidi="ar-LB"/>
              </w:rPr>
              <w:t xml:space="preserve"> </w:t>
            </w:r>
            <w:r w:rsidR="00C46986">
              <w:rPr>
                <w:rFonts w:hint="cs"/>
                <w:rtl/>
                <w:lang w:bidi="ar-LB"/>
              </w:rPr>
              <w:t xml:space="preserve">في الرقمين </w:t>
            </w:r>
            <w:r w:rsidR="00C46986" w:rsidRPr="00C46986">
              <w:rPr>
                <w:b/>
                <w:bCs/>
                <w:lang w:bidi="ar-LB"/>
              </w:rPr>
              <w:t>502.5</w:t>
            </w:r>
            <w:r w:rsidR="00C46986">
              <w:rPr>
                <w:rFonts w:hint="cs"/>
                <w:rtl/>
                <w:lang w:bidi="ar-LB"/>
              </w:rPr>
              <w:t xml:space="preserve"> و</w:t>
            </w:r>
            <w:r w:rsidR="00C46986" w:rsidRPr="00C46986">
              <w:rPr>
                <w:b/>
                <w:bCs/>
                <w:lang w:bidi="ar-LB"/>
              </w:rPr>
              <w:t>503.5</w:t>
            </w:r>
            <w:r w:rsidR="00C46986">
              <w:rPr>
                <w:rFonts w:hint="cs"/>
                <w:rtl/>
                <w:lang w:bidi="ar-LB"/>
              </w:rPr>
              <w:t xml:space="preserve"> من لوائح الراديو</w:t>
            </w:r>
            <w:r>
              <w:rPr>
                <w:rFonts w:hint="cs"/>
                <w:rtl/>
                <w:lang w:bidi="ar-LB"/>
              </w:rPr>
              <w:t xml:space="preserve"> </w:t>
            </w:r>
            <w:r w:rsidR="00C46986">
              <w:rPr>
                <w:rFonts w:hint="cs"/>
                <w:rtl/>
                <w:lang w:bidi="ar-LB"/>
              </w:rPr>
              <w:t xml:space="preserve">لتعزيز التوافق مع الخدمات الأخرى. وتحد هذه القيود بشكل كبير من إمكانية الاستخدام الفعال لنطاق التردد في المحطات الأرضية للخدمة الثابتة </w:t>
            </w:r>
            <w:proofErr w:type="spellStart"/>
            <w:r w:rsidR="00C46986">
              <w:rPr>
                <w:rFonts w:hint="cs"/>
                <w:rtl/>
                <w:lang w:bidi="ar-LB"/>
              </w:rPr>
              <w:t>الساتلية</w:t>
            </w:r>
            <w:proofErr w:type="spellEnd"/>
            <w:r w:rsidR="00C46986">
              <w:rPr>
                <w:rFonts w:hint="cs"/>
                <w:rtl/>
                <w:lang w:bidi="ar-LB"/>
              </w:rPr>
              <w:t xml:space="preserve"> وتزيد </w:t>
            </w:r>
            <w:r w:rsidR="00400F06">
              <w:rPr>
                <w:rFonts w:hint="cs"/>
                <w:rtl/>
                <w:lang w:bidi="ar-LB"/>
              </w:rPr>
              <w:t>أ</w:t>
            </w:r>
            <w:r w:rsidR="00C46986">
              <w:rPr>
                <w:rFonts w:hint="cs"/>
                <w:rtl/>
                <w:lang w:bidi="ar-LB"/>
              </w:rPr>
              <w:t xml:space="preserve">كثر من عدم التطابق بين الوصلة الصاعدة والوصلة الهابطة من حيث عرض النطاق. وقد جرت آخر مراجعة لهذه الحواشي منذ 20 عاماً في المؤتمر </w:t>
            </w:r>
            <w:r w:rsidR="00C46986">
              <w:rPr>
                <w:lang w:bidi="ar-LB"/>
              </w:rPr>
              <w:t>WRC-03</w:t>
            </w:r>
            <w:r w:rsidR="00C46986">
              <w:rPr>
                <w:rFonts w:hint="cs"/>
                <w:rtl/>
                <w:lang w:bidi="ar-LB"/>
              </w:rPr>
              <w:t xml:space="preserve">، ولكن الاستخدام الفعال للنطاق </w:t>
            </w:r>
            <w:r w:rsidR="00C46986">
              <w:rPr>
                <w:lang w:bidi="ar-LB"/>
              </w:rPr>
              <w:t>GHz 14-13,75</w:t>
            </w:r>
            <w:r w:rsidR="00C46986">
              <w:rPr>
                <w:rFonts w:hint="cs"/>
                <w:rtl/>
                <w:lang w:bidi="ar-LB"/>
              </w:rPr>
              <w:t>، بما في ذلك استعمال محطات أرضية للخدمة</w:t>
            </w:r>
            <w:r w:rsidR="002366B1">
              <w:rPr>
                <w:rFonts w:hint="cs"/>
                <w:rtl/>
                <w:lang w:val="en-GB"/>
              </w:rPr>
              <w:t xml:space="preserve"> الثابتة </w:t>
            </w:r>
            <w:proofErr w:type="spellStart"/>
            <w:r w:rsidR="002366B1">
              <w:rPr>
                <w:rFonts w:hint="cs"/>
                <w:rtl/>
                <w:lang w:val="en-GB"/>
              </w:rPr>
              <w:t>الساتلية</w:t>
            </w:r>
            <w:proofErr w:type="spellEnd"/>
            <w:r w:rsidR="002366B1">
              <w:rPr>
                <w:rFonts w:hint="cs"/>
                <w:rtl/>
                <w:lang w:val="en-GB"/>
              </w:rPr>
              <w:t xml:space="preserve"> المستقرة وغير المستقرة بالنسبة إلى الأرض في الوصلة الصادة بهوائيات للمحطات الأرضية بقطر صغير، في نطاق التردد هذا لا يزال غير مسموح.</w:t>
            </w:r>
          </w:p>
          <w:p w14:paraId="00001DD8" w14:textId="1CFFDA1D" w:rsidR="00E44BE7" w:rsidRDefault="002366B1" w:rsidP="001C6FF0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وفيما يتعلق بالرقم </w:t>
            </w:r>
            <w:r w:rsidRPr="002366B1">
              <w:rPr>
                <w:b/>
                <w:bCs/>
                <w:lang w:bidi="ar-LB"/>
              </w:rPr>
              <w:t>502.2</w:t>
            </w:r>
            <w:r w:rsidRPr="002366B1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rtl/>
                <w:lang w:bidi="ar-LB"/>
              </w:rPr>
              <w:t xml:space="preserve">من لوائح الراديو، يمكن أن تحد مراجعة القيود المفروضة على المحطات الأرضية للخدمة الثابتة </w:t>
            </w:r>
            <w:proofErr w:type="spellStart"/>
            <w:r>
              <w:rPr>
                <w:rFonts w:hint="cs"/>
                <w:rtl/>
                <w:lang w:bidi="ar-LB"/>
              </w:rPr>
              <w:t>الساتلية</w:t>
            </w:r>
            <w:proofErr w:type="spellEnd"/>
            <w:r>
              <w:rPr>
                <w:rFonts w:hint="cs"/>
                <w:rtl/>
                <w:lang w:bidi="ar-LB"/>
              </w:rPr>
              <w:t xml:space="preserve"> من عدم التطابق بين النطاق </w:t>
            </w:r>
            <w:r>
              <w:rPr>
                <w:lang w:bidi="ar-LB"/>
              </w:rPr>
              <w:t>Ku</w:t>
            </w:r>
            <w:r>
              <w:rPr>
                <w:rFonts w:hint="cs"/>
                <w:rtl/>
                <w:lang w:bidi="ar-LB"/>
              </w:rPr>
              <w:t xml:space="preserve"> في الوصلة الصاعدة والوصلة الهابطة، وتخفف من الضغط والحاجة المتزايدة إلى استعمال المحطات أرضية للخدمة الثابتة </w:t>
            </w:r>
            <w:proofErr w:type="spellStart"/>
            <w:r>
              <w:rPr>
                <w:rFonts w:hint="cs"/>
                <w:rtl/>
                <w:lang w:bidi="ar-LB"/>
              </w:rPr>
              <w:t>الساتلية</w:t>
            </w:r>
            <w:proofErr w:type="spellEnd"/>
            <w:r>
              <w:rPr>
                <w:rFonts w:hint="cs"/>
                <w:rtl/>
                <w:lang w:bidi="ar-LB"/>
              </w:rPr>
              <w:t xml:space="preserve"> بهوائيات للمحطات الأرضية بقطر صغير في النطاق </w:t>
            </w:r>
            <w:r>
              <w:rPr>
                <w:lang w:bidi="ar-LB"/>
              </w:rPr>
              <w:t>Ku</w:t>
            </w:r>
            <w:r>
              <w:rPr>
                <w:rFonts w:hint="cs"/>
                <w:rtl/>
                <w:lang w:bidi="ar-LB"/>
              </w:rPr>
              <w:t xml:space="preserve">. وقد بينت الدراسات الأولية أن استعمال محطات أرضية للخدمة الثابتة </w:t>
            </w:r>
            <w:proofErr w:type="spellStart"/>
            <w:r>
              <w:rPr>
                <w:rFonts w:hint="cs"/>
                <w:rtl/>
                <w:lang w:bidi="ar-LB"/>
              </w:rPr>
              <w:t>الساتلية</w:t>
            </w:r>
            <w:proofErr w:type="spellEnd"/>
            <w:r>
              <w:rPr>
                <w:rFonts w:hint="cs"/>
                <w:rtl/>
                <w:lang w:bidi="ar-LB"/>
              </w:rPr>
              <w:t xml:space="preserve"> بهوائيات أصغر حجماً يمكن أن يبقي التداخل المحتمل</w:t>
            </w:r>
            <w:r w:rsidR="00E44BE7">
              <w:rPr>
                <w:rFonts w:hint="cs"/>
                <w:rtl/>
                <w:lang w:bidi="ar-LB"/>
              </w:rPr>
              <w:t xml:space="preserve"> الذي تتعرض له خدمة التحديد الراديوي للموقع وخدمة الملاحة الراديوية دون تغيير.</w:t>
            </w:r>
          </w:p>
          <w:p w14:paraId="3601A1A4" w14:textId="70B233D8" w:rsidR="00E244D3" w:rsidRDefault="00E44BE7" w:rsidP="001C6FF0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وبالنسبة للرقم </w:t>
            </w:r>
            <w:r w:rsidRPr="00E44BE7">
              <w:rPr>
                <w:b/>
                <w:bCs/>
                <w:lang w:bidi="ar-LB"/>
              </w:rPr>
              <w:t>503.5</w:t>
            </w:r>
            <w:r>
              <w:rPr>
                <w:rFonts w:hint="cs"/>
                <w:rtl/>
                <w:lang w:bidi="ar-LB"/>
              </w:rPr>
              <w:t xml:space="preserve">، يجب على المحطات الأرضية للخدمة الثابتة </w:t>
            </w:r>
            <w:proofErr w:type="spellStart"/>
            <w:r>
              <w:rPr>
                <w:rFonts w:hint="cs"/>
                <w:rtl/>
                <w:lang w:bidi="ar-LB"/>
              </w:rPr>
              <w:t>الساتلية</w:t>
            </w:r>
            <w:proofErr w:type="spellEnd"/>
            <w:r>
              <w:rPr>
                <w:rFonts w:hint="cs"/>
                <w:rtl/>
                <w:lang w:bidi="ar-LB"/>
              </w:rPr>
              <w:t xml:space="preserve"> أن توفر الحماية لخمس محطات أرضية محددة في خدمة الأبحاث الفضائية ضمن 8 شبكات لخدمة الأبحاث الفضائية على نطاق عالمي. وقد بينت أيضاً الدراسات الأولية أنه من بين 5 وصلات غير مستقرة بالنسبة إلى الأرض لنظام تتبع البيانات وترحيلها </w:t>
            </w:r>
            <w:r>
              <w:rPr>
                <w:lang w:bidi="ar-LB"/>
              </w:rPr>
              <w:t>(TDRS)</w:t>
            </w:r>
            <w:r>
              <w:rPr>
                <w:rFonts w:hint="cs"/>
                <w:rtl/>
                <w:lang w:bidi="ar-LB"/>
              </w:rPr>
              <w:t xml:space="preserve"> فضاء-فضاء، توجد وصلة واحدة فقط صالحة للخدمة بين </w:t>
            </w:r>
            <w:proofErr w:type="spellStart"/>
            <w:r>
              <w:rPr>
                <w:rFonts w:hint="cs"/>
                <w:rtl/>
                <w:lang w:bidi="ar-LB"/>
              </w:rPr>
              <w:t>السواتل</w:t>
            </w:r>
            <w:proofErr w:type="spellEnd"/>
            <w:r>
              <w:rPr>
                <w:rFonts w:hint="cs"/>
                <w:rtl/>
                <w:lang w:bidi="ar-LB"/>
              </w:rPr>
              <w:t xml:space="preserve"> </w:t>
            </w:r>
            <w:r>
              <w:rPr>
                <w:lang w:bidi="ar-LB"/>
              </w:rPr>
              <w:t>(ISS)</w:t>
            </w:r>
            <w:r>
              <w:rPr>
                <w:rFonts w:hint="cs"/>
                <w:rtl/>
                <w:lang w:bidi="ar-LB"/>
              </w:rPr>
              <w:t xml:space="preserve"> </w:t>
            </w:r>
            <w:r w:rsidR="00E244D3">
              <w:rPr>
                <w:rFonts w:hint="cs"/>
                <w:rtl/>
                <w:lang w:bidi="ar-LB"/>
              </w:rPr>
              <w:t xml:space="preserve">ويجب حمايتها حتى عام </w:t>
            </w:r>
            <w:r w:rsidR="00400F06">
              <w:rPr>
                <w:rFonts w:hint="cs"/>
                <w:rtl/>
                <w:lang w:bidi="ar-LB"/>
              </w:rPr>
              <w:t>2030</w:t>
            </w:r>
            <w:r w:rsidR="00E244D3">
              <w:rPr>
                <w:rFonts w:hint="cs"/>
                <w:rtl/>
                <w:lang w:bidi="ar-LB"/>
              </w:rPr>
              <w:t>. ولذلك قد يتمثل النهج الأفضل في دراسة شروط التقاسم المحددة للموقع على أساس كل حالة على حدة بدلاً من فرض قيود عالمية.</w:t>
            </w:r>
          </w:p>
          <w:p w14:paraId="4533C026" w14:textId="79252102" w:rsidR="005B47DC" w:rsidRPr="001C6FF0" w:rsidRDefault="00E244D3" w:rsidP="001C6FF0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ولتلبية التطور المتزايد في الطلبات على تطبيقات الخدمة الثابتة </w:t>
            </w:r>
            <w:proofErr w:type="spellStart"/>
            <w:r>
              <w:rPr>
                <w:rFonts w:hint="cs"/>
                <w:rtl/>
                <w:lang w:bidi="ar-LB"/>
              </w:rPr>
              <w:t>الساتلية</w:t>
            </w:r>
            <w:proofErr w:type="spellEnd"/>
            <w:r>
              <w:rPr>
                <w:rFonts w:hint="cs"/>
                <w:rtl/>
                <w:lang w:bidi="ar-LB"/>
              </w:rPr>
              <w:t xml:space="preserve"> في المدى </w:t>
            </w:r>
            <w:r>
              <w:rPr>
                <w:lang w:bidi="ar-LB"/>
              </w:rPr>
              <w:t>GHz 15-10</w:t>
            </w:r>
            <w:r>
              <w:rPr>
                <w:rFonts w:hint="cs"/>
                <w:rtl/>
                <w:lang w:bidi="ar-LB"/>
              </w:rPr>
              <w:t xml:space="preserve">، يلزم دراسة إمكانية مراجعة شروط التقاسم في نطاق التردد </w:t>
            </w:r>
            <w:r>
              <w:rPr>
                <w:lang w:bidi="ar-LB"/>
              </w:rPr>
              <w:t>GHz 14-13,75</w:t>
            </w:r>
            <w:r>
              <w:rPr>
                <w:rFonts w:hint="cs"/>
                <w:rtl/>
                <w:lang w:bidi="ar-LB"/>
              </w:rPr>
              <w:t xml:space="preserve"> لتيسير الاستخدام الفعال للنطاق من جانب المحطات الأرضية للخدمة الثابتة </w:t>
            </w:r>
            <w:proofErr w:type="spellStart"/>
            <w:r>
              <w:rPr>
                <w:rFonts w:hint="cs"/>
                <w:rtl/>
                <w:lang w:bidi="ar-LB"/>
              </w:rPr>
              <w:t>الساتلية</w:t>
            </w:r>
            <w:proofErr w:type="spellEnd"/>
            <w:r>
              <w:rPr>
                <w:rFonts w:hint="cs"/>
                <w:rtl/>
                <w:lang w:bidi="ar-LB"/>
              </w:rPr>
              <w:t xml:space="preserve"> في الوصلة الصاعدة، بما في ذلك المحطات الأرضية التي تستعمل هوائيات أصغر حجماً.</w:t>
            </w:r>
          </w:p>
        </w:tc>
      </w:tr>
      <w:tr w:rsidR="009B2772" w:rsidRPr="00FE2CFF" w14:paraId="6E260D1F" w14:textId="77777777" w:rsidTr="00D75798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6FF6E" w14:textId="77777777" w:rsidR="009B2772" w:rsidRPr="00FE2CFF" w:rsidRDefault="009B2772" w:rsidP="00D75798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lastRenderedPageBreak/>
              <w:t>خدمات الاتصالات الراديوية المعنية:</w:t>
            </w:r>
          </w:p>
          <w:p w14:paraId="5F522A1A" w14:textId="7748B7D1" w:rsidR="009B2772" w:rsidRPr="002E5FF5" w:rsidRDefault="009B2772" w:rsidP="00D75798">
            <w:pPr>
              <w:spacing w:before="70"/>
              <w:rPr>
                <w:rtl/>
                <w:lang w:bidi="ar-EG"/>
              </w:rPr>
            </w:pPr>
            <w:r w:rsidRPr="00D83D45">
              <w:rPr>
                <w:rFonts w:hint="cs"/>
                <w:spacing w:val="-4"/>
                <w:rtl/>
                <w:lang w:bidi="ar-EG"/>
              </w:rPr>
              <w:t xml:space="preserve">خدمات الاتصالات الراديوية المعنية في نطاق التردد </w:t>
            </w:r>
            <w:r w:rsidRPr="00D83D45">
              <w:rPr>
                <w:spacing w:val="-4"/>
                <w:lang w:val="en-GB" w:bidi="ar-EG"/>
              </w:rPr>
              <w:t>14-13,75</w:t>
            </w:r>
            <w:r w:rsidRPr="00D83D45">
              <w:rPr>
                <w:rFonts w:hint="cs"/>
                <w:spacing w:val="-4"/>
                <w:rtl/>
                <w:lang w:val="en-GB"/>
              </w:rPr>
              <w:t xml:space="preserve"> </w:t>
            </w:r>
            <w:r w:rsidRPr="00D83D45">
              <w:rPr>
                <w:spacing w:val="-4"/>
                <w:lang w:val="en-GB"/>
              </w:rPr>
              <w:t>GHz</w:t>
            </w:r>
            <w:r w:rsidR="00E244D3">
              <w:rPr>
                <w:rFonts w:hint="cs"/>
                <w:spacing w:val="-4"/>
                <w:rtl/>
                <w:lang w:val="en-GB"/>
              </w:rPr>
              <w:t>، ولا سيما خدمة التحديد الراديوي للموقع وخدمة الأبحاث الفضائية.</w:t>
            </w:r>
          </w:p>
        </w:tc>
      </w:tr>
      <w:tr w:rsidR="009B2772" w:rsidRPr="00FE2CFF" w14:paraId="3230CA10" w14:textId="77777777" w:rsidTr="00D75798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24AC2" w14:textId="77777777" w:rsidR="009B2772" w:rsidRPr="00FE2CFF" w:rsidRDefault="009B2772" w:rsidP="00D75798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بيان الصعوبات المحتملة:</w:t>
            </w:r>
          </w:p>
          <w:p w14:paraId="528ACEEA" w14:textId="7120D85D" w:rsidR="009B2772" w:rsidRPr="0029798C" w:rsidRDefault="009B2772" w:rsidP="00D75798">
            <w:pPr>
              <w:spacing w:before="70"/>
              <w:ind w:left="2268" w:hanging="2268"/>
              <w:jc w:val="left"/>
              <w:rPr>
                <w:lang w:bidi="ar-EG"/>
              </w:rPr>
            </w:pPr>
            <w:r>
              <w:rPr>
                <w:rFonts w:hint="cs"/>
                <w:rtl/>
              </w:rPr>
              <w:t>تُحدد</w:t>
            </w:r>
            <w:r w:rsidRPr="0029798C">
              <w:rPr>
                <w:rFonts w:hint="cs"/>
                <w:rtl/>
              </w:rPr>
              <w:t xml:space="preserve"> </w:t>
            </w:r>
            <w:r w:rsidR="005B3A65">
              <w:rPr>
                <w:rFonts w:hint="cs"/>
                <w:rtl/>
              </w:rPr>
              <w:t>أثناء الدراسات</w:t>
            </w:r>
          </w:p>
        </w:tc>
      </w:tr>
      <w:tr w:rsidR="009B2772" w:rsidRPr="00FE2CFF" w14:paraId="1C5010C8" w14:textId="77777777" w:rsidTr="00D75798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4A69A" w14:textId="77777777" w:rsidR="009B2772" w:rsidRPr="00FE2CFF" w:rsidRDefault="009B2772" w:rsidP="00D75798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الدراسات السابقة أو الجارية حول الموضوع:</w:t>
            </w:r>
          </w:p>
          <w:p w14:paraId="57380CCE" w14:textId="77777777" w:rsidR="009B2772" w:rsidRPr="0029798C" w:rsidRDefault="009B2772" w:rsidP="00D75798">
            <w:pPr>
              <w:spacing w:before="70"/>
              <w:ind w:left="2268" w:hanging="2268"/>
              <w:jc w:val="left"/>
              <w:rPr>
                <w:rtl/>
                <w:lang w:val="en-GB"/>
              </w:rPr>
            </w:pPr>
            <w:r w:rsidRPr="0029798C">
              <w:rPr>
                <w:rFonts w:hint="cs"/>
                <w:rtl/>
              </w:rPr>
              <w:t xml:space="preserve">الدراسات </w:t>
            </w:r>
            <w:proofErr w:type="spellStart"/>
            <w:r w:rsidRPr="0029798C">
              <w:rPr>
                <w:rFonts w:hint="cs"/>
                <w:rtl/>
              </w:rPr>
              <w:t>المضطلع</w:t>
            </w:r>
            <w:proofErr w:type="spellEnd"/>
            <w:r w:rsidRPr="0029798C">
              <w:rPr>
                <w:rFonts w:hint="cs"/>
                <w:rtl/>
              </w:rPr>
              <w:t xml:space="preserve"> بها خلال فترة الدراسة الخاصة بالمؤتمر </w:t>
            </w:r>
            <w:r w:rsidRPr="0029798C">
              <w:rPr>
                <w:lang w:val="en-GB"/>
              </w:rPr>
              <w:t>WRC-03</w:t>
            </w:r>
          </w:p>
        </w:tc>
      </w:tr>
      <w:tr w:rsidR="009B2772" w:rsidRPr="00FE2CFF" w14:paraId="287E8E1B" w14:textId="77777777" w:rsidTr="00D75798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0893F" w14:textId="77777777" w:rsidR="009B2772" w:rsidRPr="00FE2CFF" w:rsidRDefault="009B2772" w:rsidP="00D75798">
            <w:pPr>
              <w:spacing w:before="70"/>
              <w:rPr>
                <w:b/>
                <w:i/>
                <w:color w:val="000000"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الجهة المطلوب منها أن تقوم بالدراسة:</w:t>
            </w:r>
          </w:p>
          <w:p w14:paraId="17BDFF65" w14:textId="77777777" w:rsidR="009B2772" w:rsidRPr="0029798C" w:rsidRDefault="009B2772" w:rsidP="00D75798">
            <w:pPr>
              <w:spacing w:before="70"/>
              <w:rPr>
                <w:b/>
                <w:color w:val="000000"/>
                <w:rtl/>
                <w:lang w:val="en-GB"/>
              </w:rPr>
            </w:pPr>
            <w:r w:rsidRPr="0029798C">
              <w:rPr>
                <w:rFonts w:hint="cs"/>
                <w:b/>
                <w:color w:val="000000"/>
                <w:rtl/>
              </w:rPr>
              <w:lastRenderedPageBreak/>
              <w:t xml:space="preserve">فرقة العمل </w:t>
            </w:r>
            <w:r w:rsidRPr="0029798C">
              <w:rPr>
                <w:bCs/>
                <w:color w:val="000000"/>
                <w:lang w:val="en-GB"/>
              </w:rPr>
              <w:t>4A</w:t>
            </w:r>
            <w:r w:rsidRPr="0029798C">
              <w:rPr>
                <w:rFonts w:hint="cs"/>
                <w:b/>
                <w:color w:val="000000"/>
                <w:rtl/>
                <w:lang w:val="en-GB"/>
              </w:rPr>
              <w:t xml:space="preserve"> لقطاع الاتصالات الراديوية باعتبارها فرقة العمل المسؤولة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B806F" w14:textId="77777777" w:rsidR="009B2772" w:rsidRDefault="009B2772" w:rsidP="00D75798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lastRenderedPageBreak/>
              <w:t>بالاشتراك مع:</w:t>
            </w:r>
          </w:p>
          <w:p w14:paraId="417B0BC0" w14:textId="4406D0F2" w:rsidR="009B2772" w:rsidRPr="0029798C" w:rsidRDefault="009B2772" w:rsidP="00D75798">
            <w:pPr>
              <w:spacing w:before="70"/>
              <w:rPr>
                <w:color w:val="000000"/>
                <w:rtl/>
                <w:lang w:bidi="ar-AE"/>
              </w:rPr>
            </w:pPr>
            <w:r>
              <w:rPr>
                <w:rFonts w:hint="cs"/>
                <w:color w:val="000000"/>
                <w:rtl/>
              </w:rPr>
              <w:t>فرق</w:t>
            </w:r>
            <w:r w:rsidR="007179C8">
              <w:rPr>
                <w:rFonts w:hint="cs"/>
                <w:color w:val="000000"/>
                <w:rtl/>
              </w:rPr>
              <w:t>تا</w:t>
            </w:r>
            <w:r>
              <w:rPr>
                <w:rFonts w:hint="cs"/>
                <w:color w:val="000000"/>
                <w:rtl/>
              </w:rPr>
              <w:t xml:space="preserve"> العمل </w:t>
            </w:r>
            <w:r>
              <w:rPr>
                <w:color w:val="000000"/>
                <w:lang w:val="de-CH"/>
              </w:rPr>
              <w:t>5B</w:t>
            </w:r>
            <w:r>
              <w:rPr>
                <w:rFonts w:hint="cs"/>
                <w:color w:val="000000"/>
                <w:rtl/>
                <w:lang w:val="fr-CH" w:bidi="ar-SY"/>
              </w:rPr>
              <w:t xml:space="preserve"> و</w:t>
            </w:r>
            <w:r w:rsidR="007179C8">
              <w:rPr>
                <w:color w:val="000000"/>
              </w:rPr>
              <w:t>7B</w:t>
            </w:r>
            <w:r w:rsidR="007179C8">
              <w:rPr>
                <w:rFonts w:hint="cs"/>
                <w:color w:val="000000"/>
                <w:rtl/>
                <w:lang w:bidi="ar-AE"/>
              </w:rPr>
              <w:t>.</w:t>
            </w:r>
          </w:p>
        </w:tc>
      </w:tr>
      <w:tr w:rsidR="009B2772" w:rsidRPr="00FE2CFF" w14:paraId="016C5FF2" w14:textId="77777777" w:rsidTr="00D75798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E74FB" w14:textId="77777777" w:rsidR="009B2772" w:rsidRPr="00D83D45" w:rsidRDefault="009B2772" w:rsidP="00D75798">
            <w:pPr>
              <w:spacing w:before="70"/>
              <w:rPr>
                <w:b/>
                <w:rtl/>
                <w:lang w:bidi="ar-EG"/>
              </w:rPr>
            </w:pPr>
            <w:r w:rsidRPr="00D83D45">
              <w:rPr>
                <w:rFonts w:hint="cs"/>
                <w:b/>
                <w:bCs/>
                <w:rtl/>
              </w:rPr>
              <w:t>لجان الدراسات المعنية في قطاع الاتصالات الراديوية:</w:t>
            </w:r>
          </w:p>
          <w:p w14:paraId="1D7A8C7D" w14:textId="77777777" w:rsidR="009B2772" w:rsidRPr="00971191" w:rsidRDefault="009B2772" w:rsidP="00D75798">
            <w:pPr>
              <w:spacing w:before="70"/>
              <w:rPr>
                <w:b/>
                <w:rtl/>
                <w:lang w:bidi="ar-EG"/>
              </w:rPr>
            </w:pPr>
            <w:r w:rsidRPr="00971191">
              <w:rPr>
                <w:rFonts w:hint="cs"/>
                <w:color w:val="000000"/>
                <w:rtl/>
              </w:rPr>
              <w:t>لجان الدراسات 4 و5 و7</w:t>
            </w:r>
          </w:p>
        </w:tc>
      </w:tr>
      <w:tr w:rsidR="009B2772" w:rsidRPr="00FE2CFF" w14:paraId="73A91E79" w14:textId="77777777" w:rsidTr="00D75798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973CC" w14:textId="77777777" w:rsidR="009B2772" w:rsidRPr="00FE2CFF" w:rsidRDefault="009B2772" w:rsidP="00D75798">
            <w:pPr>
              <w:spacing w:before="70"/>
              <w:rPr>
                <w:b/>
                <w:i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الآثار المترتبة على المقترح من حيث استعمال موارد الاتحاد، بما فيها الآثار المالية (انظر الرقم </w:t>
            </w:r>
            <w:r w:rsidRPr="00FE2CFF">
              <w:rPr>
                <w:b/>
                <w:bCs/>
                <w:i/>
                <w:iCs/>
              </w:rPr>
              <w:t>126</w:t>
            </w: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 من الاتفاقية):</w:t>
            </w:r>
          </w:p>
          <w:p w14:paraId="40CC2B62" w14:textId="6CA515EA" w:rsidR="009B2772" w:rsidRPr="00971191" w:rsidRDefault="005B3A65" w:rsidP="00D75798">
            <w:pPr>
              <w:spacing w:before="70"/>
              <w:rPr>
                <w:b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 xml:space="preserve">يجري العمل كجزء من العمل العادي لأفرقة العمل المعنية في قطاع الاتصالات الراديوية. </w:t>
            </w:r>
            <w:r w:rsidR="009B2772" w:rsidRPr="00971191">
              <w:rPr>
                <w:rFonts w:hint="cs"/>
                <w:b/>
                <w:rtl/>
                <w:lang w:bidi="ar-EG"/>
              </w:rPr>
              <w:t>لم تحدَّد أي آثار مالية مباشرة حتى الآن.</w:t>
            </w:r>
          </w:p>
        </w:tc>
      </w:tr>
      <w:tr w:rsidR="009B2772" w:rsidRPr="00FE2CFF" w14:paraId="780A4FC3" w14:textId="77777777" w:rsidTr="00D75798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2F9EC" w14:textId="14B9A7CF" w:rsidR="009B2772" w:rsidRPr="00FE2CFF" w:rsidRDefault="009B2772" w:rsidP="00D75798">
            <w:pPr>
              <w:spacing w:before="70"/>
              <w:rPr>
                <w:b/>
                <w:iCs/>
              </w:rPr>
            </w:pPr>
            <w:r w:rsidRPr="00D83D45">
              <w:rPr>
                <w:rFonts w:hint="cs"/>
                <w:b/>
                <w:bCs/>
                <w:rtl/>
              </w:rPr>
              <w:t xml:space="preserve">مقترح إقليمي مشترك: </w:t>
            </w:r>
            <w:r w:rsidR="007179C8"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AB737" w14:textId="48F82944" w:rsidR="009B2772" w:rsidRPr="00FE2CFF" w:rsidRDefault="009B2772" w:rsidP="00D75798">
            <w:pPr>
              <w:spacing w:before="70"/>
              <w:rPr>
                <w:b/>
                <w:iCs/>
              </w:rPr>
            </w:pPr>
            <w:r w:rsidRPr="00D83D45">
              <w:rPr>
                <w:rFonts w:hint="cs"/>
                <w:b/>
                <w:bCs/>
                <w:rtl/>
              </w:rPr>
              <w:t>مقترح من عدة بلدان:</w:t>
            </w: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7179C8">
              <w:rPr>
                <w:rFonts w:hint="cs"/>
                <w:b/>
                <w:bCs/>
                <w:i/>
                <w:iCs/>
                <w:rtl/>
              </w:rPr>
              <w:t>نعم</w:t>
            </w:r>
          </w:p>
          <w:p w14:paraId="2A9382B6" w14:textId="380A38CC" w:rsidR="009B2772" w:rsidRPr="00FE2CFF" w:rsidRDefault="009B2772" w:rsidP="00D75798">
            <w:pPr>
              <w:spacing w:before="70"/>
              <w:rPr>
                <w:b/>
                <w:i/>
              </w:rPr>
            </w:pPr>
            <w:r w:rsidRPr="00D83D45">
              <w:rPr>
                <w:rFonts w:hint="cs"/>
                <w:b/>
                <w:bCs/>
                <w:rtl/>
              </w:rPr>
              <w:t>عدد البلدان:</w:t>
            </w:r>
            <w:r w:rsidRPr="003754B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5</w:t>
            </w:r>
          </w:p>
        </w:tc>
      </w:tr>
      <w:tr w:rsidR="009B2772" w:rsidRPr="00FE2CFF" w14:paraId="2512898D" w14:textId="77777777" w:rsidTr="00D75798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2EF44" w14:textId="77777777" w:rsidR="009B2772" w:rsidRPr="00D83D45" w:rsidRDefault="009B2772" w:rsidP="00D75798">
            <w:pPr>
              <w:spacing w:before="70"/>
              <w:rPr>
                <w:b/>
                <w:bCs/>
                <w:rtl/>
              </w:rPr>
            </w:pPr>
            <w:r w:rsidRPr="00D83D45">
              <w:rPr>
                <w:rFonts w:hint="cs"/>
                <w:b/>
                <w:bCs/>
                <w:rtl/>
              </w:rPr>
              <w:t>ملاحظات</w:t>
            </w:r>
          </w:p>
          <w:p w14:paraId="0BC1CE43" w14:textId="77777777" w:rsidR="009B2772" w:rsidRPr="00FE2CFF" w:rsidRDefault="009B2772" w:rsidP="00D75798">
            <w:pPr>
              <w:spacing w:before="70"/>
              <w:rPr>
                <w:b/>
                <w:i/>
              </w:rPr>
            </w:pPr>
          </w:p>
        </w:tc>
      </w:tr>
    </w:tbl>
    <w:p w14:paraId="1C5105B0" w14:textId="51CAAE02" w:rsidR="009B2772" w:rsidRPr="009B2772" w:rsidRDefault="007223C9" w:rsidP="007223C9">
      <w:pPr>
        <w:spacing w:before="600"/>
        <w:jc w:val="center"/>
      </w:pPr>
      <w:bookmarkStart w:id="1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1"/>
    </w:p>
    <w:sectPr w:rsidR="009B2772" w:rsidRPr="009B2772" w:rsidSect="004C67F1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14FF" w14:textId="77777777" w:rsidR="001A6F04" w:rsidRDefault="001A6F04" w:rsidP="002919E1">
      <w:r>
        <w:separator/>
      </w:r>
    </w:p>
    <w:p w14:paraId="663A70F2" w14:textId="77777777" w:rsidR="001A6F04" w:rsidRDefault="001A6F04" w:rsidP="002919E1"/>
    <w:p w14:paraId="6B0BECD9" w14:textId="77777777" w:rsidR="001A6F04" w:rsidRDefault="001A6F04" w:rsidP="002919E1"/>
    <w:p w14:paraId="438A211D" w14:textId="77777777" w:rsidR="001A6F04" w:rsidRDefault="001A6F04"/>
    <w:p w14:paraId="25253F1C" w14:textId="77777777" w:rsidR="001A6F04" w:rsidRDefault="001A6F04"/>
  </w:endnote>
  <w:endnote w:type="continuationSeparator" w:id="0">
    <w:p w14:paraId="22637C4A" w14:textId="77777777" w:rsidR="001A6F04" w:rsidRDefault="001A6F04" w:rsidP="002919E1">
      <w:r>
        <w:continuationSeparator/>
      </w:r>
    </w:p>
    <w:p w14:paraId="5DA3F30E" w14:textId="77777777" w:rsidR="001A6F04" w:rsidRDefault="001A6F04" w:rsidP="002919E1"/>
    <w:p w14:paraId="75B0478F" w14:textId="77777777" w:rsidR="001A6F04" w:rsidRDefault="001A6F04" w:rsidP="002919E1"/>
    <w:p w14:paraId="06B6333C" w14:textId="77777777" w:rsidR="001A6F04" w:rsidRDefault="001A6F04"/>
    <w:p w14:paraId="16D8490F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7926" w14:textId="4DEED850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00F06">
      <w:rPr>
        <w:noProof/>
        <w:sz w:val="16"/>
        <w:szCs w:val="16"/>
        <w:lang w:val="fr-FR"/>
      </w:rPr>
      <w:t>P:\ARA\ITU-R\CONF-R\CMR23\100\183A.docx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A83369" w:rsidRPr="00A83369">
      <w:rPr>
        <w:sz w:val="16"/>
        <w:szCs w:val="16"/>
        <w:lang w:val="fr-FR"/>
      </w:rPr>
      <w:t>530487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609D" w14:textId="3170AF84" w:rsidR="00C1141C" w:rsidRPr="00C1141C" w:rsidRDefault="00C1141C" w:rsidP="00C1141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23A65">
      <w:rPr>
        <w:noProof/>
        <w:sz w:val="16"/>
        <w:szCs w:val="16"/>
        <w:lang w:val="fr-FR"/>
      </w:rPr>
      <w:t>P:\TRAD\A\ITU-R\CONF-R\CMR23\100\183A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A83369">
      <w:rPr>
        <w:sz w:val="16"/>
        <w:szCs w:val="16"/>
        <w:lang w:val="fr-FR"/>
      </w:rPr>
      <w:t>530487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644A" w14:textId="2BC69E1B" w:rsidR="00C1141C" w:rsidRPr="00C1141C" w:rsidRDefault="00C1141C" w:rsidP="00C1141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E2116">
      <w:rPr>
        <w:noProof/>
        <w:sz w:val="16"/>
        <w:szCs w:val="16"/>
        <w:lang w:val="fr-FR"/>
      </w:rPr>
      <w:t>P:\ARA\ITU-R\CONF-R\CMR23\100\183A.docx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A83369">
      <w:rPr>
        <w:sz w:val="16"/>
        <w:szCs w:val="16"/>
        <w:lang w:val="fr-FR"/>
      </w:rPr>
      <w:t>530487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F2D1" w14:textId="77777777" w:rsidR="001A6F04" w:rsidRDefault="001A6F04" w:rsidP="00C45930">
      <w:r>
        <w:separator/>
      </w:r>
    </w:p>
  </w:footnote>
  <w:footnote w:type="continuationSeparator" w:id="0">
    <w:p w14:paraId="5BFE3149" w14:textId="77777777" w:rsidR="001A6F04" w:rsidRDefault="001A6F04" w:rsidP="002919E1">
      <w:r>
        <w:continuationSeparator/>
      </w:r>
    </w:p>
    <w:p w14:paraId="41B59436" w14:textId="77777777" w:rsidR="001A6F04" w:rsidRDefault="001A6F04" w:rsidP="002919E1"/>
    <w:p w14:paraId="6E03BB86" w14:textId="77777777" w:rsidR="001A6F04" w:rsidRDefault="001A6F04" w:rsidP="002919E1"/>
    <w:p w14:paraId="203DF0B4" w14:textId="77777777" w:rsidR="001A6F04" w:rsidRDefault="001A6F04"/>
    <w:p w14:paraId="0347E7F6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3264" w14:textId="02C97FA9" w:rsidR="00D63A6F" w:rsidRPr="00A83369" w:rsidRDefault="005E5F16" w:rsidP="00A83369">
    <w:pPr>
      <w:bidi w:val="0"/>
      <w:spacing w:after="360" w:line="240" w:lineRule="auto"/>
      <w:jc w:val="center"/>
      <w:rPr>
        <w:sz w:val="20"/>
        <w:szCs w:val="20"/>
      </w:rPr>
    </w:pPr>
    <w:r w:rsidRPr="00A83369">
      <w:rPr>
        <w:rStyle w:val="PageNumber"/>
        <w:rFonts w:ascii="Dubai" w:hAnsi="Dubai" w:cs="Dubai"/>
      </w:rPr>
      <w:fldChar w:fldCharType="begin"/>
    </w:r>
    <w:r w:rsidRPr="00A83369">
      <w:rPr>
        <w:rStyle w:val="PageNumber"/>
        <w:rFonts w:ascii="Dubai" w:hAnsi="Dubai" w:cs="Dubai"/>
      </w:rPr>
      <w:instrText xml:space="preserve"> PAGE </w:instrText>
    </w:r>
    <w:r w:rsidRPr="00A83369">
      <w:rPr>
        <w:rStyle w:val="PageNumber"/>
        <w:rFonts w:ascii="Dubai" w:hAnsi="Dubai" w:cs="Dubai"/>
      </w:rPr>
      <w:fldChar w:fldCharType="separate"/>
    </w:r>
    <w:r w:rsidRPr="00A83369">
      <w:rPr>
        <w:rStyle w:val="PageNumber"/>
        <w:rFonts w:ascii="Dubai" w:hAnsi="Dubai" w:cs="Dubai"/>
      </w:rPr>
      <w:t>2</w:t>
    </w:r>
    <w:r w:rsidRPr="00A83369">
      <w:rPr>
        <w:rStyle w:val="PageNumber"/>
        <w:rFonts w:ascii="Dubai" w:hAnsi="Dubai" w:cs="Dubai"/>
      </w:rPr>
      <w:fldChar w:fldCharType="end"/>
    </w:r>
    <w:r w:rsidRPr="00A83369">
      <w:rPr>
        <w:rStyle w:val="PageNumber"/>
        <w:rFonts w:ascii="Dubai" w:hAnsi="Dubai" w:cs="Dubai"/>
        <w:rtl/>
      </w:rPr>
      <w:br/>
    </w:r>
    <w:r w:rsidR="004F5F29" w:rsidRPr="00A83369">
      <w:rPr>
        <w:rStyle w:val="PageNumber"/>
        <w:rFonts w:ascii="Dubai" w:hAnsi="Dubai" w:cs="Dubai"/>
      </w:rPr>
      <w:t>WRC</w:t>
    </w:r>
    <w:r w:rsidRPr="00A83369">
      <w:rPr>
        <w:rStyle w:val="PageNumber"/>
        <w:rFonts w:ascii="Dubai" w:hAnsi="Dubai" w:cs="Dubai"/>
      </w:rPr>
      <w:t>23/183-A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E32F" w14:textId="5CFE0359" w:rsidR="00C1141C" w:rsidRPr="00C1141C" w:rsidRDefault="00C1141C" w:rsidP="00C1141C">
    <w:pPr>
      <w:bidi w:val="0"/>
      <w:spacing w:after="360" w:line="240" w:lineRule="auto"/>
      <w:jc w:val="center"/>
      <w:rPr>
        <w:sz w:val="20"/>
        <w:szCs w:val="20"/>
      </w:rPr>
    </w:pPr>
    <w:r w:rsidRPr="00A83369">
      <w:rPr>
        <w:rStyle w:val="PageNumber"/>
        <w:rFonts w:ascii="Dubai" w:hAnsi="Dubai" w:cs="Dubai"/>
      </w:rPr>
      <w:fldChar w:fldCharType="begin"/>
    </w:r>
    <w:r w:rsidRPr="00A83369">
      <w:rPr>
        <w:rStyle w:val="PageNumber"/>
        <w:rFonts w:ascii="Dubai" w:hAnsi="Dubai" w:cs="Dubai"/>
      </w:rPr>
      <w:instrText xml:space="preserve"> PAGE </w:instrText>
    </w:r>
    <w:r w:rsidRPr="00A83369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  <w:rtl/>
      </w:rPr>
      <w:t>2</w:t>
    </w:r>
    <w:r w:rsidRPr="00A83369">
      <w:rPr>
        <w:rStyle w:val="PageNumber"/>
        <w:rFonts w:ascii="Dubai" w:hAnsi="Dubai" w:cs="Dubai"/>
      </w:rPr>
      <w:fldChar w:fldCharType="end"/>
    </w:r>
    <w:r w:rsidRPr="00A83369">
      <w:rPr>
        <w:rStyle w:val="PageNumber"/>
        <w:rFonts w:ascii="Dubai" w:hAnsi="Dubai" w:cs="Dubai"/>
        <w:rtl/>
      </w:rPr>
      <w:br/>
    </w:r>
    <w:r w:rsidRPr="00A83369">
      <w:rPr>
        <w:rStyle w:val="PageNumber"/>
        <w:rFonts w:ascii="Dubai" w:hAnsi="Dubai" w:cs="Dubai"/>
      </w:rPr>
      <w:t>WRC23/183-A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FAE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4A6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DC0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087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4340511">
    <w:abstractNumId w:val="9"/>
  </w:num>
  <w:num w:numId="2" w16cid:durableId="1624388475">
    <w:abstractNumId w:val="13"/>
  </w:num>
  <w:num w:numId="3" w16cid:durableId="1034158573">
    <w:abstractNumId w:val="11"/>
  </w:num>
  <w:num w:numId="4" w16cid:durableId="1471097045">
    <w:abstractNumId w:val="14"/>
  </w:num>
  <w:num w:numId="5" w16cid:durableId="280890561">
    <w:abstractNumId w:val="7"/>
  </w:num>
  <w:num w:numId="6" w16cid:durableId="335231286">
    <w:abstractNumId w:val="6"/>
  </w:num>
  <w:num w:numId="7" w16cid:durableId="1408452681">
    <w:abstractNumId w:val="5"/>
  </w:num>
  <w:num w:numId="8" w16cid:durableId="1129857977">
    <w:abstractNumId w:val="4"/>
  </w:num>
  <w:num w:numId="9" w16cid:durableId="1406997775">
    <w:abstractNumId w:val="8"/>
  </w:num>
  <w:num w:numId="10" w16cid:durableId="1825660238">
    <w:abstractNumId w:val="3"/>
  </w:num>
  <w:num w:numId="11" w16cid:durableId="677270986">
    <w:abstractNumId w:val="2"/>
  </w:num>
  <w:num w:numId="12" w16cid:durableId="717782151">
    <w:abstractNumId w:val="1"/>
  </w:num>
  <w:num w:numId="13" w16cid:durableId="952128969">
    <w:abstractNumId w:val="0"/>
  </w:num>
  <w:num w:numId="14" w16cid:durableId="97066118">
    <w:abstractNumId w:val="10"/>
  </w:num>
  <w:num w:numId="15" w16cid:durableId="957419590">
    <w:abstractNumId w:val="15"/>
  </w:num>
  <w:num w:numId="16" w16cid:durableId="221840803">
    <w:abstractNumId w:val="12"/>
  </w:num>
  <w:num w:numId="17" w16cid:durableId="699159476">
    <w:abstractNumId w:val="6"/>
  </w:num>
  <w:num w:numId="18" w16cid:durableId="736436260">
    <w:abstractNumId w:val="5"/>
  </w:num>
  <w:num w:numId="19" w16cid:durableId="2063558259">
    <w:abstractNumId w:val="3"/>
  </w:num>
  <w:num w:numId="20" w16cid:durableId="1642032525">
    <w:abstractNumId w:val="2"/>
  </w:num>
  <w:num w:numId="21" w16cid:durableId="1976596234">
    <w:abstractNumId w:val="6"/>
  </w:num>
  <w:num w:numId="22" w16cid:durableId="707609518">
    <w:abstractNumId w:val="5"/>
  </w:num>
  <w:num w:numId="23" w16cid:durableId="1010721053">
    <w:abstractNumId w:val="3"/>
  </w:num>
  <w:num w:numId="24" w16cid:durableId="172602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971CC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46A2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C6FF0"/>
    <w:rsid w:val="001D4F6F"/>
    <w:rsid w:val="001D746E"/>
    <w:rsid w:val="001E190C"/>
    <w:rsid w:val="001E1A72"/>
    <w:rsid w:val="001E2116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66B1"/>
    <w:rsid w:val="002374F3"/>
    <w:rsid w:val="002418B0"/>
    <w:rsid w:val="00243CA9"/>
    <w:rsid w:val="00247D74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46A8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1E36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00F06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A65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3A65"/>
    <w:rsid w:val="005B47DC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1648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22E1"/>
    <w:rsid w:val="00666697"/>
    <w:rsid w:val="00674222"/>
    <w:rsid w:val="00675555"/>
    <w:rsid w:val="006779A4"/>
    <w:rsid w:val="0068074B"/>
    <w:rsid w:val="00680A66"/>
    <w:rsid w:val="00681391"/>
    <w:rsid w:val="00682916"/>
    <w:rsid w:val="0068511C"/>
    <w:rsid w:val="00685BF6"/>
    <w:rsid w:val="00694690"/>
    <w:rsid w:val="0069526C"/>
    <w:rsid w:val="006967A7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9C8"/>
    <w:rsid w:val="00717BA9"/>
    <w:rsid w:val="00717D5B"/>
    <w:rsid w:val="007223C9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78E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1465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1626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B2772"/>
    <w:rsid w:val="009C3927"/>
    <w:rsid w:val="009D15C6"/>
    <w:rsid w:val="009D4058"/>
    <w:rsid w:val="009D6348"/>
    <w:rsid w:val="009E0A44"/>
    <w:rsid w:val="009E5007"/>
    <w:rsid w:val="009E613F"/>
    <w:rsid w:val="009F042B"/>
    <w:rsid w:val="009F0656"/>
    <w:rsid w:val="009F2EC9"/>
    <w:rsid w:val="00A01266"/>
    <w:rsid w:val="00A03A81"/>
    <w:rsid w:val="00A03FD6"/>
    <w:rsid w:val="00A04CF4"/>
    <w:rsid w:val="00A116A8"/>
    <w:rsid w:val="00A13C5D"/>
    <w:rsid w:val="00A17E61"/>
    <w:rsid w:val="00A22AE9"/>
    <w:rsid w:val="00A23EC2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3369"/>
    <w:rsid w:val="00A86B29"/>
    <w:rsid w:val="00A870AD"/>
    <w:rsid w:val="00A90843"/>
    <w:rsid w:val="00A9475A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41C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46986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222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2C0"/>
    <w:rsid w:val="00E244D3"/>
    <w:rsid w:val="00E2476B"/>
    <w:rsid w:val="00E2489D"/>
    <w:rsid w:val="00E26520"/>
    <w:rsid w:val="00E33051"/>
    <w:rsid w:val="00E343A3"/>
    <w:rsid w:val="00E428EF"/>
    <w:rsid w:val="00E44BE7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F9285C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EC2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104d4f-4eb5-427c-9693-50e1d8587985" targetNamespace="http://schemas.microsoft.com/office/2006/metadata/properties" ma:root="true" ma:fieldsID="d41af5c836d734370eb92e7ee5f83852" ns2:_="" ns3:_="">
    <xsd:import namespace="996b2e75-67fd-4955-a3b0-5ab9934cb50b"/>
    <xsd:import namespace="ad104d4f-4eb5-427c-9693-50e1d85879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04d4f-4eb5-427c-9693-50e1d85879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104d4f-4eb5-427c-9693-50e1d8587985">DPM</DPM_x0020_Author>
    <DPM_x0020_File_x0020_name xmlns="ad104d4f-4eb5-427c-9693-50e1d8587985">R23-WRC23-C-0183!!MSW-A</DPM_x0020_File_x0020_name>
    <DPM_x0020_Version xmlns="ad104d4f-4eb5-427c-9693-50e1d8587985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104d4f-4eb5-427c-9693-50e1d8587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ad104d4f-4eb5-427c-9693-50e1d8587985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1858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R23-WRC23-C-0183!!MSW-A</vt:lpstr>
    </vt:vector>
  </TitlesOfParts>
  <Manager>General Secretariat - Pool</Manager>
  <Company>International Telecommunication Union (ITU)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R23-WRC23-C-0183!!MSW-A</dc:title>
  <dc:creator>Documents Proposals Manager (DPM)</dc:creator>
  <cp:keywords>DPM_v2023.8.1.1_prod</cp:keywords>
  <cp:lastModifiedBy>Arabic-AAM</cp:lastModifiedBy>
  <cp:revision>4</cp:revision>
  <cp:lastPrinted>2020-08-11T14:28:00Z</cp:lastPrinted>
  <dcterms:created xsi:type="dcterms:W3CDTF">2023-11-18T15:09:00Z</dcterms:created>
  <dcterms:modified xsi:type="dcterms:W3CDTF">2023-11-18T15:13:00Z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