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685742" w:rsidRPr="00036866" w14:paraId="0F089E1F" w14:textId="77777777" w:rsidTr="00101B23">
        <w:trPr>
          <w:cantSplit/>
        </w:trPr>
        <w:tc>
          <w:tcPr>
            <w:tcW w:w="1418" w:type="dxa"/>
            <w:vAlign w:val="center"/>
          </w:tcPr>
          <w:p w14:paraId="7FD1C8DE" w14:textId="77777777" w:rsidR="00685742" w:rsidRPr="00036866" w:rsidRDefault="00685742" w:rsidP="00101B23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036866">
              <w:rPr>
                <w:noProof/>
                <w:lang w:eastAsia="es-ES"/>
              </w:rPr>
              <w:drawing>
                <wp:inline distT="0" distB="0" distL="0" distR="0" wp14:anchorId="7B0B4B73" wp14:editId="7B5A61C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2E13D985" w14:textId="77777777" w:rsidR="00685742" w:rsidRPr="00036866" w:rsidRDefault="00685742" w:rsidP="00101B2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3686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03686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36866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4A8C9A4F" w14:textId="77777777" w:rsidR="00685742" w:rsidRPr="00036866" w:rsidRDefault="00685742" w:rsidP="00101B23">
            <w:pPr>
              <w:spacing w:before="0" w:line="240" w:lineRule="atLeast"/>
            </w:pPr>
            <w:bookmarkStart w:id="0" w:name="ditulogo"/>
            <w:bookmarkEnd w:id="0"/>
            <w:r w:rsidRPr="00036866">
              <w:rPr>
                <w:noProof/>
                <w:lang w:eastAsia="es-ES"/>
              </w:rPr>
              <w:drawing>
                <wp:inline distT="0" distB="0" distL="0" distR="0" wp14:anchorId="5566EC62" wp14:editId="68874FA1">
                  <wp:extent cx="1003465" cy="1003465"/>
                  <wp:effectExtent l="0" t="0" r="0" b="0"/>
                  <wp:docPr id="3" name="Picture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742" w:rsidRPr="00036866" w14:paraId="0D7BBC56" w14:textId="77777777" w:rsidTr="00101B23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8A6C16F" w14:textId="77777777" w:rsidR="00685742" w:rsidRPr="00036866" w:rsidRDefault="00685742" w:rsidP="00101B2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057A5AE" w14:textId="77777777" w:rsidR="00685742" w:rsidRPr="00036866" w:rsidRDefault="00685742" w:rsidP="00101B2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685742" w:rsidRPr="00036866" w14:paraId="33A4BE9C" w14:textId="77777777" w:rsidTr="00101B2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EF4E497" w14:textId="77777777" w:rsidR="00685742" w:rsidRPr="00036866" w:rsidRDefault="00685742" w:rsidP="00101B2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3F25B48" w14:textId="77777777" w:rsidR="00685742" w:rsidRPr="00036866" w:rsidRDefault="00685742" w:rsidP="00101B2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685742" w:rsidRPr="00036866" w14:paraId="5C2A55CA" w14:textId="77777777" w:rsidTr="00101B23">
        <w:trPr>
          <w:cantSplit/>
        </w:trPr>
        <w:tc>
          <w:tcPr>
            <w:tcW w:w="6911" w:type="dxa"/>
            <w:gridSpan w:val="2"/>
          </w:tcPr>
          <w:p w14:paraId="52313E6A" w14:textId="77777777" w:rsidR="00685742" w:rsidRPr="00036866" w:rsidRDefault="00685742" w:rsidP="00101B23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036866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6700DEC2" w14:textId="12A7EACF" w:rsidR="0070581F" w:rsidRPr="00036866" w:rsidRDefault="0070581F" w:rsidP="00101B2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36866">
              <w:rPr>
                <w:rFonts w:ascii="Verdana" w:hAnsi="Verdana"/>
                <w:b/>
                <w:sz w:val="18"/>
                <w:szCs w:val="18"/>
              </w:rPr>
              <w:t xml:space="preserve">Revisión </w:t>
            </w:r>
            <w:r w:rsidR="006D78A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AE50DE" w:rsidRPr="000368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6866">
              <w:rPr>
                <w:rFonts w:ascii="Verdana" w:hAnsi="Verdana"/>
                <w:b/>
                <w:sz w:val="18"/>
                <w:szCs w:val="18"/>
              </w:rPr>
              <w:t>al</w:t>
            </w:r>
          </w:p>
          <w:p w14:paraId="463436E2" w14:textId="189D5635" w:rsidR="00685742" w:rsidRPr="00036866" w:rsidRDefault="00685742" w:rsidP="00101B23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036866">
              <w:rPr>
                <w:rFonts w:ascii="Verdana" w:hAnsi="Verdana"/>
                <w:b/>
                <w:sz w:val="18"/>
                <w:szCs w:val="18"/>
              </w:rPr>
              <w:t>Documento 204-S</w:t>
            </w:r>
          </w:p>
        </w:tc>
      </w:tr>
      <w:bookmarkEnd w:id="1"/>
      <w:tr w:rsidR="00685742" w:rsidRPr="00036866" w14:paraId="512F90E7" w14:textId="77777777" w:rsidTr="00101B23">
        <w:trPr>
          <w:cantSplit/>
        </w:trPr>
        <w:tc>
          <w:tcPr>
            <w:tcW w:w="6911" w:type="dxa"/>
            <w:gridSpan w:val="2"/>
          </w:tcPr>
          <w:p w14:paraId="5F2A107B" w14:textId="77777777" w:rsidR="00685742" w:rsidRPr="00036866" w:rsidRDefault="00685742" w:rsidP="00101B23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BC72050" w14:textId="62013DD4" w:rsidR="00685742" w:rsidRPr="00036866" w:rsidRDefault="00526BFC" w:rsidP="00101B2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  <w:r w:rsidR="00AE50DE" w:rsidRPr="000368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85742" w:rsidRPr="00036866">
              <w:rPr>
                <w:rFonts w:ascii="Verdana" w:hAnsi="Verdana"/>
                <w:b/>
                <w:sz w:val="18"/>
                <w:szCs w:val="18"/>
              </w:rPr>
              <w:t>de noviembre de 2023</w:t>
            </w:r>
          </w:p>
        </w:tc>
      </w:tr>
      <w:tr w:rsidR="00685742" w:rsidRPr="00036866" w14:paraId="2A619041" w14:textId="77777777" w:rsidTr="00101B23">
        <w:trPr>
          <w:cantSplit/>
        </w:trPr>
        <w:tc>
          <w:tcPr>
            <w:tcW w:w="6911" w:type="dxa"/>
            <w:gridSpan w:val="2"/>
          </w:tcPr>
          <w:p w14:paraId="28D6C0DE" w14:textId="77777777" w:rsidR="00685742" w:rsidRPr="00036866" w:rsidRDefault="00685742" w:rsidP="00101B23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51B1BB0C" w14:textId="674F3A20" w:rsidR="00685742" w:rsidRPr="00036866" w:rsidRDefault="00685742" w:rsidP="00101B2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36866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685742" w:rsidRPr="00036866" w14:paraId="097F0C23" w14:textId="77777777" w:rsidTr="00101B23">
        <w:trPr>
          <w:cantSplit/>
        </w:trPr>
        <w:tc>
          <w:tcPr>
            <w:tcW w:w="10031" w:type="dxa"/>
            <w:gridSpan w:val="4"/>
          </w:tcPr>
          <w:p w14:paraId="7BE7DFBB" w14:textId="77777777" w:rsidR="00685742" w:rsidRPr="00036866" w:rsidRDefault="00685742" w:rsidP="00101B23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685742" w:rsidRPr="00036866" w14:paraId="4F71FBDA" w14:textId="77777777" w:rsidTr="00101B23">
        <w:trPr>
          <w:cantSplit/>
        </w:trPr>
        <w:tc>
          <w:tcPr>
            <w:tcW w:w="10031" w:type="dxa"/>
            <w:gridSpan w:val="4"/>
          </w:tcPr>
          <w:p w14:paraId="6A015049" w14:textId="2C5C6B94" w:rsidR="00685742" w:rsidRPr="00036866" w:rsidRDefault="00685742" w:rsidP="00101B23">
            <w:pPr>
              <w:pStyle w:val="Source"/>
            </w:pPr>
            <w:bookmarkStart w:id="2" w:name="dsource" w:colFirst="0" w:colLast="0"/>
            <w:r w:rsidRPr="00036866">
              <w:t>Nota de</w:t>
            </w:r>
            <w:r w:rsidR="006D2F96" w:rsidRPr="00036866">
              <w:t xml:space="preserve"> </w:t>
            </w:r>
            <w:r w:rsidRPr="00036866">
              <w:t>l</w:t>
            </w:r>
            <w:r w:rsidR="006D2F96" w:rsidRPr="00036866">
              <w:t>a</w:t>
            </w:r>
            <w:r w:rsidRPr="00036866">
              <w:t xml:space="preserve"> Secretari</w:t>
            </w:r>
            <w:r w:rsidR="006D2F96" w:rsidRPr="00036866">
              <w:t>a</w:t>
            </w:r>
            <w:r w:rsidRPr="00036866">
              <w:t xml:space="preserve"> General</w:t>
            </w:r>
          </w:p>
        </w:tc>
      </w:tr>
      <w:tr w:rsidR="00685742" w:rsidRPr="00036866" w14:paraId="0805D03D" w14:textId="77777777" w:rsidTr="00101B23">
        <w:trPr>
          <w:cantSplit/>
        </w:trPr>
        <w:tc>
          <w:tcPr>
            <w:tcW w:w="10031" w:type="dxa"/>
            <w:gridSpan w:val="4"/>
          </w:tcPr>
          <w:p w14:paraId="62D7B349" w14:textId="121909B8" w:rsidR="00685742" w:rsidRPr="00036866" w:rsidRDefault="00685742" w:rsidP="00685742">
            <w:pPr>
              <w:pStyle w:val="Title1"/>
            </w:pPr>
            <w:bookmarkStart w:id="3" w:name="dtitle1" w:colFirst="0" w:colLast="0"/>
            <w:bookmarkEnd w:id="2"/>
            <w:r w:rsidRPr="00036866">
              <w:t>pérdida del derecho de voto</w:t>
            </w:r>
            <w:r w:rsidRPr="00036866">
              <w:br/>
              <w:t xml:space="preserve">(Situación al </w:t>
            </w:r>
            <w:r w:rsidR="00526BFC">
              <w:t>30</w:t>
            </w:r>
            <w:r w:rsidRPr="00036866">
              <w:t xml:space="preserve"> de noviembre de 2023)</w:t>
            </w:r>
          </w:p>
        </w:tc>
      </w:tr>
      <w:tr w:rsidR="00685742" w:rsidRPr="00036866" w14:paraId="777AA5BF" w14:textId="77777777" w:rsidTr="00101B23">
        <w:trPr>
          <w:cantSplit/>
        </w:trPr>
        <w:tc>
          <w:tcPr>
            <w:tcW w:w="10031" w:type="dxa"/>
            <w:gridSpan w:val="4"/>
          </w:tcPr>
          <w:p w14:paraId="62126A08" w14:textId="77777777" w:rsidR="00685742" w:rsidRPr="00036866" w:rsidRDefault="00685742" w:rsidP="00101B23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85742" w:rsidRPr="00036866" w14:paraId="1A63A05A" w14:textId="77777777" w:rsidTr="00101B23">
        <w:trPr>
          <w:cantSplit/>
        </w:trPr>
        <w:tc>
          <w:tcPr>
            <w:tcW w:w="10031" w:type="dxa"/>
            <w:gridSpan w:val="4"/>
          </w:tcPr>
          <w:p w14:paraId="37357F5B" w14:textId="3BC669CD" w:rsidR="00685742" w:rsidRPr="00036866" w:rsidRDefault="00685742" w:rsidP="00101B23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14:paraId="36021B97" w14:textId="2B669673" w:rsidR="00685742" w:rsidRPr="00036866" w:rsidRDefault="00685742" w:rsidP="00CA5BEB">
      <w:pPr>
        <w:pStyle w:val="Headingb"/>
      </w:pPr>
      <w:r w:rsidRPr="00036866">
        <w:t>Introducción</w:t>
      </w:r>
    </w:p>
    <w:p w14:paraId="0157B508" w14:textId="3D7010FC" w:rsidR="0043006A" w:rsidRPr="00036866" w:rsidRDefault="0043006A" w:rsidP="00CA5BEB">
      <w:pPr>
        <w:rPr>
          <w:sz w:val="22"/>
        </w:rPr>
      </w:pPr>
      <w:r w:rsidRPr="00036866">
        <w:t>En virtud de la Constitución (Ginebra, 1992)</w:t>
      </w:r>
      <w:r w:rsidR="00AE50DE" w:rsidRPr="00036866">
        <w:t>,</w:t>
      </w:r>
      <w:r w:rsidRPr="00036866">
        <w:t xml:space="preserve"> un Estado Miembro de la Unión no estará facultado para votar:</w:t>
      </w:r>
    </w:p>
    <w:p w14:paraId="1CC8A237" w14:textId="55F1E85B" w:rsidR="0043006A" w:rsidRPr="00036866" w:rsidRDefault="0043006A" w:rsidP="00144181">
      <w:pPr>
        <w:pStyle w:val="enumlev1"/>
        <w:rPr>
          <w:sz w:val="22"/>
        </w:rPr>
      </w:pPr>
      <w:r w:rsidRPr="00036866">
        <w:rPr>
          <w:iCs/>
        </w:rPr>
        <w:t>a)</w:t>
      </w:r>
      <w:r w:rsidRPr="00036866">
        <w:tab/>
        <w:t>a partir del 1 de julio de 1996, cuando, como Estado Miembro signatario (</w:t>
      </w:r>
      <w:r w:rsidRPr="00036866">
        <w:rPr>
          <w:b/>
        </w:rPr>
        <w:t>S</w:t>
      </w:r>
      <w:r w:rsidRPr="00036866">
        <w:t>)</w:t>
      </w:r>
      <w:r w:rsidR="00846AF0" w:rsidRPr="00036866">
        <w:t>,</w:t>
      </w:r>
      <w:r w:rsidRPr="00036866">
        <w:t xml:space="preserve"> no haya depositado un instrumento de ratificación, aceptación o aprobación de la Constitución y el Convenio (Ginebra, 1992) (véase el número 210 de la Constitución)</w:t>
      </w:r>
      <w:r w:rsidR="00CA5BEB" w:rsidRPr="00036866">
        <w:rPr>
          <w:rStyle w:val="FootnoteReference"/>
        </w:rPr>
        <w:footnoteReference w:id="1"/>
      </w:r>
      <w:r w:rsidRPr="00036866">
        <w:t>; o</w:t>
      </w:r>
    </w:p>
    <w:p w14:paraId="5803D532" w14:textId="77777777" w:rsidR="0043006A" w:rsidRPr="00036866" w:rsidRDefault="0043006A" w:rsidP="00144181">
      <w:pPr>
        <w:pStyle w:val="enumlev1"/>
        <w:rPr>
          <w:sz w:val="22"/>
        </w:rPr>
      </w:pPr>
      <w:r w:rsidRPr="00036866">
        <w:rPr>
          <w:iCs/>
        </w:rPr>
        <w:t>b)</w:t>
      </w:r>
      <w:r w:rsidRPr="00036866">
        <w:tab/>
        <w:t>a partir del 1 de julio de 1994, cuando, como Estado Miembro no signatario (</w:t>
      </w:r>
      <w:r w:rsidRPr="00036866">
        <w:rPr>
          <w:b/>
        </w:rPr>
        <w:t>NS</w:t>
      </w:r>
      <w:r w:rsidRPr="00036866">
        <w:t>), no haya depositado un instrumento de adhesión a la Constitución y el Convenio de la UIT (véase el número 212 de la Constitución); o</w:t>
      </w:r>
    </w:p>
    <w:p w14:paraId="2616D3DE" w14:textId="7AFBEE54" w:rsidR="0043006A" w:rsidRPr="00036866" w:rsidRDefault="0043006A" w:rsidP="00276439">
      <w:pPr>
        <w:pStyle w:val="enumlev1"/>
        <w:rPr>
          <w:sz w:val="22"/>
        </w:rPr>
      </w:pPr>
      <w:r w:rsidRPr="00036866">
        <w:rPr>
          <w:iCs/>
        </w:rPr>
        <w:t>c)</w:t>
      </w:r>
      <w:r w:rsidRPr="00036866">
        <w:tab/>
        <w:t>cuando esté atrasado en sus pagos a la Unión (</w:t>
      </w:r>
      <w:r w:rsidRPr="00036866">
        <w:rPr>
          <w:b/>
        </w:rPr>
        <w:t>A</w:t>
      </w:r>
      <w:r w:rsidRPr="00036866">
        <w:t>), siempre que la cuantía de sus atrasos sea igual o superior a la de sus contribuciones correspondientes a los dos años precedentes (véase el número 169 de la Constitución y la Resolución 41 (Rev. </w:t>
      </w:r>
      <w:r w:rsidR="009668AE" w:rsidRPr="00036866">
        <w:t>Dubái</w:t>
      </w:r>
      <w:r w:rsidRPr="00036866">
        <w:t>, 201</w:t>
      </w:r>
      <w:r w:rsidR="009668AE" w:rsidRPr="00036866">
        <w:t>8</w:t>
      </w:r>
      <w:r w:rsidRPr="00036866">
        <w:t>)).</w:t>
      </w:r>
    </w:p>
    <w:p w14:paraId="54CAAEA2" w14:textId="5D5A0437" w:rsidR="0043006A" w:rsidRPr="00036866" w:rsidRDefault="00F42137" w:rsidP="00276439">
      <w:r w:rsidRPr="00036866">
        <w:t xml:space="preserve">Hasta el momento en que se rectifiquen sus respectivas situaciones, descritas </w:t>
      </w:r>
      <w:r w:rsidRPr="00036866">
        <w:rPr>
          <w:i/>
          <w:iCs/>
        </w:rPr>
        <w:t>supra</w:t>
      </w:r>
      <w:r w:rsidRPr="00036866">
        <w:t xml:space="preserve">, los siguientes </w:t>
      </w:r>
      <w:r w:rsidR="00AE50DE" w:rsidRPr="00036866">
        <w:rPr>
          <w:b/>
          <w:bCs/>
        </w:rPr>
        <w:t>1</w:t>
      </w:r>
      <w:r w:rsidR="00526BFC">
        <w:rPr>
          <w:b/>
          <w:bCs/>
        </w:rPr>
        <w:t>2</w:t>
      </w:r>
      <w:r w:rsidR="00AE50DE" w:rsidRPr="00036866">
        <w:rPr>
          <w:b/>
          <w:bCs/>
        </w:rPr>
        <w:t> </w:t>
      </w:r>
      <w:r w:rsidRPr="00036866">
        <w:rPr>
          <w:b/>
          <w:bCs/>
        </w:rPr>
        <w:t>Estados Miembros</w:t>
      </w:r>
      <w:r w:rsidRPr="00036866">
        <w:t xml:space="preserve"> no tendrán derecho a voto:</w:t>
      </w:r>
    </w:p>
    <w:p w14:paraId="7E9A6586" w14:textId="1E717014" w:rsidR="0043006A" w:rsidRPr="00036866" w:rsidRDefault="0043006A" w:rsidP="001441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36866">
        <w:br w:type="page"/>
      </w:r>
    </w:p>
    <w:p w14:paraId="776EACBF" w14:textId="77777777" w:rsidR="00B46831" w:rsidRPr="00036866" w:rsidRDefault="00B46831" w:rsidP="00411C49">
      <w:pPr>
        <w:pStyle w:val="Reasons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53"/>
        <w:gridCol w:w="3270"/>
      </w:tblGrid>
      <w:tr w:rsidR="00F42137" w:rsidRPr="00036866" w14:paraId="7F345121" w14:textId="77777777" w:rsidTr="00F42137">
        <w:trPr>
          <w:cantSplit/>
          <w:tblHeader/>
        </w:trPr>
        <w:tc>
          <w:tcPr>
            <w:tcW w:w="3301" w:type="pct"/>
            <w:tcBorders>
              <w:top w:val="single" w:sz="6" w:space="0" w:color="auto"/>
              <w:bottom w:val="single" w:sz="6" w:space="0" w:color="auto"/>
            </w:tcBorders>
          </w:tcPr>
          <w:p w14:paraId="313F6EBB" w14:textId="1C793940" w:rsidR="00F42137" w:rsidRPr="00036866" w:rsidRDefault="001653DD" w:rsidP="00CA5BEB">
            <w:pPr>
              <w:pStyle w:val="Tablehead"/>
            </w:pPr>
            <w:r w:rsidRPr="00036866">
              <w:t>Estados Miembros</w:t>
            </w:r>
          </w:p>
        </w:tc>
        <w:tc>
          <w:tcPr>
            <w:tcW w:w="1699" w:type="pct"/>
            <w:tcBorders>
              <w:top w:val="single" w:sz="6" w:space="0" w:color="auto"/>
              <w:bottom w:val="single" w:sz="6" w:space="0" w:color="auto"/>
            </w:tcBorders>
          </w:tcPr>
          <w:p w14:paraId="6987C73C" w14:textId="770D7E80" w:rsidR="00F42137" w:rsidRPr="00036866" w:rsidRDefault="00F42137" w:rsidP="00CA5BEB">
            <w:pPr>
              <w:pStyle w:val="Tablehead"/>
              <w:rPr>
                <w:bCs/>
              </w:rPr>
            </w:pPr>
            <w:r w:rsidRPr="00036866">
              <w:rPr>
                <w:bCs/>
              </w:rPr>
              <w:t>Pérdida del derecho de voto</w:t>
            </w:r>
            <w:r w:rsidR="00CA5BEB" w:rsidRPr="00036866">
              <w:rPr>
                <w:bCs/>
              </w:rPr>
              <w:br/>
            </w:r>
            <w:r w:rsidR="00AC001C" w:rsidRPr="00036866">
              <w:rPr>
                <w:bCs/>
              </w:rPr>
              <w:t>debida a</w:t>
            </w:r>
            <w:r w:rsidRPr="00036866">
              <w:rPr>
                <w:bCs/>
              </w:rPr>
              <w:t>:</w:t>
            </w:r>
          </w:p>
          <w:p w14:paraId="18F337B2" w14:textId="6020BA73" w:rsidR="00F42137" w:rsidRPr="00036866" w:rsidRDefault="00F42137" w:rsidP="00CA5BEB">
            <w:pPr>
              <w:pStyle w:val="Tablehead"/>
            </w:pPr>
            <w:r w:rsidRPr="00036866">
              <w:rPr>
                <w:bCs/>
              </w:rPr>
              <w:t>A = atraso en el pago</w:t>
            </w:r>
          </w:p>
          <w:p w14:paraId="45AC548C" w14:textId="11EB517F" w:rsidR="00F42137" w:rsidRPr="00036866" w:rsidRDefault="00F42137" w:rsidP="00CA5BEB">
            <w:pPr>
              <w:pStyle w:val="Tablehead"/>
            </w:pPr>
            <w:r w:rsidRPr="00036866">
              <w:t xml:space="preserve">NS = </w:t>
            </w:r>
            <w:r w:rsidR="00AC001C" w:rsidRPr="00036866">
              <w:t xml:space="preserve">Estado </w:t>
            </w:r>
            <w:r w:rsidRPr="00036866">
              <w:t>no signatario</w:t>
            </w:r>
          </w:p>
        </w:tc>
      </w:tr>
      <w:tr w:rsidR="00F42137" w:rsidRPr="00036866" w14:paraId="69EF0A7C" w14:textId="77777777" w:rsidTr="00F42137">
        <w:trPr>
          <w:cantSplit/>
        </w:trPr>
        <w:tc>
          <w:tcPr>
            <w:tcW w:w="3301" w:type="pct"/>
            <w:tcBorders>
              <w:top w:val="single" w:sz="6" w:space="0" w:color="auto"/>
              <w:bottom w:val="dotted" w:sz="4" w:space="0" w:color="auto"/>
            </w:tcBorders>
          </w:tcPr>
          <w:p w14:paraId="151949C4" w14:textId="5FDAE5FA" w:rsidR="00F42137" w:rsidRPr="00036866" w:rsidRDefault="0070581F" w:rsidP="00CA5BEB">
            <w:pPr>
              <w:pStyle w:val="Tabletext"/>
            </w:pPr>
            <w:r w:rsidRPr="00036866">
              <w:t xml:space="preserve">1. </w:t>
            </w:r>
            <w:r w:rsidR="00F42137" w:rsidRPr="00036866">
              <w:t>AFGANISTÁN</w:t>
            </w:r>
          </w:p>
        </w:tc>
        <w:tc>
          <w:tcPr>
            <w:tcW w:w="1699" w:type="pct"/>
            <w:tcBorders>
              <w:top w:val="single" w:sz="6" w:space="0" w:color="auto"/>
              <w:bottom w:val="dotted" w:sz="4" w:space="0" w:color="auto"/>
            </w:tcBorders>
          </w:tcPr>
          <w:p w14:paraId="062F918A" w14:textId="77777777" w:rsidR="00F42137" w:rsidRPr="00036866" w:rsidRDefault="00F42137" w:rsidP="00CA5BEB">
            <w:pPr>
              <w:pStyle w:val="Tabletext"/>
              <w:jc w:val="center"/>
            </w:pPr>
            <w:r w:rsidRPr="00036866">
              <w:t>A</w:t>
            </w:r>
          </w:p>
        </w:tc>
      </w:tr>
      <w:tr w:rsidR="00F42137" w:rsidRPr="00036866" w14:paraId="5071297F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12722F76" w14:textId="056B426C" w:rsidR="00F42137" w:rsidRPr="00036866" w:rsidRDefault="0070581F" w:rsidP="00CA5BEB">
            <w:pPr>
              <w:pStyle w:val="Tabletext"/>
            </w:pPr>
            <w:r w:rsidRPr="00036866">
              <w:t xml:space="preserve">2. </w:t>
            </w:r>
            <w:r w:rsidR="00F42137" w:rsidRPr="00036866">
              <w:t>ANTIGUA Y BARBUDA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4193715F" w14:textId="77777777" w:rsidR="00F42137" w:rsidRPr="00036866" w:rsidRDefault="00F42137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NS, A</w:t>
            </w:r>
          </w:p>
        </w:tc>
      </w:tr>
      <w:tr w:rsidR="00F42137" w:rsidRPr="00036866" w14:paraId="35A0ECFC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2051BAC4" w14:textId="755B3704" w:rsidR="00F42137" w:rsidRPr="00036866" w:rsidRDefault="0070581F" w:rsidP="00CA5BEB">
            <w:pPr>
              <w:pStyle w:val="Tabletext"/>
            </w:pPr>
            <w:r w:rsidRPr="00036866">
              <w:t xml:space="preserve">3. </w:t>
            </w:r>
            <w:r w:rsidR="00F42137" w:rsidRPr="00036866">
              <w:t>CENTROAFRICANA (REP.)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7A76AB92" w14:textId="77777777" w:rsidR="00F42137" w:rsidRPr="00036866" w:rsidRDefault="00F42137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70581F" w:rsidRPr="00036866" w14:paraId="545306B8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78B5D12E" w14:textId="0A2D3363" w:rsidR="0070581F" w:rsidRPr="00036866" w:rsidRDefault="001F12B2" w:rsidP="00CA5BEB">
            <w:pPr>
              <w:pStyle w:val="Tabletext"/>
            </w:pPr>
            <w:r w:rsidRPr="00036866">
              <w:t>4</w:t>
            </w:r>
            <w:r w:rsidR="0070581F" w:rsidRPr="00036866">
              <w:t>. REPÚBLICA DEMOCRÁTICA DEL CONGO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7226C4A6" w14:textId="0E3FF670" w:rsidR="0070581F" w:rsidRPr="00036866" w:rsidRDefault="0070581F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70581F" w:rsidRPr="00036866" w14:paraId="60D509E2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7264F6B8" w14:textId="52661DFE" w:rsidR="0070581F" w:rsidRPr="00036866" w:rsidRDefault="001F12B2" w:rsidP="00CA5BEB">
            <w:pPr>
              <w:pStyle w:val="Tabletext"/>
            </w:pPr>
            <w:r w:rsidRPr="00036866">
              <w:t>5</w:t>
            </w:r>
            <w:r w:rsidR="0070581F" w:rsidRPr="00036866">
              <w:t>. DOMINICA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2659DF37" w14:textId="7489CF8E" w:rsidR="0070581F" w:rsidRPr="00036866" w:rsidRDefault="0070581F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F42137" w:rsidRPr="00036866" w14:paraId="528CFCA1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79B05D94" w14:textId="7096C1C7" w:rsidR="00F42137" w:rsidRPr="00036866" w:rsidRDefault="001F12B2" w:rsidP="00CA5BEB">
            <w:pPr>
              <w:pStyle w:val="Tabletext"/>
            </w:pPr>
            <w:r w:rsidRPr="00036866">
              <w:t>6</w:t>
            </w:r>
            <w:r w:rsidR="0070581F" w:rsidRPr="00036866">
              <w:t xml:space="preserve">. </w:t>
            </w:r>
            <w:r w:rsidR="00F42137" w:rsidRPr="00036866">
              <w:t>G</w:t>
            </w:r>
            <w:r w:rsidR="00CA5BEB" w:rsidRPr="00036866">
              <w:t xml:space="preserve">UINEA </w:t>
            </w:r>
            <w:r w:rsidR="00F42137" w:rsidRPr="00036866">
              <w:t>ECUATORIAL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7E02F564" w14:textId="77777777" w:rsidR="00F42137" w:rsidRPr="00036866" w:rsidRDefault="00F42137" w:rsidP="00CA5BEB">
            <w:pPr>
              <w:pStyle w:val="Tabletext"/>
              <w:jc w:val="center"/>
              <w:rPr>
                <w:rFonts w:eastAsia="Calibri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70581F" w:rsidRPr="00036866" w14:paraId="35F81A7E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2E5968AD" w14:textId="2E4A789D" w:rsidR="0070581F" w:rsidRPr="00036866" w:rsidRDefault="001F12B2" w:rsidP="00CA5BEB">
            <w:pPr>
              <w:pStyle w:val="Tabletext"/>
            </w:pPr>
            <w:r w:rsidRPr="00036866">
              <w:t>7</w:t>
            </w:r>
            <w:r w:rsidR="0070581F" w:rsidRPr="00036866">
              <w:t>. GUINEA-BISSAU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371183BF" w14:textId="3617B1FE" w:rsidR="0070581F" w:rsidRPr="00036866" w:rsidRDefault="0070581F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70581F" w:rsidRPr="00036866" w14:paraId="001360E3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0C57C884" w14:textId="000B27A2" w:rsidR="0070581F" w:rsidRPr="00036866" w:rsidRDefault="001F12B2" w:rsidP="001F12B2">
            <w:pPr>
              <w:pStyle w:val="Tabletext"/>
            </w:pPr>
            <w:r w:rsidRPr="00036866">
              <w:t>8</w:t>
            </w:r>
            <w:r w:rsidR="0070581F" w:rsidRPr="00036866">
              <w:t>. LIBERIA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1EB4259B" w14:textId="0D5F44AB" w:rsidR="0070581F" w:rsidRPr="00036866" w:rsidRDefault="0070581F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F42137" w:rsidRPr="00036866" w14:paraId="36CB16B7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05C49DB5" w14:textId="4BA60980" w:rsidR="00F42137" w:rsidRPr="00036866" w:rsidRDefault="001F12B2" w:rsidP="00CA5BEB">
            <w:pPr>
              <w:pStyle w:val="Tabletext"/>
            </w:pPr>
            <w:r w:rsidRPr="00036866">
              <w:t>9</w:t>
            </w:r>
            <w:r w:rsidR="0070581F" w:rsidRPr="00036866">
              <w:t xml:space="preserve">. </w:t>
            </w:r>
            <w:r w:rsidR="00CA5BEB" w:rsidRPr="00036866">
              <w:t>NAURU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62E2EDD6" w14:textId="77777777" w:rsidR="00F42137" w:rsidRPr="00036866" w:rsidRDefault="00F42137" w:rsidP="00CA5BEB">
            <w:pPr>
              <w:pStyle w:val="Tabletext"/>
              <w:jc w:val="center"/>
            </w:pPr>
            <w:r w:rsidRPr="00036866">
              <w:rPr>
                <w:color w:val="000000" w:themeColor="text1"/>
              </w:rPr>
              <w:t>NS, A</w:t>
            </w:r>
          </w:p>
        </w:tc>
      </w:tr>
      <w:tr w:rsidR="00F42137" w:rsidRPr="00036866" w14:paraId="64AB8B94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28333A81" w14:textId="6C7D6FD8" w:rsidR="00F42137" w:rsidRPr="00036866" w:rsidRDefault="0070581F" w:rsidP="001F12B2">
            <w:pPr>
              <w:pStyle w:val="Tabletext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1</w:t>
            </w:r>
            <w:r w:rsidR="001F12B2" w:rsidRPr="00036866">
              <w:rPr>
                <w:color w:val="000000" w:themeColor="text1"/>
              </w:rPr>
              <w:t>0</w:t>
            </w:r>
            <w:r w:rsidRPr="00036866">
              <w:rPr>
                <w:color w:val="000000" w:themeColor="text1"/>
              </w:rPr>
              <w:t xml:space="preserve">. </w:t>
            </w:r>
            <w:r w:rsidR="00CA5BEB" w:rsidRPr="00036866">
              <w:rPr>
                <w:color w:val="000000" w:themeColor="text1"/>
              </w:rPr>
              <w:t>PAKISTÁN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50584067" w14:textId="77777777" w:rsidR="00F42137" w:rsidRPr="00036866" w:rsidRDefault="00F42137" w:rsidP="00CA5BEB">
            <w:pPr>
              <w:pStyle w:val="Tabletext"/>
              <w:jc w:val="center"/>
              <w:rPr>
                <w:color w:val="000000" w:themeColor="text1"/>
              </w:rPr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F42137" w:rsidRPr="00036866" w14:paraId="2EEC1439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dotted" w:sz="4" w:space="0" w:color="auto"/>
            </w:tcBorders>
          </w:tcPr>
          <w:p w14:paraId="1B530006" w14:textId="61B4E7BD" w:rsidR="00F42137" w:rsidRPr="00036866" w:rsidRDefault="001F12B2" w:rsidP="00CA5BEB">
            <w:pPr>
              <w:pStyle w:val="Tabletext"/>
            </w:pPr>
            <w:r w:rsidRPr="00036866">
              <w:rPr>
                <w:color w:val="000000" w:themeColor="text1"/>
              </w:rPr>
              <w:t>11</w:t>
            </w:r>
            <w:r w:rsidR="0070581F" w:rsidRPr="00036866">
              <w:rPr>
                <w:color w:val="000000" w:themeColor="text1"/>
              </w:rPr>
              <w:t xml:space="preserve">. </w:t>
            </w:r>
            <w:r w:rsidR="00CA5BEB" w:rsidRPr="00036866">
              <w:rPr>
                <w:color w:val="000000" w:themeColor="text1"/>
              </w:rPr>
              <w:t>SIERRA LEONA</w:t>
            </w:r>
          </w:p>
        </w:tc>
        <w:tc>
          <w:tcPr>
            <w:tcW w:w="1699" w:type="pct"/>
            <w:tcBorders>
              <w:top w:val="dotted" w:sz="4" w:space="0" w:color="auto"/>
              <w:bottom w:val="dotted" w:sz="4" w:space="0" w:color="auto"/>
            </w:tcBorders>
          </w:tcPr>
          <w:p w14:paraId="5A34995B" w14:textId="77777777" w:rsidR="00F42137" w:rsidRPr="00036866" w:rsidRDefault="00F42137" w:rsidP="00CA5BEB">
            <w:pPr>
              <w:pStyle w:val="Tabletext"/>
              <w:jc w:val="center"/>
            </w:pPr>
            <w:r w:rsidRPr="00036866">
              <w:rPr>
                <w:color w:val="000000" w:themeColor="text1"/>
              </w:rPr>
              <w:t>A</w:t>
            </w:r>
          </w:p>
        </w:tc>
      </w:tr>
      <w:tr w:rsidR="00F42137" w:rsidRPr="00036866" w14:paraId="1D94FB61" w14:textId="77777777" w:rsidTr="00F421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01" w:type="pct"/>
            <w:tcBorders>
              <w:top w:val="dotted" w:sz="4" w:space="0" w:color="auto"/>
              <w:bottom w:val="single" w:sz="8" w:space="0" w:color="auto"/>
            </w:tcBorders>
          </w:tcPr>
          <w:p w14:paraId="31D09238" w14:textId="52D1E714" w:rsidR="00F42137" w:rsidRPr="00036866" w:rsidRDefault="001F12B2" w:rsidP="00CA5BEB">
            <w:pPr>
              <w:pStyle w:val="Tabletext"/>
            </w:pPr>
            <w:r w:rsidRPr="00036866">
              <w:t>1</w:t>
            </w:r>
            <w:r w:rsidR="00526BFC">
              <w:t>2</w:t>
            </w:r>
            <w:r w:rsidR="0070581F" w:rsidRPr="00036866">
              <w:t xml:space="preserve">. </w:t>
            </w:r>
            <w:r w:rsidR="00CA5BEB" w:rsidRPr="00036866">
              <w:t>VENEZUELA</w:t>
            </w:r>
          </w:p>
        </w:tc>
        <w:tc>
          <w:tcPr>
            <w:tcW w:w="1699" w:type="pct"/>
            <w:tcBorders>
              <w:top w:val="dotted" w:sz="4" w:space="0" w:color="auto"/>
              <w:bottom w:val="single" w:sz="8" w:space="0" w:color="auto"/>
            </w:tcBorders>
          </w:tcPr>
          <w:p w14:paraId="29863B12" w14:textId="77777777" w:rsidR="00F42137" w:rsidRPr="00036866" w:rsidRDefault="00F42137" w:rsidP="00CA5BEB">
            <w:pPr>
              <w:pStyle w:val="Tabletext"/>
              <w:jc w:val="center"/>
            </w:pPr>
            <w:r w:rsidRPr="00036866">
              <w:rPr>
                <w:color w:val="000000" w:themeColor="text1"/>
              </w:rPr>
              <w:t>A</w:t>
            </w:r>
          </w:p>
        </w:tc>
      </w:tr>
    </w:tbl>
    <w:p w14:paraId="046852DC" w14:textId="77777777" w:rsidR="00F42137" w:rsidRPr="00036866" w:rsidRDefault="00F42137" w:rsidP="00411C49">
      <w:pPr>
        <w:pStyle w:val="Reasons"/>
      </w:pPr>
    </w:p>
    <w:p w14:paraId="6BE60D20" w14:textId="77777777" w:rsidR="00B46831" w:rsidRPr="00036866" w:rsidRDefault="00B46831">
      <w:pPr>
        <w:jc w:val="center"/>
      </w:pPr>
      <w:r w:rsidRPr="00036866">
        <w:t>______________</w:t>
      </w:r>
    </w:p>
    <w:sectPr w:rsidR="00B46831" w:rsidRPr="00036866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7D80" w14:textId="77777777" w:rsidR="00093966" w:rsidRDefault="00093966">
      <w:r>
        <w:separator/>
      </w:r>
    </w:p>
  </w:endnote>
  <w:endnote w:type="continuationSeparator" w:id="0">
    <w:p w14:paraId="1CB9D8F8" w14:textId="77777777" w:rsidR="00093966" w:rsidRDefault="000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63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13A76" w14:textId="15804D6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67923">
      <w:rPr>
        <w:noProof/>
        <w:lang w:val="en-US"/>
      </w:rPr>
      <w:t>P:\ESP\ITU-R\CONF-R\CMR19\100\114REV5S.docx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236F">
      <w:rPr>
        <w:noProof/>
      </w:rPr>
      <w:t>30.11.23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7923">
      <w:rPr>
        <w:noProof/>
      </w:rPr>
      <w:t>21.11.19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38C5" w14:textId="3397E2EE" w:rsidR="00C23398" w:rsidRPr="00C46E09" w:rsidRDefault="00C46E09" w:rsidP="00C46E09">
    <w:pPr>
      <w:pStyle w:val="Footer"/>
      <w:rPr>
        <w:lang w:val="en-US"/>
      </w:rPr>
    </w:pPr>
    <w:r>
      <w:fldChar w:fldCharType="begin"/>
    </w:r>
    <w:r w:rsidRPr="00765F16">
      <w:rPr>
        <w:lang w:val="en-GB"/>
      </w:rPr>
      <w:instrText xml:space="preserve"> FILENAME \p  \* MERGEFORMAT </w:instrText>
    </w:r>
    <w:r>
      <w:fldChar w:fldCharType="separate"/>
    </w:r>
    <w:r w:rsidRPr="00C46E09">
      <w:rPr>
        <w:lang w:val="en-US"/>
      </w:rPr>
      <w:t>P:\ESP\ITU-R\CONF-R\CMR23\200\204REV4S.docx</w:t>
    </w:r>
    <w:r>
      <w:fldChar w:fldCharType="end"/>
    </w:r>
    <w:r w:rsidRPr="00036866">
      <w:rPr>
        <w:lang w:val="en-GB"/>
      </w:rPr>
      <w:t xml:space="preserve"> </w:t>
    </w:r>
    <w:r>
      <w:rPr>
        <w:lang w:val="en-GB"/>
      </w:rPr>
      <w:t>(531098)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51376782"/>
  <w:bookmarkStart w:id="7" w:name="_Hlk151376783"/>
  <w:bookmarkStart w:id="8" w:name="_Hlk151974059"/>
  <w:bookmarkStart w:id="9" w:name="_Hlk151974060"/>
  <w:bookmarkStart w:id="10" w:name="_Hlk152239496"/>
  <w:bookmarkStart w:id="11" w:name="_Hlk152239497"/>
  <w:p w14:paraId="0F204360" w14:textId="6D712772" w:rsidR="002733AD" w:rsidRPr="00036866" w:rsidRDefault="006D2F96" w:rsidP="006D2F96">
    <w:pPr>
      <w:pStyle w:val="Footer"/>
      <w:rPr>
        <w:lang w:val="en-GB"/>
      </w:rPr>
    </w:pPr>
    <w:r>
      <w:fldChar w:fldCharType="begin"/>
    </w:r>
    <w:r w:rsidRPr="00765F16">
      <w:rPr>
        <w:lang w:val="en-GB"/>
      </w:rPr>
      <w:instrText xml:space="preserve"> FILENAME \p  \* MERGEFORMAT </w:instrText>
    </w:r>
    <w:r>
      <w:fldChar w:fldCharType="separate"/>
    </w:r>
    <w:r w:rsidR="00C46E09" w:rsidRPr="00C46E09">
      <w:rPr>
        <w:lang w:val="en-US"/>
      </w:rPr>
      <w:t>P:\ESP\ITU-R\CONF-R\CMR23\200\204REV4S.docx</w:t>
    </w:r>
    <w:r>
      <w:fldChar w:fldCharType="end"/>
    </w:r>
    <w:bookmarkEnd w:id="6"/>
    <w:bookmarkEnd w:id="7"/>
    <w:r w:rsidR="00036866" w:rsidRPr="00036866">
      <w:rPr>
        <w:lang w:val="en-GB"/>
      </w:rPr>
      <w:t xml:space="preserve"> </w:t>
    </w:r>
    <w:r w:rsidR="00036866">
      <w:rPr>
        <w:lang w:val="en-GB"/>
      </w:rPr>
      <w:t>(</w:t>
    </w:r>
    <w:r w:rsidR="00C46E09">
      <w:rPr>
        <w:lang w:val="en-GB"/>
      </w:rPr>
      <w:t>531098</w:t>
    </w:r>
    <w:r w:rsidR="00036866">
      <w:rPr>
        <w:lang w:val="en-GB"/>
      </w:rPr>
      <w:t>)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65C5" w14:textId="77777777" w:rsidR="00093966" w:rsidRDefault="00093966">
      <w:r>
        <w:rPr>
          <w:b/>
        </w:rPr>
        <w:t>_______________</w:t>
      </w:r>
    </w:p>
  </w:footnote>
  <w:footnote w:type="continuationSeparator" w:id="0">
    <w:p w14:paraId="1169AEB8" w14:textId="77777777" w:rsidR="00093966" w:rsidRDefault="00093966">
      <w:r>
        <w:continuationSeparator/>
      </w:r>
    </w:p>
  </w:footnote>
  <w:footnote w:id="1">
    <w:p w14:paraId="41D8B4D5" w14:textId="748AAF9B" w:rsidR="00CA5BEB" w:rsidRPr="00CA5BEB" w:rsidRDefault="00CA5BE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N</w:t>
      </w:r>
      <w:r>
        <w:rPr>
          <w:lang w:val="es-ES"/>
        </w:rPr>
        <w:t xml:space="preserve">ingún Estado Miembro se halla actualmente en esta situación. Todos los Estados Miembros signatarios han depositado un instrumento de ratificación, aceptación o aprobación de la Constitución y el Convenio (Ginebra, 1992) de conformidad con el </w:t>
      </w:r>
      <w:r w:rsidR="0070581F">
        <w:rPr>
          <w:lang w:val="es-ES"/>
        </w:rPr>
        <w:t>número 208</w:t>
      </w:r>
      <w:r>
        <w:rPr>
          <w:lang w:val="es-ES"/>
        </w:rPr>
        <w:t xml:space="preserve"> de la Constitución.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A109" w14:textId="0C1C3E0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6E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2C0E6" w14:textId="5F0C9A15" w:rsidR="0077084A" w:rsidRDefault="002F09D3" w:rsidP="00C44E9E">
    <w:pPr>
      <w:pStyle w:val="Header"/>
      <w:rPr>
        <w:lang w:val="en-US"/>
      </w:rPr>
    </w:pPr>
    <w:r>
      <w:rPr>
        <w:lang w:val="en-US"/>
      </w:rPr>
      <w:t>WRC23/</w:t>
    </w:r>
    <w:r>
      <w:t>204</w:t>
    </w:r>
    <w:r w:rsidR="006301EB">
      <w:t>(Rev.</w:t>
    </w:r>
    <w:r w:rsidR="008C380F">
      <w:t>3</w:t>
    </w:r>
    <w:r w:rsidR="006301EB">
      <w:t>)</w:t>
    </w:r>
    <w:r w:rsidR="00702F3D">
      <w:t>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6ECB1F28"/>
    <w:multiLevelType w:val="hybridMultilevel"/>
    <w:tmpl w:val="6FACB502"/>
    <w:lvl w:ilvl="0" w:tplc="4B64C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3235703">
    <w:abstractNumId w:val="8"/>
  </w:num>
  <w:num w:numId="2" w16cid:durableId="63113418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09727668">
    <w:abstractNumId w:val="9"/>
  </w:num>
  <w:num w:numId="4" w16cid:durableId="714963248">
    <w:abstractNumId w:val="7"/>
  </w:num>
  <w:num w:numId="5" w16cid:durableId="1641568945">
    <w:abstractNumId w:val="6"/>
  </w:num>
  <w:num w:numId="6" w16cid:durableId="361828308">
    <w:abstractNumId w:val="5"/>
  </w:num>
  <w:num w:numId="7" w16cid:durableId="167015451">
    <w:abstractNumId w:val="4"/>
  </w:num>
  <w:num w:numId="8" w16cid:durableId="1835025324">
    <w:abstractNumId w:val="3"/>
  </w:num>
  <w:num w:numId="9" w16cid:durableId="974871441">
    <w:abstractNumId w:val="2"/>
  </w:num>
  <w:num w:numId="10" w16cid:durableId="1001856894">
    <w:abstractNumId w:val="1"/>
  </w:num>
  <w:num w:numId="11" w16cid:durableId="1297954589">
    <w:abstractNumId w:val="0"/>
  </w:num>
  <w:num w:numId="12" w16cid:durableId="8605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700E"/>
    <w:rsid w:val="00007A2A"/>
    <w:rsid w:val="0001701D"/>
    <w:rsid w:val="0002785D"/>
    <w:rsid w:val="000314C3"/>
    <w:rsid w:val="00036866"/>
    <w:rsid w:val="00076DAB"/>
    <w:rsid w:val="00085E68"/>
    <w:rsid w:val="00087AE8"/>
    <w:rsid w:val="00093966"/>
    <w:rsid w:val="000958FB"/>
    <w:rsid w:val="000A5B9A"/>
    <w:rsid w:val="000E5BF9"/>
    <w:rsid w:val="000F0E6D"/>
    <w:rsid w:val="00121170"/>
    <w:rsid w:val="00123CC5"/>
    <w:rsid w:val="00144181"/>
    <w:rsid w:val="0015142D"/>
    <w:rsid w:val="001616DC"/>
    <w:rsid w:val="00163962"/>
    <w:rsid w:val="001653DD"/>
    <w:rsid w:val="00191A97"/>
    <w:rsid w:val="0019729C"/>
    <w:rsid w:val="001A083F"/>
    <w:rsid w:val="001A715B"/>
    <w:rsid w:val="001C41FA"/>
    <w:rsid w:val="001D67D6"/>
    <w:rsid w:val="001E2B52"/>
    <w:rsid w:val="001E3F27"/>
    <w:rsid w:val="001E7D42"/>
    <w:rsid w:val="001F12B2"/>
    <w:rsid w:val="0023659C"/>
    <w:rsid w:val="00236D2A"/>
    <w:rsid w:val="0024569E"/>
    <w:rsid w:val="00255F12"/>
    <w:rsid w:val="00262C09"/>
    <w:rsid w:val="002733AD"/>
    <w:rsid w:val="00276439"/>
    <w:rsid w:val="00287CF3"/>
    <w:rsid w:val="002A5B82"/>
    <w:rsid w:val="002A791F"/>
    <w:rsid w:val="002C1A52"/>
    <w:rsid w:val="002C1B26"/>
    <w:rsid w:val="002C5D6C"/>
    <w:rsid w:val="002E701F"/>
    <w:rsid w:val="002F09D3"/>
    <w:rsid w:val="003248A9"/>
    <w:rsid w:val="00324FFA"/>
    <w:rsid w:val="0032680B"/>
    <w:rsid w:val="003310E7"/>
    <w:rsid w:val="00363A65"/>
    <w:rsid w:val="00390425"/>
    <w:rsid w:val="003B1E8C"/>
    <w:rsid w:val="003C0613"/>
    <w:rsid w:val="003C2508"/>
    <w:rsid w:val="003D0AA3"/>
    <w:rsid w:val="003E2086"/>
    <w:rsid w:val="003E50A5"/>
    <w:rsid w:val="003F7F66"/>
    <w:rsid w:val="0043006A"/>
    <w:rsid w:val="00435DCF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26BFC"/>
    <w:rsid w:val="00532097"/>
    <w:rsid w:val="00544579"/>
    <w:rsid w:val="0058350F"/>
    <w:rsid w:val="00583C7E"/>
    <w:rsid w:val="0059098E"/>
    <w:rsid w:val="005A7035"/>
    <w:rsid w:val="005D46FB"/>
    <w:rsid w:val="005F2605"/>
    <w:rsid w:val="005F3B0E"/>
    <w:rsid w:val="005F3DB8"/>
    <w:rsid w:val="005F559C"/>
    <w:rsid w:val="00602857"/>
    <w:rsid w:val="006124AD"/>
    <w:rsid w:val="00624009"/>
    <w:rsid w:val="00630146"/>
    <w:rsid w:val="006301EB"/>
    <w:rsid w:val="0064217B"/>
    <w:rsid w:val="00662BA0"/>
    <w:rsid w:val="0067344B"/>
    <w:rsid w:val="00684A94"/>
    <w:rsid w:val="00685742"/>
    <w:rsid w:val="00692AAE"/>
    <w:rsid w:val="006975E0"/>
    <w:rsid w:val="006C0E38"/>
    <w:rsid w:val="006D2F96"/>
    <w:rsid w:val="006D6E67"/>
    <w:rsid w:val="006D78A2"/>
    <w:rsid w:val="006E1A13"/>
    <w:rsid w:val="006F4E31"/>
    <w:rsid w:val="00701C20"/>
    <w:rsid w:val="00702F3D"/>
    <w:rsid w:val="0070518E"/>
    <w:rsid w:val="0070581F"/>
    <w:rsid w:val="00716E9B"/>
    <w:rsid w:val="007354E9"/>
    <w:rsid w:val="007424E8"/>
    <w:rsid w:val="0074579D"/>
    <w:rsid w:val="00765578"/>
    <w:rsid w:val="00765F16"/>
    <w:rsid w:val="00766333"/>
    <w:rsid w:val="0077084A"/>
    <w:rsid w:val="0079437A"/>
    <w:rsid w:val="007952C7"/>
    <w:rsid w:val="007C0B95"/>
    <w:rsid w:val="007C2317"/>
    <w:rsid w:val="007D330A"/>
    <w:rsid w:val="00842EDE"/>
    <w:rsid w:val="00846AF0"/>
    <w:rsid w:val="0085236F"/>
    <w:rsid w:val="00856E9B"/>
    <w:rsid w:val="00866AE6"/>
    <w:rsid w:val="00872C34"/>
    <w:rsid w:val="008750A8"/>
    <w:rsid w:val="008A5EA2"/>
    <w:rsid w:val="008C380F"/>
    <w:rsid w:val="008D3316"/>
    <w:rsid w:val="008E5AF2"/>
    <w:rsid w:val="008F2F24"/>
    <w:rsid w:val="0090121B"/>
    <w:rsid w:val="009144C9"/>
    <w:rsid w:val="0094091F"/>
    <w:rsid w:val="00962171"/>
    <w:rsid w:val="009668AE"/>
    <w:rsid w:val="00972D05"/>
    <w:rsid w:val="00973754"/>
    <w:rsid w:val="00982C9B"/>
    <w:rsid w:val="00995047"/>
    <w:rsid w:val="009C0BED"/>
    <w:rsid w:val="009E11EC"/>
    <w:rsid w:val="00A021CC"/>
    <w:rsid w:val="00A118DB"/>
    <w:rsid w:val="00A4450C"/>
    <w:rsid w:val="00A67923"/>
    <w:rsid w:val="00AA321F"/>
    <w:rsid w:val="00AA5E6C"/>
    <w:rsid w:val="00AC001C"/>
    <w:rsid w:val="00AE50DE"/>
    <w:rsid w:val="00AE5677"/>
    <w:rsid w:val="00AE658F"/>
    <w:rsid w:val="00AF2F78"/>
    <w:rsid w:val="00AF4F81"/>
    <w:rsid w:val="00B239FA"/>
    <w:rsid w:val="00B372AB"/>
    <w:rsid w:val="00B46831"/>
    <w:rsid w:val="00B47331"/>
    <w:rsid w:val="00B52D55"/>
    <w:rsid w:val="00B8288C"/>
    <w:rsid w:val="00B86034"/>
    <w:rsid w:val="00BB7369"/>
    <w:rsid w:val="00BE2949"/>
    <w:rsid w:val="00BE2E80"/>
    <w:rsid w:val="00BE5EDD"/>
    <w:rsid w:val="00BE6A1F"/>
    <w:rsid w:val="00C02E64"/>
    <w:rsid w:val="00C126C4"/>
    <w:rsid w:val="00C23398"/>
    <w:rsid w:val="00C44E9E"/>
    <w:rsid w:val="00C46E09"/>
    <w:rsid w:val="00C55DEE"/>
    <w:rsid w:val="00C63EB5"/>
    <w:rsid w:val="00C87DA7"/>
    <w:rsid w:val="00CA5BEB"/>
    <w:rsid w:val="00CC01E0"/>
    <w:rsid w:val="00CC7ACA"/>
    <w:rsid w:val="00CD5FEE"/>
    <w:rsid w:val="00CE60D2"/>
    <w:rsid w:val="00CE7431"/>
    <w:rsid w:val="00CF2F59"/>
    <w:rsid w:val="00D00CA8"/>
    <w:rsid w:val="00D0288A"/>
    <w:rsid w:val="00D62B80"/>
    <w:rsid w:val="00D72A5D"/>
    <w:rsid w:val="00DA71A3"/>
    <w:rsid w:val="00DC1E3F"/>
    <w:rsid w:val="00DC629B"/>
    <w:rsid w:val="00DE1C31"/>
    <w:rsid w:val="00E05BFF"/>
    <w:rsid w:val="00E17266"/>
    <w:rsid w:val="00E262F1"/>
    <w:rsid w:val="00E3176A"/>
    <w:rsid w:val="00E36CE4"/>
    <w:rsid w:val="00E54754"/>
    <w:rsid w:val="00E56BD3"/>
    <w:rsid w:val="00E71D14"/>
    <w:rsid w:val="00EA77F0"/>
    <w:rsid w:val="00EB3058"/>
    <w:rsid w:val="00ED6E07"/>
    <w:rsid w:val="00F32316"/>
    <w:rsid w:val="00F42137"/>
    <w:rsid w:val="00F54C5D"/>
    <w:rsid w:val="00F54D1B"/>
    <w:rsid w:val="00F66597"/>
    <w:rsid w:val="00F675D0"/>
    <w:rsid w:val="00F8150C"/>
    <w:rsid w:val="00FA387D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0AF6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00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006A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544579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rsid w:val="0068574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4213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R16-WRC19-C-0114!!MSW-S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Props1.xml><?xml version="1.0" encoding="utf-8"?>
<ds:datastoreItem xmlns:ds="http://schemas.openxmlformats.org/officeDocument/2006/customXml" ds:itemID="{96B45B6C-1F2D-442D-85BD-A6ADAA4FE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5902E8-68E3-42A7-856B-9F9A1395A505}">
  <ds:schemaRefs>
    <ds:schemaRef ds:uri="http://purl.org/dc/elements/1.1/"/>
    <ds:schemaRef ds:uri="http://schemas.microsoft.com/office/infopath/2007/PartnerControls"/>
    <ds:schemaRef ds:uri="http://purl.org/dc/dcmitype/"/>
    <ds:schemaRef ds:uri="32a1a8c5-2265-4ebc-b7a0-2071e2c5c9b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R16-WRC19-C-0114!!MSW-S</vt:lpstr>
      <vt:lpstr>R16-WRC19-C-0114!!MSW-S</vt:lpstr>
    </vt:vector>
  </TitlesOfParts>
  <Manager>Secretaría General - Pool</Manager>
  <Company>Unión Internacional de Telecomunicaciones (UIT)</Company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R16-WRC19-C-0114!!MSW-S</dc:title>
  <dc:subject>Conferencia Mundial de Radiocomunicaciones - 2019</dc:subject>
  <dc:creator>Documents Proposals Manager (DPM)</dc:creator>
  <cp:keywords>DPM_v2019.10.29.1_prod</cp:keywords>
  <dc:description/>
  <cp:lastModifiedBy>Spanish</cp:lastModifiedBy>
  <cp:revision>4</cp:revision>
  <cp:lastPrinted>2019-11-21T11:12:00Z</cp:lastPrinted>
  <dcterms:created xsi:type="dcterms:W3CDTF">2023-11-30T11:28:00Z</dcterms:created>
  <dcterms:modified xsi:type="dcterms:W3CDTF">2023-11-30T11:28:00Z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