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9A9" w:rsidRPr="00273412" w:rsidRDefault="00711231" w:rsidP="00E609A9">
      <w:pPr>
        <w:rPr>
          <w:rFonts w:ascii="Times New Roman" w:hAnsi="Times New Roman"/>
          <w:lang w:val="es-ES_tradnl"/>
        </w:rPr>
      </w:pPr>
      <w:bookmarkStart w:id="0" w:name="_Toc127852941"/>
      <w:bookmarkStart w:id="1" w:name="_Toc129148514"/>
      <w:bookmarkStart w:id="2" w:name="_GoBack"/>
      <w:bookmarkEnd w:id="2"/>
      <w:r w:rsidRPr="00273412">
        <w:rPr>
          <w:rFonts w:ascii="Times New Roman" w:hAnsi="Times New Roman"/>
          <w:lang w:val="es-ES_tradnl"/>
        </w:rPr>
        <w:t xml:space="preserve"> </w:t>
      </w:r>
    </w:p>
    <w:p w:rsidR="005A7033" w:rsidRPr="00273412" w:rsidRDefault="005A7033" w:rsidP="00E609A9">
      <w:pPr>
        <w:rPr>
          <w:rFonts w:ascii="Times New Roman" w:hAnsi="Times New Roman"/>
          <w:lang w:val="es-ES_tradnl"/>
        </w:rPr>
      </w:pPr>
    </w:p>
    <w:p w:rsidR="00F65B7D" w:rsidRPr="00273412" w:rsidRDefault="00F65B7D" w:rsidP="00E609A9">
      <w:pPr>
        <w:rPr>
          <w:rFonts w:ascii="Times New Roman" w:hAnsi="Times New Roman"/>
          <w:lang w:val="es-ES_tradnl"/>
        </w:rPr>
      </w:pPr>
    </w:p>
    <w:p w:rsidR="00F65B7D" w:rsidRPr="00273412" w:rsidRDefault="00F65B7D" w:rsidP="00E609A9">
      <w:pPr>
        <w:rPr>
          <w:rFonts w:ascii="Times New Roman" w:hAnsi="Times New Roman"/>
          <w:lang w:val="es-ES_tradnl"/>
        </w:rPr>
      </w:pPr>
    </w:p>
    <w:p w:rsidR="00E609A9" w:rsidRPr="00273412" w:rsidRDefault="00E609A9" w:rsidP="00E609A9">
      <w:pPr>
        <w:rPr>
          <w:rFonts w:ascii="Times New Roman" w:hAnsi="Times New Roman"/>
          <w:lang w:val="es-ES_tradnl"/>
        </w:rPr>
      </w:pPr>
    </w:p>
    <w:p w:rsidR="008E65F4" w:rsidRPr="00273412" w:rsidRDefault="008E65F4" w:rsidP="00E609A9">
      <w:pPr>
        <w:rPr>
          <w:rFonts w:ascii="Times New Roman" w:hAnsi="Times New Roman"/>
          <w:lang w:val="es-ES_tradnl"/>
        </w:rPr>
      </w:pPr>
    </w:p>
    <w:p w:rsidR="00F65B7D" w:rsidRPr="00273412" w:rsidRDefault="00F65B7D" w:rsidP="00E609A9">
      <w:pPr>
        <w:rPr>
          <w:rFonts w:ascii="Times New Roman" w:hAnsi="Times New Roman"/>
          <w:lang w:val="es-ES_tradnl"/>
        </w:rPr>
      </w:pPr>
    </w:p>
    <w:p w:rsidR="00E609A9" w:rsidRPr="00273412" w:rsidRDefault="00E609A9" w:rsidP="00E609A9">
      <w:pPr>
        <w:rPr>
          <w:rFonts w:ascii="Times New Roman" w:hAnsi="Times New Roman"/>
          <w:lang w:val="es-ES_tradnl"/>
        </w:rPr>
      </w:pPr>
    </w:p>
    <w:p w:rsidR="00E62E91" w:rsidRPr="00273412" w:rsidRDefault="00395CFB" w:rsidP="00560562">
      <w:pPr>
        <w:jc w:val="left"/>
        <w:rPr>
          <w:rFonts w:ascii="Arial" w:hAnsi="Arial" w:cs="Arial"/>
          <w:b/>
          <w:i/>
          <w:sz w:val="76"/>
          <w:szCs w:val="76"/>
          <w:lang w:val="es-ES_tradnl"/>
        </w:rPr>
      </w:pPr>
      <w:r w:rsidRPr="00273412">
        <w:rPr>
          <w:rFonts w:ascii="Arial" w:hAnsi="Arial" w:cs="Arial"/>
          <w:b/>
          <w:i/>
          <w:sz w:val="76"/>
          <w:szCs w:val="76"/>
          <w:lang w:val="es-ES_tradnl"/>
        </w:rPr>
        <w:t>Manual</w:t>
      </w:r>
      <w:r w:rsidR="00AB0EBA" w:rsidRPr="00273412">
        <w:rPr>
          <w:rFonts w:ascii="Arial" w:hAnsi="Arial" w:cs="Arial"/>
          <w:b/>
          <w:i/>
          <w:sz w:val="76"/>
          <w:szCs w:val="76"/>
          <w:lang w:val="es-ES_tradnl"/>
        </w:rPr>
        <w:t xml:space="preserve"> </w:t>
      </w:r>
      <w:r w:rsidRPr="00D025F5">
        <w:rPr>
          <w:rFonts w:ascii="Arial" w:hAnsi="Arial" w:cs="Arial"/>
          <w:b/>
          <w:i/>
          <w:sz w:val="56"/>
          <w:szCs w:val="56"/>
          <w:lang w:val="es-ES_tradnl"/>
        </w:rPr>
        <w:t>sobre</w:t>
      </w:r>
      <w:r w:rsidR="004E7DE5">
        <w:rPr>
          <w:rFonts w:ascii="Arial" w:hAnsi="Arial" w:cs="Arial"/>
          <w:b/>
          <w:i/>
          <w:sz w:val="76"/>
          <w:szCs w:val="76"/>
          <w:lang w:val="es-ES_tradnl"/>
        </w:rPr>
        <w:t xml:space="preserve"> </w:t>
      </w:r>
      <w:r w:rsidR="00FC0191">
        <w:rPr>
          <w:rFonts w:ascii="Arial" w:hAnsi="Arial" w:cs="Arial"/>
          <w:b/>
          <w:i/>
          <w:sz w:val="76"/>
          <w:szCs w:val="76"/>
          <w:lang w:val="es-ES_tradnl"/>
        </w:rPr>
        <w:br/>
      </w:r>
      <w:r w:rsidR="00D025F5">
        <w:rPr>
          <w:rFonts w:ascii="Arial" w:hAnsi="Arial" w:cs="Arial"/>
          <w:b/>
          <w:i/>
          <w:sz w:val="76"/>
          <w:szCs w:val="76"/>
          <w:lang w:val="es-ES_tradnl"/>
        </w:rPr>
        <w:t>s</w:t>
      </w:r>
      <w:r w:rsidRPr="00273412">
        <w:rPr>
          <w:rFonts w:ascii="Arial" w:hAnsi="Arial" w:cs="Arial"/>
          <w:b/>
          <w:i/>
          <w:sz w:val="76"/>
          <w:szCs w:val="76"/>
          <w:lang w:val="es-ES_tradnl"/>
        </w:rPr>
        <w:t>ervicio</w:t>
      </w:r>
      <w:r w:rsidR="00CE1A6C">
        <w:rPr>
          <w:rFonts w:ascii="Arial" w:hAnsi="Arial" w:cs="Arial"/>
          <w:b/>
          <w:i/>
          <w:sz w:val="76"/>
          <w:szCs w:val="76"/>
          <w:lang w:val="es-ES_tradnl"/>
        </w:rPr>
        <w:t>s</w:t>
      </w:r>
      <w:r w:rsidRPr="00273412">
        <w:rPr>
          <w:rFonts w:ascii="Arial" w:hAnsi="Arial" w:cs="Arial"/>
          <w:b/>
          <w:i/>
          <w:sz w:val="76"/>
          <w:szCs w:val="76"/>
          <w:lang w:val="es-ES_tradnl"/>
        </w:rPr>
        <w:t xml:space="preserve"> de </w:t>
      </w:r>
      <w:r w:rsidR="00336BDC" w:rsidRPr="00273412">
        <w:rPr>
          <w:rFonts w:ascii="Arial" w:hAnsi="Arial" w:cs="Arial"/>
          <w:b/>
          <w:i/>
          <w:sz w:val="76"/>
          <w:szCs w:val="76"/>
          <w:lang w:val="es-ES_tradnl"/>
        </w:rPr>
        <w:t>a</w:t>
      </w:r>
      <w:r w:rsidRPr="00273412">
        <w:rPr>
          <w:rFonts w:ascii="Arial" w:hAnsi="Arial" w:cs="Arial"/>
          <w:b/>
          <w:i/>
          <w:sz w:val="76"/>
          <w:szCs w:val="76"/>
          <w:lang w:val="es-ES_tradnl"/>
        </w:rPr>
        <w:t>ficionados</w:t>
      </w:r>
      <w:r w:rsidR="00336BDC" w:rsidRPr="00273412">
        <w:rPr>
          <w:rFonts w:ascii="Arial" w:hAnsi="Arial" w:cs="Arial"/>
          <w:b/>
          <w:i/>
          <w:sz w:val="76"/>
          <w:szCs w:val="76"/>
          <w:lang w:val="es-ES_tradnl"/>
        </w:rPr>
        <w:t xml:space="preserve"> </w:t>
      </w:r>
      <w:r w:rsidRPr="00273412">
        <w:rPr>
          <w:rFonts w:ascii="Arial" w:hAnsi="Arial" w:cs="Arial"/>
          <w:b/>
          <w:i/>
          <w:sz w:val="76"/>
          <w:szCs w:val="76"/>
          <w:lang w:val="es-ES_tradnl"/>
        </w:rPr>
        <w:t>y servicio</w:t>
      </w:r>
      <w:r w:rsidR="00CE1A6C">
        <w:rPr>
          <w:rFonts w:ascii="Arial" w:hAnsi="Arial" w:cs="Arial"/>
          <w:b/>
          <w:i/>
          <w:sz w:val="76"/>
          <w:szCs w:val="76"/>
          <w:lang w:val="es-ES_tradnl"/>
        </w:rPr>
        <w:t>s</w:t>
      </w:r>
      <w:r w:rsidRPr="00273412">
        <w:rPr>
          <w:rFonts w:ascii="Arial" w:hAnsi="Arial" w:cs="Arial"/>
          <w:b/>
          <w:i/>
          <w:sz w:val="76"/>
          <w:szCs w:val="76"/>
          <w:lang w:val="es-ES_tradnl"/>
        </w:rPr>
        <w:t xml:space="preserve"> de aficionados por satélite</w:t>
      </w:r>
    </w:p>
    <w:p w:rsidR="00E81A0D" w:rsidRPr="00273412" w:rsidRDefault="00E81A0D" w:rsidP="00E62E91">
      <w:pPr>
        <w:rPr>
          <w:lang w:val="es-ES_tradnl"/>
        </w:rPr>
      </w:pPr>
    </w:p>
    <w:p w:rsidR="00E62E91" w:rsidRDefault="00E62E91" w:rsidP="00E62E91">
      <w:pPr>
        <w:rPr>
          <w:lang w:val="es-ES_tradnl"/>
        </w:rPr>
      </w:pPr>
    </w:p>
    <w:p w:rsidR="00C41BD6" w:rsidRDefault="00C41BD6" w:rsidP="00E62E91">
      <w:pPr>
        <w:rPr>
          <w:lang w:val="es-ES_tradnl"/>
        </w:rPr>
      </w:pPr>
    </w:p>
    <w:p w:rsidR="00C41BD6" w:rsidRDefault="00C41BD6" w:rsidP="00E62E91">
      <w:pPr>
        <w:rPr>
          <w:lang w:val="es-ES_tradnl"/>
        </w:rPr>
      </w:pPr>
    </w:p>
    <w:p w:rsidR="00C41BD6" w:rsidRDefault="00C41BD6" w:rsidP="00E62E91">
      <w:pPr>
        <w:rPr>
          <w:lang w:val="es-ES_tradnl"/>
        </w:rPr>
      </w:pPr>
    </w:p>
    <w:p w:rsidR="00C41BD6" w:rsidRPr="00273412" w:rsidRDefault="00C41BD6" w:rsidP="00E62E91">
      <w:pPr>
        <w:rPr>
          <w:lang w:val="es-ES_tradnl"/>
        </w:rPr>
      </w:pPr>
    </w:p>
    <w:p w:rsidR="00D629F1" w:rsidRDefault="00D629F1" w:rsidP="00E62E91">
      <w:pPr>
        <w:rPr>
          <w:lang w:val="es-ES_tradnl"/>
        </w:rPr>
      </w:pPr>
    </w:p>
    <w:p w:rsidR="00E32357" w:rsidRDefault="00E32357" w:rsidP="00E62E91">
      <w:pPr>
        <w:rPr>
          <w:lang w:val="es-ES_tradnl"/>
        </w:rPr>
      </w:pPr>
    </w:p>
    <w:p w:rsidR="00E32357" w:rsidRDefault="00E32357" w:rsidP="00E62E91">
      <w:pPr>
        <w:rPr>
          <w:lang w:val="es-ES_tradnl"/>
        </w:rPr>
      </w:pPr>
    </w:p>
    <w:p w:rsidR="00E32357" w:rsidRDefault="00E32357" w:rsidP="00E62E91">
      <w:pPr>
        <w:rPr>
          <w:lang w:val="es-ES_tradnl"/>
        </w:rPr>
      </w:pPr>
    </w:p>
    <w:p w:rsidR="00E32357" w:rsidRDefault="00E32357" w:rsidP="00E62E91">
      <w:pPr>
        <w:rPr>
          <w:lang w:val="es-ES_tradnl"/>
        </w:rPr>
      </w:pPr>
    </w:p>
    <w:p w:rsidR="00E32357" w:rsidRDefault="00E32357" w:rsidP="00E62E91">
      <w:pPr>
        <w:rPr>
          <w:lang w:val="es-ES_tradnl"/>
        </w:rPr>
      </w:pPr>
    </w:p>
    <w:p w:rsidR="00E32357" w:rsidRDefault="00E32357" w:rsidP="00E62E91">
      <w:pPr>
        <w:rPr>
          <w:lang w:val="es-ES_tradnl"/>
        </w:rPr>
      </w:pPr>
    </w:p>
    <w:p w:rsidR="00750657" w:rsidRPr="00273412" w:rsidRDefault="00750657" w:rsidP="00750657">
      <w:pPr>
        <w:spacing w:before="0"/>
        <w:rPr>
          <w:lang w:val="es-ES_tradnl"/>
        </w:rPr>
      </w:pPr>
    </w:p>
    <w:p w:rsidR="00E32357" w:rsidRPr="00273412" w:rsidRDefault="00E32357" w:rsidP="00395CFB">
      <w:pPr>
        <w:tabs>
          <w:tab w:val="clear" w:pos="1985"/>
        </w:tabs>
        <w:jc w:val="left"/>
        <w:rPr>
          <w:rFonts w:ascii="Arial" w:hAnsi="Arial" w:cs="Arial"/>
          <w:b/>
          <w:i/>
          <w:sz w:val="28"/>
          <w:szCs w:val="28"/>
          <w:lang w:val="es-ES_tradnl"/>
        </w:rPr>
      </w:pPr>
    </w:p>
    <w:p w:rsidR="008E65F4" w:rsidRPr="00273412" w:rsidRDefault="008E65F4">
      <w:pPr>
        <w:tabs>
          <w:tab w:val="clear" w:pos="794"/>
          <w:tab w:val="clear" w:pos="1191"/>
          <w:tab w:val="clear" w:pos="1588"/>
          <w:tab w:val="clear" w:pos="1985"/>
          <w:tab w:val="right" w:pos="9356"/>
        </w:tabs>
        <w:jc w:val="left"/>
        <w:rPr>
          <w:rFonts w:ascii="Times New Roman" w:hAnsi="Times New Roman"/>
          <w:b/>
          <w:sz w:val="24"/>
          <w:szCs w:val="24"/>
          <w:lang w:val="es-ES_tradnl"/>
        </w:rPr>
      </w:pPr>
    </w:p>
    <w:tbl>
      <w:tblPr>
        <w:tblW w:w="0" w:type="auto"/>
        <w:tblLayout w:type="fixed"/>
        <w:tblLook w:val="01E0" w:firstRow="1" w:lastRow="1" w:firstColumn="1" w:lastColumn="1" w:noHBand="0" w:noVBand="0"/>
      </w:tblPr>
      <w:tblGrid>
        <w:gridCol w:w="3969"/>
        <w:gridCol w:w="5670"/>
      </w:tblGrid>
      <w:tr w:rsidR="008E65F4" w:rsidRPr="00273412" w:rsidTr="00A009FE">
        <w:tc>
          <w:tcPr>
            <w:tcW w:w="3969" w:type="dxa"/>
            <w:shd w:val="clear" w:color="auto" w:fill="auto"/>
          </w:tcPr>
          <w:p w:rsidR="008E65F4" w:rsidRPr="00273412" w:rsidRDefault="003535BB">
            <w:pPr>
              <w:tabs>
                <w:tab w:val="clear" w:pos="794"/>
                <w:tab w:val="clear" w:pos="1191"/>
                <w:tab w:val="clear" w:pos="1588"/>
                <w:tab w:val="clear" w:pos="1985"/>
                <w:tab w:val="right" w:pos="9356"/>
              </w:tabs>
              <w:jc w:val="left"/>
              <w:rPr>
                <w:rFonts w:ascii="Arial" w:hAnsi="Arial" w:cs="Arial"/>
                <w:b/>
                <w:sz w:val="22"/>
                <w:szCs w:val="22"/>
                <w:lang w:val="es-ES_tradnl"/>
              </w:rPr>
            </w:pPr>
            <w:r w:rsidRPr="00273412">
              <w:rPr>
                <w:rFonts w:ascii="Arial" w:hAnsi="Arial" w:cs="Arial"/>
                <w:b/>
                <w:i/>
                <w:sz w:val="28"/>
                <w:szCs w:val="28"/>
                <w:lang w:val="es-ES_tradnl"/>
              </w:rPr>
              <w:t>Edición de 2014</w:t>
            </w:r>
          </w:p>
          <w:p w:rsidR="008E65F4" w:rsidRPr="00273412" w:rsidRDefault="00395CFB">
            <w:pPr>
              <w:tabs>
                <w:tab w:val="clear" w:pos="794"/>
                <w:tab w:val="clear" w:pos="1191"/>
                <w:tab w:val="clear" w:pos="1588"/>
                <w:tab w:val="clear" w:pos="1985"/>
                <w:tab w:val="right" w:pos="9356"/>
              </w:tabs>
              <w:spacing w:before="240"/>
              <w:jc w:val="left"/>
              <w:rPr>
                <w:rFonts w:ascii="Times New Roman" w:hAnsi="Times New Roman"/>
                <w:b/>
                <w:spacing w:val="20"/>
                <w:sz w:val="20"/>
                <w:lang w:val="es-ES_tradnl"/>
              </w:rPr>
            </w:pPr>
            <w:r w:rsidRPr="00273412">
              <w:rPr>
                <w:rFonts w:ascii="Arial" w:hAnsi="Arial" w:cs="Arial"/>
                <w:b/>
                <w:spacing w:val="20"/>
                <w:sz w:val="20"/>
                <w:lang w:val="es-ES_tradnl"/>
              </w:rPr>
              <w:t>Oficina de Radiocomunicaciones</w:t>
            </w:r>
          </w:p>
        </w:tc>
        <w:tc>
          <w:tcPr>
            <w:tcW w:w="5670" w:type="dxa"/>
            <w:shd w:val="clear" w:color="auto" w:fill="auto"/>
          </w:tcPr>
          <w:p w:rsidR="008E65F4" w:rsidRPr="00273412" w:rsidRDefault="00136605">
            <w:pPr>
              <w:tabs>
                <w:tab w:val="clear" w:pos="794"/>
                <w:tab w:val="clear" w:pos="1191"/>
                <w:tab w:val="clear" w:pos="1588"/>
                <w:tab w:val="clear" w:pos="1985"/>
                <w:tab w:val="right" w:pos="9356"/>
              </w:tabs>
              <w:jc w:val="right"/>
              <w:rPr>
                <w:rFonts w:ascii="Times New Roman" w:hAnsi="Times New Roman"/>
                <w:b/>
                <w:sz w:val="24"/>
                <w:szCs w:val="24"/>
                <w:lang w:val="es-ES_tradnl"/>
              </w:rPr>
            </w:pPr>
            <w:r w:rsidRPr="00273412">
              <w:rPr>
                <w:noProof/>
                <w:lang w:val="en-US" w:eastAsia="zh-CN"/>
              </w:rPr>
              <w:drawing>
                <wp:inline distT="0" distB="0" distL="0" distR="0" wp14:anchorId="6EC05B0E" wp14:editId="64721F85">
                  <wp:extent cx="616585" cy="690880"/>
                  <wp:effectExtent l="0" t="0" r="0" b="0"/>
                  <wp:docPr id="7" name="Picture 7"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D21EBB" w:rsidRPr="00273412" w:rsidRDefault="00D21EBB" w:rsidP="00E609A9">
      <w:pPr>
        <w:jc w:val="right"/>
        <w:rPr>
          <w:sz w:val="32"/>
          <w:szCs w:val="32"/>
          <w:lang w:val="es-ES_tradnl"/>
        </w:rPr>
        <w:sectPr w:rsidR="00D21EBB" w:rsidRPr="00273412" w:rsidSect="00C071E5">
          <w:headerReference w:type="default" r:id="rId9"/>
          <w:footerReference w:type="default" r:id="rId10"/>
          <w:footnotePr>
            <w:pos w:val="beneathText"/>
          </w:footnotePr>
          <w:type w:val="nextColumn"/>
          <w:pgSz w:w="11907" w:h="16840" w:code="9"/>
          <w:pgMar w:top="1418" w:right="1134" w:bottom="1418" w:left="1134" w:header="720" w:footer="720" w:gutter="0"/>
          <w:cols w:space="720"/>
          <w:titlePg/>
        </w:sectPr>
      </w:pPr>
    </w:p>
    <w:p w:rsidR="00692520" w:rsidRPr="00273412" w:rsidRDefault="00B60EBC" w:rsidP="00692520">
      <w:pPr>
        <w:pStyle w:val="Heading1"/>
        <w:spacing w:after="480"/>
        <w:jc w:val="center"/>
        <w:rPr>
          <w:rFonts w:ascii="Times New Roman" w:hAnsi="Times New Roman"/>
          <w:sz w:val="32"/>
          <w:szCs w:val="32"/>
          <w:lang w:val="es-ES_tradnl"/>
        </w:rPr>
      </w:pPr>
      <w:bookmarkStart w:id="3" w:name="_Toc400445523"/>
      <w:bookmarkStart w:id="4" w:name="_Toc401587172"/>
      <w:bookmarkStart w:id="5" w:name="_Toc187465673"/>
      <w:r w:rsidRPr="00273412">
        <w:rPr>
          <w:rFonts w:ascii="Times New Roman" w:hAnsi="Times New Roman"/>
          <w:sz w:val="32"/>
          <w:szCs w:val="32"/>
          <w:lang w:val="es-ES_tradnl"/>
        </w:rPr>
        <w:lastRenderedPageBreak/>
        <w:t>Prólogo</w:t>
      </w:r>
      <w:bookmarkEnd w:id="3"/>
      <w:bookmarkEnd w:id="4"/>
    </w:p>
    <w:p w:rsidR="00692520" w:rsidRPr="00273412" w:rsidRDefault="00B60EBC" w:rsidP="00A009FE">
      <w:pPr>
        <w:rPr>
          <w:rFonts w:ascii="Times New Roman" w:eastAsia="SimSun" w:hAnsi="Times New Roman"/>
          <w:sz w:val="24"/>
          <w:lang w:val="es-ES_tradnl"/>
        </w:rPr>
      </w:pPr>
      <w:r w:rsidRPr="00273412">
        <w:rPr>
          <w:rFonts w:ascii="Times New Roman" w:eastAsia="SimSun" w:hAnsi="Times New Roman"/>
          <w:sz w:val="24"/>
          <w:lang w:val="es-ES_tradnl"/>
        </w:rPr>
        <w:t xml:space="preserve">Este Manual contiene </w:t>
      </w:r>
      <w:r w:rsidR="00E75407" w:rsidRPr="00273412">
        <w:rPr>
          <w:rFonts w:ascii="Times New Roman" w:eastAsia="SimSun" w:hAnsi="Times New Roman"/>
          <w:sz w:val="24"/>
          <w:lang w:val="es-ES_tradnl"/>
        </w:rPr>
        <w:t>información</w:t>
      </w:r>
      <w:r w:rsidRPr="00273412">
        <w:rPr>
          <w:rFonts w:ascii="Times New Roman" w:eastAsia="SimSun" w:hAnsi="Times New Roman"/>
          <w:sz w:val="24"/>
          <w:lang w:val="es-ES_tradnl"/>
        </w:rPr>
        <w:t xml:space="preserve"> general sobre los servicios de aficionados y de aficionado</w:t>
      </w:r>
      <w:r w:rsidR="00A44FED">
        <w:rPr>
          <w:rFonts w:ascii="Times New Roman" w:eastAsia="SimSun" w:hAnsi="Times New Roman"/>
          <w:sz w:val="24"/>
          <w:lang w:val="es-ES_tradnl"/>
        </w:rPr>
        <w:t>s</w:t>
      </w:r>
      <w:r w:rsidRPr="00273412">
        <w:rPr>
          <w:rFonts w:ascii="Times New Roman" w:eastAsia="SimSun" w:hAnsi="Times New Roman"/>
          <w:sz w:val="24"/>
          <w:lang w:val="es-ES_tradnl"/>
        </w:rPr>
        <w:t xml:space="preserve"> </w:t>
      </w:r>
      <w:r w:rsidR="00E75407" w:rsidRPr="00273412">
        <w:rPr>
          <w:rFonts w:ascii="Times New Roman" w:eastAsia="SimSun" w:hAnsi="Times New Roman"/>
          <w:sz w:val="24"/>
          <w:lang w:val="es-ES_tradnl"/>
        </w:rPr>
        <w:t>por</w:t>
      </w:r>
      <w:r w:rsidRPr="00273412">
        <w:rPr>
          <w:rFonts w:ascii="Times New Roman" w:eastAsia="SimSun" w:hAnsi="Times New Roman"/>
          <w:sz w:val="24"/>
          <w:lang w:val="es-ES_tradnl"/>
        </w:rPr>
        <w:t xml:space="preserve"> satélite. </w:t>
      </w:r>
      <w:r w:rsidR="00E75407" w:rsidRPr="00273412">
        <w:rPr>
          <w:rFonts w:ascii="Times New Roman" w:eastAsia="SimSun" w:hAnsi="Times New Roman"/>
          <w:sz w:val="24"/>
          <w:lang w:val="es-ES_tradnl"/>
        </w:rPr>
        <w:t>Incluye</w:t>
      </w:r>
      <w:r w:rsidRPr="00273412">
        <w:rPr>
          <w:rFonts w:ascii="Times New Roman" w:eastAsia="SimSun" w:hAnsi="Times New Roman"/>
          <w:sz w:val="24"/>
          <w:lang w:val="es-ES_tradnl"/>
        </w:rPr>
        <w:t xml:space="preserve"> </w:t>
      </w:r>
      <w:r w:rsidR="00E75407" w:rsidRPr="00273412">
        <w:rPr>
          <w:rFonts w:ascii="Times New Roman" w:eastAsia="SimSun" w:hAnsi="Times New Roman"/>
          <w:sz w:val="24"/>
          <w:lang w:val="es-ES_tradnl"/>
        </w:rPr>
        <w:t>también</w:t>
      </w:r>
      <w:r w:rsidRPr="00273412">
        <w:rPr>
          <w:rFonts w:ascii="Times New Roman" w:eastAsia="SimSun" w:hAnsi="Times New Roman"/>
          <w:sz w:val="24"/>
          <w:lang w:val="es-ES_tradnl"/>
        </w:rPr>
        <w:t xml:space="preserve"> un compendio de los textos actuales de la UIT que revisten interés para dichos servicios.</w:t>
      </w:r>
    </w:p>
    <w:p w:rsidR="00692520" w:rsidRPr="00273412" w:rsidRDefault="00B60EBC" w:rsidP="00F5373A">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El servicio de aficionados es el </w:t>
      </w:r>
      <w:r w:rsidR="00E75407" w:rsidRPr="00273412">
        <w:rPr>
          <w:rFonts w:ascii="Times New Roman" w:eastAsia="SimSun" w:hAnsi="Times New Roman"/>
          <w:sz w:val="24"/>
          <w:szCs w:val="24"/>
          <w:lang w:val="es-ES_tradnl"/>
        </w:rPr>
        <w:t>servicio</w:t>
      </w:r>
      <w:r w:rsidRPr="00273412">
        <w:rPr>
          <w:rFonts w:ascii="Times New Roman" w:eastAsia="SimSun" w:hAnsi="Times New Roman"/>
          <w:sz w:val="24"/>
          <w:szCs w:val="24"/>
          <w:lang w:val="es-ES_tradnl"/>
        </w:rPr>
        <w:t xml:space="preserve"> de radiocomunicaciones </w:t>
      </w:r>
      <w:r w:rsidR="00E75407" w:rsidRPr="00273412">
        <w:rPr>
          <w:rFonts w:ascii="Times New Roman" w:eastAsia="SimSun" w:hAnsi="Times New Roman"/>
          <w:sz w:val="24"/>
          <w:szCs w:val="24"/>
          <w:lang w:val="es-ES_tradnl"/>
        </w:rPr>
        <w:t>más</w:t>
      </w:r>
      <w:r w:rsidRPr="00273412">
        <w:rPr>
          <w:rFonts w:ascii="Times New Roman" w:eastAsia="SimSun" w:hAnsi="Times New Roman"/>
          <w:sz w:val="24"/>
          <w:szCs w:val="24"/>
          <w:lang w:val="es-ES_tradnl"/>
        </w:rPr>
        <w:t xml:space="preserve"> antiguo y es anterior a la reglamentación de las radiocomunicaciones.</w:t>
      </w:r>
      <w:r w:rsidR="00692520" w:rsidRPr="00273412">
        <w:rPr>
          <w:rFonts w:ascii="Times New Roman" w:eastAsia="SimSun" w:hAnsi="Times New Roman"/>
          <w:sz w:val="24"/>
          <w:szCs w:val="24"/>
          <w:lang w:val="es-ES_tradnl"/>
        </w:rPr>
        <w:t xml:space="preserve"> </w:t>
      </w:r>
      <w:r w:rsidRPr="00273412">
        <w:rPr>
          <w:rFonts w:ascii="Times New Roman" w:eastAsia="SimSun" w:hAnsi="Times New Roman"/>
          <w:sz w:val="24"/>
          <w:szCs w:val="24"/>
          <w:lang w:val="es-ES_tradnl"/>
        </w:rPr>
        <w:t xml:space="preserve">En 1912, los aficionados podían </w:t>
      </w:r>
      <w:r w:rsidR="00E75407" w:rsidRPr="00273412">
        <w:rPr>
          <w:rFonts w:ascii="Times New Roman" w:eastAsia="SimSun" w:hAnsi="Times New Roman"/>
          <w:sz w:val="24"/>
          <w:szCs w:val="24"/>
          <w:lang w:val="es-ES_tradnl"/>
        </w:rPr>
        <w:t>utilizar</w:t>
      </w:r>
      <w:r w:rsidRPr="00273412">
        <w:rPr>
          <w:rFonts w:ascii="Times New Roman" w:eastAsia="SimSun" w:hAnsi="Times New Roman"/>
          <w:sz w:val="24"/>
          <w:szCs w:val="24"/>
          <w:lang w:val="es-ES_tradnl"/>
        </w:rPr>
        <w:t xml:space="preserve"> </w:t>
      </w:r>
      <w:r w:rsidR="00E75407" w:rsidRPr="00273412">
        <w:rPr>
          <w:rFonts w:ascii="Times New Roman" w:eastAsia="SimSun" w:hAnsi="Times New Roman"/>
          <w:sz w:val="24"/>
          <w:szCs w:val="24"/>
          <w:lang w:val="es-ES_tradnl"/>
        </w:rPr>
        <w:t>cualquier</w:t>
      </w:r>
      <w:r w:rsidR="00E12083">
        <w:rPr>
          <w:rFonts w:ascii="Times New Roman" w:eastAsia="SimSun" w:hAnsi="Times New Roman"/>
          <w:sz w:val="24"/>
          <w:szCs w:val="24"/>
          <w:lang w:val="es-ES_tradnl"/>
        </w:rPr>
        <w:t xml:space="preserve"> frecuencia por encima de 1,5 </w:t>
      </w:r>
      <w:r w:rsidRPr="00273412">
        <w:rPr>
          <w:rFonts w:ascii="Times New Roman" w:eastAsia="SimSun" w:hAnsi="Times New Roman"/>
          <w:sz w:val="24"/>
          <w:szCs w:val="24"/>
          <w:lang w:val="es-ES_tradnl"/>
        </w:rPr>
        <w:t xml:space="preserve">MHz, puesto que se </w:t>
      </w:r>
      <w:r w:rsidR="00E75407" w:rsidRPr="00273412">
        <w:rPr>
          <w:rFonts w:ascii="Times New Roman" w:eastAsia="SimSun" w:hAnsi="Times New Roman"/>
          <w:sz w:val="24"/>
          <w:szCs w:val="24"/>
          <w:lang w:val="es-ES_tradnl"/>
        </w:rPr>
        <w:t>consideraba</w:t>
      </w:r>
      <w:r w:rsidRPr="00273412">
        <w:rPr>
          <w:rFonts w:ascii="Times New Roman" w:eastAsia="SimSun" w:hAnsi="Times New Roman"/>
          <w:sz w:val="24"/>
          <w:szCs w:val="24"/>
          <w:lang w:val="es-ES_tradnl"/>
        </w:rPr>
        <w:t xml:space="preserve"> que esa</w:t>
      </w:r>
      <w:r w:rsidR="00F5373A">
        <w:rPr>
          <w:rFonts w:ascii="Times New Roman" w:eastAsia="SimSun" w:hAnsi="Times New Roman"/>
          <w:sz w:val="24"/>
          <w:szCs w:val="24"/>
          <w:lang w:val="es-ES_tradnl"/>
        </w:rPr>
        <w:t>s frecuencias «</w:t>
      </w:r>
      <w:r w:rsidRPr="00273412">
        <w:rPr>
          <w:rFonts w:ascii="Times New Roman" w:eastAsia="SimSun" w:hAnsi="Times New Roman"/>
          <w:sz w:val="24"/>
          <w:szCs w:val="24"/>
          <w:lang w:val="es-ES_tradnl"/>
        </w:rPr>
        <w:t>carecían de valor para las comunicaciones marítimas, gubernamentales y comerciales</w:t>
      </w:r>
      <w:r w:rsidR="00F5373A">
        <w:rPr>
          <w:rFonts w:ascii="Times New Roman" w:eastAsia="SimSun" w:hAnsi="Times New Roman"/>
          <w:sz w:val="24"/>
          <w:szCs w:val="24"/>
          <w:lang w:val="es-ES_tradnl"/>
        </w:rPr>
        <w:t>» o eran «</w:t>
      </w:r>
      <w:r w:rsidRPr="00273412">
        <w:rPr>
          <w:rFonts w:ascii="Times New Roman" w:eastAsia="SimSun" w:hAnsi="Times New Roman"/>
          <w:sz w:val="24"/>
          <w:szCs w:val="24"/>
          <w:lang w:val="es-ES_tradnl"/>
        </w:rPr>
        <w:t xml:space="preserve">indeseables y de escasa </w:t>
      </w:r>
      <w:r w:rsidR="00E75407" w:rsidRPr="00273412">
        <w:rPr>
          <w:rFonts w:ascii="Times New Roman" w:eastAsia="SimSun" w:hAnsi="Times New Roman"/>
          <w:sz w:val="24"/>
          <w:szCs w:val="24"/>
          <w:lang w:val="es-ES_tradnl"/>
        </w:rPr>
        <w:t>calidad</w:t>
      </w:r>
      <w:r w:rsidR="00F5373A">
        <w:rPr>
          <w:rFonts w:ascii="Times New Roman" w:eastAsia="SimSun" w:hAnsi="Times New Roman"/>
          <w:sz w:val="24"/>
          <w:szCs w:val="24"/>
          <w:lang w:val="es-ES_tradnl"/>
        </w:rPr>
        <w:t>»</w:t>
      </w:r>
      <w:r w:rsidR="00E75407" w:rsidRPr="00273412">
        <w:rPr>
          <w:rFonts w:ascii="Times New Roman" w:eastAsia="SimSun" w:hAnsi="Times New Roman"/>
          <w:sz w:val="24"/>
          <w:szCs w:val="24"/>
          <w:lang w:val="es-ES_tradnl"/>
        </w:rPr>
        <w:t>. En</w:t>
      </w:r>
      <w:r w:rsidRPr="00273412">
        <w:rPr>
          <w:rFonts w:ascii="Times New Roman" w:eastAsia="SimSun" w:hAnsi="Times New Roman"/>
          <w:sz w:val="24"/>
          <w:szCs w:val="24"/>
          <w:lang w:val="es-ES_tradnl"/>
        </w:rPr>
        <w:t xml:space="preserve"> 1924 los aficionados </w:t>
      </w:r>
      <w:r w:rsidR="00E75407" w:rsidRPr="00273412">
        <w:rPr>
          <w:rFonts w:ascii="Times New Roman" w:eastAsia="SimSun" w:hAnsi="Times New Roman"/>
          <w:sz w:val="24"/>
          <w:szCs w:val="24"/>
          <w:lang w:val="es-ES_tradnl"/>
        </w:rPr>
        <w:t>hicieron</w:t>
      </w:r>
      <w:r w:rsidRPr="00273412">
        <w:rPr>
          <w:rFonts w:ascii="Times New Roman" w:eastAsia="SimSun" w:hAnsi="Times New Roman"/>
          <w:sz w:val="24"/>
          <w:szCs w:val="24"/>
          <w:lang w:val="es-ES_tradnl"/>
        </w:rPr>
        <w:t xml:space="preserve"> espacio para otros servic</w:t>
      </w:r>
      <w:r w:rsidR="00E12083">
        <w:rPr>
          <w:rFonts w:ascii="Times New Roman" w:eastAsia="SimSun" w:hAnsi="Times New Roman"/>
          <w:sz w:val="24"/>
          <w:szCs w:val="24"/>
          <w:lang w:val="es-ES_tradnl"/>
        </w:rPr>
        <w:t>ios en bandas por encima de 1,5 </w:t>
      </w:r>
      <w:r w:rsidRPr="00273412">
        <w:rPr>
          <w:rFonts w:ascii="Times New Roman" w:eastAsia="SimSun" w:hAnsi="Times New Roman"/>
          <w:sz w:val="24"/>
          <w:szCs w:val="24"/>
          <w:lang w:val="es-ES_tradnl"/>
        </w:rPr>
        <w:t xml:space="preserve">MHz. Actualmente, </w:t>
      </w:r>
      <w:r w:rsidR="00E75407" w:rsidRPr="00273412">
        <w:rPr>
          <w:rFonts w:ascii="Times New Roman" w:eastAsia="SimSun" w:hAnsi="Times New Roman"/>
          <w:sz w:val="24"/>
          <w:szCs w:val="24"/>
          <w:lang w:val="es-ES_tradnl"/>
        </w:rPr>
        <w:t>el</w:t>
      </w:r>
      <w:r w:rsidRPr="00273412">
        <w:rPr>
          <w:rFonts w:ascii="Times New Roman" w:eastAsia="SimSun" w:hAnsi="Times New Roman"/>
          <w:sz w:val="24"/>
          <w:szCs w:val="24"/>
          <w:lang w:val="es-ES_tradnl"/>
        </w:rPr>
        <w:t xml:space="preserve"> servicio de aficionados funciona con </w:t>
      </w:r>
      <w:r w:rsidR="00E75407" w:rsidRPr="00273412">
        <w:rPr>
          <w:rFonts w:ascii="Times New Roman" w:eastAsia="SimSun" w:hAnsi="Times New Roman"/>
          <w:sz w:val="24"/>
          <w:szCs w:val="24"/>
          <w:lang w:val="es-ES_tradnl"/>
        </w:rPr>
        <w:t>relativamente</w:t>
      </w:r>
      <w:r w:rsidRPr="00273412">
        <w:rPr>
          <w:rFonts w:ascii="Times New Roman" w:eastAsia="SimSun" w:hAnsi="Times New Roman"/>
          <w:sz w:val="24"/>
          <w:szCs w:val="24"/>
          <w:lang w:val="es-ES_tradnl"/>
        </w:rPr>
        <w:t xml:space="preserve"> pocas atribuciones a través del espectro.</w:t>
      </w:r>
    </w:p>
    <w:p w:rsidR="00692520" w:rsidRPr="00273412" w:rsidRDefault="00B60EBC" w:rsidP="00F5373A">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La </w:t>
      </w:r>
      <w:r w:rsidR="00C779D6">
        <w:rPr>
          <w:rFonts w:ascii="Times New Roman" w:eastAsia="SimSun" w:hAnsi="Times New Roman"/>
          <w:sz w:val="24"/>
          <w:szCs w:val="24"/>
          <w:lang w:val="es-ES_tradnl"/>
        </w:rPr>
        <w:t>Conferencia</w:t>
      </w:r>
      <w:r w:rsidRPr="00273412">
        <w:rPr>
          <w:rFonts w:ascii="Times New Roman" w:eastAsia="SimSun" w:hAnsi="Times New Roman"/>
          <w:sz w:val="24"/>
          <w:szCs w:val="24"/>
          <w:lang w:val="es-ES_tradnl"/>
        </w:rPr>
        <w:t xml:space="preserve"> </w:t>
      </w:r>
      <w:r w:rsidR="00E75407" w:rsidRPr="00273412">
        <w:rPr>
          <w:rFonts w:ascii="Times New Roman" w:eastAsia="SimSun" w:hAnsi="Times New Roman"/>
          <w:sz w:val="24"/>
          <w:szCs w:val="24"/>
          <w:lang w:val="es-ES_tradnl"/>
        </w:rPr>
        <w:t>Administrativa</w:t>
      </w:r>
      <w:r w:rsidRPr="00273412">
        <w:rPr>
          <w:rFonts w:ascii="Times New Roman" w:eastAsia="SimSun" w:hAnsi="Times New Roman"/>
          <w:sz w:val="24"/>
          <w:szCs w:val="24"/>
          <w:lang w:val="es-ES_tradnl"/>
        </w:rPr>
        <w:t xml:space="preserve"> Mundial de Radiocomunicaciones (CAMR) de 1963 </w:t>
      </w:r>
      <w:r w:rsidR="00E75407" w:rsidRPr="00273412">
        <w:rPr>
          <w:rFonts w:ascii="Times New Roman" w:eastAsia="SimSun" w:hAnsi="Times New Roman"/>
          <w:sz w:val="24"/>
          <w:szCs w:val="24"/>
          <w:lang w:val="es-ES_tradnl"/>
        </w:rPr>
        <w:t>estableció</w:t>
      </w:r>
      <w:r w:rsidR="00BF6926">
        <w:rPr>
          <w:rFonts w:ascii="Times New Roman" w:eastAsia="SimSun" w:hAnsi="Times New Roman"/>
          <w:sz w:val="24"/>
          <w:szCs w:val="24"/>
          <w:lang w:val="es-ES_tradnl"/>
        </w:rPr>
        <w:t xml:space="preserve"> la nota </w:t>
      </w:r>
      <w:r w:rsidRPr="00273412">
        <w:rPr>
          <w:rFonts w:ascii="Times New Roman" w:eastAsia="SimSun" w:hAnsi="Times New Roman"/>
          <w:sz w:val="24"/>
          <w:szCs w:val="24"/>
          <w:lang w:val="es-ES_tradnl"/>
        </w:rPr>
        <w:t>284A</w:t>
      </w:r>
      <w:r w:rsidR="00F5373A">
        <w:rPr>
          <w:rFonts w:ascii="Times New Roman" w:eastAsia="SimSun" w:hAnsi="Times New Roman"/>
          <w:sz w:val="24"/>
          <w:szCs w:val="24"/>
          <w:lang w:val="es-ES_tradnl"/>
        </w:rPr>
        <w:t>, que dice: «</w:t>
      </w:r>
      <w:r w:rsidR="00C779D6">
        <w:rPr>
          <w:rFonts w:ascii="Times New Roman" w:eastAsia="SimSun" w:hAnsi="Times New Roman"/>
          <w:sz w:val="24"/>
          <w:szCs w:val="24"/>
          <w:lang w:val="es-ES_tradnl"/>
        </w:rPr>
        <w:t>En la banda 144</w:t>
      </w:r>
      <w:r w:rsidR="00C779D6">
        <w:rPr>
          <w:rFonts w:ascii="Times New Roman" w:eastAsia="SimSun" w:hAnsi="Times New Roman"/>
          <w:sz w:val="24"/>
          <w:szCs w:val="24"/>
          <w:lang w:val="es-ES_tradnl"/>
        </w:rPr>
        <w:noBreakHyphen/>
        <w:t>146 </w:t>
      </w:r>
      <w:r w:rsidRPr="00273412">
        <w:rPr>
          <w:rFonts w:ascii="Times New Roman" w:eastAsia="SimSun" w:hAnsi="Times New Roman"/>
          <w:sz w:val="24"/>
          <w:szCs w:val="24"/>
          <w:lang w:val="es-ES_tradnl"/>
        </w:rPr>
        <w:t xml:space="preserve">MHz, el servicio de aficionados puede utilizar los </w:t>
      </w:r>
      <w:r w:rsidR="00E75407" w:rsidRPr="00273412">
        <w:rPr>
          <w:rFonts w:ascii="Times New Roman" w:eastAsia="SimSun" w:hAnsi="Times New Roman"/>
          <w:sz w:val="24"/>
          <w:szCs w:val="24"/>
          <w:lang w:val="es-ES_tradnl"/>
        </w:rPr>
        <w:t>satélites</w:t>
      </w:r>
      <w:r w:rsidRPr="00273412">
        <w:rPr>
          <w:rFonts w:ascii="Times New Roman" w:eastAsia="SimSun" w:hAnsi="Times New Roman"/>
          <w:sz w:val="24"/>
          <w:szCs w:val="24"/>
          <w:lang w:val="es-ES_tradnl"/>
        </w:rPr>
        <w:t xml:space="preserve"> </w:t>
      </w:r>
      <w:r w:rsidR="00E75407" w:rsidRPr="00273412">
        <w:rPr>
          <w:rFonts w:ascii="Times New Roman" w:eastAsia="SimSun" w:hAnsi="Times New Roman"/>
          <w:sz w:val="24"/>
          <w:szCs w:val="24"/>
          <w:lang w:val="es-ES_tradnl"/>
        </w:rPr>
        <w:t>artificiales</w:t>
      </w:r>
      <w:r w:rsidR="00F5373A">
        <w:rPr>
          <w:rFonts w:ascii="Times New Roman" w:eastAsia="SimSun" w:hAnsi="Times New Roman"/>
          <w:sz w:val="24"/>
          <w:szCs w:val="24"/>
          <w:lang w:val="es-ES_tradnl"/>
        </w:rPr>
        <w:t>»</w:t>
      </w:r>
      <w:r w:rsidRPr="00273412">
        <w:rPr>
          <w:rFonts w:ascii="Times New Roman" w:eastAsia="SimSun" w:hAnsi="Times New Roman"/>
          <w:sz w:val="24"/>
          <w:szCs w:val="24"/>
          <w:lang w:val="es-ES_tradnl"/>
        </w:rPr>
        <w:t xml:space="preserve">. Se </w:t>
      </w:r>
      <w:r w:rsidR="00E75407" w:rsidRPr="00273412">
        <w:rPr>
          <w:rFonts w:ascii="Times New Roman" w:eastAsia="SimSun" w:hAnsi="Times New Roman"/>
          <w:sz w:val="24"/>
          <w:szCs w:val="24"/>
          <w:lang w:val="es-ES_tradnl"/>
        </w:rPr>
        <w:t>creó</w:t>
      </w:r>
      <w:r w:rsidRPr="00273412">
        <w:rPr>
          <w:rFonts w:ascii="Times New Roman" w:eastAsia="SimSun" w:hAnsi="Times New Roman"/>
          <w:sz w:val="24"/>
          <w:szCs w:val="24"/>
          <w:lang w:val="es-ES_tradnl"/>
        </w:rPr>
        <w:t xml:space="preserve"> el </w:t>
      </w:r>
      <w:r w:rsidR="00E75407" w:rsidRPr="00273412">
        <w:rPr>
          <w:rFonts w:ascii="Times New Roman" w:eastAsia="SimSun" w:hAnsi="Times New Roman"/>
          <w:sz w:val="24"/>
          <w:szCs w:val="24"/>
          <w:lang w:val="es-ES_tradnl"/>
        </w:rPr>
        <w:t>servicio</w:t>
      </w:r>
      <w:r w:rsidRPr="00273412">
        <w:rPr>
          <w:rFonts w:ascii="Times New Roman" w:eastAsia="SimSun" w:hAnsi="Times New Roman"/>
          <w:sz w:val="24"/>
          <w:szCs w:val="24"/>
          <w:lang w:val="es-ES_tradnl"/>
        </w:rPr>
        <w:t xml:space="preserve"> de aficionados por satélite y se le dio atribuciones de frecuencia en la CAMR espacial de 1971. Desde entonces, </w:t>
      </w:r>
      <w:r w:rsidR="00C779D6">
        <w:rPr>
          <w:rFonts w:ascii="Times New Roman" w:eastAsia="SimSun" w:hAnsi="Times New Roman"/>
          <w:sz w:val="24"/>
          <w:szCs w:val="24"/>
          <w:lang w:val="es-ES_tradnl"/>
        </w:rPr>
        <w:t>los radioaficionados</w:t>
      </w:r>
      <w:r w:rsidRPr="00273412">
        <w:rPr>
          <w:rFonts w:ascii="Times New Roman" w:eastAsia="SimSun" w:hAnsi="Times New Roman"/>
          <w:sz w:val="24"/>
          <w:szCs w:val="24"/>
          <w:lang w:val="es-ES_tradnl"/>
        </w:rPr>
        <w:t xml:space="preserve"> han d</w:t>
      </w:r>
      <w:r w:rsidR="00C779D6">
        <w:rPr>
          <w:rFonts w:ascii="Times New Roman" w:eastAsia="SimSun" w:hAnsi="Times New Roman"/>
          <w:sz w:val="24"/>
          <w:szCs w:val="24"/>
          <w:lang w:val="es-ES_tradnl"/>
        </w:rPr>
        <w:t>iseñado, construido y explotado</w:t>
      </w:r>
      <w:r w:rsidRPr="00273412">
        <w:rPr>
          <w:rFonts w:ascii="Times New Roman" w:eastAsia="SimSun" w:hAnsi="Times New Roman"/>
          <w:sz w:val="24"/>
          <w:szCs w:val="24"/>
          <w:lang w:val="es-ES_tradnl"/>
        </w:rPr>
        <w:t xml:space="preserve"> un gran </w:t>
      </w:r>
      <w:r w:rsidR="00E75407" w:rsidRPr="00273412">
        <w:rPr>
          <w:rFonts w:ascii="Times New Roman" w:eastAsia="SimSun" w:hAnsi="Times New Roman"/>
          <w:sz w:val="24"/>
          <w:szCs w:val="24"/>
          <w:lang w:val="es-ES_tradnl"/>
        </w:rPr>
        <w:t>número</w:t>
      </w:r>
      <w:r w:rsidRPr="00273412">
        <w:rPr>
          <w:rFonts w:ascii="Times New Roman" w:eastAsia="SimSun" w:hAnsi="Times New Roman"/>
          <w:sz w:val="24"/>
          <w:szCs w:val="24"/>
          <w:lang w:val="es-ES_tradnl"/>
        </w:rPr>
        <w:t xml:space="preserve"> de satélites de aficionados. </w:t>
      </w:r>
      <w:r w:rsidR="00E75407" w:rsidRPr="00273412">
        <w:rPr>
          <w:rFonts w:ascii="Times New Roman" w:eastAsia="SimSun" w:hAnsi="Times New Roman"/>
          <w:sz w:val="24"/>
          <w:szCs w:val="24"/>
          <w:lang w:val="es-ES_tradnl"/>
        </w:rPr>
        <w:t>Además</w:t>
      </w:r>
      <w:r w:rsidRPr="00273412">
        <w:rPr>
          <w:rFonts w:ascii="Times New Roman" w:eastAsia="SimSun" w:hAnsi="Times New Roman"/>
          <w:sz w:val="24"/>
          <w:szCs w:val="24"/>
          <w:lang w:val="es-ES_tradnl"/>
        </w:rPr>
        <w:t xml:space="preserve">, las comunicaciones de </w:t>
      </w:r>
      <w:r w:rsidR="00E75407" w:rsidRPr="00273412">
        <w:rPr>
          <w:rFonts w:ascii="Times New Roman" w:eastAsia="SimSun" w:hAnsi="Times New Roman"/>
          <w:sz w:val="24"/>
          <w:szCs w:val="24"/>
          <w:lang w:val="es-ES_tradnl"/>
        </w:rPr>
        <w:t>radioaficionados</w:t>
      </w:r>
      <w:r w:rsidRPr="00273412">
        <w:rPr>
          <w:rFonts w:ascii="Times New Roman" w:eastAsia="SimSun" w:hAnsi="Times New Roman"/>
          <w:sz w:val="24"/>
          <w:szCs w:val="24"/>
          <w:lang w:val="es-ES_tradnl"/>
        </w:rPr>
        <w:t xml:space="preserve"> se han utilizado a bordo de estaciones espaciales tripuladas </w:t>
      </w:r>
      <w:r w:rsidR="00E75407" w:rsidRPr="00273412">
        <w:rPr>
          <w:rFonts w:ascii="Times New Roman" w:eastAsia="SimSun" w:hAnsi="Times New Roman"/>
          <w:sz w:val="24"/>
          <w:szCs w:val="24"/>
          <w:lang w:val="es-ES_tradnl"/>
        </w:rPr>
        <w:t>tales</w:t>
      </w:r>
      <w:r w:rsidRPr="00273412">
        <w:rPr>
          <w:rFonts w:ascii="Times New Roman" w:eastAsia="SimSun" w:hAnsi="Times New Roman"/>
          <w:sz w:val="24"/>
          <w:szCs w:val="24"/>
          <w:lang w:val="es-ES_tradnl"/>
        </w:rPr>
        <w:t xml:space="preserve"> como </w:t>
      </w:r>
      <w:r w:rsidR="00C779D6">
        <w:rPr>
          <w:rFonts w:ascii="Times New Roman" w:eastAsia="SimSun" w:hAnsi="Times New Roman"/>
          <w:sz w:val="24"/>
          <w:szCs w:val="24"/>
          <w:lang w:val="es-ES_tradnl"/>
        </w:rPr>
        <w:t xml:space="preserve">la </w:t>
      </w:r>
      <w:r w:rsidRPr="00273412">
        <w:rPr>
          <w:rFonts w:ascii="Times New Roman" w:eastAsia="SimSun" w:hAnsi="Times New Roman"/>
          <w:sz w:val="24"/>
          <w:szCs w:val="24"/>
          <w:lang w:val="es-ES_tradnl"/>
        </w:rPr>
        <w:t xml:space="preserve">MIR y la </w:t>
      </w:r>
      <w:r w:rsidR="00C779D6">
        <w:rPr>
          <w:rFonts w:ascii="Times New Roman" w:eastAsia="SimSun" w:hAnsi="Times New Roman"/>
          <w:sz w:val="24"/>
          <w:szCs w:val="24"/>
          <w:lang w:val="es-ES_tradnl"/>
        </w:rPr>
        <w:t>Estación</w:t>
      </w:r>
      <w:r w:rsidRPr="00273412">
        <w:rPr>
          <w:rFonts w:ascii="Times New Roman" w:eastAsia="SimSun" w:hAnsi="Times New Roman"/>
          <w:sz w:val="24"/>
          <w:szCs w:val="24"/>
          <w:lang w:val="es-ES_tradnl"/>
        </w:rPr>
        <w:t xml:space="preserve"> Espacial Internacional. La mayoría de los astronautas y cosmonautas p</w:t>
      </w:r>
      <w:r w:rsidR="00C779D6">
        <w:rPr>
          <w:rFonts w:ascii="Times New Roman" w:eastAsia="SimSun" w:hAnsi="Times New Roman"/>
          <w:sz w:val="24"/>
          <w:szCs w:val="24"/>
          <w:lang w:val="es-ES_tradnl"/>
        </w:rPr>
        <w:t>oseen una licencia de operador</w:t>
      </w:r>
      <w:r w:rsidRPr="00273412">
        <w:rPr>
          <w:rFonts w:ascii="Times New Roman" w:eastAsia="SimSun" w:hAnsi="Times New Roman"/>
          <w:sz w:val="24"/>
          <w:szCs w:val="24"/>
          <w:lang w:val="es-ES_tradnl"/>
        </w:rPr>
        <w:t xml:space="preserve"> </w:t>
      </w:r>
      <w:r w:rsidR="00C779D6">
        <w:rPr>
          <w:rFonts w:ascii="Times New Roman" w:eastAsia="SimSun" w:hAnsi="Times New Roman"/>
          <w:sz w:val="24"/>
          <w:szCs w:val="24"/>
          <w:lang w:val="es-ES_tradnl"/>
        </w:rPr>
        <w:t xml:space="preserve">de </w:t>
      </w:r>
      <w:r w:rsidRPr="00273412">
        <w:rPr>
          <w:rFonts w:ascii="Times New Roman" w:eastAsia="SimSun" w:hAnsi="Times New Roman"/>
          <w:sz w:val="24"/>
          <w:szCs w:val="24"/>
          <w:lang w:val="es-ES_tradnl"/>
        </w:rPr>
        <w:t>radioaficionado.</w:t>
      </w:r>
    </w:p>
    <w:p w:rsidR="00692520" w:rsidRPr="00273412" w:rsidRDefault="00B60EBC" w:rsidP="001D1808">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La </w:t>
      </w:r>
      <w:r w:rsidR="001D1808">
        <w:rPr>
          <w:rFonts w:ascii="Times New Roman" w:eastAsia="SimSun" w:hAnsi="Times New Roman"/>
          <w:sz w:val="24"/>
          <w:szCs w:val="24"/>
          <w:lang w:val="es-ES_tradnl"/>
        </w:rPr>
        <w:t>instrucción individual</w:t>
      </w:r>
      <w:r w:rsidRPr="00273412">
        <w:rPr>
          <w:rFonts w:ascii="Times New Roman" w:eastAsia="SimSun" w:hAnsi="Times New Roman"/>
          <w:sz w:val="24"/>
          <w:szCs w:val="24"/>
          <w:lang w:val="es-ES_tradnl"/>
        </w:rPr>
        <w:t xml:space="preserve"> es un objetivo importante de los servicios de aficionados, como queda determinado en la </w:t>
      </w:r>
      <w:r w:rsidR="00E75407" w:rsidRPr="00273412">
        <w:rPr>
          <w:rFonts w:ascii="Times New Roman" w:eastAsia="SimSun" w:hAnsi="Times New Roman"/>
          <w:sz w:val="24"/>
          <w:szCs w:val="24"/>
          <w:lang w:val="es-ES_tradnl"/>
        </w:rPr>
        <w:t>definición</w:t>
      </w:r>
      <w:r w:rsidRPr="00273412">
        <w:rPr>
          <w:rFonts w:ascii="Times New Roman" w:eastAsia="SimSun" w:hAnsi="Times New Roman"/>
          <w:sz w:val="24"/>
          <w:szCs w:val="24"/>
          <w:lang w:val="es-ES_tradnl"/>
        </w:rPr>
        <w:t xml:space="preserve"> de servicio de aficionado</w:t>
      </w:r>
      <w:r w:rsidR="001D1808">
        <w:rPr>
          <w:rFonts w:ascii="Times New Roman" w:eastAsia="SimSun" w:hAnsi="Times New Roman"/>
          <w:sz w:val="24"/>
          <w:szCs w:val="24"/>
          <w:lang w:val="es-ES_tradnl"/>
        </w:rPr>
        <w:t>s</w:t>
      </w:r>
      <w:r w:rsidRPr="00273412">
        <w:rPr>
          <w:rFonts w:ascii="Times New Roman" w:eastAsia="SimSun" w:hAnsi="Times New Roman"/>
          <w:sz w:val="24"/>
          <w:szCs w:val="24"/>
          <w:lang w:val="es-ES_tradnl"/>
        </w:rPr>
        <w:t xml:space="preserve"> </w:t>
      </w:r>
      <w:r w:rsidR="001D1808">
        <w:rPr>
          <w:rFonts w:ascii="Times New Roman" w:eastAsia="SimSun" w:hAnsi="Times New Roman"/>
          <w:sz w:val="24"/>
          <w:szCs w:val="24"/>
          <w:lang w:val="es-ES_tradnl"/>
        </w:rPr>
        <w:t>d</w:t>
      </w:r>
      <w:r w:rsidRPr="00273412">
        <w:rPr>
          <w:rFonts w:ascii="Times New Roman" w:eastAsia="SimSun" w:hAnsi="Times New Roman"/>
          <w:sz w:val="24"/>
          <w:szCs w:val="24"/>
          <w:lang w:val="es-ES_tradnl"/>
        </w:rPr>
        <w:t xml:space="preserve">el </w:t>
      </w:r>
      <w:r w:rsidR="001D1808">
        <w:rPr>
          <w:rFonts w:ascii="Times New Roman" w:eastAsia="SimSun" w:hAnsi="Times New Roman"/>
          <w:sz w:val="24"/>
          <w:szCs w:val="24"/>
          <w:lang w:val="es-ES_tradnl"/>
        </w:rPr>
        <w:t>número</w:t>
      </w:r>
      <w:r w:rsidRPr="00273412">
        <w:rPr>
          <w:rFonts w:ascii="Times New Roman" w:eastAsia="SimSun" w:hAnsi="Times New Roman"/>
          <w:sz w:val="24"/>
          <w:szCs w:val="24"/>
          <w:lang w:val="es-ES_tradnl"/>
        </w:rPr>
        <w:t xml:space="preserve"> </w:t>
      </w:r>
      <w:r w:rsidRPr="001D1808">
        <w:rPr>
          <w:rFonts w:ascii="Times New Roman" w:eastAsia="SimSun" w:hAnsi="Times New Roman"/>
          <w:b/>
          <w:bCs/>
          <w:sz w:val="24"/>
          <w:szCs w:val="24"/>
          <w:lang w:val="es-ES_tradnl"/>
        </w:rPr>
        <w:t>1.56</w:t>
      </w:r>
      <w:r w:rsidR="001D1808">
        <w:rPr>
          <w:rFonts w:ascii="Times New Roman" w:eastAsia="SimSun" w:hAnsi="Times New Roman"/>
          <w:sz w:val="24"/>
          <w:szCs w:val="24"/>
          <w:lang w:val="es-ES_tradnl"/>
        </w:rPr>
        <w:t xml:space="preserve"> del Reglamento de R</w:t>
      </w:r>
      <w:r w:rsidRPr="00273412">
        <w:rPr>
          <w:rFonts w:ascii="Times New Roman" w:eastAsia="SimSun" w:hAnsi="Times New Roman"/>
          <w:sz w:val="24"/>
          <w:szCs w:val="24"/>
          <w:lang w:val="es-ES_tradnl"/>
        </w:rPr>
        <w:t>adiocomunicaciones (RR).</w:t>
      </w:r>
    </w:p>
    <w:p w:rsidR="00B60EBC" w:rsidRPr="00273412" w:rsidRDefault="00B60EBC" w:rsidP="002868FA">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Los radioaficionados han hecho contribuciones técnicas de importancia en campos </w:t>
      </w:r>
      <w:r w:rsidR="002868FA">
        <w:rPr>
          <w:rFonts w:ascii="Times New Roman" w:eastAsia="SimSun" w:hAnsi="Times New Roman"/>
          <w:sz w:val="24"/>
          <w:szCs w:val="24"/>
          <w:lang w:val="es-ES_tradnl"/>
        </w:rPr>
        <w:t xml:space="preserve">tales </w:t>
      </w:r>
      <w:r w:rsidRPr="00273412">
        <w:rPr>
          <w:rFonts w:ascii="Times New Roman" w:eastAsia="SimSun" w:hAnsi="Times New Roman"/>
          <w:sz w:val="24"/>
          <w:szCs w:val="24"/>
          <w:lang w:val="es-ES_tradnl"/>
        </w:rPr>
        <w:t xml:space="preserve">como </w:t>
      </w:r>
      <w:r w:rsidR="002868FA">
        <w:rPr>
          <w:rFonts w:ascii="Times New Roman" w:eastAsia="SimSun" w:hAnsi="Times New Roman"/>
          <w:sz w:val="24"/>
          <w:szCs w:val="24"/>
          <w:lang w:val="es-ES_tradnl"/>
        </w:rPr>
        <w:t xml:space="preserve">la </w:t>
      </w:r>
      <w:r w:rsidRPr="00273412">
        <w:rPr>
          <w:rFonts w:ascii="Times New Roman" w:eastAsia="SimSun" w:hAnsi="Times New Roman"/>
          <w:sz w:val="24"/>
          <w:szCs w:val="24"/>
          <w:lang w:val="es-ES_tradnl"/>
        </w:rPr>
        <w:t xml:space="preserve">propagación de las ondas radioeléctricas, </w:t>
      </w:r>
      <w:r w:rsidR="002868FA">
        <w:rPr>
          <w:rFonts w:ascii="Times New Roman" w:eastAsia="SimSun" w:hAnsi="Times New Roman"/>
          <w:sz w:val="24"/>
          <w:szCs w:val="24"/>
          <w:lang w:val="es-ES_tradnl"/>
        </w:rPr>
        <w:t xml:space="preserve">la </w:t>
      </w:r>
      <w:r w:rsidRPr="00273412">
        <w:rPr>
          <w:rFonts w:ascii="Times New Roman" w:eastAsia="SimSun" w:hAnsi="Times New Roman"/>
          <w:sz w:val="24"/>
          <w:szCs w:val="24"/>
          <w:lang w:val="es-ES_tradnl"/>
        </w:rPr>
        <w:t xml:space="preserve">radiotelefonía en banda lateral única en ondas </w:t>
      </w:r>
      <w:r w:rsidR="002868FA">
        <w:rPr>
          <w:rFonts w:ascii="Times New Roman" w:eastAsia="SimSun" w:hAnsi="Times New Roman"/>
          <w:sz w:val="24"/>
          <w:szCs w:val="24"/>
          <w:lang w:val="es-ES_tradnl"/>
        </w:rPr>
        <w:t>decamé</w:t>
      </w:r>
      <w:r w:rsidRPr="00273412">
        <w:rPr>
          <w:rFonts w:ascii="Times New Roman" w:eastAsia="SimSun" w:hAnsi="Times New Roman"/>
          <w:sz w:val="24"/>
          <w:szCs w:val="24"/>
          <w:lang w:val="es-ES_tradnl"/>
        </w:rPr>
        <w:t xml:space="preserve">tricas, </w:t>
      </w:r>
      <w:r w:rsidR="002868FA">
        <w:rPr>
          <w:rFonts w:ascii="Times New Roman" w:eastAsia="SimSun" w:hAnsi="Times New Roman"/>
          <w:sz w:val="24"/>
          <w:szCs w:val="24"/>
          <w:lang w:val="es-ES_tradnl"/>
        </w:rPr>
        <w:t xml:space="preserve">las </w:t>
      </w:r>
      <w:r w:rsidRPr="00273412">
        <w:rPr>
          <w:rFonts w:ascii="Times New Roman" w:eastAsia="SimSun" w:hAnsi="Times New Roman"/>
          <w:sz w:val="24"/>
          <w:szCs w:val="24"/>
          <w:lang w:val="es-ES_tradnl"/>
        </w:rPr>
        <w:t xml:space="preserve">comunicaciones de datos en ondas </w:t>
      </w:r>
      <w:r w:rsidR="002868FA">
        <w:rPr>
          <w:rFonts w:ascii="Times New Roman" w:eastAsia="SimSun" w:hAnsi="Times New Roman"/>
          <w:sz w:val="24"/>
          <w:szCs w:val="24"/>
          <w:lang w:val="es-ES_tradnl"/>
        </w:rPr>
        <w:t>decamé</w:t>
      </w:r>
      <w:r w:rsidR="002868FA" w:rsidRPr="00273412">
        <w:rPr>
          <w:rFonts w:ascii="Times New Roman" w:eastAsia="SimSun" w:hAnsi="Times New Roman"/>
          <w:sz w:val="24"/>
          <w:szCs w:val="24"/>
          <w:lang w:val="es-ES_tradnl"/>
        </w:rPr>
        <w:t>tricas</w:t>
      </w:r>
      <w:r w:rsidRPr="00273412">
        <w:rPr>
          <w:rFonts w:ascii="Times New Roman" w:eastAsia="SimSun" w:hAnsi="Times New Roman"/>
          <w:sz w:val="24"/>
          <w:szCs w:val="24"/>
          <w:lang w:val="es-ES_tradnl"/>
        </w:rPr>
        <w:t xml:space="preserve">, </w:t>
      </w:r>
      <w:r w:rsidR="002868FA">
        <w:rPr>
          <w:rFonts w:ascii="Times New Roman" w:eastAsia="SimSun" w:hAnsi="Times New Roman"/>
          <w:sz w:val="24"/>
          <w:szCs w:val="24"/>
          <w:lang w:val="es-ES_tradnl"/>
        </w:rPr>
        <w:t xml:space="preserve">los </w:t>
      </w:r>
      <w:r w:rsidRPr="00273412">
        <w:rPr>
          <w:rFonts w:ascii="Times New Roman" w:eastAsia="SimSun" w:hAnsi="Times New Roman"/>
          <w:sz w:val="24"/>
          <w:szCs w:val="24"/>
          <w:lang w:val="es-ES_tradnl"/>
        </w:rPr>
        <w:t xml:space="preserve">protocolos de radiocomunicaciones por paquetes y </w:t>
      </w:r>
      <w:r w:rsidR="002868FA">
        <w:rPr>
          <w:rFonts w:ascii="Times New Roman" w:eastAsia="SimSun" w:hAnsi="Times New Roman"/>
          <w:sz w:val="24"/>
          <w:szCs w:val="24"/>
          <w:lang w:val="es-ES_tradnl"/>
        </w:rPr>
        <w:t xml:space="preserve">el </w:t>
      </w:r>
      <w:r w:rsidRPr="00273412">
        <w:rPr>
          <w:rFonts w:ascii="Times New Roman" w:eastAsia="SimSun" w:hAnsi="Times New Roman"/>
          <w:sz w:val="24"/>
          <w:szCs w:val="24"/>
          <w:lang w:val="es-ES_tradnl"/>
        </w:rPr>
        <w:t>diseño de satélites de comunicaciones.</w:t>
      </w:r>
    </w:p>
    <w:p w:rsidR="00B60EBC" w:rsidRPr="00273412" w:rsidRDefault="00B60EBC" w:rsidP="003E5B16">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El </w:t>
      </w:r>
      <w:r w:rsidR="00C61E1B">
        <w:rPr>
          <w:rFonts w:ascii="Times New Roman" w:eastAsia="SimSun" w:hAnsi="Times New Roman"/>
          <w:sz w:val="24"/>
          <w:szCs w:val="24"/>
          <w:lang w:val="es-ES_tradnl"/>
        </w:rPr>
        <w:t xml:space="preserve">número </w:t>
      </w:r>
      <w:r w:rsidR="00C61E1B" w:rsidRPr="00C61E1B">
        <w:rPr>
          <w:rFonts w:ascii="Times New Roman" w:eastAsia="SimSun" w:hAnsi="Times New Roman"/>
          <w:b/>
          <w:bCs/>
          <w:sz w:val="24"/>
          <w:szCs w:val="24"/>
          <w:lang w:val="es-ES_tradnl"/>
        </w:rPr>
        <w:t>25.9A</w:t>
      </w:r>
      <w:r w:rsidRPr="00273412">
        <w:rPr>
          <w:rFonts w:ascii="Times New Roman" w:eastAsia="SimSun" w:hAnsi="Times New Roman"/>
          <w:sz w:val="24"/>
          <w:szCs w:val="24"/>
          <w:lang w:val="es-ES_tradnl"/>
        </w:rPr>
        <w:t xml:space="preserve"> del RR alienta a las </w:t>
      </w:r>
      <w:r w:rsidR="00E75407" w:rsidRPr="00273412">
        <w:rPr>
          <w:rFonts w:ascii="Times New Roman" w:eastAsia="SimSun" w:hAnsi="Times New Roman"/>
          <w:sz w:val="24"/>
          <w:szCs w:val="24"/>
          <w:lang w:val="es-ES_tradnl"/>
        </w:rPr>
        <w:t>administraciones</w:t>
      </w:r>
      <w:r w:rsidRPr="00273412">
        <w:rPr>
          <w:rFonts w:ascii="Times New Roman" w:eastAsia="SimSun" w:hAnsi="Times New Roman"/>
          <w:sz w:val="24"/>
          <w:szCs w:val="24"/>
          <w:lang w:val="es-ES_tradnl"/>
        </w:rPr>
        <w:t xml:space="preserve"> a que permitan a las estaciones de aficionados participar en las comunicaciones necesarias en apoyo de las operaciones de socorro. Los radioaficionados continúan proporcionando radiocomunicaciones básicas, especialmente en los primeros instantes </w:t>
      </w:r>
      <w:r w:rsidR="003E5B16">
        <w:rPr>
          <w:rFonts w:ascii="Times New Roman" w:eastAsia="SimSun" w:hAnsi="Times New Roman"/>
          <w:sz w:val="24"/>
          <w:szCs w:val="24"/>
          <w:lang w:val="es-ES_tradnl"/>
        </w:rPr>
        <w:t>tras</w:t>
      </w:r>
      <w:r w:rsidRPr="00273412">
        <w:rPr>
          <w:rFonts w:ascii="Times New Roman" w:eastAsia="SimSun" w:hAnsi="Times New Roman"/>
          <w:sz w:val="24"/>
          <w:szCs w:val="24"/>
          <w:lang w:val="es-ES_tradnl"/>
        </w:rPr>
        <w:t xml:space="preserve"> una catástrofe que ha provocado la interrupción o la sobrecarga de las redes normales de telecomunicaciones.</w:t>
      </w:r>
    </w:p>
    <w:p w:rsidR="00B60EBC" w:rsidRPr="00273412" w:rsidRDefault="00B60EBC" w:rsidP="00481F1C">
      <w:pPr>
        <w:rPr>
          <w:rFonts w:ascii="Times New Roman" w:eastAsia="SimSun" w:hAnsi="Times New Roman"/>
          <w:sz w:val="24"/>
          <w:szCs w:val="24"/>
          <w:lang w:val="es-ES_tradnl"/>
        </w:rPr>
      </w:pPr>
      <w:r w:rsidRPr="00273412">
        <w:rPr>
          <w:rFonts w:ascii="Times New Roman" w:eastAsia="SimSun" w:hAnsi="Times New Roman"/>
          <w:sz w:val="24"/>
          <w:szCs w:val="24"/>
          <w:lang w:val="es-ES_tradnl"/>
        </w:rPr>
        <w:t xml:space="preserve">La finalidad de este Manual es presentar a las administraciones y a las </w:t>
      </w:r>
      <w:r w:rsidR="00E75407" w:rsidRPr="00273412">
        <w:rPr>
          <w:rFonts w:ascii="Times New Roman" w:eastAsia="SimSun" w:hAnsi="Times New Roman"/>
          <w:sz w:val="24"/>
          <w:szCs w:val="24"/>
          <w:lang w:val="es-ES_tradnl"/>
        </w:rPr>
        <w:t>organizaciones</w:t>
      </w:r>
      <w:r w:rsidRPr="00273412">
        <w:rPr>
          <w:rFonts w:ascii="Times New Roman" w:eastAsia="SimSun" w:hAnsi="Times New Roman"/>
          <w:sz w:val="24"/>
          <w:szCs w:val="24"/>
          <w:lang w:val="es-ES_tradnl"/>
        </w:rPr>
        <w:t xml:space="preserve"> de </w:t>
      </w:r>
      <w:r w:rsidR="00E75407" w:rsidRPr="00273412">
        <w:rPr>
          <w:rFonts w:ascii="Times New Roman" w:eastAsia="SimSun" w:hAnsi="Times New Roman"/>
          <w:sz w:val="24"/>
          <w:szCs w:val="24"/>
          <w:lang w:val="es-ES_tradnl"/>
        </w:rPr>
        <w:t>radioaficionados</w:t>
      </w:r>
      <w:r w:rsidRPr="00273412">
        <w:rPr>
          <w:rFonts w:ascii="Times New Roman" w:eastAsia="SimSun" w:hAnsi="Times New Roman"/>
          <w:sz w:val="24"/>
          <w:szCs w:val="24"/>
          <w:lang w:val="es-ES_tradnl"/>
        </w:rPr>
        <w:t xml:space="preserve"> </w:t>
      </w:r>
      <w:r w:rsidR="00E75407" w:rsidRPr="00273412">
        <w:rPr>
          <w:rFonts w:ascii="Times New Roman" w:eastAsia="SimSun" w:hAnsi="Times New Roman"/>
          <w:sz w:val="24"/>
          <w:szCs w:val="24"/>
          <w:lang w:val="es-ES_tradnl"/>
        </w:rPr>
        <w:t>información</w:t>
      </w:r>
      <w:r w:rsidRPr="00273412">
        <w:rPr>
          <w:rFonts w:ascii="Times New Roman" w:eastAsia="SimSun" w:hAnsi="Times New Roman"/>
          <w:sz w:val="24"/>
          <w:szCs w:val="24"/>
          <w:lang w:val="es-ES_tradnl"/>
        </w:rPr>
        <w:t xml:space="preserve"> sob</w:t>
      </w:r>
      <w:r w:rsidR="003E5B16">
        <w:rPr>
          <w:rFonts w:ascii="Times New Roman" w:eastAsia="SimSun" w:hAnsi="Times New Roman"/>
          <w:sz w:val="24"/>
          <w:szCs w:val="24"/>
          <w:lang w:val="es-ES_tradnl"/>
        </w:rPr>
        <w:t>r</w:t>
      </w:r>
      <w:r w:rsidRPr="00273412">
        <w:rPr>
          <w:rFonts w:ascii="Times New Roman" w:eastAsia="SimSun" w:hAnsi="Times New Roman"/>
          <w:sz w:val="24"/>
          <w:szCs w:val="24"/>
          <w:lang w:val="es-ES_tradnl"/>
        </w:rPr>
        <w:t xml:space="preserve">e los </w:t>
      </w:r>
      <w:r w:rsidR="00E75407" w:rsidRPr="00273412">
        <w:rPr>
          <w:rFonts w:ascii="Times New Roman" w:eastAsia="SimSun" w:hAnsi="Times New Roman"/>
          <w:sz w:val="24"/>
          <w:szCs w:val="24"/>
          <w:lang w:val="es-ES_tradnl"/>
        </w:rPr>
        <w:t>servicios</w:t>
      </w:r>
      <w:r w:rsidRPr="00273412">
        <w:rPr>
          <w:rFonts w:ascii="Times New Roman" w:eastAsia="SimSun" w:hAnsi="Times New Roman"/>
          <w:sz w:val="24"/>
          <w:szCs w:val="24"/>
          <w:lang w:val="es-ES_tradnl"/>
        </w:rPr>
        <w:t xml:space="preserve"> de </w:t>
      </w:r>
      <w:r w:rsidR="00E75407" w:rsidRPr="00273412">
        <w:rPr>
          <w:rFonts w:ascii="Times New Roman" w:eastAsia="SimSun" w:hAnsi="Times New Roman"/>
          <w:sz w:val="24"/>
          <w:szCs w:val="24"/>
          <w:lang w:val="es-ES_tradnl"/>
        </w:rPr>
        <w:t>aficionados</w:t>
      </w:r>
      <w:r w:rsidR="00F5373A">
        <w:rPr>
          <w:rFonts w:ascii="Times New Roman" w:eastAsia="SimSun" w:hAnsi="Times New Roman"/>
          <w:sz w:val="24"/>
          <w:szCs w:val="24"/>
          <w:lang w:val="es-ES_tradnl"/>
        </w:rPr>
        <w:t>,</w:t>
      </w:r>
      <w:r w:rsidRPr="00273412">
        <w:rPr>
          <w:rFonts w:ascii="Times New Roman" w:eastAsia="SimSun" w:hAnsi="Times New Roman"/>
          <w:sz w:val="24"/>
          <w:szCs w:val="24"/>
          <w:lang w:val="es-ES_tradnl"/>
        </w:rPr>
        <w:t xml:space="preserve"> en un solo documento.</w:t>
      </w:r>
    </w:p>
    <w:p w:rsidR="00692520" w:rsidRPr="00273412" w:rsidRDefault="00B60EBC" w:rsidP="00481F1C">
      <w:pPr>
        <w:rPr>
          <w:rFonts w:ascii="Times New Roman" w:hAnsi="Times New Roman"/>
          <w:sz w:val="24"/>
          <w:szCs w:val="24"/>
          <w:lang w:val="es-ES_tradnl"/>
        </w:rPr>
      </w:pPr>
      <w:r w:rsidRPr="00273412">
        <w:rPr>
          <w:rFonts w:ascii="Times New Roman" w:hAnsi="Times New Roman"/>
          <w:sz w:val="24"/>
          <w:szCs w:val="24"/>
          <w:lang w:val="es-ES_tradnl"/>
        </w:rPr>
        <w:t xml:space="preserve">Este trabajo no hubiera sido posible sin los </w:t>
      </w:r>
      <w:r w:rsidR="00E75407" w:rsidRPr="00273412">
        <w:rPr>
          <w:rFonts w:ascii="Times New Roman" w:hAnsi="Times New Roman"/>
          <w:sz w:val="24"/>
          <w:szCs w:val="24"/>
          <w:lang w:val="es-ES_tradnl"/>
        </w:rPr>
        <w:t>esfuerzos</w:t>
      </w:r>
      <w:r w:rsidRPr="00273412">
        <w:rPr>
          <w:rFonts w:ascii="Times New Roman" w:hAnsi="Times New Roman"/>
          <w:sz w:val="24"/>
          <w:szCs w:val="24"/>
          <w:lang w:val="es-ES_tradnl"/>
        </w:rPr>
        <w:t xml:space="preserve"> llevados a cabo por muchos voluntarios y delegados a lo largo de un cierto </w:t>
      </w:r>
      <w:r w:rsidR="00E75407" w:rsidRPr="00273412">
        <w:rPr>
          <w:rFonts w:ascii="Times New Roman" w:hAnsi="Times New Roman"/>
          <w:sz w:val="24"/>
          <w:szCs w:val="24"/>
          <w:lang w:val="es-ES_tradnl"/>
        </w:rPr>
        <w:t>número</w:t>
      </w:r>
      <w:r w:rsidRPr="00273412">
        <w:rPr>
          <w:rFonts w:ascii="Times New Roman" w:hAnsi="Times New Roman"/>
          <w:sz w:val="24"/>
          <w:szCs w:val="24"/>
          <w:lang w:val="es-ES_tradnl"/>
        </w:rPr>
        <w:t xml:space="preserve"> de años y por ello cabe agradecer estos esfuerzos.</w:t>
      </w:r>
    </w:p>
    <w:p w:rsidR="00692520" w:rsidRPr="00273412" w:rsidRDefault="00692520" w:rsidP="00692520">
      <w:pPr>
        <w:rPr>
          <w:rFonts w:ascii="Times New Roman" w:hAnsi="Times New Roman"/>
          <w:sz w:val="24"/>
          <w:szCs w:val="24"/>
          <w:lang w:val="es-ES_tradnl"/>
        </w:rPr>
      </w:pPr>
    </w:p>
    <w:p w:rsidR="00692520" w:rsidRPr="00273412" w:rsidRDefault="00692520" w:rsidP="00692520">
      <w:pPr>
        <w:rPr>
          <w:rFonts w:ascii="Times New Roman" w:eastAsia="SimSun" w:hAnsi="Times New Roman"/>
          <w:sz w:val="24"/>
          <w:szCs w:val="24"/>
          <w:lang w:val="es-ES_tradnl"/>
        </w:rPr>
      </w:pPr>
    </w:p>
    <w:p w:rsidR="00692520" w:rsidRPr="00273412" w:rsidRDefault="00692520" w:rsidP="000268CE">
      <w:pPr>
        <w:tabs>
          <w:tab w:val="clear" w:pos="794"/>
          <w:tab w:val="clear" w:pos="1191"/>
          <w:tab w:val="clear" w:pos="1588"/>
          <w:tab w:val="clear" w:pos="1985"/>
          <w:tab w:val="left" w:pos="4962"/>
        </w:tabs>
        <w:jc w:val="left"/>
        <w:rPr>
          <w:rFonts w:ascii="Times New Roman" w:eastAsia="SimSun" w:hAnsi="Times New Roman"/>
          <w:sz w:val="24"/>
          <w:szCs w:val="24"/>
          <w:lang w:val="es-ES_tradnl"/>
        </w:rPr>
      </w:pPr>
      <w:r w:rsidRPr="00273412">
        <w:rPr>
          <w:rFonts w:ascii="Times New Roman" w:eastAsia="SimSun" w:hAnsi="Times New Roman"/>
          <w:sz w:val="24"/>
          <w:szCs w:val="24"/>
          <w:lang w:val="es-ES_tradnl"/>
        </w:rPr>
        <w:tab/>
      </w:r>
      <w:r w:rsidR="00481F1C" w:rsidRPr="00273412">
        <w:rPr>
          <w:rFonts w:ascii="Times New Roman" w:eastAsia="SimSun" w:hAnsi="Times New Roman"/>
          <w:sz w:val="24"/>
          <w:szCs w:val="24"/>
          <w:lang w:val="es-ES_tradnl"/>
        </w:rPr>
        <w:t>Dale</w:t>
      </w:r>
      <w:r w:rsidRPr="00273412">
        <w:rPr>
          <w:rFonts w:ascii="Times New Roman" w:eastAsia="SimSun" w:hAnsi="Times New Roman"/>
          <w:sz w:val="24"/>
          <w:szCs w:val="24"/>
          <w:lang w:val="es-ES_tradnl"/>
        </w:rPr>
        <w:t xml:space="preserve"> </w:t>
      </w:r>
      <w:r w:rsidR="00481F1C" w:rsidRPr="00273412">
        <w:rPr>
          <w:rFonts w:ascii="Times New Roman" w:eastAsia="SimSun" w:hAnsi="Times New Roman"/>
          <w:sz w:val="24"/>
          <w:szCs w:val="24"/>
          <w:lang w:val="es-ES_tradnl"/>
        </w:rPr>
        <w:t>HUGUES</w:t>
      </w:r>
      <w:r w:rsidRPr="00273412">
        <w:rPr>
          <w:rFonts w:ascii="Times New Roman" w:eastAsia="SimSun" w:hAnsi="Times New Roman"/>
          <w:sz w:val="24"/>
          <w:szCs w:val="24"/>
          <w:lang w:val="es-ES_tradnl"/>
        </w:rPr>
        <w:br/>
      </w:r>
      <w:r w:rsidRPr="00273412">
        <w:rPr>
          <w:rFonts w:ascii="Times New Roman" w:eastAsia="SimSun" w:hAnsi="Times New Roman"/>
          <w:sz w:val="24"/>
          <w:szCs w:val="24"/>
          <w:lang w:val="es-ES_tradnl"/>
        </w:rPr>
        <w:tab/>
      </w:r>
      <w:r w:rsidR="00B60EBC" w:rsidRPr="00273412">
        <w:rPr>
          <w:rFonts w:ascii="Times New Roman" w:eastAsia="SimSun" w:hAnsi="Times New Roman"/>
          <w:sz w:val="24"/>
          <w:szCs w:val="24"/>
          <w:lang w:val="es-ES_tradnl"/>
        </w:rPr>
        <w:t>Presidente</w:t>
      </w:r>
      <w:r w:rsidRPr="00273412">
        <w:rPr>
          <w:rFonts w:ascii="Times New Roman" w:eastAsia="SimSun" w:hAnsi="Times New Roman"/>
          <w:sz w:val="24"/>
          <w:szCs w:val="24"/>
          <w:lang w:val="es-ES_tradnl"/>
        </w:rPr>
        <w:t>,</w:t>
      </w:r>
      <w:r w:rsidRPr="00273412">
        <w:rPr>
          <w:rFonts w:ascii="Times New Roman" w:eastAsia="SimSun" w:hAnsi="Times New Roman"/>
          <w:sz w:val="24"/>
          <w:szCs w:val="24"/>
          <w:lang w:val="es-ES_tradnl"/>
        </w:rPr>
        <w:br/>
      </w:r>
      <w:r w:rsidRPr="00273412">
        <w:rPr>
          <w:rFonts w:ascii="Times New Roman" w:eastAsia="SimSun" w:hAnsi="Times New Roman"/>
          <w:sz w:val="24"/>
          <w:szCs w:val="24"/>
          <w:lang w:val="es-ES_tradnl"/>
        </w:rPr>
        <w:tab/>
      </w:r>
      <w:r w:rsidR="000268CE">
        <w:rPr>
          <w:rFonts w:ascii="Times New Roman" w:eastAsia="SimSun" w:hAnsi="Times New Roman"/>
          <w:sz w:val="24"/>
          <w:szCs w:val="24"/>
          <w:lang w:val="es-ES_tradnl"/>
        </w:rPr>
        <w:t>Grupo de T</w:t>
      </w:r>
      <w:r w:rsidR="00B60EBC" w:rsidRPr="00273412">
        <w:rPr>
          <w:rFonts w:ascii="Times New Roman" w:eastAsia="SimSun" w:hAnsi="Times New Roman"/>
          <w:sz w:val="24"/>
          <w:szCs w:val="24"/>
          <w:lang w:val="es-ES_tradnl"/>
        </w:rPr>
        <w:t>rabajo 5A de Radiocomunicaciones</w:t>
      </w:r>
      <w:r w:rsidRPr="00273412">
        <w:rPr>
          <w:rFonts w:ascii="Times New Roman" w:eastAsia="SimSun" w:hAnsi="Times New Roman"/>
          <w:sz w:val="24"/>
          <w:szCs w:val="24"/>
          <w:lang w:val="es-ES_tradnl"/>
        </w:rPr>
        <w:br/>
      </w:r>
      <w:r w:rsidRPr="00273412">
        <w:rPr>
          <w:rFonts w:ascii="Times New Roman" w:eastAsia="SimSun" w:hAnsi="Times New Roman"/>
          <w:sz w:val="24"/>
          <w:szCs w:val="24"/>
          <w:lang w:val="es-ES_tradnl"/>
        </w:rPr>
        <w:tab/>
        <w:t>(</w:t>
      </w:r>
      <w:r w:rsidR="000268CE">
        <w:rPr>
          <w:rFonts w:ascii="Times New Roman" w:eastAsia="SimSun" w:hAnsi="Times New Roman"/>
          <w:sz w:val="24"/>
          <w:szCs w:val="24"/>
          <w:lang w:val="es-ES_tradnl"/>
        </w:rPr>
        <w:t>Grupo de T</w:t>
      </w:r>
      <w:r w:rsidR="00B60EBC" w:rsidRPr="00273412">
        <w:rPr>
          <w:rFonts w:ascii="Times New Roman" w:eastAsia="SimSun" w:hAnsi="Times New Roman"/>
          <w:sz w:val="24"/>
          <w:szCs w:val="24"/>
          <w:lang w:val="es-ES_tradnl"/>
        </w:rPr>
        <w:t>rabajo 1 – Servicios de aficionados</w:t>
      </w:r>
      <w:r w:rsidRPr="00273412">
        <w:rPr>
          <w:rFonts w:ascii="Times New Roman" w:eastAsia="SimSun" w:hAnsi="Times New Roman"/>
          <w:sz w:val="24"/>
          <w:szCs w:val="24"/>
          <w:lang w:val="es-ES_tradnl"/>
        </w:rPr>
        <w:t>)</w:t>
      </w:r>
    </w:p>
    <w:p w:rsidR="00692520" w:rsidRPr="00273412" w:rsidRDefault="00692520" w:rsidP="00F25744">
      <w:pPr>
        <w:rPr>
          <w:lang w:val="es-ES_tradnl"/>
        </w:rPr>
      </w:pPr>
    </w:p>
    <w:p w:rsidR="00692520" w:rsidRPr="00273412" w:rsidRDefault="00692520" w:rsidP="00F25744">
      <w:pPr>
        <w:rPr>
          <w:lang w:val="es-ES_tradnl"/>
        </w:rPr>
        <w:sectPr w:rsidR="00692520" w:rsidRPr="00273412" w:rsidSect="00C071E5">
          <w:headerReference w:type="first" r:id="rId11"/>
          <w:footerReference w:type="first" r:id="rId12"/>
          <w:footnotePr>
            <w:pos w:val="beneathText"/>
          </w:footnotePr>
          <w:type w:val="oddPage"/>
          <w:pgSz w:w="11907" w:h="16840" w:code="9"/>
          <w:pgMar w:top="1418" w:right="1134" w:bottom="1418" w:left="1134" w:header="720" w:footer="720" w:gutter="0"/>
          <w:pgNumType w:fmt="lowerRoman"/>
          <w:cols w:space="720"/>
          <w:titlePg/>
        </w:sectPr>
      </w:pPr>
    </w:p>
    <w:p w:rsidR="00692520" w:rsidRPr="00273412" w:rsidRDefault="00692520" w:rsidP="00F25744">
      <w:pPr>
        <w:rPr>
          <w:lang w:val="es-ES_tradnl"/>
        </w:rPr>
      </w:pPr>
    </w:p>
    <w:p w:rsidR="00354E47" w:rsidRPr="00273412" w:rsidRDefault="00B60EBC" w:rsidP="008B0507">
      <w:pPr>
        <w:pStyle w:val="Heading1"/>
        <w:jc w:val="center"/>
        <w:rPr>
          <w:rFonts w:ascii="Times New Roman" w:hAnsi="Times New Roman"/>
          <w:sz w:val="28"/>
          <w:szCs w:val="28"/>
          <w:lang w:val="es-ES_tradnl"/>
        </w:rPr>
      </w:pPr>
      <w:bookmarkStart w:id="6" w:name="_Toc400445524"/>
      <w:bookmarkStart w:id="7" w:name="_Toc401587173"/>
      <w:bookmarkEnd w:id="0"/>
      <w:bookmarkEnd w:id="1"/>
      <w:bookmarkEnd w:id="5"/>
      <w:r w:rsidRPr="00273412">
        <w:rPr>
          <w:rFonts w:ascii="Times New Roman" w:hAnsi="Times New Roman"/>
          <w:sz w:val="28"/>
          <w:szCs w:val="28"/>
          <w:lang w:val="es-ES_tradnl"/>
        </w:rPr>
        <w:t>ÍNDICE</w:t>
      </w:r>
      <w:bookmarkEnd w:id="6"/>
      <w:bookmarkEnd w:id="7"/>
    </w:p>
    <w:p w:rsidR="00F25744" w:rsidRPr="00273412" w:rsidRDefault="00F25744" w:rsidP="00F25744">
      <w:pPr>
        <w:rPr>
          <w:lang w:val="es-ES_tradnl"/>
        </w:rPr>
      </w:pPr>
    </w:p>
    <w:p w:rsidR="00FF1BED" w:rsidRPr="003973AB" w:rsidRDefault="00066D73" w:rsidP="00066D73">
      <w:pPr>
        <w:jc w:val="right"/>
        <w:rPr>
          <w:rFonts w:asciiTheme="majorBidi" w:eastAsiaTheme="minorEastAsia" w:hAnsiTheme="majorBidi" w:cstheme="majorBidi"/>
          <w:noProof/>
          <w:sz w:val="24"/>
          <w:szCs w:val="24"/>
          <w:lang w:eastAsia="zh-CN"/>
        </w:rPr>
      </w:pPr>
      <w:r w:rsidRPr="00EE3817">
        <w:rPr>
          <w:rFonts w:ascii="Times New Roman" w:hAnsi="Times New Roman"/>
          <w:i/>
          <w:sz w:val="24"/>
          <w:szCs w:val="24"/>
          <w:lang w:val="fr-CH"/>
        </w:rPr>
        <w:t>Página</w:t>
      </w:r>
      <w:r w:rsidRPr="00FF1BED">
        <w:rPr>
          <w:rFonts w:asciiTheme="majorBidi" w:hAnsiTheme="majorBidi" w:cstheme="majorBidi"/>
          <w:sz w:val="24"/>
          <w:szCs w:val="24"/>
          <w:lang w:val="fr-CH"/>
        </w:rPr>
        <w:t xml:space="preserve"> </w:t>
      </w:r>
      <w:r w:rsidR="00FF1BED" w:rsidRPr="00FF1BED">
        <w:rPr>
          <w:rFonts w:asciiTheme="majorBidi" w:hAnsiTheme="majorBidi" w:cstheme="majorBidi"/>
          <w:sz w:val="24"/>
          <w:szCs w:val="24"/>
          <w:lang w:val="fr-CH"/>
        </w:rPr>
        <w:fldChar w:fldCharType="begin"/>
      </w:r>
      <w:r w:rsidR="00FF1BED" w:rsidRPr="00FF1BED">
        <w:rPr>
          <w:rFonts w:asciiTheme="majorBidi" w:hAnsiTheme="majorBidi" w:cstheme="majorBidi"/>
          <w:sz w:val="24"/>
          <w:szCs w:val="24"/>
          <w:lang w:val="fr-CH"/>
        </w:rPr>
        <w:instrText xml:space="preserve"> TOC \o "1-3" \h \z \t "Rec_No,1,Art_No,1,Art_title,1,Chap_No,1,Chap_title,1,Rep_No,1,Res_No,1,Appendix_No,1,Appendix_Title,1,Rec_Title,1,Rep_Title,1,Res_Title,1" </w:instrText>
      </w:r>
      <w:r w:rsidR="00FF1BED" w:rsidRPr="00FF1BED">
        <w:rPr>
          <w:rFonts w:asciiTheme="majorBidi" w:hAnsiTheme="majorBidi" w:cstheme="majorBidi"/>
          <w:sz w:val="24"/>
          <w:szCs w:val="24"/>
          <w:lang w:val="fr-CH"/>
        </w:rPr>
        <w:fldChar w:fldCharType="separate"/>
      </w:r>
    </w:p>
    <w:p w:rsidR="00FF1BED" w:rsidRPr="003973AB" w:rsidRDefault="00D1641D">
      <w:pPr>
        <w:pStyle w:val="TOC1"/>
        <w:rPr>
          <w:rFonts w:asciiTheme="majorBidi" w:eastAsiaTheme="minorEastAsia" w:hAnsiTheme="majorBidi" w:cstheme="majorBidi"/>
          <w:noProof/>
          <w:sz w:val="24"/>
          <w:szCs w:val="24"/>
          <w:lang w:eastAsia="zh-CN"/>
        </w:rPr>
      </w:pPr>
      <w:hyperlink w:anchor="_Toc401587174" w:history="1">
        <w:r w:rsidR="00FF1BED" w:rsidRPr="003973AB">
          <w:rPr>
            <w:rStyle w:val="Hyperlink"/>
            <w:rFonts w:asciiTheme="majorBidi" w:hAnsiTheme="majorBidi" w:cstheme="majorBidi"/>
            <w:noProof/>
            <w:sz w:val="24"/>
            <w:szCs w:val="24"/>
            <w:lang w:val="es-ES_tradnl"/>
          </w:rPr>
          <w:t>CAPÍTULO  1 – LOS SERVICIOS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_Toc401587174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75" w:history="1">
        <w:r w:rsidR="00FF1BED" w:rsidRPr="003973AB">
          <w:rPr>
            <w:rStyle w:val="Hyperlink"/>
            <w:rFonts w:asciiTheme="majorBidi" w:hAnsiTheme="majorBidi" w:cstheme="majorBidi"/>
            <w:noProof/>
            <w:sz w:val="24"/>
            <w:szCs w:val="24"/>
            <w:lang w:val="es-ES_tradnl"/>
          </w:rPr>
          <w:t>1.1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Naturaleza de los servicios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_Toc401587175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76" w:history="1">
        <w:r w:rsidR="00FF1BED" w:rsidRPr="003973AB">
          <w:rPr>
            <w:rStyle w:val="Hyperlink"/>
            <w:rFonts w:asciiTheme="majorBidi" w:hAnsiTheme="majorBidi" w:cstheme="majorBidi"/>
            <w:noProof/>
            <w:sz w:val="24"/>
            <w:szCs w:val="24"/>
            <w:lang w:val="es-ES_tradnl"/>
          </w:rPr>
          <w:t>1.2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Formación</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_Toc401587176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77" w:history="1">
        <w:r w:rsidR="00FF1BED" w:rsidRPr="003973AB">
          <w:rPr>
            <w:rStyle w:val="Hyperlink"/>
            <w:rFonts w:asciiTheme="majorBidi" w:hAnsiTheme="majorBidi" w:cstheme="majorBidi"/>
            <w:noProof/>
            <w:sz w:val="24"/>
            <w:szCs w:val="24"/>
            <w:lang w:val="es-ES_tradnl"/>
          </w:rPr>
          <w:t>1.3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Reconocimiento mutuo de las licencias de radioaficionado</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_Toc401587177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78" w:history="1">
        <w:r w:rsidR="00FF1BED" w:rsidRPr="003973AB">
          <w:rPr>
            <w:rStyle w:val="Hyperlink"/>
            <w:rFonts w:asciiTheme="majorBidi" w:hAnsiTheme="majorBidi" w:cstheme="majorBidi"/>
            <w:noProof/>
            <w:sz w:val="24"/>
            <w:szCs w:val="24"/>
            <w:lang w:val="es-ES_tradnl"/>
          </w:rPr>
          <w:t>1.3.1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Recomendación T/R 61-01 de la CEPT</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_Toc401587178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79" w:history="1">
        <w:r w:rsidR="00FF1BED" w:rsidRPr="003973AB">
          <w:rPr>
            <w:rStyle w:val="Hyperlink"/>
            <w:rFonts w:asciiTheme="majorBidi" w:hAnsiTheme="majorBidi" w:cstheme="majorBidi"/>
            <w:noProof/>
            <w:sz w:val="24"/>
            <w:szCs w:val="24"/>
            <w:lang w:val="es-ES_tradnl"/>
          </w:rPr>
          <w:t>1.3.2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Permiso de Radioaficionado Internacional (IARP) de la OEA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_Toc401587179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80" w:history="1">
        <w:r w:rsidR="00FF1BED" w:rsidRPr="003973AB">
          <w:rPr>
            <w:rStyle w:val="Hyperlink"/>
            <w:rFonts w:asciiTheme="majorBidi" w:hAnsiTheme="majorBidi" w:cstheme="majorBidi"/>
            <w:noProof/>
            <w:sz w:val="24"/>
            <w:szCs w:val="24"/>
            <w:lang w:val="es-ES_tradnl"/>
          </w:rPr>
          <w:t>1.4</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Cualificaciones normalizadas del operador</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_Toc401587180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81" w:history="1">
        <w:r w:rsidR="00FF1BED" w:rsidRPr="003973AB">
          <w:rPr>
            <w:rStyle w:val="Hyperlink"/>
            <w:rFonts w:asciiTheme="majorBidi" w:hAnsiTheme="majorBidi" w:cstheme="majorBidi"/>
            <w:noProof/>
            <w:sz w:val="24"/>
            <w:szCs w:val="24"/>
            <w:lang w:val="es-ES_tradnl"/>
          </w:rPr>
          <w:t>1.4.1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Recomendación UIT</w:t>
        </w:r>
        <w:r w:rsidR="00FF1BED" w:rsidRPr="003973AB">
          <w:rPr>
            <w:rStyle w:val="Hyperlink"/>
            <w:rFonts w:asciiTheme="majorBidi" w:hAnsiTheme="majorBidi" w:cstheme="majorBidi"/>
            <w:noProof/>
            <w:sz w:val="24"/>
            <w:szCs w:val="24"/>
            <w:lang w:val="es-ES_tradnl"/>
          </w:rPr>
          <w:noBreakHyphen/>
          <w:t>R M.1544</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_Toc401587181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82" w:history="1">
        <w:r w:rsidR="00FF1BED" w:rsidRPr="003973AB">
          <w:rPr>
            <w:rStyle w:val="Hyperlink"/>
            <w:rFonts w:asciiTheme="majorBidi" w:hAnsiTheme="majorBidi" w:cstheme="majorBidi"/>
            <w:noProof/>
            <w:sz w:val="24"/>
            <w:szCs w:val="24"/>
            <w:lang w:val="es-ES_tradnl"/>
          </w:rPr>
          <w:t>1.4.2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Certificado armonizado del examen para radioaficionados de la CEPT (HAREC)</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_Toc401587182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83" w:history="1">
        <w:r w:rsidR="00FF1BED" w:rsidRPr="003973AB">
          <w:rPr>
            <w:rStyle w:val="Hyperlink"/>
            <w:rFonts w:asciiTheme="majorBidi" w:hAnsiTheme="majorBidi" w:cstheme="majorBidi"/>
            <w:noProof/>
            <w:sz w:val="24"/>
            <w:szCs w:val="24"/>
            <w:lang w:val="es-ES_tradnl"/>
          </w:rPr>
          <w:t>1.5</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Clasificación de las licencias de radioaficionado</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_Toc401587183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84" w:history="1">
        <w:r w:rsidR="00FF1BED" w:rsidRPr="003973AB">
          <w:rPr>
            <w:rStyle w:val="Hyperlink"/>
            <w:rFonts w:asciiTheme="majorBidi" w:hAnsiTheme="majorBidi" w:cstheme="majorBidi"/>
            <w:noProof/>
            <w:sz w:val="24"/>
            <w:szCs w:val="24"/>
            <w:lang w:val="es-ES_tradnl"/>
          </w:rPr>
          <w:t>1.5.1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Licencia de radioaficionado individual</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_Toc401587184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85" w:history="1">
        <w:r w:rsidR="00FF1BED" w:rsidRPr="003973AB">
          <w:rPr>
            <w:rStyle w:val="Hyperlink"/>
            <w:rFonts w:asciiTheme="majorBidi" w:hAnsiTheme="majorBidi" w:cstheme="majorBidi"/>
            <w:noProof/>
            <w:sz w:val="24"/>
            <w:szCs w:val="24"/>
            <w:lang w:val="es-ES_tradnl"/>
          </w:rPr>
          <w:t>1.5.2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Club de estaciones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_Toc401587185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86" w:history="1">
        <w:r w:rsidR="00FF1BED" w:rsidRPr="003973AB">
          <w:rPr>
            <w:rStyle w:val="Hyperlink"/>
            <w:rFonts w:asciiTheme="majorBidi" w:hAnsiTheme="majorBidi" w:cstheme="majorBidi"/>
            <w:noProof/>
            <w:sz w:val="24"/>
            <w:szCs w:val="24"/>
            <w:lang w:val="es-ES_tradnl"/>
          </w:rPr>
          <w:t>1.5.3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Estaciones de eventos especiales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_Toc401587186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87" w:history="1">
        <w:r w:rsidR="00FF1BED" w:rsidRPr="003973AB">
          <w:rPr>
            <w:rStyle w:val="Hyperlink"/>
            <w:rFonts w:asciiTheme="majorBidi" w:hAnsiTheme="majorBidi" w:cstheme="majorBidi"/>
            <w:noProof/>
            <w:sz w:val="24"/>
            <w:szCs w:val="24"/>
            <w:lang w:val="es-ES_tradnl"/>
          </w:rPr>
          <w:t>1.6</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Características técnicas de las estaciones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_Toc401587187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1"/>
        <w:rPr>
          <w:rFonts w:asciiTheme="majorBidi" w:eastAsiaTheme="minorEastAsia" w:hAnsiTheme="majorBidi" w:cstheme="majorBidi"/>
          <w:noProof/>
          <w:sz w:val="24"/>
          <w:szCs w:val="24"/>
          <w:lang w:eastAsia="zh-CN"/>
        </w:rPr>
      </w:pPr>
      <w:hyperlink w:anchor="_Toc401587188" w:history="1">
        <w:r w:rsidR="00FF1BED" w:rsidRPr="003973AB">
          <w:rPr>
            <w:rStyle w:val="Hyperlink"/>
            <w:rFonts w:asciiTheme="majorBidi" w:hAnsiTheme="majorBidi" w:cstheme="majorBidi"/>
            <w:noProof/>
            <w:sz w:val="24"/>
            <w:szCs w:val="24"/>
            <w:lang w:val="es-ES_tradnl"/>
          </w:rPr>
          <w:t>CAPÍTULO  2 – SERVICIOS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_Toc401587188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89" w:history="1">
        <w:r w:rsidR="00FF1BED" w:rsidRPr="003973AB">
          <w:rPr>
            <w:rStyle w:val="Hyperlink"/>
            <w:rFonts w:asciiTheme="majorBidi" w:hAnsiTheme="majorBidi" w:cstheme="majorBidi"/>
            <w:noProof/>
            <w:sz w:val="24"/>
            <w:szCs w:val="24"/>
            <w:lang w:val="es-ES_tradnl"/>
          </w:rPr>
          <w:t>2.1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Aplicaciones de bandas atribuidas al servicio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_Toc401587189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91" w:history="1">
        <w:r w:rsidR="00FF1BED" w:rsidRPr="003973AB">
          <w:rPr>
            <w:rStyle w:val="Hyperlink"/>
            <w:rFonts w:asciiTheme="majorBidi" w:hAnsiTheme="majorBidi" w:cstheme="majorBidi"/>
            <w:noProof/>
            <w:sz w:val="24"/>
            <w:szCs w:val="24"/>
            <w:lang w:val="es-ES_tradnl"/>
          </w:rPr>
          <w:t>2.2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Planes de bandas para radioaficionados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_Toc401587191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92" w:history="1">
        <w:r w:rsidR="00FF1BED" w:rsidRPr="003973AB">
          <w:rPr>
            <w:rStyle w:val="Hyperlink"/>
            <w:rFonts w:asciiTheme="majorBidi" w:hAnsiTheme="majorBidi" w:cstheme="majorBidi"/>
            <w:noProof/>
            <w:sz w:val="24"/>
            <w:szCs w:val="24"/>
            <w:lang w:val="es-ES_tradnl"/>
          </w:rPr>
          <w:t>2.3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Operaciones del servicio de aficionados y formación del operador</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_Toc401587192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93" w:history="1">
        <w:r w:rsidR="00FF1BED" w:rsidRPr="003973AB">
          <w:rPr>
            <w:rStyle w:val="Hyperlink"/>
            <w:rFonts w:asciiTheme="majorBidi" w:hAnsiTheme="majorBidi" w:cstheme="majorBidi"/>
            <w:noProof/>
            <w:sz w:val="24"/>
            <w:szCs w:val="24"/>
            <w:lang w:val="es-ES_tradnl"/>
          </w:rPr>
          <w:t>2.3.1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Operaciones típicas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_Toc401587193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94" w:history="1">
        <w:r w:rsidR="00FF1BED" w:rsidRPr="003973AB">
          <w:rPr>
            <w:rStyle w:val="Hyperlink"/>
            <w:rFonts w:asciiTheme="majorBidi" w:hAnsiTheme="majorBidi" w:cstheme="majorBidi"/>
            <w:noProof/>
            <w:sz w:val="24"/>
            <w:szCs w:val="24"/>
            <w:lang w:val="es-ES_tradnl"/>
          </w:rPr>
          <w:t>2.3.2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Actividades de explotación</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_Toc401587194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95" w:history="1">
        <w:r w:rsidR="00FF1BED" w:rsidRPr="003973AB">
          <w:rPr>
            <w:rStyle w:val="Hyperlink"/>
            <w:rFonts w:asciiTheme="majorBidi" w:hAnsiTheme="majorBidi" w:cstheme="majorBidi"/>
            <w:noProof/>
            <w:sz w:val="24"/>
            <w:szCs w:val="24"/>
            <w:lang w:val="es-ES_tradnl"/>
          </w:rPr>
          <w:t>2.3.3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Radiodeporte</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_Toc401587195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196" w:history="1">
        <w:r w:rsidR="00FF1BED" w:rsidRPr="003973AB">
          <w:rPr>
            <w:rStyle w:val="Hyperlink"/>
            <w:rFonts w:asciiTheme="majorBidi" w:hAnsiTheme="majorBidi" w:cstheme="majorBidi"/>
            <w:noProof/>
            <w:sz w:val="24"/>
            <w:szCs w:val="24"/>
            <w:lang w:val="es-ES_tradnl"/>
          </w:rPr>
          <w:t>2.4</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 xml:space="preserve">Cometido del servicio de aficionados en las telecomunicaciones de </w:t>
        </w:r>
        <w:r w:rsidR="00FF1BED" w:rsidRPr="003973AB">
          <w:rPr>
            <w:rStyle w:val="Hyperlink"/>
            <w:rFonts w:asciiTheme="majorBidi" w:hAnsiTheme="majorBidi" w:cstheme="majorBidi"/>
            <w:noProof/>
            <w:sz w:val="24"/>
            <w:szCs w:val="24"/>
            <w:lang w:val="es-ES_tradnl"/>
          </w:rPr>
          <w:br/>
          <w:t>emergencia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_Toc401587196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97" w:history="1">
        <w:r w:rsidR="00FF1BED" w:rsidRPr="003973AB">
          <w:rPr>
            <w:rStyle w:val="Hyperlink"/>
            <w:rFonts w:asciiTheme="majorBidi" w:hAnsiTheme="majorBidi" w:cstheme="majorBidi"/>
            <w:noProof/>
            <w:sz w:val="24"/>
            <w:szCs w:val="24"/>
            <w:lang w:val="es-ES_tradnl"/>
          </w:rPr>
          <w:t>2.4.1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Redes de aficionados disponibles para telecomunicaciones de emergencia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_Toc401587197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FF1BED" w:rsidRPr="003973AB">
          <w:rPr>
            <w:rFonts w:asciiTheme="majorBidi" w:hAnsiTheme="majorBidi" w:cstheme="majorBidi"/>
            <w:noProof/>
            <w:webHidden/>
            <w:sz w:val="24"/>
            <w:szCs w:val="24"/>
          </w:rPr>
          <w:fldChar w:fldCharType="end"/>
        </w:r>
      </w:hyperlink>
    </w:p>
    <w:p w:rsidR="00FF1BED" w:rsidRPr="003973AB" w:rsidRDefault="00FF1BED">
      <w:pPr>
        <w:pStyle w:val="TOC2"/>
        <w:rPr>
          <w:rStyle w:val="Hyperlink"/>
          <w:rFonts w:asciiTheme="majorBidi" w:hAnsiTheme="majorBidi" w:cstheme="majorBidi"/>
          <w:noProof/>
          <w:sz w:val="24"/>
          <w:szCs w:val="24"/>
        </w:rPr>
      </w:pPr>
      <w:r w:rsidRPr="003973AB">
        <w:rPr>
          <w:rStyle w:val="Hyperlink"/>
          <w:rFonts w:asciiTheme="majorBidi" w:hAnsiTheme="majorBidi" w:cstheme="majorBidi"/>
          <w:noProof/>
          <w:sz w:val="24"/>
          <w:szCs w:val="24"/>
        </w:rPr>
        <w:br w:type="page"/>
      </w:r>
    </w:p>
    <w:p w:rsidR="00FF1BED" w:rsidRPr="003973AB" w:rsidRDefault="00FF1BED" w:rsidP="00FF1BED">
      <w:pPr>
        <w:jc w:val="right"/>
        <w:rPr>
          <w:rFonts w:asciiTheme="majorBidi" w:hAnsiTheme="majorBidi" w:cstheme="majorBidi"/>
          <w:i/>
          <w:noProof/>
          <w:sz w:val="24"/>
          <w:szCs w:val="24"/>
          <w:lang w:val="fr-CH"/>
        </w:rPr>
      </w:pPr>
      <w:r w:rsidRPr="003973AB">
        <w:rPr>
          <w:rFonts w:asciiTheme="majorBidi" w:hAnsiTheme="majorBidi" w:cstheme="majorBidi"/>
          <w:i/>
          <w:noProof/>
          <w:sz w:val="24"/>
          <w:szCs w:val="24"/>
          <w:lang w:val="fr-CH"/>
        </w:rPr>
        <w:lastRenderedPageBreak/>
        <w:t>Página</w:t>
      </w:r>
    </w:p>
    <w:p w:rsidR="00FF1BED" w:rsidRPr="003973AB" w:rsidRDefault="00D1641D">
      <w:pPr>
        <w:pStyle w:val="TOC2"/>
        <w:rPr>
          <w:rFonts w:asciiTheme="majorBidi" w:eastAsiaTheme="minorEastAsia" w:hAnsiTheme="majorBidi" w:cstheme="majorBidi"/>
          <w:noProof/>
          <w:sz w:val="24"/>
          <w:szCs w:val="24"/>
          <w:lang w:eastAsia="zh-CN"/>
        </w:rPr>
      </w:pPr>
      <w:hyperlink w:anchor="_Toc401587198" w:history="1">
        <w:r w:rsidR="00FF1BED" w:rsidRPr="003973AB">
          <w:rPr>
            <w:rStyle w:val="Hyperlink"/>
            <w:rFonts w:asciiTheme="majorBidi" w:hAnsiTheme="majorBidi" w:cstheme="majorBidi"/>
            <w:noProof/>
            <w:sz w:val="24"/>
            <w:szCs w:val="24"/>
            <w:lang w:val="es-ES_tradnl"/>
          </w:rPr>
          <w:t>2.5</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_Toc401587198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199" w:history="1">
        <w:r w:rsidR="00FF1BED" w:rsidRPr="003973AB">
          <w:rPr>
            <w:rStyle w:val="Hyperlink"/>
            <w:rFonts w:asciiTheme="majorBidi" w:hAnsiTheme="majorBidi" w:cstheme="majorBidi"/>
            <w:noProof/>
            <w:sz w:val="24"/>
            <w:szCs w:val="24"/>
            <w:lang w:val="es-ES_tradnl"/>
          </w:rPr>
          <w:t>2.5.1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de telegrafía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_Toc401587199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0" w:history="1">
        <w:r w:rsidR="00FF1BED" w:rsidRPr="003973AB">
          <w:rPr>
            <w:rStyle w:val="Hyperlink"/>
            <w:rFonts w:asciiTheme="majorBidi" w:hAnsiTheme="majorBidi" w:cstheme="majorBidi"/>
            <w:noProof/>
            <w:sz w:val="24"/>
            <w:szCs w:val="24"/>
            <w:lang w:val="es-ES_tradnl"/>
          </w:rPr>
          <w:t>2.5.2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de comunicaciones de datos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_Toc401587200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FF1BED" w:rsidRPr="003973AB">
          <w:rPr>
            <w:rFonts w:asciiTheme="majorBidi" w:hAnsiTheme="majorBidi" w:cstheme="majorBidi"/>
            <w:noProof/>
            <w:webHidden/>
            <w:sz w:val="24"/>
            <w:szCs w:val="24"/>
          </w:rPr>
          <w:fldChar w:fldCharType="end"/>
        </w:r>
      </w:hyperlink>
    </w:p>
    <w:p w:rsidR="00FF1BED" w:rsidRPr="003973AB" w:rsidRDefault="00D1641D" w:rsidP="00FF1BED">
      <w:pPr>
        <w:pStyle w:val="TOC3"/>
        <w:rPr>
          <w:rFonts w:asciiTheme="majorBidi" w:eastAsiaTheme="minorEastAsia" w:hAnsiTheme="majorBidi" w:cstheme="majorBidi"/>
          <w:noProof/>
          <w:sz w:val="24"/>
          <w:szCs w:val="24"/>
          <w:lang w:eastAsia="zh-CN"/>
        </w:rPr>
      </w:pPr>
      <w:hyperlink w:anchor="_Toc401587201" w:history="1">
        <w:r w:rsidR="00FF1BED" w:rsidRPr="003973AB">
          <w:rPr>
            <w:rStyle w:val="Hyperlink"/>
            <w:rFonts w:asciiTheme="majorBidi" w:hAnsiTheme="majorBidi" w:cstheme="majorBidi"/>
            <w:noProof/>
            <w:sz w:val="24"/>
            <w:szCs w:val="24"/>
            <w:lang w:val="es-ES_tradnl"/>
          </w:rPr>
          <w:t>2.5.3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Interfuncionamiento</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_Toc401587201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2" w:history="1">
        <w:r w:rsidR="00FF1BED" w:rsidRPr="003973AB">
          <w:rPr>
            <w:rStyle w:val="Hyperlink"/>
            <w:rFonts w:asciiTheme="majorBidi" w:hAnsiTheme="majorBidi" w:cstheme="majorBidi"/>
            <w:noProof/>
            <w:sz w:val="24"/>
            <w:szCs w:val="24"/>
            <w:lang w:val="es-ES_tradnl"/>
          </w:rPr>
          <w:t>2.5.4</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de telefonía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_Toc401587202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3" w:history="1">
        <w:r w:rsidR="00FF1BED" w:rsidRPr="003973AB">
          <w:rPr>
            <w:rStyle w:val="Hyperlink"/>
            <w:rFonts w:asciiTheme="majorBidi" w:hAnsiTheme="majorBidi" w:cstheme="majorBidi"/>
            <w:noProof/>
            <w:sz w:val="24"/>
            <w:szCs w:val="24"/>
            <w:lang w:val="es-ES_tradnl"/>
          </w:rPr>
          <w:t>2.5.5</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de comunicaciones de imagen</w:t>
        </w:r>
        <w:r w:rsidR="00FF1BED" w:rsidRPr="003973AB">
          <w:rPr>
            <w:rStyle w:val="Hyperlink"/>
            <w:rFonts w:asciiTheme="majorBidi" w:hAnsiTheme="majorBidi" w:cstheme="majorBidi"/>
            <w:noProof/>
            <w:sz w:val="24"/>
            <w:szCs w:val="24"/>
            <w:lang w:val="es-ES_tradnl"/>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_Toc401587203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4" w:history="1">
        <w:r w:rsidR="00FF1BED" w:rsidRPr="003973AB">
          <w:rPr>
            <w:rStyle w:val="Hyperlink"/>
            <w:rFonts w:asciiTheme="majorBidi" w:hAnsiTheme="majorBidi" w:cstheme="majorBidi"/>
            <w:noProof/>
            <w:sz w:val="24"/>
            <w:szCs w:val="24"/>
            <w:lang w:val="es-ES_tradnl"/>
          </w:rPr>
          <w:t>2.5.6</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Sistemas multimedios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_Toc401587204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05" w:history="1">
        <w:r w:rsidR="00FF1BED" w:rsidRPr="003973AB">
          <w:rPr>
            <w:rStyle w:val="Hyperlink"/>
            <w:rFonts w:asciiTheme="majorBidi" w:hAnsiTheme="majorBidi" w:cstheme="majorBidi"/>
            <w:noProof/>
            <w:sz w:val="24"/>
            <w:szCs w:val="24"/>
            <w:lang w:val="es-ES_tradnl"/>
          </w:rPr>
          <w:t>2.6</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Experimentación en el servicio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_Toc401587205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6" w:history="1">
        <w:r w:rsidR="00FF1BED" w:rsidRPr="003973AB">
          <w:rPr>
            <w:rStyle w:val="Hyperlink"/>
            <w:rFonts w:asciiTheme="majorBidi" w:hAnsiTheme="majorBidi" w:cstheme="majorBidi"/>
            <w:noProof/>
            <w:sz w:val="24"/>
            <w:szCs w:val="24"/>
            <w:lang w:val="es-ES_tradnl"/>
          </w:rPr>
          <w:t>2.6.1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Desarrollo del sistema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_Toc401587206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7" w:history="1">
        <w:r w:rsidR="00FF1BED" w:rsidRPr="003973AB">
          <w:rPr>
            <w:rStyle w:val="Hyperlink"/>
            <w:rFonts w:asciiTheme="majorBidi" w:hAnsiTheme="majorBidi" w:cstheme="majorBidi"/>
            <w:noProof/>
            <w:sz w:val="24"/>
            <w:szCs w:val="24"/>
            <w:lang w:val="es-ES_tradnl"/>
          </w:rPr>
          <w:t>2.6.2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Diseño de la antena</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_Toc401587207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8" w:history="1">
        <w:r w:rsidR="00FF1BED" w:rsidRPr="003973AB">
          <w:rPr>
            <w:rStyle w:val="Hyperlink"/>
            <w:rFonts w:asciiTheme="majorBidi" w:hAnsiTheme="majorBidi" w:cstheme="majorBidi"/>
            <w:noProof/>
            <w:sz w:val="24"/>
            <w:szCs w:val="24"/>
            <w:lang w:val="es-ES_tradnl"/>
          </w:rPr>
          <w:t>2.6.3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Ordenadores personales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_Toc401587208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09" w:history="1">
        <w:r w:rsidR="00FF1BED" w:rsidRPr="003973AB">
          <w:rPr>
            <w:rStyle w:val="Hyperlink"/>
            <w:rFonts w:asciiTheme="majorBidi" w:hAnsiTheme="majorBidi" w:cstheme="majorBidi"/>
            <w:noProof/>
            <w:sz w:val="24"/>
            <w:szCs w:val="24"/>
            <w:lang w:val="es-ES_tradnl"/>
          </w:rPr>
          <w:t>2.6.4</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Investigación sobre la propagación</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_Toc401587209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3"/>
        <w:rPr>
          <w:rFonts w:asciiTheme="majorBidi" w:eastAsiaTheme="minorEastAsia" w:hAnsiTheme="majorBidi" w:cstheme="majorBidi"/>
          <w:noProof/>
          <w:sz w:val="24"/>
          <w:szCs w:val="24"/>
          <w:lang w:eastAsia="zh-CN"/>
        </w:rPr>
      </w:pPr>
      <w:hyperlink w:anchor="_Toc401587210" w:history="1">
        <w:r w:rsidR="00FF1BED" w:rsidRPr="003973AB">
          <w:rPr>
            <w:rStyle w:val="Hyperlink"/>
            <w:rFonts w:asciiTheme="majorBidi" w:hAnsiTheme="majorBidi" w:cstheme="majorBidi"/>
            <w:noProof/>
            <w:sz w:val="24"/>
            <w:szCs w:val="24"/>
            <w:lang w:val="es-ES_tradnl"/>
          </w:rPr>
          <w:t>2.6.5</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Procesamiento digital de la señal</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_Toc401587210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15</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1"/>
        <w:rPr>
          <w:rFonts w:asciiTheme="majorBidi" w:eastAsiaTheme="minorEastAsia" w:hAnsiTheme="majorBidi" w:cstheme="majorBidi"/>
          <w:noProof/>
          <w:sz w:val="24"/>
          <w:szCs w:val="24"/>
          <w:lang w:eastAsia="zh-CN"/>
        </w:rPr>
      </w:pPr>
      <w:hyperlink w:anchor="_Toc401587211" w:history="1">
        <w:r w:rsidR="00FF1BED" w:rsidRPr="003973AB">
          <w:rPr>
            <w:rStyle w:val="Hyperlink"/>
            <w:rFonts w:asciiTheme="majorBidi" w:hAnsiTheme="majorBidi" w:cstheme="majorBidi"/>
            <w:noProof/>
            <w:sz w:val="24"/>
            <w:szCs w:val="24"/>
            <w:lang w:val="es-ES_tradnl"/>
          </w:rPr>
          <w:t>CAPÍTULO  3 – SERVICIO DE AFICIONADOS POR SATÉLITE</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_Toc401587211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17</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2" w:history="1">
        <w:r w:rsidR="00FF1BED" w:rsidRPr="003973AB">
          <w:rPr>
            <w:rStyle w:val="Hyperlink"/>
            <w:rFonts w:asciiTheme="majorBidi" w:hAnsiTheme="majorBidi" w:cstheme="majorBidi"/>
            <w:noProof/>
            <w:sz w:val="24"/>
            <w:szCs w:val="24"/>
            <w:lang w:val="es-ES_tradnl"/>
          </w:rPr>
          <w:t>3.1</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Aplicaciones de las bandas atribuidas al servicio de aficionados por satélite</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_Toc401587212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17</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3" w:history="1">
        <w:r w:rsidR="00FF1BED" w:rsidRPr="003973AB">
          <w:rPr>
            <w:rStyle w:val="Hyperlink"/>
            <w:rFonts w:asciiTheme="majorBidi" w:hAnsiTheme="majorBidi" w:cstheme="majorBidi"/>
            <w:noProof/>
            <w:sz w:val="24"/>
            <w:szCs w:val="24"/>
          </w:rPr>
          <w:t>3.2</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rPr>
          <w:t>Antecedentes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_Toc401587213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18</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4" w:history="1">
        <w:r w:rsidR="00FF1BED" w:rsidRPr="003973AB">
          <w:rPr>
            <w:rStyle w:val="Hyperlink"/>
            <w:rFonts w:asciiTheme="majorBidi" w:hAnsiTheme="majorBidi" w:cstheme="majorBidi"/>
            <w:noProof/>
            <w:sz w:val="24"/>
            <w:szCs w:val="24"/>
            <w:lang w:val="es-ES_tradnl"/>
          </w:rPr>
          <w:t>3.3</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Satélites de aficionados operacionales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_Toc401587214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18</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5" w:history="1">
        <w:r w:rsidR="00FF1BED" w:rsidRPr="003973AB">
          <w:rPr>
            <w:rStyle w:val="Hyperlink"/>
            <w:rFonts w:asciiTheme="majorBidi" w:hAnsiTheme="majorBidi" w:cstheme="majorBidi"/>
            <w:noProof/>
            <w:sz w:val="24"/>
            <w:szCs w:val="24"/>
            <w:lang w:val="es-ES_tradnl"/>
          </w:rPr>
          <w:t>3.4</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Estaciones terrenas de aficionados</w:t>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_Toc401587215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20</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6" w:history="1">
        <w:r w:rsidR="00FF1BED" w:rsidRPr="003973AB">
          <w:rPr>
            <w:rStyle w:val="Hyperlink"/>
            <w:rFonts w:asciiTheme="majorBidi" w:hAnsiTheme="majorBidi" w:cstheme="majorBidi"/>
            <w:noProof/>
            <w:sz w:val="24"/>
            <w:szCs w:val="24"/>
            <w:lang w:val="es-ES_tradnl"/>
          </w:rPr>
          <w:t>3.5</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Experimentación en el servicio de aficionados por satélite</w:t>
        </w:r>
        <w:r w:rsidR="00FF1BED" w:rsidRPr="003973AB">
          <w:rPr>
            <w:rFonts w:asciiTheme="majorBidi" w:hAnsiTheme="majorBidi" w:cstheme="majorBidi"/>
            <w:noProof/>
            <w:webHidden/>
            <w:sz w:val="24"/>
            <w:szCs w:val="24"/>
          </w:rPr>
          <w:tab/>
        </w:r>
        <w:r w:rsidR="00006623"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_Toc401587216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20</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2"/>
        <w:rPr>
          <w:rFonts w:asciiTheme="majorBidi" w:eastAsiaTheme="minorEastAsia" w:hAnsiTheme="majorBidi" w:cstheme="majorBidi"/>
          <w:noProof/>
          <w:sz w:val="24"/>
          <w:szCs w:val="24"/>
          <w:lang w:eastAsia="zh-CN"/>
        </w:rPr>
      </w:pPr>
      <w:hyperlink w:anchor="_Toc401587217" w:history="1">
        <w:r w:rsidR="00FF1BED" w:rsidRPr="003973AB">
          <w:rPr>
            <w:rStyle w:val="Hyperlink"/>
            <w:rFonts w:asciiTheme="majorBidi" w:hAnsiTheme="majorBidi" w:cstheme="majorBidi"/>
            <w:noProof/>
            <w:sz w:val="24"/>
            <w:szCs w:val="24"/>
            <w:lang w:val="es-ES_tradnl"/>
          </w:rPr>
          <w:t>3.6</w:t>
        </w:r>
        <w:r w:rsidR="00FF1BED" w:rsidRPr="003973AB">
          <w:rPr>
            <w:rFonts w:asciiTheme="majorBidi" w:eastAsiaTheme="minorEastAsia" w:hAnsiTheme="majorBidi" w:cstheme="majorBidi"/>
            <w:noProof/>
            <w:sz w:val="24"/>
            <w:szCs w:val="24"/>
            <w:lang w:eastAsia="zh-CN"/>
          </w:rPr>
          <w:tab/>
        </w:r>
        <w:r w:rsidR="00FF1BED" w:rsidRPr="003973AB">
          <w:rPr>
            <w:rStyle w:val="Hyperlink"/>
            <w:rFonts w:asciiTheme="majorBidi" w:hAnsiTheme="majorBidi" w:cstheme="majorBidi"/>
            <w:noProof/>
            <w:sz w:val="24"/>
            <w:szCs w:val="24"/>
            <w:lang w:val="es-ES_tradnl"/>
          </w:rPr>
          <w:t>Coordinacion de frecuencias en el servicio de aficionados por satélite</w:t>
        </w:r>
        <w:r w:rsidR="00FF1BED" w:rsidRPr="003973AB">
          <w:rPr>
            <w:rFonts w:asciiTheme="majorBidi" w:hAnsiTheme="majorBidi" w:cstheme="majorBidi"/>
            <w:noProof/>
            <w:webHidden/>
            <w:sz w:val="24"/>
            <w:szCs w:val="24"/>
          </w:rPr>
          <w:tab/>
        </w:r>
        <w:r w:rsidR="00006623"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_Toc401587217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20</w:t>
        </w:r>
        <w:r w:rsidR="00FF1BED" w:rsidRPr="003973AB">
          <w:rPr>
            <w:rFonts w:asciiTheme="majorBidi" w:hAnsiTheme="majorBidi" w:cstheme="majorBidi"/>
            <w:noProof/>
            <w:webHidden/>
            <w:sz w:val="24"/>
            <w:szCs w:val="24"/>
          </w:rPr>
          <w:fldChar w:fldCharType="end"/>
        </w:r>
      </w:hyperlink>
    </w:p>
    <w:p w:rsidR="00FF1BED" w:rsidRPr="003973AB" w:rsidRDefault="00D1641D">
      <w:pPr>
        <w:pStyle w:val="TOC1"/>
        <w:rPr>
          <w:rFonts w:asciiTheme="majorBidi" w:eastAsiaTheme="minorEastAsia" w:hAnsiTheme="majorBidi" w:cstheme="majorBidi"/>
          <w:noProof/>
          <w:sz w:val="24"/>
          <w:szCs w:val="24"/>
          <w:lang w:eastAsia="zh-CN"/>
        </w:rPr>
      </w:pPr>
      <w:hyperlink w:anchor="_Toc401587218" w:history="1">
        <w:r w:rsidR="00FF1BED" w:rsidRPr="003973AB">
          <w:rPr>
            <w:rStyle w:val="Hyperlink"/>
            <w:rFonts w:asciiTheme="majorBidi" w:hAnsiTheme="majorBidi" w:cstheme="majorBidi"/>
            <w:noProof/>
            <w:sz w:val="24"/>
            <w:szCs w:val="24"/>
            <w:lang w:val="es-ES_tradnl"/>
          </w:rPr>
          <w:t xml:space="preserve">CAPÍTULO </w:t>
        </w:r>
        <w:r w:rsidR="000F4F7F">
          <w:rPr>
            <w:rStyle w:val="Hyperlink"/>
            <w:rFonts w:asciiTheme="majorBidi" w:hAnsiTheme="majorBidi" w:cstheme="majorBidi"/>
            <w:noProof/>
            <w:sz w:val="24"/>
            <w:szCs w:val="24"/>
            <w:lang w:val="es-ES_tradnl"/>
          </w:rPr>
          <w:t xml:space="preserve"> </w:t>
        </w:r>
        <w:r w:rsidR="00FF1BED" w:rsidRPr="003973AB">
          <w:rPr>
            <w:rStyle w:val="Hyperlink"/>
            <w:rFonts w:asciiTheme="majorBidi" w:hAnsiTheme="majorBidi" w:cstheme="majorBidi"/>
            <w:noProof/>
            <w:sz w:val="24"/>
            <w:szCs w:val="24"/>
            <w:lang w:val="es-ES_tradnl"/>
          </w:rPr>
          <w:t xml:space="preserve">4 </w:t>
        </w:r>
        <w:r w:rsidR="00006623" w:rsidRPr="003973AB">
          <w:rPr>
            <w:rStyle w:val="Hyperlink"/>
            <w:rFonts w:asciiTheme="majorBidi" w:hAnsiTheme="majorBidi" w:cstheme="majorBidi"/>
            <w:noProof/>
            <w:sz w:val="24"/>
            <w:szCs w:val="24"/>
            <w:lang w:val="es-ES_tradnl"/>
          </w:rPr>
          <w:t>–</w:t>
        </w:r>
        <w:r w:rsidR="00FF1BED" w:rsidRPr="003973AB">
          <w:rPr>
            <w:rStyle w:val="Hyperlink"/>
            <w:rFonts w:asciiTheme="majorBidi" w:hAnsiTheme="majorBidi" w:cstheme="majorBidi"/>
            <w:noProof/>
            <w:sz w:val="24"/>
            <w:szCs w:val="24"/>
            <w:lang w:val="es-ES_tradnl"/>
          </w:rPr>
          <w:t xml:space="preserve"> EXTRACTOS DEL REGLAMENTO DE RADIOCOMUNICACIONES  (EDICIÓN DE 2012)</w:t>
        </w:r>
        <w:r w:rsidR="00FF1BED" w:rsidRPr="003973AB">
          <w:rPr>
            <w:rFonts w:asciiTheme="majorBidi" w:hAnsiTheme="majorBidi" w:cstheme="majorBidi"/>
            <w:noProof/>
            <w:webHidden/>
            <w:sz w:val="24"/>
            <w:szCs w:val="24"/>
          </w:rPr>
          <w:tab/>
        </w:r>
        <w:r w:rsidR="00006623"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_Toc401587218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21</w:t>
        </w:r>
        <w:r w:rsidR="00FF1BED" w:rsidRPr="003973AB">
          <w:rPr>
            <w:rFonts w:asciiTheme="majorBidi" w:hAnsiTheme="majorBidi" w:cstheme="majorBidi"/>
            <w:noProof/>
            <w:webHidden/>
            <w:sz w:val="24"/>
            <w:szCs w:val="24"/>
          </w:rPr>
          <w:fldChar w:fldCharType="end"/>
        </w:r>
      </w:hyperlink>
    </w:p>
    <w:p w:rsidR="00FF1BED" w:rsidRPr="003973AB" w:rsidRDefault="00D1641D" w:rsidP="003973AB">
      <w:pPr>
        <w:pStyle w:val="TOC1"/>
        <w:ind w:left="1134"/>
        <w:rPr>
          <w:rFonts w:asciiTheme="majorBidi" w:eastAsiaTheme="minorEastAsia" w:hAnsiTheme="majorBidi" w:cstheme="majorBidi"/>
          <w:noProof/>
          <w:sz w:val="24"/>
          <w:szCs w:val="24"/>
          <w:lang w:eastAsia="zh-CN"/>
        </w:rPr>
      </w:pPr>
      <w:hyperlink w:anchor="_Toc401587219" w:history="1">
        <w:r w:rsidR="00FF1BED" w:rsidRPr="003973AB">
          <w:rPr>
            <w:rStyle w:val="Hyperlink"/>
            <w:rFonts w:asciiTheme="majorBidi" w:hAnsiTheme="majorBidi" w:cstheme="majorBidi"/>
            <w:noProof/>
            <w:sz w:val="24"/>
            <w:szCs w:val="24"/>
            <w:lang w:val="es-ES_tradnl"/>
          </w:rPr>
          <w:t>ARTÍCULO  1</w:t>
        </w:r>
        <w:r w:rsidR="00006623" w:rsidRPr="003973AB">
          <w:rPr>
            <w:rStyle w:val="Hyperlink"/>
            <w:rFonts w:asciiTheme="majorBidi" w:hAnsiTheme="majorBidi" w:cstheme="majorBidi"/>
            <w:noProof/>
            <w:sz w:val="24"/>
            <w:szCs w:val="24"/>
            <w:lang w:val="es-ES_tradnl"/>
          </w:rPr>
          <w:t xml:space="preserve"> – Términos y definiciones</w:t>
        </w:r>
        <w:r w:rsidR="00FF1BED" w:rsidRPr="003973AB">
          <w:rPr>
            <w:rFonts w:asciiTheme="majorBidi" w:hAnsiTheme="majorBidi" w:cstheme="majorBidi"/>
            <w:noProof/>
            <w:webHidden/>
            <w:sz w:val="24"/>
            <w:szCs w:val="24"/>
          </w:rPr>
          <w:tab/>
        </w:r>
        <w:r w:rsidR="00006623" w:rsidRPr="003973AB">
          <w:rPr>
            <w:rFonts w:asciiTheme="majorBidi" w:hAnsiTheme="majorBidi" w:cstheme="majorBidi"/>
            <w:noProof/>
            <w:webHidden/>
            <w:sz w:val="24"/>
            <w:szCs w:val="24"/>
          </w:rPr>
          <w:tab/>
        </w:r>
        <w:r w:rsidR="00FF1BED" w:rsidRPr="003973AB">
          <w:rPr>
            <w:rFonts w:asciiTheme="majorBidi" w:hAnsiTheme="majorBidi" w:cstheme="majorBidi"/>
            <w:noProof/>
            <w:webHidden/>
            <w:sz w:val="24"/>
            <w:szCs w:val="24"/>
          </w:rPr>
          <w:fldChar w:fldCharType="begin"/>
        </w:r>
        <w:r w:rsidR="00FF1BED" w:rsidRPr="003973AB">
          <w:rPr>
            <w:rFonts w:asciiTheme="majorBidi" w:hAnsiTheme="majorBidi" w:cstheme="majorBidi"/>
            <w:noProof/>
            <w:webHidden/>
            <w:sz w:val="24"/>
            <w:szCs w:val="24"/>
          </w:rPr>
          <w:instrText xml:space="preserve"> PAGEREF _Toc401587219 \h </w:instrText>
        </w:r>
        <w:r w:rsidR="00FF1BED" w:rsidRPr="003973AB">
          <w:rPr>
            <w:rFonts w:asciiTheme="majorBidi" w:hAnsiTheme="majorBidi" w:cstheme="majorBidi"/>
            <w:noProof/>
            <w:webHidden/>
            <w:sz w:val="24"/>
            <w:szCs w:val="24"/>
          </w:rPr>
        </w:r>
        <w:r w:rsidR="00FF1BED" w:rsidRPr="003973A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21</w:t>
        </w:r>
        <w:r w:rsidR="00FF1BED" w:rsidRPr="003973AB">
          <w:rPr>
            <w:rFonts w:asciiTheme="majorBidi" w:hAnsiTheme="majorBidi" w:cstheme="majorBidi"/>
            <w:noProof/>
            <w:webHidden/>
            <w:sz w:val="24"/>
            <w:szCs w:val="24"/>
          </w:rPr>
          <w:fldChar w:fldCharType="end"/>
        </w:r>
      </w:hyperlink>
    </w:p>
    <w:p w:rsidR="00FF1BED" w:rsidRPr="003973AB" w:rsidRDefault="00D1641D" w:rsidP="003973AB">
      <w:pPr>
        <w:pStyle w:val="TOC1"/>
        <w:ind w:left="1134"/>
        <w:rPr>
          <w:rStyle w:val="Hyperlink"/>
          <w:rFonts w:asciiTheme="majorBidi" w:hAnsiTheme="majorBidi" w:cstheme="majorBidi"/>
          <w:noProof/>
          <w:sz w:val="24"/>
          <w:szCs w:val="24"/>
          <w:lang w:val="es-ES_tradnl"/>
        </w:rPr>
      </w:pPr>
      <w:hyperlink w:anchor="_Toc401587221" w:history="1">
        <w:r w:rsidR="00FF1BED" w:rsidRPr="003973AB">
          <w:rPr>
            <w:rStyle w:val="Hyperlink"/>
            <w:rFonts w:asciiTheme="majorBidi" w:hAnsiTheme="majorBidi" w:cstheme="majorBidi"/>
            <w:noProof/>
            <w:sz w:val="24"/>
            <w:szCs w:val="24"/>
            <w:lang w:val="es-ES_tradnl"/>
          </w:rPr>
          <w:t>ARTÍCULO  5</w:t>
        </w:r>
        <w:r w:rsidR="00006623" w:rsidRPr="003973AB">
          <w:rPr>
            <w:rStyle w:val="Hyperlink"/>
            <w:rFonts w:asciiTheme="majorBidi" w:hAnsiTheme="majorBidi" w:cstheme="majorBidi"/>
            <w:noProof/>
            <w:sz w:val="24"/>
            <w:szCs w:val="24"/>
            <w:lang w:val="es-ES_tradnl"/>
          </w:rPr>
          <w:t xml:space="preserve"> – Atribuciones de frecuencia</w:t>
        </w:r>
        <w:r w:rsidR="00FF1BED" w:rsidRPr="003973AB">
          <w:rPr>
            <w:rStyle w:val="Hyperlink"/>
            <w:rFonts w:asciiTheme="majorBidi" w:hAnsiTheme="majorBidi" w:cstheme="majorBidi"/>
            <w:noProof/>
            <w:webHidden/>
            <w:sz w:val="24"/>
            <w:szCs w:val="24"/>
            <w:lang w:val="es-ES_tradnl"/>
          </w:rPr>
          <w:tab/>
        </w:r>
        <w:r w:rsidR="00006623" w:rsidRPr="003973AB">
          <w:rPr>
            <w:rStyle w:val="Hyperlink"/>
            <w:rFonts w:asciiTheme="majorBidi" w:hAnsiTheme="majorBidi" w:cstheme="majorBidi"/>
            <w:noProof/>
            <w:webHidden/>
            <w:sz w:val="24"/>
            <w:szCs w:val="24"/>
            <w:lang w:val="es-ES_tradnl"/>
          </w:rPr>
          <w:tab/>
        </w:r>
        <w:r w:rsidR="00FF1BED" w:rsidRPr="003973AB">
          <w:rPr>
            <w:rStyle w:val="Hyperlink"/>
            <w:rFonts w:asciiTheme="majorBidi" w:hAnsiTheme="majorBidi" w:cstheme="majorBidi"/>
            <w:noProof/>
            <w:webHidden/>
            <w:sz w:val="24"/>
            <w:szCs w:val="24"/>
            <w:lang w:val="es-ES_tradnl"/>
          </w:rPr>
          <w:fldChar w:fldCharType="begin"/>
        </w:r>
        <w:r w:rsidR="00FF1BED" w:rsidRPr="003973AB">
          <w:rPr>
            <w:rStyle w:val="Hyperlink"/>
            <w:rFonts w:asciiTheme="majorBidi" w:hAnsiTheme="majorBidi" w:cstheme="majorBidi"/>
            <w:noProof/>
            <w:webHidden/>
            <w:sz w:val="24"/>
            <w:szCs w:val="24"/>
            <w:lang w:val="es-ES_tradnl"/>
          </w:rPr>
          <w:instrText xml:space="preserve"> PAGEREF _Toc401587221 \h </w:instrText>
        </w:r>
        <w:r w:rsidR="00FF1BED" w:rsidRPr="003973AB">
          <w:rPr>
            <w:rStyle w:val="Hyperlink"/>
            <w:rFonts w:asciiTheme="majorBidi" w:hAnsiTheme="majorBidi" w:cstheme="majorBidi"/>
            <w:noProof/>
            <w:webHidden/>
            <w:sz w:val="24"/>
            <w:szCs w:val="24"/>
            <w:lang w:val="es-ES_tradnl"/>
          </w:rPr>
        </w:r>
        <w:r w:rsidR="00FF1BED" w:rsidRPr="003973AB">
          <w:rPr>
            <w:rStyle w:val="Hyperlink"/>
            <w:rFonts w:asciiTheme="majorBidi" w:hAnsiTheme="majorBidi" w:cstheme="majorBidi"/>
            <w:noProof/>
            <w:webHidden/>
            <w:sz w:val="24"/>
            <w:szCs w:val="24"/>
            <w:lang w:val="es-ES_tradnl"/>
          </w:rPr>
          <w:fldChar w:fldCharType="separate"/>
        </w:r>
        <w:r>
          <w:rPr>
            <w:rStyle w:val="Hyperlink"/>
            <w:rFonts w:asciiTheme="majorBidi" w:hAnsiTheme="majorBidi" w:cstheme="majorBidi"/>
            <w:noProof/>
            <w:webHidden/>
            <w:sz w:val="24"/>
            <w:szCs w:val="24"/>
            <w:lang w:val="es-ES_tradnl"/>
          </w:rPr>
          <w:t>22</w:t>
        </w:r>
        <w:r w:rsidR="00FF1BED" w:rsidRPr="003973AB">
          <w:rPr>
            <w:rStyle w:val="Hyperlink"/>
            <w:rFonts w:asciiTheme="majorBidi" w:hAnsiTheme="majorBidi" w:cstheme="majorBidi"/>
            <w:noProof/>
            <w:webHidden/>
            <w:sz w:val="24"/>
            <w:szCs w:val="24"/>
            <w:lang w:val="es-ES_tradnl"/>
          </w:rPr>
          <w:fldChar w:fldCharType="end"/>
        </w:r>
      </w:hyperlink>
    </w:p>
    <w:p w:rsidR="00FF1BED" w:rsidRPr="003973AB" w:rsidRDefault="00D1641D" w:rsidP="003973AB">
      <w:pPr>
        <w:pStyle w:val="TOC1"/>
        <w:ind w:left="1134"/>
        <w:rPr>
          <w:rStyle w:val="Hyperlink"/>
          <w:rFonts w:asciiTheme="majorBidi" w:hAnsiTheme="majorBidi" w:cstheme="majorBidi"/>
          <w:noProof/>
          <w:sz w:val="24"/>
          <w:szCs w:val="24"/>
          <w:lang w:val="es-ES_tradnl"/>
        </w:rPr>
      </w:pPr>
      <w:hyperlink w:anchor="_Toc401587223" w:history="1">
        <w:r w:rsidR="00FF1BED" w:rsidRPr="003973AB">
          <w:rPr>
            <w:rStyle w:val="Hyperlink"/>
            <w:rFonts w:asciiTheme="majorBidi" w:hAnsiTheme="majorBidi" w:cstheme="majorBidi"/>
            <w:noProof/>
            <w:sz w:val="24"/>
            <w:szCs w:val="24"/>
            <w:lang w:val="es-ES_tradnl"/>
          </w:rPr>
          <w:t>ARTÍCULO  19</w:t>
        </w:r>
        <w:r w:rsidR="00006623" w:rsidRPr="003973AB">
          <w:rPr>
            <w:rStyle w:val="Hyperlink"/>
            <w:rFonts w:asciiTheme="majorBidi" w:hAnsiTheme="majorBidi" w:cstheme="majorBidi"/>
            <w:noProof/>
            <w:sz w:val="24"/>
            <w:szCs w:val="24"/>
            <w:lang w:val="es-ES_tradnl"/>
          </w:rPr>
          <w:t xml:space="preserve"> – Identificación de las estaciones</w:t>
        </w:r>
        <w:r w:rsidR="00FF1BED" w:rsidRPr="003973AB">
          <w:rPr>
            <w:rStyle w:val="Hyperlink"/>
            <w:rFonts w:asciiTheme="majorBidi" w:hAnsiTheme="majorBidi" w:cstheme="majorBidi"/>
            <w:noProof/>
            <w:webHidden/>
            <w:sz w:val="24"/>
            <w:szCs w:val="24"/>
            <w:lang w:val="es-ES_tradnl"/>
          </w:rPr>
          <w:tab/>
        </w:r>
        <w:r w:rsidR="00006623" w:rsidRPr="003973AB">
          <w:rPr>
            <w:rStyle w:val="Hyperlink"/>
            <w:rFonts w:asciiTheme="majorBidi" w:hAnsiTheme="majorBidi" w:cstheme="majorBidi"/>
            <w:noProof/>
            <w:webHidden/>
            <w:sz w:val="24"/>
            <w:szCs w:val="24"/>
            <w:lang w:val="es-ES_tradnl"/>
          </w:rPr>
          <w:tab/>
        </w:r>
        <w:r w:rsidR="00FF1BED" w:rsidRPr="003973AB">
          <w:rPr>
            <w:rStyle w:val="Hyperlink"/>
            <w:rFonts w:asciiTheme="majorBidi" w:hAnsiTheme="majorBidi" w:cstheme="majorBidi"/>
            <w:noProof/>
            <w:webHidden/>
            <w:sz w:val="24"/>
            <w:szCs w:val="24"/>
            <w:lang w:val="es-ES_tradnl"/>
          </w:rPr>
          <w:fldChar w:fldCharType="begin"/>
        </w:r>
        <w:r w:rsidR="00FF1BED" w:rsidRPr="003973AB">
          <w:rPr>
            <w:rStyle w:val="Hyperlink"/>
            <w:rFonts w:asciiTheme="majorBidi" w:hAnsiTheme="majorBidi" w:cstheme="majorBidi"/>
            <w:noProof/>
            <w:webHidden/>
            <w:sz w:val="24"/>
            <w:szCs w:val="24"/>
            <w:lang w:val="es-ES_tradnl"/>
          </w:rPr>
          <w:instrText xml:space="preserve"> PAGEREF _Toc401587223 \h </w:instrText>
        </w:r>
        <w:r w:rsidR="00FF1BED" w:rsidRPr="003973AB">
          <w:rPr>
            <w:rStyle w:val="Hyperlink"/>
            <w:rFonts w:asciiTheme="majorBidi" w:hAnsiTheme="majorBidi" w:cstheme="majorBidi"/>
            <w:noProof/>
            <w:webHidden/>
            <w:sz w:val="24"/>
            <w:szCs w:val="24"/>
            <w:lang w:val="es-ES_tradnl"/>
          </w:rPr>
        </w:r>
        <w:r w:rsidR="00FF1BED" w:rsidRPr="003973AB">
          <w:rPr>
            <w:rStyle w:val="Hyperlink"/>
            <w:rFonts w:asciiTheme="majorBidi" w:hAnsiTheme="majorBidi" w:cstheme="majorBidi"/>
            <w:noProof/>
            <w:webHidden/>
            <w:sz w:val="24"/>
            <w:szCs w:val="24"/>
            <w:lang w:val="es-ES_tradnl"/>
          </w:rPr>
          <w:fldChar w:fldCharType="separate"/>
        </w:r>
        <w:r>
          <w:rPr>
            <w:rStyle w:val="Hyperlink"/>
            <w:rFonts w:asciiTheme="majorBidi" w:hAnsiTheme="majorBidi" w:cstheme="majorBidi"/>
            <w:noProof/>
            <w:webHidden/>
            <w:sz w:val="24"/>
            <w:szCs w:val="24"/>
            <w:lang w:val="es-ES_tradnl"/>
          </w:rPr>
          <w:t>49</w:t>
        </w:r>
        <w:r w:rsidR="00FF1BED" w:rsidRPr="003973AB">
          <w:rPr>
            <w:rStyle w:val="Hyperlink"/>
            <w:rFonts w:asciiTheme="majorBidi" w:hAnsiTheme="majorBidi" w:cstheme="majorBidi"/>
            <w:noProof/>
            <w:webHidden/>
            <w:sz w:val="24"/>
            <w:szCs w:val="24"/>
            <w:lang w:val="es-ES_tradnl"/>
          </w:rPr>
          <w:fldChar w:fldCharType="end"/>
        </w:r>
      </w:hyperlink>
    </w:p>
    <w:p w:rsidR="00FF1BED" w:rsidRPr="003973AB" w:rsidRDefault="00D1641D" w:rsidP="003973AB">
      <w:pPr>
        <w:pStyle w:val="TOC1"/>
        <w:ind w:left="1134"/>
        <w:rPr>
          <w:rStyle w:val="Hyperlink"/>
          <w:rFonts w:asciiTheme="majorBidi" w:hAnsiTheme="majorBidi" w:cstheme="majorBidi"/>
          <w:noProof/>
          <w:sz w:val="24"/>
          <w:szCs w:val="24"/>
          <w:lang w:val="es-ES_tradnl"/>
        </w:rPr>
      </w:pPr>
      <w:hyperlink w:anchor="_Toc401587225" w:history="1">
        <w:r w:rsidR="00FF1BED" w:rsidRPr="003973AB">
          <w:rPr>
            <w:rStyle w:val="Hyperlink"/>
            <w:rFonts w:asciiTheme="majorBidi" w:hAnsiTheme="majorBidi" w:cstheme="majorBidi"/>
            <w:noProof/>
            <w:sz w:val="24"/>
            <w:szCs w:val="24"/>
            <w:lang w:val="es-ES_tradnl"/>
          </w:rPr>
          <w:t>ARTÍCULO  25</w:t>
        </w:r>
        <w:r w:rsidR="00006623" w:rsidRPr="003973AB">
          <w:rPr>
            <w:rStyle w:val="Hyperlink"/>
            <w:rFonts w:asciiTheme="majorBidi" w:hAnsiTheme="majorBidi" w:cstheme="majorBidi"/>
            <w:noProof/>
            <w:sz w:val="24"/>
            <w:szCs w:val="24"/>
            <w:lang w:val="es-ES_tradnl"/>
          </w:rPr>
          <w:t xml:space="preserve"> – Servicios de aficionados</w:t>
        </w:r>
        <w:r w:rsidR="00FF1BED" w:rsidRPr="003973AB">
          <w:rPr>
            <w:rStyle w:val="Hyperlink"/>
            <w:rFonts w:asciiTheme="majorBidi" w:hAnsiTheme="majorBidi" w:cstheme="majorBidi"/>
            <w:noProof/>
            <w:webHidden/>
            <w:sz w:val="24"/>
            <w:szCs w:val="24"/>
            <w:lang w:val="es-ES_tradnl"/>
          </w:rPr>
          <w:tab/>
        </w:r>
        <w:r w:rsidR="00006623" w:rsidRPr="003973AB">
          <w:rPr>
            <w:rStyle w:val="Hyperlink"/>
            <w:rFonts w:asciiTheme="majorBidi" w:hAnsiTheme="majorBidi" w:cstheme="majorBidi"/>
            <w:noProof/>
            <w:webHidden/>
            <w:sz w:val="24"/>
            <w:szCs w:val="24"/>
            <w:lang w:val="es-ES_tradnl"/>
          </w:rPr>
          <w:tab/>
        </w:r>
        <w:r w:rsidR="00FF1BED" w:rsidRPr="003973AB">
          <w:rPr>
            <w:rStyle w:val="Hyperlink"/>
            <w:rFonts w:asciiTheme="majorBidi" w:hAnsiTheme="majorBidi" w:cstheme="majorBidi"/>
            <w:noProof/>
            <w:webHidden/>
            <w:sz w:val="24"/>
            <w:szCs w:val="24"/>
            <w:lang w:val="es-ES_tradnl"/>
          </w:rPr>
          <w:fldChar w:fldCharType="begin"/>
        </w:r>
        <w:r w:rsidR="00FF1BED" w:rsidRPr="003973AB">
          <w:rPr>
            <w:rStyle w:val="Hyperlink"/>
            <w:rFonts w:asciiTheme="majorBidi" w:hAnsiTheme="majorBidi" w:cstheme="majorBidi"/>
            <w:noProof/>
            <w:webHidden/>
            <w:sz w:val="24"/>
            <w:szCs w:val="24"/>
            <w:lang w:val="es-ES_tradnl"/>
          </w:rPr>
          <w:instrText xml:space="preserve"> PAGEREF _Toc401587225 \h </w:instrText>
        </w:r>
        <w:r w:rsidR="00FF1BED" w:rsidRPr="003973AB">
          <w:rPr>
            <w:rStyle w:val="Hyperlink"/>
            <w:rFonts w:asciiTheme="majorBidi" w:hAnsiTheme="majorBidi" w:cstheme="majorBidi"/>
            <w:noProof/>
            <w:webHidden/>
            <w:sz w:val="24"/>
            <w:szCs w:val="24"/>
            <w:lang w:val="es-ES_tradnl"/>
          </w:rPr>
        </w:r>
        <w:r w:rsidR="00FF1BED" w:rsidRPr="003973AB">
          <w:rPr>
            <w:rStyle w:val="Hyperlink"/>
            <w:rFonts w:asciiTheme="majorBidi" w:hAnsiTheme="majorBidi" w:cstheme="majorBidi"/>
            <w:noProof/>
            <w:webHidden/>
            <w:sz w:val="24"/>
            <w:szCs w:val="24"/>
            <w:lang w:val="es-ES_tradnl"/>
          </w:rPr>
          <w:fldChar w:fldCharType="separate"/>
        </w:r>
        <w:r>
          <w:rPr>
            <w:rStyle w:val="Hyperlink"/>
            <w:rFonts w:asciiTheme="majorBidi" w:hAnsiTheme="majorBidi" w:cstheme="majorBidi"/>
            <w:noProof/>
            <w:webHidden/>
            <w:sz w:val="24"/>
            <w:szCs w:val="24"/>
            <w:lang w:val="es-ES_tradnl"/>
          </w:rPr>
          <w:t>51</w:t>
        </w:r>
        <w:r w:rsidR="00FF1BED" w:rsidRPr="003973AB">
          <w:rPr>
            <w:rStyle w:val="Hyperlink"/>
            <w:rFonts w:asciiTheme="majorBidi" w:hAnsiTheme="majorBidi" w:cstheme="majorBidi"/>
            <w:noProof/>
            <w:webHidden/>
            <w:sz w:val="24"/>
            <w:szCs w:val="24"/>
            <w:lang w:val="es-ES_tradnl"/>
          </w:rPr>
          <w:fldChar w:fldCharType="end"/>
        </w:r>
      </w:hyperlink>
    </w:p>
    <w:p w:rsidR="00FF1BED" w:rsidRPr="003973AB" w:rsidRDefault="00D1641D" w:rsidP="003973AB">
      <w:pPr>
        <w:pStyle w:val="TOC1"/>
        <w:ind w:left="1134"/>
        <w:rPr>
          <w:rStyle w:val="Hyperlink"/>
          <w:noProof/>
          <w:lang w:val="es-ES_tradnl"/>
        </w:rPr>
      </w:pPr>
      <w:hyperlink w:anchor="_Toc401587227" w:history="1">
        <w:r w:rsidR="00FF1BED" w:rsidRPr="003973AB">
          <w:rPr>
            <w:rStyle w:val="Hyperlink"/>
            <w:rFonts w:asciiTheme="majorBidi" w:hAnsiTheme="majorBidi" w:cstheme="majorBidi"/>
            <w:noProof/>
            <w:sz w:val="24"/>
            <w:szCs w:val="24"/>
            <w:lang w:val="es-ES_tradnl"/>
          </w:rPr>
          <w:t>APÉNDICE  42  (Rev.CMR</w:t>
        </w:r>
        <w:r w:rsidR="00FF1BED" w:rsidRPr="003973AB">
          <w:rPr>
            <w:rStyle w:val="Hyperlink"/>
            <w:rFonts w:asciiTheme="majorBidi" w:hAnsiTheme="majorBidi" w:cstheme="majorBidi"/>
            <w:noProof/>
            <w:sz w:val="24"/>
            <w:szCs w:val="24"/>
            <w:lang w:val="es-ES_tradnl"/>
          </w:rPr>
          <w:noBreakHyphen/>
          <w:t>12)</w:t>
        </w:r>
        <w:r w:rsidR="00006623" w:rsidRPr="003973AB">
          <w:rPr>
            <w:rStyle w:val="Hyperlink"/>
            <w:rFonts w:asciiTheme="majorBidi" w:hAnsiTheme="majorBidi" w:cstheme="majorBidi"/>
            <w:noProof/>
            <w:sz w:val="24"/>
            <w:szCs w:val="24"/>
            <w:lang w:val="es-ES_tradnl"/>
          </w:rPr>
          <w:t xml:space="preserve"> – Cuadro de atribución de series internacionales de distintivos de llamada</w:t>
        </w:r>
        <w:r w:rsidR="00FF1BED" w:rsidRPr="003973AB">
          <w:rPr>
            <w:rStyle w:val="Hyperlink"/>
            <w:rFonts w:asciiTheme="majorBidi" w:hAnsiTheme="majorBidi" w:cstheme="majorBidi"/>
            <w:noProof/>
            <w:webHidden/>
            <w:sz w:val="24"/>
            <w:szCs w:val="24"/>
            <w:lang w:val="es-ES_tradnl"/>
          </w:rPr>
          <w:tab/>
        </w:r>
        <w:r w:rsidR="00006623" w:rsidRPr="003973AB">
          <w:rPr>
            <w:rStyle w:val="Hyperlink"/>
            <w:rFonts w:asciiTheme="majorBidi" w:hAnsiTheme="majorBidi" w:cstheme="majorBidi"/>
            <w:noProof/>
            <w:webHidden/>
            <w:sz w:val="24"/>
            <w:szCs w:val="24"/>
            <w:lang w:val="es-ES_tradnl"/>
          </w:rPr>
          <w:tab/>
        </w:r>
        <w:r w:rsidR="00FF1BED" w:rsidRPr="003973AB">
          <w:rPr>
            <w:rStyle w:val="Hyperlink"/>
            <w:rFonts w:asciiTheme="majorBidi" w:hAnsiTheme="majorBidi" w:cstheme="majorBidi"/>
            <w:noProof/>
            <w:webHidden/>
            <w:sz w:val="24"/>
            <w:szCs w:val="24"/>
            <w:lang w:val="es-ES_tradnl"/>
          </w:rPr>
          <w:fldChar w:fldCharType="begin"/>
        </w:r>
        <w:r w:rsidR="00FF1BED" w:rsidRPr="003973AB">
          <w:rPr>
            <w:rStyle w:val="Hyperlink"/>
            <w:rFonts w:asciiTheme="majorBidi" w:hAnsiTheme="majorBidi" w:cstheme="majorBidi"/>
            <w:noProof/>
            <w:webHidden/>
            <w:sz w:val="24"/>
            <w:szCs w:val="24"/>
            <w:lang w:val="es-ES_tradnl"/>
          </w:rPr>
          <w:instrText xml:space="preserve"> PAGEREF _Toc401587227 \h </w:instrText>
        </w:r>
        <w:r w:rsidR="00FF1BED" w:rsidRPr="003973AB">
          <w:rPr>
            <w:rStyle w:val="Hyperlink"/>
            <w:rFonts w:asciiTheme="majorBidi" w:hAnsiTheme="majorBidi" w:cstheme="majorBidi"/>
            <w:noProof/>
            <w:webHidden/>
            <w:sz w:val="24"/>
            <w:szCs w:val="24"/>
            <w:lang w:val="es-ES_tradnl"/>
          </w:rPr>
        </w:r>
        <w:r w:rsidR="00FF1BED" w:rsidRPr="003973AB">
          <w:rPr>
            <w:rStyle w:val="Hyperlink"/>
            <w:rFonts w:asciiTheme="majorBidi" w:hAnsiTheme="majorBidi" w:cstheme="majorBidi"/>
            <w:noProof/>
            <w:webHidden/>
            <w:sz w:val="24"/>
            <w:szCs w:val="24"/>
            <w:lang w:val="es-ES_tradnl"/>
          </w:rPr>
          <w:fldChar w:fldCharType="separate"/>
        </w:r>
        <w:r>
          <w:rPr>
            <w:rStyle w:val="Hyperlink"/>
            <w:rFonts w:asciiTheme="majorBidi" w:hAnsiTheme="majorBidi" w:cstheme="majorBidi"/>
            <w:noProof/>
            <w:webHidden/>
            <w:sz w:val="24"/>
            <w:szCs w:val="24"/>
            <w:lang w:val="es-ES_tradnl"/>
          </w:rPr>
          <w:t>53</w:t>
        </w:r>
        <w:r w:rsidR="00FF1BED" w:rsidRPr="003973AB">
          <w:rPr>
            <w:rStyle w:val="Hyperlink"/>
            <w:rFonts w:asciiTheme="majorBidi" w:hAnsiTheme="majorBidi" w:cstheme="majorBidi"/>
            <w:noProof/>
            <w:webHidden/>
            <w:sz w:val="24"/>
            <w:szCs w:val="24"/>
            <w:lang w:val="es-ES_tradnl"/>
          </w:rPr>
          <w:fldChar w:fldCharType="end"/>
        </w:r>
      </w:hyperlink>
    </w:p>
    <w:p w:rsidR="00FF1BED" w:rsidRPr="00FF1BED" w:rsidRDefault="00D1641D" w:rsidP="003973AB">
      <w:pPr>
        <w:pStyle w:val="TOC1"/>
        <w:ind w:left="1134"/>
        <w:rPr>
          <w:rFonts w:asciiTheme="majorBidi" w:eastAsiaTheme="minorEastAsia" w:hAnsiTheme="majorBidi" w:cstheme="majorBidi"/>
          <w:noProof/>
          <w:sz w:val="24"/>
          <w:szCs w:val="24"/>
          <w:lang w:eastAsia="zh-CN"/>
        </w:rPr>
      </w:pPr>
      <w:hyperlink w:anchor="_Toc401587229" w:history="1">
        <w:r w:rsidR="00FF1BED" w:rsidRPr="00FF1BED">
          <w:rPr>
            <w:rStyle w:val="Hyperlink"/>
            <w:rFonts w:asciiTheme="majorBidi" w:hAnsiTheme="majorBidi" w:cstheme="majorBidi"/>
            <w:noProof/>
            <w:sz w:val="24"/>
            <w:szCs w:val="24"/>
            <w:lang w:val="es-ES_tradnl"/>
          </w:rPr>
          <w:t>RESOLUCIÓN  641  (Rev.HFBC-87)</w:t>
        </w:r>
        <w:r w:rsidR="00AF0910">
          <w:rPr>
            <w:rStyle w:val="Hyperlink"/>
            <w:rFonts w:asciiTheme="majorBidi" w:hAnsiTheme="majorBidi" w:cstheme="majorBidi"/>
            <w:noProof/>
            <w:sz w:val="24"/>
            <w:szCs w:val="24"/>
            <w:lang w:val="es-ES_tradnl"/>
          </w:rPr>
          <w:t xml:space="preserve"> </w:t>
        </w:r>
        <w:r w:rsidR="00AF0910" w:rsidRPr="00AF0910">
          <w:rPr>
            <w:rStyle w:val="Hyperlink"/>
            <w:rFonts w:asciiTheme="majorBidi" w:hAnsiTheme="majorBidi" w:cstheme="majorBidi"/>
            <w:noProof/>
            <w:sz w:val="24"/>
            <w:szCs w:val="24"/>
            <w:lang w:val="es-ES_tradnl"/>
          </w:rPr>
          <w:t xml:space="preserve">– </w:t>
        </w:r>
        <w:r w:rsidR="00AF0910" w:rsidRPr="00AF0910">
          <w:rPr>
            <w:rFonts w:asciiTheme="majorBidi" w:hAnsiTheme="majorBidi" w:cstheme="majorBidi"/>
            <w:noProof/>
            <w:sz w:val="24"/>
            <w:szCs w:val="24"/>
            <w:lang w:val="es-ES_tradnl"/>
          </w:rPr>
          <w:t xml:space="preserve">Utilización de la banda de frecuencias </w:t>
        </w:r>
        <w:r w:rsidR="00AF0910">
          <w:rPr>
            <w:rFonts w:asciiTheme="majorBidi" w:hAnsiTheme="majorBidi" w:cstheme="majorBidi"/>
            <w:noProof/>
            <w:sz w:val="24"/>
            <w:szCs w:val="24"/>
            <w:lang w:val="es-ES_tradnl"/>
          </w:rPr>
          <w:br/>
        </w:r>
        <w:r w:rsidR="00AF0910" w:rsidRPr="00AF0910">
          <w:rPr>
            <w:rFonts w:asciiTheme="majorBidi" w:hAnsiTheme="majorBidi" w:cstheme="majorBidi"/>
            <w:noProof/>
            <w:sz w:val="24"/>
            <w:szCs w:val="24"/>
            <w:lang w:val="es-ES_tradnl"/>
          </w:rPr>
          <w:t>7 000-7 100 kHz</w:t>
        </w:r>
        <w:r w:rsidR="00FF1BED" w:rsidRPr="00FF1BED">
          <w:rPr>
            <w:rFonts w:asciiTheme="majorBidi" w:hAnsiTheme="majorBidi" w:cstheme="majorBidi"/>
            <w:noProof/>
            <w:webHidden/>
            <w:sz w:val="24"/>
            <w:szCs w:val="24"/>
          </w:rPr>
          <w:tab/>
        </w:r>
        <w:r w:rsidR="00006623">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_Toc401587229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60</w:t>
        </w:r>
        <w:r w:rsidR="00FF1BED" w:rsidRPr="00FF1BED">
          <w:rPr>
            <w:rFonts w:asciiTheme="majorBidi" w:hAnsiTheme="majorBidi" w:cstheme="majorBidi"/>
            <w:noProof/>
            <w:webHidden/>
            <w:sz w:val="24"/>
            <w:szCs w:val="24"/>
          </w:rPr>
          <w:fldChar w:fldCharType="end"/>
        </w:r>
      </w:hyperlink>
    </w:p>
    <w:p w:rsidR="00A0247C" w:rsidRDefault="00A0247C">
      <w:pPr>
        <w:pStyle w:val="TOC1"/>
        <w:rPr>
          <w:noProof/>
        </w:rPr>
      </w:pPr>
      <w:r>
        <w:rPr>
          <w:noProof/>
        </w:rPr>
        <w:br w:type="page"/>
      </w:r>
    </w:p>
    <w:p w:rsidR="00A0247C" w:rsidRDefault="00A0247C" w:rsidP="00A0247C">
      <w:pPr>
        <w:jc w:val="right"/>
        <w:rPr>
          <w:rFonts w:ascii="Times New Roman" w:hAnsi="Times New Roman"/>
          <w:i/>
          <w:noProof/>
          <w:sz w:val="24"/>
          <w:szCs w:val="24"/>
          <w:lang w:val="fr-CH"/>
        </w:rPr>
      </w:pPr>
      <w:r w:rsidRPr="00EE3817">
        <w:rPr>
          <w:rFonts w:ascii="Times New Roman" w:hAnsi="Times New Roman"/>
          <w:i/>
          <w:noProof/>
          <w:sz w:val="24"/>
          <w:szCs w:val="24"/>
          <w:lang w:val="fr-CH"/>
        </w:rPr>
        <w:lastRenderedPageBreak/>
        <w:t>Página</w:t>
      </w:r>
    </w:p>
    <w:p w:rsidR="00FF1BED" w:rsidRPr="00FF1BED" w:rsidRDefault="00D1641D" w:rsidP="003973AB">
      <w:pPr>
        <w:pStyle w:val="TOC1"/>
        <w:ind w:left="1134"/>
        <w:rPr>
          <w:rFonts w:asciiTheme="majorBidi" w:eastAsiaTheme="minorEastAsia" w:hAnsiTheme="majorBidi" w:cstheme="majorBidi"/>
          <w:noProof/>
          <w:sz w:val="24"/>
          <w:szCs w:val="24"/>
          <w:lang w:eastAsia="zh-CN"/>
        </w:rPr>
      </w:pPr>
      <w:hyperlink w:anchor="_Toc401587230" w:history="1">
        <w:r w:rsidR="00FF1BED" w:rsidRPr="00FF1BED">
          <w:rPr>
            <w:rStyle w:val="Hyperlink"/>
            <w:rFonts w:asciiTheme="majorBidi" w:hAnsiTheme="majorBidi" w:cstheme="majorBidi"/>
            <w:noProof/>
            <w:sz w:val="24"/>
            <w:szCs w:val="24"/>
            <w:lang w:val="es-ES_tradnl"/>
          </w:rPr>
          <w:t>RESOLUCIÓN  642</w:t>
        </w:r>
        <w:r w:rsidR="00A0247C">
          <w:rPr>
            <w:rStyle w:val="Hyperlink"/>
            <w:rFonts w:asciiTheme="majorBidi" w:hAnsiTheme="majorBidi" w:cstheme="majorBidi"/>
            <w:noProof/>
            <w:sz w:val="24"/>
            <w:szCs w:val="24"/>
            <w:lang w:val="es-ES_tradnl"/>
          </w:rPr>
          <w:t xml:space="preserve"> </w:t>
        </w:r>
        <w:r w:rsidR="00A0247C" w:rsidRPr="00A0247C">
          <w:rPr>
            <w:rStyle w:val="Hyperlink"/>
            <w:rFonts w:asciiTheme="majorBidi" w:hAnsiTheme="majorBidi" w:cstheme="majorBidi"/>
            <w:noProof/>
            <w:sz w:val="24"/>
            <w:szCs w:val="24"/>
            <w:lang w:val="es-ES_tradnl"/>
          </w:rPr>
          <w:t>–</w:t>
        </w:r>
        <w:r w:rsidR="00A0247C">
          <w:rPr>
            <w:rStyle w:val="Hyperlink"/>
            <w:rFonts w:asciiTheme="majorBidi" w:hAnsiTheme="majorBidi" w:cstheme="majorBidi"/>
            <w:noProof/>
            <w:sz w:val="24"/>
            <w:szCs w:val="24"/>
            <w:lang w:val="es-ES_tradnl"/>
          </w:rPr>
          <w:t xml:space="preserve"> </w:t>
        </w:r>
        <w:r w:rsidR="00A0247C" w:rsidRPr="00A0247C">
          <w:rPr>
            <w:rFonts w:asciiTheme="majorBidi" w:hAnsiTheme="majorBidi" w:cstheme="majorBidi"/>
            <w:noProof/>
            <w:sz w:val="24"/>
            <w:szCs w:val="24"/>
            <w:lang w:val="es-ES_tradnl"/>
          </w:rPr>
          <w:t xml:space="preserve">Relativa a la puesta en servicio de estaciones terrenas </w:t>
        </w:r>
        <w:r w:rsidR="00A0247C" w:rsidRPr="00A0247C">
          <w:rPr>
            <w:rFonts w:asciiTheme="majorBidi" w:hAnsiTheme="majorBidi" w:cstheme="majorBidi"/>
            <w:noProof/>
            <w:sz w:val="24"/>
            <w:szCs w:val="24"/>
            <w:lang w:val="es-ES_tradnl"/>
          </w:rPr>
          <w:br/>
          <w:t>del servicio de aficionados por satélite</w:t>
        </w:r>
        <w:r w:rsidR="00FF1BED" w:rsidRPr="00FF1BED">
          <w:rPr>
            <w:rFonts w:asciiTheme="majorBidi" w:hAnsiTheme="majorBidi" w:cstheme="majorBidi"/>
            <w:noProof/>
            <w:webHidden/>
            <w:sz w:val="24"/>
            <w:szCs w:val="24"/>
          </w:rPr>
          <w:tab/>
        </w:r>
        <w:r w:rsidR="00B303B6">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_Toc401587230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61</w:t>
        </w:r>
        <w:r w:rsidR="00FF1BED" w:rsidRPr="00FF1BED">
          <w:rPr>
            <w:rFonts w:asciiTheme="majorBidi" w:hAnsiTheme="majorBidi" w:cstheme="majorBidi"/>
            <w:noProof/>
            <w:webHidden/>
            <w:sz w:val="24"/>
            <w:szCs w:val="24"/>
          </w:rPr>
          <w:fldChar w:fldCharType="end"/>
        </w:r>
      </w:hyperlink>
    </w:p>
    <w:p w:rsidR="00FF1BED" w:rsidRPr="00FF1BED" w:rsidRDefault="00D1641D" w:rsidP="003973AB">
      <w:pPr>
        <w:pStyle w:val="TOC1"/>
        <w:ind w:left="1134"/>
        <w:rPr>
          <w:rFonts w:asciiTheme="majorBidi" w:eastAsiaTheme="minorEastAsia" w:hAnsiTheme="majorBidi" w:cstheme="majorBidi"/>
          <w:noProof/>
          <w:sz w:val="24"/>
          <w:szCs w:val="24"/>
          <w:lang w:eastAsia="zh-CN"/>
        </w:rPr>
      </w:pPr>
      <w:hyperlink w:anchor="_Toc401587231" w:history="1">
        <w:r w:rsidR="00FF1BED" w:rsidRPr="00FF1BED">
          <w:rPr>
            <w:rStyle w:val="Hyperlink"/>
            <w:rFonts w:asciiTheme="majorBidi" w:hAnsiTheme="majorBidi" w:cstheme="majorBidi"/>
            <w:noProof/>
            <w:sz w:val="24"/>
            <w:szCs w:val="24"/>
            <w:lang w:val="es-ES_tradnl"/>
          </w:rPr>
          <w:t>RESOLUCIÓN  644  (Rev.CMR-12)</w:t>
        </w:r>
        <w:r w:rsidR="00A0247C">
          <w:rPr>
            <w:rStyle w:val="Hyperlink"/>
            <w:rFonts w:asciiTheme="majorBidi" w:hAnsiTheme="majorBidi" w:cstheme="majorBidi"/>
            <w:noProof/>
            <w:sz w:val="24"/>
            <w:szCs w:val="24"/>
            <w:lang w:val="es-ES_tradnl"/>
          </w:rPr>
          <w:t xml:space="preserve"> </w:t>
        </w:r>
        <w:r w:rsidR="00A0247C" w:rsidRPr="00A0247C">
          <w:rPr>
            <w:rStyle w:val="Hyperlink"/>
            <w:rFonts w:asciiTheme="majorBidi" w:hAnsiTheme="majorBidi" w:cstheme="majorBidi"/>
            <w:noProof/>
            <w:sz w:val="24"/>
            <w:szCs w:val="24"/>
            <w:lang w:val="es-ES_tradnl"/>
          </w:rPr>
          <w:t>–</w:t>
        </w:r>
        <w:r w:rsidR="00A0247C">
          <w:rPr>
            <w:rStyle w:val="Hyperlink"/>
            <w:rFonts w:asciiTheme="majorBidi" w:hAnsiTheme="majorBidi" w:cstheme="majorBidi"/>
            <w:noProof/>
            <w:sz w:val="24"/>
            <w:szCs w:val="24"/>
            <w:lang w:val="es-ES_tradnl"/>
          </w:rPr>
          <w:t xml:space="preserve"> </w:t>
        </w:r>
        <w:r w:rsidR="00A0247C" w:rsidRPr="007C3A51">
          <w:rPr>
            <w:rFonts w:asciiTheme="majorBidi" w:hAnsiTheme="majorBidi" w:cstheme="majorBidi"/>
            <w:noProof/>
            <w:sz w:val="24"/>
            <w:szCs w:val="24"/>
            <w:lang w:val="es-ES_tradnl"/>
          </w:rPr>
          <w:t>Recursos de radiocomunicaciones para la alerta temprana, la mitigación</w:t>
        </w:r>
        <w:r w:rsidR="007C3A51">
          <w:rPr>
            <w:rFonts w:asciiTheme="majorBidi" w:hAnsiTheme="majorBidi" w:cstheme="majorBidi"/>
            <w:noProof/>
            <w:sz w:val="24"/>
            <w:szCs w:val="24"/>
            <w:lang w:val="es-ES_tradnl"/>
          </w:rPr>
          <w:t xml:space="preserve"> </w:t>
        </w:r>
        <w:r w:rsidR="00A0247C" w:rsidRPr="007C3A51">
          <w:rPr>
            <w:rFonts w:asciiTheme="majorBidi" w:hAnsiTheme="majorBidi" w:cstheme="majorBidi"/>
            <w:noProof/>
            <w:sz w:val="24"/>
            <w:szCs w:val="24"/>
            <w:lang w:val="es-ES_tradnl"/>
          </w:rPr>
          <w:t>de los efectos de las catástrofes y las operaciones de socorro</w:t>
        </w:r>
        <w:r w:rsidR="00FF1BED" w:rsidRPr="007C3A51">
          <w:rPr>
            <w:rFonts w:asciiTheme="majorBidi" w:hAnsiTheme="majorBidi" w:cstheme="majorBidi"/>
            <w:noProof/>
            <w:webHidden/>
            <w:sz w:val="24"/>
            <w:szCs w:val="24"/>
          </w:rPr>
          <w:tab/>
        </w:r>
        <w:r w:rsidR="007C3A51">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_Toc401587231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62</w:t>
        </w:r>
        <w:r w:rsidR="00FF1BED" w:rsidRPr="00FF1BED">
          <w:rPr>
            <w:rFonts w:asciiTheme="majorBidi" w:hAnsiTheme="majorBidi" w:cstheme="majorBidi"/>
            <w:noProof/>
            <w:webHidden/>
            <w:sz w:val="24"/>
            <w:szCs w:val="24"/>
          </w:rPr>
          <w:fldChar w:fldCharType="end"/>
        </w:r>
      </w:hyperlink>
    </w:p>
    <w:p w:rsidR="00FF1BED" w:rsidRDefault="00D1641D" w:rsidP="007C3A51">
      <w:pPr>
        <w:pStyle w:val="TOC1"/>
        <w:rPr>
          <w:rFonts w:asciiTheme="majorBidi" w:hAnsiTheme="majorBidi" w:cstheme="majorBidi"/>
          <w:noProof/>
          <w:sz w:val="24"/>
          <w:szCs w:val="24"/>
        </w:rPr>
      </w:pPr>
      <w:hyperlink w:anchor="_Toc401587232" w:history="1">
        <w:r w:rsidR="00FF1BED" w:rsidRPr="00FF1BED">
          <w:rPr>
            <w:rStyle w:val="Hyperlink"/>
            <w:rFonts w:asciiTheme="majorBidi" w:hAnsiTheme="majorBidi" w:cstheme="majorBidi"/>
            <w:noProof/>
            <w:sz w:val="24"/>
            <w:szCs w:val="24"/>
            <w:lang w:val="es-ES_tradnl"/>
          </w:rPr>
          <w:t xml:space="preserve">CAPÍTULO </w:t>
        </w:r>
        <w:r w:rsidR="000F4F7F">
          <w:rPr>
            <w:rStyle w:val="Hyperlink"/>
            <w:rFonts w:asciiTheme="majorBidi" w:hAnsiTheme="majorBidi" w:cstheme="majorBidi"/>
            <w:noProof/>
            <w:sz w:val="24"/>
            <w:szCs w:val="24"/>
            <w:lang w:val="es-ES_tradnl"/>
          </w:rPr>
          <w:t xml:space="preserve"> </w:t>
        </w:r>
        <w:r w:rsidR="00FF1BED" w:rsidRPr="00FF1BED">
          <w:rPr>
            <w:rStyle w:val="Hyperlink"/>
            <w:rFonts w:asciiTheme="majorBidi" w:hAnsiTheme="majorBidi" w:cstheme="majorBidi"/>
            <w:noProof/>
            <w:sz w:val="24"/>
            <w:szCs w:val="24"/>
            <w:lang w:val="es-ES_tradnl"/>
          </w:rPr>
          <w:t xml:space="preserve">5 </w:t>
        </w:r>
        <w:r w:rsidR="007C3A51" w:rsidRPr="007C3A51">
          <w:rPr>
            <w:rStyle w:val="Hyperlink"/>
            <w:rFonts w:asciiTheme="majorBidi" w:hAnsiTheme="majorBidi" w:cstheme="majorBidi"/>
            <w:noProof/>
            <w:sz w:val="24"/>
            <w:szCs w:val="24"/>
            <w:lang w:val="es-ES_tradnl"/>
          </w:rPr>
          <w:t>–</w:t>
        </w:r>
        <w:r w:rsidR="007C3A51">
          <w:rPr>
            <w:rStyle w:val="Hyperlink"/>
            <w:rFonts w:asciiTheme="majorBidi" w:hAnsiTheme="majorBidi" w:cstheme="majorBidi"/>
            <w:noProof/>
            <w:sz w:val="24"/>
            <w:szCs w:val="24"/>
            <w:lang w:val="es-ES_tradnl"/>
          </w:rPr>
          <w:t xml:space="preserve"> </w:t>
        </w:r>
        <w:r w:rsidR="00FF1BED" w:rsidRPr="00FF1BED">
          <w:rPr>
            <w:rStyle w:val="Hyperlink"/>
            <w:rFonts w:asciiTheme="majorBidi" w:hAnsiTheme="majorBidi" w:cstheme="majorBidi"/>
            <w:noProof/>
            <w:sz w:val="24"/>
            <w:szCs w:val="24"/>
            <w:lang w:val="es-ES_tradnl"/>
          </w:rPr>
          <w:t>CUESTIONES DEL UIT-R RELATIVAS A LOS SERVICIOS DE AFICIONADOS</w:t>
        </w:r>
        <w:r w:rsidR="00FF1BED" w:rsidRPr="00FF1BED">
          <w:rPr>
            <w:rFonts w:asciiTheme="majorBidi" w:hAnsiTheme="majorBidi" w:cstheme="majorBidi"/>
            <w:noProof/>
            <w:webHidden/>
            <w:sz w:val="24"/>
            <w:szCs w:val="24"/>
          </w:rPr>
          <w:tab/>
        </w:r>
        <w:r w:rsidR="003973AB">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_Toc401587232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64</w:t>
        </w:r>
        <w:r w:rsidR="00FF1BED" w:rsidRPr="00FF1BED">
          <w:rPr>
            <w:rFonts w:asciiTheme="majorBidi" w:hAnsiTheme="majorBidi" w:cstheme="majorBidi"/>
            <w:noProof/>
            <w:webHidden/>
            <w:sz w:val="24"/>
            <w:szCs w:val="24"/>
          </w:rPr>
          <w:fldChar w:fldCharType="end"/>
        </w:r>
      </w:hyperlink>
    </w:p>
    <w:p w:rsidR="00555FA9" w:rsidRPr="00555FA9" w:rsidRDefault="00555FA9" w:rsidP="00555FA9">
      <w:pPr>
        <w:pStyle w:val="TOC1"/>
        <w:ind w:left="1134"/>
        <w:rPr>
          <w:rFonts w:asciiTheme="majorBidi" w:eastAsiaTheme="minorEastAsia" w:hAnsiTheme="majorBidi" w:cstheme="majorBidi"/>
          <w:noProof/>
          <w:sz w:val="24"/>
          <w:szCs w:val="24"/>
          <w:lang w:eastAsia="zh-CN"/>
        </w:rPr>
      </w:pPr>
      <w:r w:rsidRPr="00555FA9">
        <w:rPr>
          <w:rFonts w:asciiTheme="majorBidi" w:hAnsiTheme="majorBidi" w:cstheme="majorBidi"/>
          <w:noProof/>
          <w:sz w:val="24"/>
          <w:szCs w:val="24"/>
          <w:lang w:val="fr-CH"/>
        </w:rPr>
        <w:fldChar w:fldCharType="begin"/>
      </w:r>
      <w:r w:rsidRPr="00555FA9">
        <w:rPr>
          <w:rFonts w:asciiTheme="majorBidi" w:hAnsiTheme="majorBidi" w:cstheme="majorBidi"/>
          <w:noProof/>
          <w:sz w:val="24"/>
          <w:szCs w:val="24"/>
          <w:lang w:val="fr-CH"/>
        </w:rPr>
        <w:instrText xml:space="preserve"> TOC \h \z \t "Question_No_BR,1" </w:instrText>
      </w:r>
      <w:r w:rsidRPr="00555FA9">
        <w:rPr>
          <w:rFonts w:asciiTheme="majorBidi" w:hAnsiTheme="majorBidi" w:cstheme="majorBidi"/>
          <w:noProof/>
          <w:sz w:val="24"/>
          <w:szCs w:val="24"/>
          <w:lang w:val="fr-CH"/>
        </w:rPr>
        <w:fldChar w:fldCharType="separate"/>
      </w:r>
      <w:hyperlink w:anchor="_Toc401648424" w:history="1">
        <w:r w:rsidRPr="00555FA9">
          <w:rPr>
            <w:rStyle w:val="Hyperlink"/>
            <w:rFonts w:asciiTheme="majorBidi" w:hAnsiTheme="majorBidi" w:cstheme="majorBidi"/>
            <w:noProof/>
            <w:sz w:val="24"/>
            <w:szCs w:val="24"/>
            <w:lang w:val="es-ES_tradnl"/>
          </w:rPr>
          <w:t>CUESTIÓN UIT-R 48-6/5</w:t>
        </w:r>
        <w:r>
          <w:rPr>
            <w:rStyle w:val="Hyperlink"/>
            <w:rFonts w:asciiTheme="majorBidi" w:hAnsiTheme="majorBidi" w:cstheme="majorBidi"/>
            <w:noProof/>
            <w:sz w:val="24"/>
            <w:szCs w:val="24"/>
            <w:lang w:val="es-ES_tradnl"/>
          </w:rPr>
          <w:t xml:space="preserve"> </w:t>
        </w:r>
        <w:r w:rsidRPr="00555FA9">
          <w:rPr>
            <w:rStyle w:val="Hyperlink"/>
            <w:rFonts w:asciiTheme="majorBidi" w:hAnsiTheme="majorBidi" w:cstheme="majorBidi"/>
            <w:noProof/>
            <w:sz w:val="24"/>
            <w:szCs w:val="24"/>
            <w:lang w:val="es-ES_tradnl"/>
          </w:rPr>
          <w:t>–</w:t>
        </w:r>
        <w:r>
          <w:rPr>
            <w:rStyle w:val="Hyperlink"/>
            <w:rFonts w:asciiTheme="majorBidi" w:hAnsiTheme="majorBidi" w:cstheme="majorBidi"/>
            <w:noProof/>
            <w:sz w:val="24"/>
            <w:szCs w:val="24"/>
            <w:lang w:val="es-ES_tradnl"/>
          </w:rPr>
          <w:t xml:space="preserve"> </w:t>
        </w:r>
        <w:r w:rsidRPr="006C3666">
          <w:rPr>
            <w:rFonts w:asciiTheme="majorBidi" w:hAnsiTheme="majorBidi" w:cstheme="majorBidi"/>
            <w:noProof/>
            <w:sz w:val="24"/>
            <w:szCs w:val="24"/>
            <w:lang w:val="es-ES_tradnl"/>
          </w:rPr>
          <w:t>Técnicas y utilización de frecuencias en los servicios de aficionados y aficionados por satélite</w:t>
        </w:r>
        <w:r w:rsidRPr="00555FA9">
          <w:rPr>
            <w:rFonts w:asciiTheme="majorBidi" w:hAnsiTheme="majorBidi" w:cstheme="majorBidi"/>
            <w:noProof/>
            <w:webHidden/>
            <w:sz w:val="24"/>
            <w:szCs w:val="24"/>
          </w:rPr>
          <w:tab/>
        </w:r>
        <w:r>
          <w:rPr>
            <w:rFonts w:asciiTheme="majorBidi" w:hAnsiTheme="majorBidi" w:cstheme="majorBidi"/>
            <w:noProof/>
            <w:webHidden/>
            <w:sz w:val="24"/>
            <w:szCs w:val="24"/>
          </w:rPr>
          <w:tab/>
        </w:r>
        <w:r w:rsidRPr="00555FA9">
          <w:rPr>
            <w:rFonts w:asciiTheme="majorBidi" w:hAnsiTheme="majorBidi" w:cstheme="majorBidi"/>
            <w:noProof/>
            <w:webHidden/>
            <w:sz w:val="24"/>
            <w:szCs w:val="24"/>
          </w:rPr>
          <w:fldChar w:fldCharType="begin"/>
        </w:r>
        <w:r w:rsidRPr="00555FA9">
          <w:rPr>
            <w:rFonts w:asciiTheme="majorBidi" w:hAnsiTheme="majorBidi" w:cstheme="majorBidi"/>
            <w:noProof/>
            <w:webHidden/>
            <w:sz w:val="24"/>
            <w:szCs w:val="24"/>
          </w:rPr>
          <w:instrText xml:space="preserve"> PAGEREF _Toc401648424 \h </w:instrText>
        </w:r>
        <w:r w:rsidRPr="00555FA9">
          <w:rPr>
            <w:rFonts w:asciiTheme="majorBidi" w:hAnsiTheme="majorBidi" w:cstheme="majorBidi"/>
            <w:noProof/>
            <w:webHidden/>
            <w:sz w:val="24"/>
            <w:szCs w:val="24"/>
          </w:rPr>
        </w:r>
        <w:r w:rsidRPr="00555FA9">
          <w:rPr>
            <w:rFonts w:asciiTheme="majorBidi" w:hAnsiTheme="majorBidi" w:cstheme="majorBidi"/>
            <w:noProof/>
            <w:webHidden/>
            <w:sz w:val="24"/>
            <w:szCs w:val="24"/>
          </w:rPr>
          <w:fldChar w:fldCharType="separate"/>
        </w:r>
        <w:r w:rsidR="00D1641D">
          <w:rPr>
            <w:rFonts w:asciiTheme="majorBidi" w:hAnsiTheme="majorBidi" w:cstheme="majorBidi"/>
            <w:noProof/>
            <w:webHidden/>
            <w:sz w:val="24"/>
            <w:szCs w:val="24"/>
          </w:rPr>
          <w:t>64</w:t>
        </w:r>
        <w:r w:rsidRPr="00555FA9">
          <w:rPr>
            <w:rFonts w:asciiTheme="majorBidi" w:hAnsiTheme="majorBidi" w:cstheme="majorBidi"/>
            <w:noProof/>
            <w:webHidden/>
            <w:sz w:val="24"/>
            <w:szCs w:val="24"/>
          </w:rPr>
          <w:fldChar w:fldCharType="end"/>
        </w:r>
      </w:hyperlink>
    </w:p>
    <w:p w:rsidR="00555FA9" w:rsidRPr="00555FA9" w:rsidRDefault="00D1641D" w:rsidP="00555FA9">
      <w:pPr>
        <w:pStyle w:val="TOC1"/>
        <w:ind w:left="1134"/>
        <w:rPr>
          <w:rFonts w:asciiTheme="majorBidi" w:eastAsiaTheme="minorEastAsia" w:hAnsiTheme="majorBidi" w:cstheme="majorBidi"/>
          <w:noProof/>
          <w:sz w:val="24"/>
          <w:szCs w:val="24"/>
          <w:lang w:eastAsia="zh-CN"/>
        </w:rPr>
      </w:pPr>
      <w:hyperlink w:anchor="_Toc401648425" w:history="1">
        <w:r w:rsidR="00555FA9" w:rsidRPr="00555FA9">
          <w:rPr>
            <w:rStyle w:val="Hyperlink"/>
            <w:rFonts w:asciiTheme="majorBidi" w:hAnsiTheme="majorBidi" w:cstheme="majorBidi"/>
            <w:noProof/>
            <w:sz w:val="24"/>
            <w:szCs w:val="24"/>
            <w:lang w:val="es-ES_tradnl"/>
          </w:rPr>
          <w:t>CUESTIÓN UIT-R 209-4/5</w:t>
        </w:r>
        <w:r w:rsidR="00555FA9">
          <w:rPr>
            <w:rStyle w:val="Hyperlink"/>
            <w:rFonts w:asciiTheme="majorBidi" w:hAnsiTheme="majorBidi" w:cstheme="majorBidi"/>
            <w:noProof/>
            <w:sz w:val="24"/>
            <w:szCs w:val="24"/>
            <w:lang w:val="es-ES_tradnl"/>
          </w:rPr>
          <w:t xml:space="preserve"> </w:t>
        </w:r>
        <w:r w:rsidR="00555FA9" w:rsidRPr="00555FA9">
          <w:rPr>
            <w:rStyle w:val="Hyperlink"/>
            <w:rFonts w:asciiTheme="majorBidi" w:hAnsiTheme="majorBidi" w:cstheme="majorBidi"/>
            <w:noProof/>
            <w:sz w:val="24"/>
            <w:szCs w:val="24"/>
            <w:lang w:val="es-ES_tradnl"/>
          </w:rPr>
          <w:t>–</w:t>
        </w:r>
        <w:r w:rsidR="00555FA9">
          <w:rPr>
            <w:rStyle w:val="Hyperlink"/>
            <w:rFonts w:asciiTheme="majorBidi" w:hAnsiTheme="majorBidi" w:cstheme="majorBidi"/>
            <w:noProof/>
            <w:sz w:val="24"/>
            <w:szCs w:val="24"/>
            <w:lang w:val="es-ES_tradnl"/>
          </w:rPr>
          <w:t xml:space="preserve"> </w:t>
        </w:r>
        <w:r w:rsidR="00555FA9" w:rsidRPr="006C3666">
          <w:rPr>
            <w:rStyle w:val="Hyperlink"/>
            <w:rFonts w:asciiTheme="majorBidi" w:hAnsiTheme="majorBidi" w:cstheme="majorBidi"/>
            <w:noProof/>
            <w:color w:val="auto"/>
            <w:sz w:val="24"/>
            <w:szCs w:val="24"/>
            <w:u w:val="none"/>
            <w:lang w:val="es-ES_tradnl"/>
          </w:rPr>
          <w:t>Utilización de los servicios móviles, de aficionados y de aficionados por satélite para facilitar las radiocomunicaciones en casos de catástrofe</w:t>
        </w:r>
        <w:r w:rsidR="00555FA9" w:rsidRPr="00555FA9">
          <w:rPr>
            <w:rFonts w:asciiTheme="majorBidi" w:hAnsiTheme="majorBidi" w:cstheme="majorBidi"/>
            <w:noProof/>
            <w:webHidden/>
            <w:sz w:val="24"/>
            <w:szCs w:val="24"/>
          </w:rPr>
          <w:tab/>
        </w:r>
        <w:r w:rsidR="00555FA9">
          <w:rPr>
            <w:rFonts w:asciiTheme="majorBidi" w:hAnsiTheme="majorBidi" w:cstheme="majorBidi"/>
            <w:noProof/>
            <w:webHidden/>
            <w:sz w:val="24"/>
            <w:szCs w:val="24"/>
          </w:rPr>
          <w:tab/>
        </w:r>
        <w:r w:rsidR="00555FA9" w:rsidRPr="00555FA9">
          <w:rPr>
            <w:rFonts w:asciiTheme="majorBidi" w:hAnsiTheme="majorBidi" w:cstheme="majorBidi"/>
            <w:noProof/>
            <w:webHidden/>
            <w:sz w:val="24"/>
            <w:szCs w:val="24"/>
          </w:rPr>
          <w:fldChar w:fldCharType="begin"/>
        </w:r>
        <w:r w:rsidR="00555FA9" w:rsidRPr="00555FA9">
          <w:rPr>
            <w:rFonts w:asciiTheme="majorBidi" w:hAnsiTheme="majorBidi" w:cstheme="majorBidi"/>
            <w:noProof/>
            <w:webHidden/>
            <w:sz w:val="24"/>
            <w:szCs w:val="24"/>
          </w:rPr>
          <w:instrText xml:space="preserve"> PAGEREF _Toc401648425 \h </w:instrText>
        </w:r>
        <w:r w:rsidR="00555FA9" w:rsidRPr="00555FA9">
          <w:rPr>
            <w:rFonts w:asciiTheme="majorBidi" w:hAnsiTheme="majorBidi" w:cstheme="majorBidi"/>
            <w:noProof/>
            <w:webHidden/>
            <w:sz w:val="24"/>
            <w:szCs w:val="24"/>
          </w:rPr>
        </w:r>
        <w:r w:rsidR="00555FA9" w:rsidRPr="00555FA9">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64</w:t>
        </w:r>
        <w:r w:rsidR="00555FA9" w:rsidRPr="00555FA9">
          <w:rPr>
            <w:rFonts w:asciiTheme="majorBidi" w:hAnsiTheme="majorBidi" w:cstheme="majorBidi"/>
            <w:noProof/>
            <w:webHidden/>
            <w:sz w:val="24"/>
            <w:szCs w:val="24"/>
          </w:rPr>
          <w:fldChar w:fldCharType="end"/>
        </w:r>
      </w:hyperlink>
    </w:p>
    <w:p w:rsidR="00FF1BED" w:rsidRPr="00FF1BED" w:rsidRDefault="00555FA9" w:rsidP="00555FA9">
      <w:pPr>
        <w:pStyle w:val="TOC1"/>
        <w:rPr>
          <w:rFonts w:asciiTheme="majorBidi" w:eastAsiaTheme="minorEastAsia" w:hAnsiTheme="majorBidi" w:cstheme="majorBidi"/>
          <w:noProof/>
          <w:sz w:val="24"/>
          <w:szCs w:val="24"/>
          <w:lang w:eastAsia="zh-CN"/>
        </w:rPr>
      </w:pPr>
      <w:r w:rsidRPr="00555FA9">
        <w:rPr>
          <w:rFonts w:asciiTheme="majorBidi" w:hAnsiTheme="majorBidi" w:cstheme="majorBidi"/>
          <w:noProof/>
          <w:sz w:val="24"/>
          <w:szCs w:val="24"/>
          <w:lang w:val="fr-CH"/>
        </w:rPr>
        <w:fldChar w:fldCharType="end"/>
      </w:r>
      <w:hyperlink w:anchor="_Toc401587233" w:history="1">
        <w:r w:rsidR="00FF1BED" w:rsidRPr="00FF1BED">
          <w:rPr>
            <w:rStyle w:val="Hyperlink"/>
            <w:rFonts w:asciiTheme="majorBidi" w:hAnsiTheme="majorBidi" w:cstheme="majorBidi"/>
            <w:noProof/>
            <w:sz w:val="24"/>
            <w:szCs w:val="24"/>
            <w:lang w:val="es-ES_tradnl"/>
          </w:rPr>
          <w:t xml:space="preserve">CAPÍTULO </w:t>
        </w:r>
        <w:r w:rsidR="000F4F7F">
          <w:rPr>
            <w:rStyle w:val="Hyperlink"/>
            <w:rFonts w:asciiTheme="majorBidi" w:hAnsiTheme="majorBidi" w:cstheme="majorBidi"/>
            <w:noProof/>
            <w:sz w:val="24"/>
            <w:szCs w:val="24"/>
            <w:lang w:val="es-ES_tradnl"/>
          </w:rPr>
          <w:t xml:space="preserve"> </w:t>
        </w:r>
        <w:r w:rsidR="00FF1BED" w:rsidRPr="00FF1BED">
          <w:rPr>
            <w:rStyle w:val="Hyperlink"/>
            <w:rFonts w:asciiTheme="majorBidi" w:hAnsiTheme="majorBidi" w:cstheme="majorBidi"/>
            <w:noProof/>
            <w:sz w:val="24"/>
            <w:szCs w:val="24"/>
            <w:lang w:val="es-ES_tradnl"/>
          </w:rPr>
          <w:t xml:space="preserve">6 </w:t>
        </w:r>
        <w:r w:rsidR="000F4F7F" w:rsidRPr="000F4F7F">
          <w:rPr>
            <w:rStyle w:val="Hyperlink"/>
            <w:rFonts w:asciiTheme="majorBidi" w:hAnsiTheme="majorBidi" w:cstheme="majorBidi"/>
            <w:noProof/>
            <w:sz w:val="24"/>
            <w:szCs w:val="24"/>
            <w:lang w:val="es-ES_tradnl"/>
          </w:rPr>
          <w:t>–</w:t>
        </w:r>
        <w:r w:rsidR="00FF1BED" w:rsidRPr="00FF1BED">
          <w:rPr>
            <w:rStyle w:val="Hyperlink"/>
            <w:rFonts w:asciiTheme="majorBidi" w:hAnsiTheme="majorBidi" w:cstheme="majorBidi"/>
            <w:noProof/>
            <w:sz w:val="24"/>
            <w:szCs w:val="24"/>
            <w:lang w:val="es-ES_tradnl"/>
          </w:rPr>
          <w:t xml:space="preserve"> RECOMENDACIONES DEL UIT-R RELATIVAS A LOS  SERVICIOS DE AFICIONADOS</w:t>
        </w:r>
        <w:r w:rsidR="00FF1BED" w:rsidRPr="00FF1BED">
          <w:rPr>
            <w:rFonts w:asciiTheme="majorBidi" w:hAnsiTheme="majorBidi" w:cstheme="majorBidi"/>
            <w:noProof/>
            <w:webHidden/>
            <w:sz w:val="24"/>
            <w:szCs w:val="24"/>
          </w:rPr>
          <w:tab/>
        </w:r>
        <w:r w:rsidR="003973AB">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_Toc401587233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sidR="00D1641D">
          <w:rPr>
            <w:rFonts w:asciiTheme="majorBidi" w:hAnsiTheme="majorBidi" w:cstheme="majorBidi"/>
            <w:noProof/>
            <w:webHidden/>
            <w:sz w:val="24"/>
            <w:szCs w:val="24"/>
          </w:rPr>
          <w:t>65</w:t>
        </w:r>
        <w:r w:rsidR="00FF1BED" w:rsidRPr="00FF1BED">
          <w:rPr>
            <w:rFonts w:asciiTheme="majorBidi" w:hAnsiTheme="majorBidi" w:cstheme="majorBidi"/>
            <w:noProof/>
            <w:webHidden/>
            <w:sz w:val="24"/>
            <w:szCs w:val="24"/>
          </w:rPr>
          <w:fldChar w:fldCharType="end"/>
        </w:r>
      </w:hyperlink>
    </w:p>
    <w:p w:rsidR="00FF1BED" w:rsidRPr="00FF1BED" w:rsidRDefault="00D1641D" w:rsidP="003973AB">
      <w:pPr>
        <w:pStyle w:val="TOC1"/>
        <w:ind w:left="1134"/>
        <w:rPr>
          <w:rFonts w:asciiTheme="majorBidi" w:eastAsiaTheme="minorEastAsia" w:hAnsiTheme="majorBidi" w:cstheme="majorBidi"/>
          <w:noProof/>
          <w:sz w:val="24"/>
          <w:szCs w:val="24"/>
          <w:lang w:eastAsia="zh-CN"/>
        </w:rPr>
      </w:pPr>
      <w:hyperlink w:anchor="_Toc401587234" w:history="1">
        <w:r w:rsidR="00FF1BED" w:rsidRPr="00FF1BED">
          <w:rPr>
            <w:rStyle w:val="Hyperlink"/>
            <w:rFonts w:asciiTheme="majorBidi" w:hAnsiTheme="majorBidi" w:cstheme="majorBidi"/>
            <w:noProof/>
            <w:sz w:val="24"/>
            <w:szCs w:val="24"/>
            <w:lang w:val="es-ES_tradnl"/>
          </w:rPr>
          <w:t>RECOMENDACIÓN  UIT-R  M.1041-2</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Futuros sistemas de radiocomunicaciones de aficionados</w:t>
        </w:r>
        <w:r w:rsidR="00FF1BED" w:rsidRPr="00FF1BED">
          <w:rPr>
            <w:rFonts w:asciiTheme="majorBidi" w:hAnsiTheme="majorBidi" w:cstheme="majorBidi"/>
            <w:noProof/>
            <w:webHidden/>
            <w:sz w:val="24"/>
            <w:szCs w:val="24"/>
          </w:rPr>
          <w:tab/>
        </w:r>
        <w:r w:rsidR="000F4F7F">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_Toc401587234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FF1BED" w:rsidRPr="00FF1BED">
          <w:rPr>
            <w:rFonts w:asciiTheme="majorBidi" w:hAnsiTheme="majorBidi" w:cstheme="majorBidi"/>
            <w:noProof/>
            <w:webHidden/>
            <w:sz w:val="24"/>
            <w:szCs w:val="24"/>
          </w:rPr>
          <w:fldChar w:fldCharType="end"/>
        </w:r>
      </w:hyperlink>
    </w:p>
    <w:p w:rsidR="00FF1BED" w:rsidRPr="00FF1BED" w:rsidRDefault="00D1641D" w:rsidP="000F4F7F">
      <w:pPr>
        <w:pStyle w:val="TOC1"/>
        <w:ind w:left="1134"/>
        <w:rPr>
          <w:rFonts w:asciiTheme="majorBidi" w:eastAsiaTheme="minorEastAsia" w:hAnsiTheme="majorBidi" w:cstheme="majorBidi"/>
          <w:noProof/>
          <w:sz w:val="24"/>
          <w:szCs w:val="24"/>
          <w:lang w:eastAsia="zh-CN"/>
        </w:rPr>
      </w:pPr>
      <w:hyperlink w:anchor="_Toc401587236" w:history="1">
        <w:r w:rsidR="00FF1BED" w:rsidRPr="00FF1BED">
          <w:rPr>
            <w:rStyle w:val="Hyperlink"/>
            <w:rFonts w:asciiTheme="majorBidi" w:hAnsiTheme="majorBidi" w:cstheme="majorBidi"/>
            <w:noProof/>
            <w:sz w:val="24"/>
            <w:szCs w:val="24"/>
            <w:lang w:val="es-ES_tradnl"/>
          </w:rPr>
          <w:t>RECOMENDACIÓN  UIT-R  M.1042-3</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Comunicaciones de los servicios de aficionados y aficionados por satélite en situaciones de catástrofe</w:t>
        </w:r>
        <w:r w:rsidR="00FF1BED" w:rsidRPr="00FF1BED">
          <w:rPr>
            <w:rFonts w:asciiTheme="majorBidi" w:hAnsiTheme="majorBidi" w:cstheme="majorBidi"/>
            <w:noProof/>
            <w:webHidden/>
            <w:sz w:val="24"/>
            <w:szCs w:val="24"/>
          </w:rPr>
          <w:tab/>
        </w:r>
        <w:r w:rsidR="000F4F7F">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_Toc401587236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FF1BED" w:rsidRPr="00FF1BED">
          <w:rPr>
            <w:rFonts w:asciiTheme="majorBidi" w:hAnsiTheme="majorBidi" w:cstheme="majorBidi"/>
            <w:noProof/>
            <w:webHidden/>
            <w:sz w:val="24"/>
            <w:szCs w:val="24"/>
          </w:rPr>
          <w:fldChar w:fldCharType="end"/>
        </w:r>
      </w:hyperlink>
    </w:p>
    <w:p w:rsidR="00FF1BED" w:rsidRPr="00FF1BED" w:rsidRDefault="00D1641D" w:rsidP="000F4F7F">
      <w:pPr>
        <w:pStyle w:val="TOC1"/>
        <w:ind w:left="1134"/>
        <w:rPr>
          <w:rFonts w:asciiTheme="majorBidi" w:eastAsiaTheme="minorEastAsia" w:hAnsiTheme="majorBidi" w:cstheme="majorBidi"/>
          <w:noProof/>
          <w:sz w:val="24"/>
          <w:szCs w:val="24"/>
          <w:lang w:eastAsia="zh-CN"/>
        </w:rPr>
      </w:pPr>
      <w:hyperlink w:anchor="_Toc401587238" w:history="1">
        <w:r w:rsidR="00FF1BED" w:rsidRPr="00FF1BED">
          <w:rPr>
            <w:rStyle w:val="Hyperlink"/>
            <w:rFonts w:asciiTheme="majorBidi" w:hAnsiTheme="majorBidi" w:cstheme="majorBidi"/>
            <w:noProof/>
            <w:sz w:val="24"/>
            <w:szCs w:val="24"/>
            <w:lang w:val="es-ES_tradnl"/>
          </w:rPr>
          <w:t>RECOMENDACIÓN  UIT-R  M.1043-2</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Utilización de los servicios de aficionados y de aficionados por satélite en los países en desarrollo</w:t>
        </w:r>
        <w:r w:rsidR="00FF1BED" w:rsidRPr="00FF1BED">
          <w:rPr>
            <w:rFonts w:asciiTheme="majorBidi" w:hAnsiTheme="majorBidi" w:cstheme="majorBidi"/>
            <w:noProof/>
            <w:webHidden/>
            <w:sz w:val="24"/>
            <w:szCs w:val="24"/>
          </w:rPr>
          <w:tab/>
        </w:r>
        <w:r w:rsidR="000F4F7F">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_Toc401587238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FF1BED" w:rsidRPr="00FF1BED">
          <w:rPr>
            <w:rFonts w:asciiTheme="majorBidi" w:hAnsiTheme="majorBidi" w:cstheme="majorBidi"/>
            <w:noProof/>
            <w:webHidden/>
            <w:sz w:val="24"/>
            <w:szCs w:val="24"/>
          </w:rPr>
          <w:fldChar w:fldCharType="end"/>
        </w:r>
      </w:hyperlink>
    </w:p>
    <w:p w:rsidR="00FF1BED" w:rsidRPr="00FF1BED" w:rsidRDefault="00D1641D" w:rsidP="000F4F7F">
      <w:pPr>
        <w:pStyle w:val="TOC1"/>
        <w:ind w:left="1134"/>
        <w:rPr>
          <w:rFonts w:asciiTheme="majorBidi" w:eastAsiaTheme="minorEastAsia" w:hAnsiTheme="majorBidi" w:cstheme="majorBidi"/>
          <w:noProof/>
          <w:sz w:val="24"/>
          <w:szCs w:val="24"/>
          <w:lang w:eastAsia="zh-CN"/>
        </w:rPr>
      </w:pPr>
      <w:hyperlink w:anchor="_Toc401587240" w:history="1">
        <w:r w:rsidR="00FF1BED" w:rsidRPr="00FF1BED">
          <w:rPr>
            <w:rStyle w:val="Hyperlink"/>
            <w:rFonts w:asciiTheme="majorBidi" w:hAnsiTheme="majorBidi" w:cstheme="majorBidi"/>
            <w:noProof/>
            <w:sz w:val="24"/>
            <w:szCs w:val="24"/>
            <w:lang w:val="es-ES_tradnl"/>
          </w:rPr>
          <w:t>RECOMENDACIÓN  UIT-R  M.1044-2</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w:t>
        </w:r>
        <w:r w:rsidR="000F4F7F">
          <w:rPr>
            <w:rStyle w:val="Hyperlink"/>
            <w:rFonts w:asciiTheme="majorBidi" w:hAnsiTheme="majorBidi" w:cstheme="majorBidi"/>
            <w:noProof/>
            <w:sz w:val="24"/>
            <w:szCs w:val="24"/>
            <w:lang w:val="es-ES_tradnl"/>
          </w:rPr>
          <w:t xml:space="preserve"> </w:t>
        </w:r>
        <w:r w:rsidR="000F4F7F" w:rsidRPr="000F4F7F">
          <w:rPr>
            <w:rStyle w:val="Hyperlink"/>
            <w:rFonts w:asciiTheme="majorBidi" w:hAnsiTheme="majorBidi" w:cstheme="majorBidi"/>
            <w:noProof/>
            <w:sz w:val="24"/>
            <w:szCs w:val="24"/>
            <w:lang w:val="es-ES_tradnl"/>
          </w:rPr>
          <w:t>Criterios de compartición de frecuencias en los servicios  de aficionados y de aficionados por satélite</w:t>
        </w:r>
        <w:r w:rsidR="00FF1BED" w:rsidRPr="00FF1BED">
          <w:rPr>
            <w:rFonts w:asciiTheme="majorBidi" w:hAnsiTheme="majorBidi" w:cstheme="majorBidi"/>
            <w:noProof/>
            <w:webHidden/>
            <w:sz w:val="24"/>
            <w:szCs w:val="24"/>
          </w:rPr>
          <w:tab/>
        </w:r>
        <w:r w:rsidR="000F4F7F">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_Toc401587240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FF1BED" w:rsidRPr="00FF1BED">
          <w:rPr>
            <w:rFonts w:asciiTheme="majorBidi" w:hAnsiTheme="majorBidi" w:cstheme="majorBidi"/>
            <w:noProof/>
            <w:webHidden/>
            <w:sz w:val="24"/>
            <w:szCs w:val="24"/>
          </w:rPr>
          <w:fldChar w:fldCharType="end"/>
        </w:r>
      </w:hyperlink>
    </w:p>
    <w:p w:rsidR="00FF1BED" w:rsidRPr="00FF1BED" w:rsidRDefault="00D1641D" w:rsidP="000F4F7F">
      <w:pPr>
        <w:pStyle w:val="TOC1"/>
        <w:ind w:left="1134"/>
        <w:rPr>
          <w:rFonts w:asciiTheme="majorBidi" w:eastAsiaTheme="minorEastAsia" w:hAnsiTheme="majorBidi" w:cstheme="majorBidi"/>
          <w:noProof/>
          <w:sz w:val="24"/>
          <w:szCs w:val="24"/>
          <w:lang w:eastAsia="zh-CN"/>
        </w:rPr>
      </w:pPr>
      <w:hyperlink w:anchor="_Toc401587242" w:history="1">
        <w:r w:rsidR="00FF1BED" w:rsidRPr="00FF1BED">
          <w:rPr>
            <w:rStyle w:val="Hyperlink"/>
            <w:rFonts w:asciiTheme="majorBidi" w:hAnsiTheme="majorBidi" w:cstheme="majorBidi"/>
            <w:noProof/>
            <w:sz w:val="24"/>
            <w:szCs w:val="24"/>
            <w:lang w:val="es-ES_tradnl"/>
          </w:rPr>
          <w:t>RECOMENDACIÓN  UIT-R  M.1172</w:t>
        </w:r>
        <w:r w:rsidR="00290776">
          <w:rPr>
            <w:rStyle w:val="Hyperlink"/>
            <w:rFonts w:asciiTheme="majorBidi" w:hAnsiTheme="majorBidi" w:cstheme="majorBidi"/>
            <w:noProof/>
            <w:sz w:val="24"/>
            <w:szCs w:val="24"/>
            <w:lang w:val="es-ES_tradnl"/>
          </w:rPr>
          <w:t xml:space="preserve"> </w:t>
        </w:r>
        <w:r w:rsidR="00290776" w:rsidRPr="00290776">
          <w:rPr>
            <w:rStyle w:val="Hyperlink"/>
            <w:rFonts w:asciiTheme="majorBidi" w:hAnsiTheme="majorBidi" w:cstheme="majorBidi"/>
            <w:noProof/>
            <w:sz w:val="24"/>
            <w:szCs w:val="24"/>
            <w:lang w:val="es-ES_tradnl"/>
          </w:rPr>
          <w:t>–</w:t>
        </w:r>
        <w:r w:rsidR="00290776">
          <w:rPr>
            <w:rStyle w:val="Hyperlink"/>
            <w:rFonts w:asciiTheme="majorBidi" w:hAnsiTheme="majorBidi" w:cstheme="majorBidi"/>
            <w:noProof/>
            <w:sz w:val="24"/>
            <w:szCs w:val="24"/>
            <w:lang w:val="es-ES_tradnl"/>
          </w:rPr>
          <w:t xml:space="preserve"> </w:t>
        </w:r>
        <w:r w:rsidR="00290776" w:rsidRPr="00290776">
          <w:rPr>
            <w:rStyle w:val="Hyperlink"/>
            <w:rFonts w:asciiTheme="majorBidi" w:hAnsiTheme="majorBidi" w:cstheme="majorBidi"/>
            <w:noProof/>
            <w:sz w:val="24"/>
            <w:szCs w:val="24"/>
            <w:lang w:val="es-ES_tradnl"/>
          </w:rPr>
          <w:t>Abreviaturas y señales diversas que habrán de utilizarse para las radiocomunicaciones en el servicio móvil marítimo</w:t>
        </w:r>
        <w:r w:rsidR="00FF1BED" w:rsidRPr="00FF1BED">
          <w:rPr>
            <w:rFonts w:asciiTheme="majorBidi" w:hAnsiTheme="majorBidi" w:cstheme="majorBidi"/>
            <w:noProof/>
            <w:webHidden/>
            <w:sz w:val="24"/>
            <w:szCs w:val="24"/>
          </w:rPr>
          <w:tab/>
        </w:r>
        <w:r w:rsidR="00290776">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_Toc401587242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FF1BED" w:rsidRPr="00FF1BED">
          <w:rPr>
            <w:rFonts w:asciiTheme="majorBidi" w:hAnsiTheme="majorBidi" w:cstheme="majorBidi"/>
            <w:noProof/>
            <w:webHidden/>
            <w:sz w:val="24"/>
            <w:szCs w:val="24"/>
          </w:rPr>
          <w:fldChar w:fldCharType="end"/>
        </w:r>
      </w:hyperlink>
    </w:p>
    <w:p w:rsidR="00FF1BED" w:rsidRPr="00FF1BED" w:rsidRDefault="00D1641D" w:rsidP="00290776">
      <w:pPr>
        <w:pStyle w:val="TOC1"/>
        <w:ind w:left="1134"/>
        <w:jc w:val="left"/>
        <w:rPr>
          <w:rFonts w:asciiTheme="majorBidi" w:eastAsiaTheme="minorEastAsia" w:hAnsiTheme="majorBidi" w:cstheme="majorBidi"/>
          <w:noProof/>
          <w:sz w:val="24"/>
          <w:szCs w:val="24"/>
          <w:lang w:eastAsia="zh-CN"/>
        </w:rPr>
      </w:pPr>
      <w:hyperlink w:anchor="_Toc401587244" w:history="1">
        <w:r w:rsidR="00FF1BED" w:rsidRPr="00FF1BED">
          <w:rPr>
            <w:rStyle w:val="Hyperlink"/>
            <w:rFonts w:asciiTheme="majorBidi" w:hAnsiTheme="majorBidi" w:cstheme="majorBidi"/>
            <w:noProof/>
            <w:sz w:val="24"/>
            <w:szCs w:val="24"/>
            <w:lang w:val="es-ES_tradnl"/>
          </w:rPr>
          <w:t>RECOMENDACIÓN  UIT-R  M.1544</w:t>
        </w:r>
        <w:r w:rsidR="00290776">
          <w:rPr>
            <w:rStyle w:val="Hyperlink"/>
            <w:rFonts w:asciiTheme="majorBidi" w:hAnsiTheme="majorBidi" w:cstheme="majorBidi"/>
            <w:noProof/>
            <w:sz w:val="24"/>
            <w:szCs w:val="24"/>
            <w:lang w:val="es-ES_tradnl"/>
          </w:rPr>
          <w:t xml:space="preserve"> </w:t>
        </w:r>
        <w:r w:rsidR="00290776" w:rsidRPr="00290776">
          <w:rPr>
            <w:rStyle w:val="Hyperlink"/>
            <w:rFonts w:asciiTheme="majorBidi" w:hAnsiTheme="majorBidi" w:cstheme="majorBidi"/>
            <w:noProof/>
            <w:sz w:val="24"/>
            <w:szCs w:val="24"/>
            <w:lang w:val="es-ES_tradnl"/>
          </w:rPr>
          <w:t>–</w:t>
        </w:r>
        <w:r w:rsidR="00290776">
          <w:rPr>
            <w:rStyle w:val="Hyperlink"/>
            <w:rFonts w:asciiTheme="majorBidi" w:hAnsiTheme="majorBidi" w:cstheme="majorBidi"/>
            <w:noProof/>
            <w:sz w:val="24"/>
            <w:szCs w:val="24"/>
            <w:lang w:val="es-ES_tradnl"/>
          </w:rPr>
          <w:t xml:space="preserve"> </w:t>
        </w:r>
        <w:r w:rsidR="00290776" w:rsidRPr="00290776">
          <w:rPr>
            <w:rStyle w:val="Hyperlink"/>
            <w:rFonts w:asciiTheme="majorBidi" w:hAnsiTheme="majorBidi" w:cstheme="majorBidi"/>
            <w:noProof/>
            <w:sz w:val="24"/>
            <w:szCs w:val="24"/>
            <w:lang w:val="es-ES_tradnl"/>
          </w:rPr>
          <w:t>Calificaciones mínimas de los radioaficionados</w:t>
        </w:r>
        <w:r w:rsidR="00FF1BED" w:rsidRPr="00FF1BED">
          <w:rPr>
            <w:rFonts w:asciiTheme="majorBidi" w:hAnsiTheme="majorBidi" w:cstheme="majorBidi"/>
            <w:noProof/>
            <w:webHidden/>
            <w:sz w:val="24"/>
            <w:szCs w:val="24"/>
          </w:rPr>
          <w:tab/>
        </w:r>
        <w:r w:rsidR="00290776">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_Toc401587244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FF1BED" w:rsidRPr="00FF1BED">
          <w:rPr>
            <w:rFonts w:asciiTheme="majorBidi" w:hAnsiTheme="majorBidi" w:cstheme="majorBidi"/>
            <w:noProof/>
            <w:webHidden/>
            <w:sz w:val="24"/>
            <w:szCs w:val="24"/>
          </w:rPr>
          <w:fldChar w:fldCharType="end"/>
        </w:r>
      </w:hyperlink>
    </w:p>
    <w:p w:rsidR="00FF1BED" w:rsidRPr="00FF1BED" w:rsidRDefault="00D1641D" w:rsidP="000F4F7F">
      <w:pPr>
        <w:pStyle w:val="TOC1"/>
        <w:ind w:left="1134"/>
        <w:rPr>
          <w:rFonts w:asciiTheme="majorBidi" w:eastAsiaTheme="minorEastAsia" w:hAnsiTheme="majorBidi" w:cstheme="majorBidi"/>
          <w:noProof/>
          <w:sz w:val="24"/>
          <w:szCs w:val="24"/>
          <w:lang w:eastAsia="zh-CN"/>
        </w:rPr>
      </w:pPr>
      <w:hyperlink w:anchor="_Toc401587246" w:history="1">
        <w:r w:rsidR="00FF1BED" w:rsidRPr="00FF1BED">
          <w:rPr>
            <w:rStyle w:val="Hyperlink"/>
            <w:rFonts w:asciiTheme="majorBidi" w:hAnsiTheme="majorBidi" w:cstheme="majorBidi"/>
            <w:noProof/>
            <w:sz w:val="24"/>
            <w:szCs w:val="24"/>
            <w:lang w:val="es-ES_tradnl"/>
          </w:rPr>
          <w:t>RECOMENDACIÓN  UIT-R  M.1677-1</w:t>
        </w:r>
        <w:r w:rsidR="008E372A">
          <w:rPr>
            <w:rStyle w:val="Hyperlink"/>
            <w:rFonts w:asciiTheme="majorBidi" w:hAnsiTheme="majorBidi" w:cstheme="majorBidi"/>
            <w:noProof/>
            <w:sz w:val="24"/>
            <w:szCs w:val="24"/>
            <w:lang w:val="es-ES_tradnl"/>
          </w:rPr>
          <w:t xml:space="preserve"> </w:t>
        </w:r>
        <w:r w:rsidR="008E372A" w:rsidRPr="008E372A">
          <w:rPr>
            <w:rStyle w:val="Hyperlink"/>
            <w:rFonts w:asciiTheme="majorBidi" w:hAnsiTheme="majorBidi" w:cstheme="majorBidi"/>
            <w:noProof/>
            <w:sz w:val="24"/>
            <w:szCs w:val="24"/>
            <w:lang w:val="es-ES_tradnl"/>
          </w:rPr>
          <w:t>–</w:t>
        </w:r>
        <w:r w:rsidR="008E372A" w:rsidRPr="008E372A">
          <w:rPr>
            <w:noProof/>
          </w:rPr>
          <w:t xml:space="preserve"> </w:t>
        </w:r>
        <w:r w:rsidR="008E372A" w:rsidRPr="008E372A">
          <w:rPr>
            <w:rStyle w:val="Hyperlink"/>
            <w:rFonts w:asciiTheme="majorBidi" w:hAnsiTheme="majorBidi" w:cstheme="majorBidi"/>
            <w:noProof/>
            <w:sz w:val="24"/>
            <w:szCs w:val="24"/>
            <w:lang w:val="es-ES_tradnl"/>
          </w:rPr>
          <w:t>Código Morse Internacional</w:t>
        </w:r>
        <w:r w:rsidR="00FF1BED" w:rsidRPr="00FF1BED">
          <w:rPr>
            <w:rFonts w:asciiTheme="majorBidi" w:hAnsiTheme="majorBidi" w:cstheme="majorBidi"/>
            <w:noProof/>
            <w:webHidden/>
            <w:sz w:val="24"/>
            <w:szCs w:val="24"/>
          </w:rPr>
          <w:tab/>
        </w:r>
        <w:r w:rsidR="00E56D21">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_Toc401587246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48" w:history="1">
        <w:r w:rsidR="00FF1BED" w:rsidRPr="00FF1BED">
          <w:rPr>
            <w:rStyle w:val="Hyperlink"/>
            <w:rFonts w:asciiTheme="majorBidi" w:hAnsiTheme="majorBidi" w:cstheme="majorBidi"/>
            <w:noProof/>
            <w:sz w:val="24"/>
            <w:szCs w:val="24"/>
            <w:lang w:val="es-ES_tradnl"/>
          </w:rPr>
          <w:t>RECOMENDACIÓN  UIT-R  M.1732-1</w:t>
        </w:r>
        <w:r w:rsidR="00E56D21">
          <w:rPr>
            <w:rStyle w:val="Hyperlink"/>
            <w:rFonts w:asciiTheme="majorBidi" w:hAnsiTheme="majorBidi" w:cstheme="majorBidi"/>
            <w:noProof/>
            <w:sz w:val="24"/>
            <w:szCs w:val="24"/>
            <w:lang w:val="es-ES_tradnl"/>
          </w:rPr>
          <w:t xml:space="preserve"> </w:t>
        </w:r>
        <w:r w:rsidR="00E56D21" w:rsidRPr="00E56D21">
          <w:rPr>
            <w:rStyle w:val="Hyperlink"/>
            <w:rFonts w:asciiTheme="majorBidi" w:hAnsiTheme="majorBidi" w:cstheme="majorBidi"/>
            <w:noProof/>
            <w:sz w:val="24"/>
            <w:szCs w:val="24"/>
            <w:lang w:val="es-ES_tradnl"/>
          </w:rPr>
          <w:t>–</w:t>
        </w:r>
        <w:r w:rsidR="00E56D21">
          <w:rPr>
            <w:rStyle w:val="Hyperlink"/>
            <w:rFonts w:asciiTheme="majorBidi" w:hAnsiTheme="majorBidi" w:cstheme="majorBidi"/>
            <w:noProof/>
            <w:sz w:val="24"/>
            <w:szCs w:val="24"/>
            <w:lang w:val="es-ES_tradnl"/>
          </w:rPr>
          <w:t xml:space="preserve"> </w:t>
        </w:r>
        <w:r w:rsidR="00E56D21" w:rsidRPr="00E56D21">
          <w:rPr>
            <w:rStyle w:val="Hyperlink"/>
            <w:rFonts w:asciiTheme="majorBidi" w:hAnsiTheme="majorBidi" w:cstheme="majorBidi"/>
            <w:noProof/>
            <w:sz w:val="24"/>
            <w:szCs w:val="24"/>
            <w:lang w:val="es-ES_tradnl"/>
          </w:rPr>
          <w:t>Características de los sistemas que funcionan en el servicio de aficionados y de aficionados por satélite para utilizarlas en estudios de compartición</w:t>
        </w:r>
        <w:r w:rsidR="00FF1BED" w:rsidRPr="00FF1BED">
          <w:rPr>
            <w:rFonts w:asciiTheme="majorBidi" w:hAnsiTheme="majorBidi" w:cstheme="majorBidi"/>
            <w:noProof/>
            <w:webHidden/>
            <w:sz w:val="24"/>
            <w:szCs w:val="24"/>
          </w:rPr>
          <w:tab/>
        </w:r>
        <w:r w:rsidR="00E56D21">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_Toc401587248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50" w:history="1">
        <w:r w:rsidR="00FF1BED" w:rsidRPr="00FF1BED">
          <w:rPr>
            <w:rStyle w:val="Hyperlink"/>
            <w:rFonts w:asciiTheme="majorBidi" w:hAnsiTheme="majorBidi" w:cstheme="majorBidi"/>
            <w:noProof/>
            <w:sz w:val="24"/>
            <w:szCs w:val="24"/>
            <w:lang w:val="es-ES_tradnl"/>
          </w:rPr>
          <w:t>RECOMENDACIÓN  UIT-R  M.2034</w:t>
        </w:r>
        <w:r w:rsidR="00E56D21">
          <w:rPr>
            <w:rStyle w:val="Hyperlink"/>
            <w:rFonts w:asciiTheme="majorBidi" w:hAnsiTheme="majorBidi" w:cstheme="majorBidi"/>
            <w:noProof/>
            <w:sz w:val="24"/>
            <w:szCs w:val="24"/>
            <w:lang w:val="es-ES_tradnl"/>
          </w:rPr>
          <w:t xml:space="preserve"> </w:t>
        </w:r>
        <w:r w:rsidR="00E56D21" w:rsidRPr="00E56D21">
          <w:rPr>
            <w:rStyle w:val="Hyperlink"/>
            <w:rFonts w:asciiTheme="majorBidi" w:hAnsiTheme="majorBidi" w:cstheme="majorBidi"/>
            <w:noProof/>
            <w:sz w:val="24"/>
            <w:szCs w:val="24"/>
            <w:lang w:val="es-ES_tradnl"/>
          </w:rPr>
          <w:t>–</w:t>
        </w:r>
        <w:r w:rsidR="00E56D21">
          <w:rPr>
            <w:rStyle w:val="Hyperlink"/>
            <w:rFonts w:asciiTheme="majorBidi" w:hAnsiTheme="majorBidi" w:cstheme="majorBidi"/>
            <w:noProof/>
            <w:sz w:val="24"/>
            <w:szCs w:val="24"/>
            <w:lang w:val="es-ES_tradnl"/>
          </w:rPr>
          <w:t xml:space="preserve"> </w:t>
        </w:r>
        <w:r w:rsidR="00E56D21" w:rsidRPr="00E56D21">
          <w:rPr>
            <w:rStyle w:val="Hyperlink"/>
            <w:rFonts w:asciiTheme="majorBidi" w:hAnsiTheme="majorBidi" w:cstheme="majorBidi"/>
            <w:noProof/>
            <w:sz w:val="24"/>
            <w:szCs w:val="24"/>
            <w:lang w:val="es-ES_tradnl"/>
          </w:rPr>
          <w:t>Alfabeto telegráfico para comunicaciones de datos mediante modulación por desplazamiento de fase a 31 baudios en los servicios de aficionados y de aficionados por satélite</w:t>
        </w:r>
        <w:r w:rsidR="00FF1BED" w:rsidRPr="00FF1BED">
          <w:rPr>
            <w:rFonts w:asciiTheme="majorBidi" w:hAnsiTheme="majorBidi" w:cstheme="majorBidi"/>
            <w:noProof/>
            <w:webHidden/>
            <w:sz w:val="24"/>
            <w:szCs w:val="24"/>
          </w:rPr>
          <w:tab/>
        </w:r>
        <w:r w:rsidR="00E56D21">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_Toc401587250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68</w:t>
        </w:r>
        <w:r w:rsidR="00FF1BED" w:rsidRPr="00FF1BED">
          <w:rPr>
            <w:rFonts w:asciiTheme="majorBidi" w:hAnsiTheme="majorBidi" w:cstheme="majorBidi"/>
            <w:noProof/>
            <w:webHidden/>
            <w:sz w:val="24"/>
            <w:szCs w:val="24"/>
          </w:rPr>
          <w:fldChar w:fldCharType="end"/>
        </w:r>
      </w:hyperlink>
    </w:p>
    <w:p w:rsidR="0037078C" w:rsidRDefault="0037078C">
      <w:pPr>
        <w:pStyle w:val="TOC1"/>
        <w:rPr>
          <w:noProof/>
        </w:rPr>
      </w:pPr>
      <w:r>
        <w:rPr>
          <w:noProof/>
        </w:rPr>
        <w:br w:type="page"/>
      </w:r>
    </w:p>
    <w:p w:rsidR="0037078C" w:rsidRDefault="0037078C" w:rsidP="0037078C">
      <w:pPr>
        <w:jc w:val="right"/>
        <w:rPr>
          <w:rFonts w:ascii="Times New Roman" w:hAnsi="Times New Roman"/>
          <w:i/>
          <w:noProof/>
          <w:sz w:val="24"/>
          <w:szCs w:val="24"/>
          <w:lang w:val="fr-CH"/>
        </w:rPr>
      </w:pPr>
      <w:r w:rsidRPr="00EE3817">
        <w:rPr>
          <w:rFonts w:ascii="Times New Roman" w:hAnsi="Times New Roman"/>
          <w:i/>
          <w:noProof/>
          <w:sz w:val="24"/>
          <w:szCs w:val="24"/>
          <w:lang w:val="fr-CH"/>
        </w:rPr>
        <w:lastRenderedPageBreak/>
        <w:t>Página</w:t>
      </w:r>
    </w:p>
    <w:p w:rsidR="00FF1BED" w:rsidRPr="00FF1BED" w:rsidRDefault="00D1641D">
      <w:pPr>
        <w:pStyle w:val="TOC1"/>
        <w:rPr>
          <w:rFonts w:asciiTheme="majorBidi" w:eastAsiaTheme="minorEastAsia" w:hAnsiTheme="majorBidi" w:cstheme="majorBidi"/>
          <w:noProof/>
          <w:sz w:val="24"/>
          <w:szCs w:val="24"/>
          <w:lang w:eastAsia="zh-CN"/>
        </w:rPr>
      </w:pPr>
      <w:hyperlink w:anchor="_Toc401587252" w:history="1">
        <w:r w:rsidR="00FF1BED" w:rsidRPr="00FF1BED">
          <w:rPr>
            <w:rStyle w:val="Hyperlink"/>
            <w:rFonts w:asciiTheme="majorBidi" w:hAnsiTheme="majorBidi" w:cstheme="majorBidi"/>
            <w:noProof/>
            <w:sz w:val="24"/>
            <w:szCs w:val="24"/>
            <w:lang w:val="es-ES_tradnl"/>
          </w:rPr>
          <w:t xml:space="preserve">CAPÍTULO 7  </w:t>
        </w:r>
        <w:r w:rsidR="00E56D21" w:rsidRPr="00E56D21">
          <w:rPr>
            <w:rStyle w:val="Hyperlink"/>
            <w:rFonts w:asciiTheme="majorBidi" w:hAnsiTheme="majorBidi" w:cstheme="majorBidi"/>
            <w:noProof/>
            <w:sz w:val="24"/>
            <w:szCs w:val="24"/>
            <w:lang w:val="es-ES_tradnl"/>
          </w:rPr>
          <w:t>–</w:t>
        </w:r>
        <w:r w:rsidR="00E56D21">
          <w:rPr>
            <w:rStyle w:val="Hyperlink"/>
            <w:rFonts w:asciiTheme="majorBidi" w:hAnsiTheme="majorBidi" w:cstheme="majorBidi"/>
            <w:noProof/>
            <w:sz w:val="24"/>
            <w:szCs w:val="24"/>
            <w:lang w:val="es-ES_tradnl"/>
          </w:rPr>
          <w:t xml:space="preserve"> </w:t>
        </w:r>
        <w:r w:rsidR="00FF1BED" w:rsidRPr="00FF1BED">
          <w:rPr>
            <w:rStyle w:val="Hyperlink"/>
            <w:rFonts w:asciiTheme="majorBidi" w:hAnsiTheme="majorBidi" w:cstheme="majorBidi"/>
            <w:noProof/>
            <w:sz w:val="24"/>
            <w:szCs w:val="24"/>
            <w:lang w:val="es-ES_tradnl"/>
          </w:rPr>
          <w:t>INFORMES DEL UIT-R RELATIVOS A LOS  SERVICIOS DE AFICIONADOS</w:t>
        </w:r>
        <w:r w:rsidR="00FF1BED" w:rsidRPr="00FF1BED">
          <w:rPr>
            <w:rFonts w:asciiTheme="majorBidi" w:hAnsiTheme="majorBidi" w:cstheme="majorBidi"/>
            <w:noProof/>
            <w:webHidden/>
            <w:sz w:val="24"/>
            <w:szCs w:val="24"/>
          </w:rPr>
          <w:tab/>
        </w:r>
        <w:r w:rsidR="00E56D21">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_Toc401587252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53" w:history="1">
        <w:r w:rsidR="00FF1BED" w:rsidRPr="008E372A">
          <w:rPr>
            <w:rStyle w:val="Hyperlink"/>
            <w:rFonts w:asciiTheme="majorBidi" w:hAnsiTheme="majorBidi" w:cstheme="majorBidi"/>
            <w:noProof/>
            <w:sz w:val="24"/>
            <w:szCs w:val="24"/>
            <w:lang w:val="es-ES_tradnl"/>
          </w:rPr>
          <w:t>INFORME</w:t>
        </w:r>
        <w:r w:rsidR="00FF1BED" w:rsidRPr="00FF1BED">
          <w:rPr>
            <w:rStyle w:val="Hyperlink"/>
            <w:rFonts w:asciiTheme="majorBidi" w:hAnsiTheme="majorBidi" w:cstheme="majorBidi"/>
            <w:noProof/>
            <w:sz w:val="24"/>
            <w:szCs w:val="24"/>
            <w:lang w:val="es-ES_tradnl"/>
          </w:rPr>
          <w:t xml:space="preserve"> UIT-R M.2085-1</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Cometido de los servicios de aficionados y de aficionados por satélite  en la reducción de los efectos de las catástrofes y las  operaciones de socorro en caso de catástrofe</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_Toc401587253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55" w:history="1">
        <w:r w:rsidR="00FF1BED" w:rsidRPr="00FF1BED">
          <w:rPr>
            <w:rStyle w:val="Hyperlink"/>
            <w:rFonts w:asciiTheme="majorBidi" w:hAnsiTheme="majorBidi" w:cstheme="majorBidi"/>
            <w:noProof/>
            <w:sz w:val="24"/>
            <w:szCs w:val="24"/>
            <w:lang w:val="es-ES_tradnl"/>
          </w:rPr>
          <w:t>INFORME UIT-R M.2117-1</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Equipo radioeléctrico especificado por Software en los  servicios móvil terrestre, de radioaficonados y de  radioaficionados por satélite</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_Toc401587255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57" w:history="1">
        <w:r w:rsidR="00FF1BED" w:rsidRPr="00FF1BED">
          <w:rPr>
            <w:rStyle w:val="Hyperlink"/>
            <w:rFonts w:asciiTheme="majorBidi" w:hAnsiTheme="majorBidi" w:cstheme="majorBidi"/>
            <w:noProof/>
            <w:sz w:val="24"/>
            <w:szCs w:val="24"/>
            <w:lang w:val="es-ES_tradnl"/>
          </w:rPr>
          <w:t>INFORME UIT-R M.2200</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Características de las estaciones de radioaficionados en la gama de  frecuencias 415-526,5 kHz para estudios de compartición</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_Toc401587257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59" w:history="1">
        <w:r w:rsidR="00FF1BED" w:rsidRPr="00FF1BED">
          <w:rPr>
            <w:rStyle w:val="Hyperlink"/>
            <w:rFonts w:asciiTheme="majorBidi" w:hAnsiTheme="majorBidi" w:cstheme="majorBidi"/>
            <w:noProof/>
            <w:sz w:val="24"/>
            <w:szCs w:val="24"/>
            <w:lang w:val="es-ES_tradnl"/>
          </w:rPr>
          <w:t>INFORME UIT-R M.2203</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Compatibilidad de las estaciones del servicio de aficionados con  los servicios existentes en la banda 415-526,5 kHz</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_Toc401587259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70</w:t>
        </w:r>
        <w:r w:rsidR="00FF1BED" w:rsidRPr="00FF1BED">
          <w:rPr>
            <w:rFonts w:asciiTheme="majorBidi" w:hAnsiTheme="majorBidi" w:cstheme="majorBidi"/>
            <w:noProof/>
            <w:webHidden/>
            <w:sz w:val="24"/>
            <w:szCs w:val="24"/>
          </w:rPr>
          <w:fldChar w:fldCharType="end"/>
        </w:r>
      </w:hyperlink>
    </w:p>
    <w:p w:rsidR="00FF1BED" w:rsidRPr="00FF1BED" w:rsidRDefault="00D1641D" w:rsidP="008E372A">
      <w:pPr>
        <w:pStyle w:val="TOC1"/>
        <w:ind w:left="1134"/>
        <w:rPr>
          <w:rFonts w:asciiTheme="majorBidi" w:eastAsiaTheme="minorEastAsia" w:hAnsiTheme="majorBidi" w:cstheme="majorBidi"/>
          <w:noProof/>
          <w:sz w:val="24"/>
          <w:szCs w:val="24"/>
          <w:lang w:eastAsia="zh-CN"/>
        </w:rPr>
      </w:pPr>
      <w:hyperlink w:anchor="_Toc401587261" w:history="1">
        <w:r w:rsidR="00FF1BED" w:rsidRPr="008E372A">
          <w:rPr>
            <w:rStyle w:val="Hyperlink"/>
            <w:rFonts w:asciiTheme="majorBidi" w:hAnsiTheme="majorBidi" w:cstheme="majorBidi"/>
            <w:noProof/>
            <w:sz w:val="24"/>
            <w:szCs w:val="24"/>
            <w:lang w:val="es-ES_tradnl"/>
          </w:rPr>
          <w:t>INFORME</w:t>
        </w:r>
        <w:r w:rsidR="00FF1BED" w:rsidRPr="00FF1BED">
          <w:rPr>
            <w:rStyle w:val="Hyperlink"/>
            <w:rFonts w:asciiTheme="majorBidi" w:hAnsiTheme="majorBidi" w:cstheme="majorBidi"/>
            <w:noProof/>
            <w:sz w:val="24"/>
            <w:szCs w:val="24"/>
            <w:lang w:val="es-ES_tradnl"/>
          </w:rPr>
          <w:t xml:space="preserve"> UIT -R M.2226</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w:t>
        </w:r>
        <w:r w:rsidR="0037078C">
          <w:rPr>
            <w:rStyle w:val="Hyperlink"/>
            <w:rFonts w:asciiTheme="majorBidi" w:hAnsiTheme="majorBidi" w:cstheme="majorBidi"/>
            <w:noProof/>
            <w:sz w:val="24"/>
            <w:szCs w:val="24"/>
            <w:lang w:val="es-ES_tradnl"/>
          </w:rPr>
          <w:t xml:space="preserve"> </w:t>
        </w:r>
        <w:r w:rsidR="0037078C" w:rsidRPr="0037078C">
          <w:rPr>
            <w:rStyle w:val="Hyperlink"/>
            <w:rFonts w:asciiTheme="majorBidi" w:hAnsiTheme="majorBidi" w:cstheme="majorBidi"/>
            <w:noProof/>
            <w:sz w:val="24"/>
            <w:szCs w:val="24"/>
            <w:lang w:val="es-ES_tradnl"/>
          </w:rPr>
          <w:t>Descripción del servicio de aficionados y su funcionamiento  experimental entre 415 y 526,5 kHz en algunos países</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_Toc401587261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70</w:t>
        </w:r>
        <w:r w:rsidR="00FF1BED" w:rsidRPr="00FF1BED">
          <w:rPr>
            <w:rFonts w:asciiTheme="majorBidi" w:hAnsiTheme="majorBidi" w:cstheme="majorBidi"/>
            <w:noProof/>
            <w:webHidden/>
            <w:sz w:val="24"/>
            <w:szCs w:val="24"/>
          </w:rPr>
          <w:fldChar w:fldCharType="end"/>
        </w:r>
      </w:hyperlink>
    </w:p>
    <w:p w:rsidR="00FF1BED" w:rsidRPr="00FF1BED" w:rsidRDefault="00D1641D">
      <w:pPr>
        <w:pStyle w:val="TOC1"/>
        <w:rPr>
          <w:rFonts w:asciiTheme="majorBidi" w:eastAsiaTheme="minorEastAsia" w:hAnsiTheme="majorBidi" w:cstheme="majorBidi"/>
          <w:noProof/>
          <w:sz w:val="24"/>
          <w:szCs w:val="24"/>
          <w:lang w:eastAsia="zh-CN"/>
        </w:rPr>
      </w:pPr>
      <w:hyperlink w:anchor="_Toc401587263" w:history="1">
        <w:r w:rsidR="00FF1BED" w:rsidRPr="00FF1BED">
          <w:rPr>
            <w:rStyle w:val="Hyperlink"/>
            <w:rFonts w:asciiTheme="majorBidi" w:hAnsiTheme="majorBidi" w:cstheme="majorBidi"/>
            <w:caps/>
            <w:noProof/>
            <w:sz w:val="24"/>
            <w:szCs w:val="24"/>
            <w:lang w:val="es-ES_tradnl"/>
          </w:rPr>
          <w:t xml:space="preserve">capítulo 8  </w:t>
        </w:r>
        <w:r w:rsidR="0037078C" w:rsidRPr="0037078C">
          <w:rPr>
            <w:rStyle w:val="Hyperlink"/>
            <w:rFonts w:asciiTheme="majorBidi" w:hAnsiTheme="majorBidi" w:cstheme="majorBidi"/>
            <w:caps/>
            <w:noProof/>
            <w:sz w:val="24"/>
            <w:szCs w:val="24"/>
            <w:lang w:val="es-ES_tradnl"/>
          </w:rPr>
          <w:t>–</w:t>
        </w:r>
        <w:r w:rsidR="0037078C">
          <w:rPr>
            <w:rStyle w:val="Hyperlink"/>
            <w:rFonts w:asciiTheme="majorBidi" w:hAnsiTheme="majorBidi" w:cstheme="majorBidi"/>
            <w:caps/>
            <w:noProof/>
            <w:sz w:val="24"/>
            <w:szCs w:val="24"/>
            <w:lang w:val="es-ES_tradnl"/>
          </w:rPr>
          <w:t xml:space="preserve"> </w:t>
        </w:r>
        <w:r w:rsidR="00FF1BED" w:rsidRPr="00FF1BED">
          <w:rPr>
            <w:rStyle w:val="Hyperlink"/>
            <w:rFonts w:asciiTheme="majorBidi" w:hAnsiTheme="majorBidi" w:cstheme="majorBidi"/>
            <w:noProof/>
            <w:sz w:val="24"/>
            <w:szCs w:val="24"/>
            <w:lang w:val="es-ES_tradnl"/>
          </w:rPr>
          <w:t>RECOMENDACIONES DEL UIT-D Y MANUALES RELATIVOS  A LOS SERVICIOS DE AFICIONADOS</w:t>
        </w:r>
        <w:r w:rsidR="00FF1BED" w:rsidRPr="00FF1BED">
          <w:rPr>
            <w:rFonts w:asciiTheme="majorBidi" w:hAnsiTheme="majorBidi" w:cstheme="majorBidi"/>
            <w:noProof/>
            <w:webHidden/>
            <w:sz w:val="24"/>
            <w:szCs w:val="24"/>
          </w:rPr>
          <w:tab/>
        </w:r>
        <w:r w:rsidR="0037078C">
          <w:rPr>
            <w:rFonts w:asciiTheme="majorBidi" w:hAnsiTheme="majorBidi" w:cstheme="majorBidi"/>
            <w:noProof/>
            <w:webHidden/>
            <w:sz w:val="24"/>
            <w:szCs w:val="24"/>
          </w:rPr>
          <w:tab/>
        </w:r>
        <w:r w:rsidR="00FF1BED" w:rsidRPr="00FF1BED">
          <w:rPr>
            <w:rFonts w:asciiTheme="majorBidi" w:hAnsiTheme="majorBidi" w:cstheme="majorBidi"/>
            <w:noProof/>
            <w:webHidden/>
            <w:sz w:val="24"/>
            <w:szCs w:val="24"/>
          </w:rPr>
          <w:fldChar w:fldCharType="begin"/>
        </w:r>
        <w:r w:rsidR="00FF1BED" w:rsidRPr="00FF1BED">
          <w:rPr>
            <w:rFonts w:asciiTheme="majorBidi" w:hAnsiTheme="majorBidi" w:cstheme="majorBidi"/>
            <w:noProof/>
            <w:webHidden/>
            <w:sz w:val="24"/>
            <w:szCs w:val="24"/>
          </w:rPr>
          <w:instrText xml:space="preserve"> PAGEREF _Toc401587263 \h </w:instrText>
        </w:r>
        <w:r w:rsidR="00FF1BED" w:rsidRPr="00FF1BED">
          <w:rPr>
            <w:rFonts w:asciiTheme="majorBidi" w:hAnsiTheme="majorBidi" w:cstheme="majorBidi"/>
            <w:noProof/>
            <w:webHidden/>
            <w:sz w:val="24"/>
            <w:szCs w:val="24"/>
          </w:rPr>
        </w:r>
        <w:r w:rsidR="00FF1BED" w:rsidRPr="00FF1BE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71</w:t>
        </w:r>
        <w:r w:rsidR="00FF1BED" w:rsidRPr="00FF1BED">
          <w:rPr>
            <w:rFonts w:asciiTheme="majorBidi" w:hAnsiTheme="majorBidi" w:cstheme="majorBidi"/>
            <w:noProof/>
            <w:webHidden/>
            <w:sz w:val="24"/>
            <w:szCs w:val="24"/>
          </w:rPr>
          <w:fldChar w:fldCharType="end"/>
        </w:r>
      </w:hyperlink>
    </w:p>
    <w:p w:rsidR="00FF1BED" w:rsidRPr="00FF1BED" w:rsidRDefault="00FF1BED" w:rsidP="00FF1BED">
      <w:pPr>
        <w:rPr>
          <w:rFonts w:asciiTheme="majorBidi" w:hAnsiTheme="majorBidi" w:cstheme="majorBidi"/>
          <w:sz w:val="24"/>
          <w:szCs w:val="24"/>
          <w:lang w:val="fr-CH"/>
        </w:rPr>
      </w:pPr>
      <w:r w:rsidRPr="00FF1BED">
        <w:rPr>
          <w:rFonts w:asciiTheme="majorBidi" w:hAnsiTheme="majorBidi" w:cstheme="majorBidi"/>
          <w:sz w:val="24"/>
          <w:szCs w:val="24"/>
          <w:lang w:val="fr-CH"/>
        </w:rPr>
        <w:fldChar w:fldCharType="end"/>
      </w:r>
    </w:p>
    <w:p w:rsidR="00FF1BED" w:rsidRDefault="00FF1BED" w:rsidP="00FF1BED">
      <w:pPr>
        <w:rPr>
          <w:rFonts w:asciiTheme="majorBidi" w:hAnsiTheme="majorBidi" w:cstheme="majorBidi"/>
          <w:sz w:val="24"/>
          <w:szCs w:val="24"/>
          <w:lang w:val="fr-CH"/>
        </w:rPr>
      </w:pPr>
    </w:p>
    <w:p w:rsidR="006C3666" w:rsidRDefault="006C3666" w:rsidP="00FF1BED">
      <w:pPr>
        <w:rPr>
          <w:rFonts w:asciiTheme="majorBidi" w:hAnsiTheme="majorBidi" w:cstheme="majorBidi"/>
          <w:sz w:val="24"/>
          <w:szCs w:val="24"/>
          <w:lang w:val="fr-CH"/>
        </w:rPr>
      </w:pPr>
    </w:p>
    <w:p w:rsidR="006C3666" w:rsidRPr="00FF1BED" w:rsidRDefault="006C3666" w:rsidP="00FF1BED">
      <w:pPr>
        <w:rPr>
          <w:rFonts w:asciiTheme="majorBidi" w:hAnsiTheme="majorBidi" w:cstheme="majorBidi"/>
          <w:sz w:val="24"/>
          <w:szCs w:val="24"/>
          <w:lang w:val="fr-CH"/>
        </w:rPr>
      </w:pPr>
    </w:p>
    <w:p w:rsidR="002529CE" w:rsidRPr="006C3666" w:rsidRDefault="002529CE" w:rsidP="00E620D3">
      <w:pPr>
        <w:pStyle w:val="TOC1"/>
        <w:tabs>
          <w:tab w:val="center" w:leader="dot" w:pos="9072"/>
        </w:tabs>
        <w:rPr>
          <w:sz w:val="24"/>
          <w:szCs w:val="24"/>
        </w:rPr>
      </w:pPr>
    </w:p>
    <w:p w:rsidR="004D2517" w:rsidRPr="006C3666" w:rsidRDefault="004D2517" w:rsidP="00A009FE">
      <w:pPr>
        <w:rPr>
          <w:lang w:val="en-US"/>
        </w:rPr>
        <w:sectPr w:rsidR="004D2517" w:rsidRPr="006C3666" w:rsidSect="00C071E5">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oddPage"/>
          <w:pgSz w:w="11907" w:h="16840" w:code="9"/>
          <w:pgMar w:top="1418" w:right="1134" w:bottom="1418" w:left="1134" w:header="720" w:footer="720" w:gutter="0"/>
          <w:pgNumType w:fmt="lowerRoman"/>
          <w:cols w:space="720"/>
          <w:titlePg/>
        </w:sectPr>
      </w:pPr>
      <w:bookmarkStart w:id="8" w:name="_Toc169523602"/>
    </w:p>
    <w:p w:rsidR="005D751E" w:rsidRPr="00273412" w:rsidRDefault="00851573" w:rsidP="00B60EBC">
      <w:pPr>
        <w:pStyle w:val="ChapNo"/>
        <w:spacing w:before="0"/>
        <w:rPr>
          <w:rFonts w:ascii="Times New Roman" w:hAnsi="Times New Roman"/>
          <w:lang w:val="es-ES_tradnl"/>
        </w:rPr>
      </w:pPr>
      <w:bookmarkStart w:id="9" w:name="_Toc401586880"/>
      <w:bookmarkStart w:id="10" w:name="_Toc401587174"/>
      <w:r>
        <w:rPr>
          <w:rFonts w:ascii="Times New Roman" w:hAnsi="Times New Roman"/>
          <w:lang w:val="es-ES_tradnl"/>
        </w:rPr>
        <w:lastRenderedPageBreak/>
        <w:t>CAPÍ</w:t>
      </w:r>
      <w:r w:rsidR="00B60EBC" w:rsidRPr="00273412">
        <w:rPr>
          <w:rFonts w:ascii="Times New Roman" w:hAnsi="Times New Roman"/>
          <w:lang w:val="es-ES_tradnl"/>
        </w:rPr>
        <w:t>TULO</w:t>
      </w:r>
      <w:r w:rsidR="00E36E7B" w:rsidRPr="00273412">
        <w:rPr>
          <w:rFonts w:ascii="Times New Roman" w:hAnsi="Times New Roman"/>
          <w:lang w:val="es-ES_tradnl"/>
        </w:rPr>
        <w:t xml:space="preserve"> </w:t>
      </w:r>
      <w:r w:rsidR="00F40075" w:rsidRPr="00273412">
        <w:rPr>
          <w:rFonts w:ascii="Times New Roman" w:hAnsi="Times New Roman"/>
          <w:lang w:val="es-ES_tradnl"/>
        </w:rPr>
        <w:t xml:space="preserve"> </w:t>
      </w:r>
      <w:r w:rsidR="00E36E7B" w:rsidRPr="00273412">
        <w:rPr>
          <w:rFonts w:ascii="Times New Roman" w:hAnsi="Times New Roman"/>
          <w:lang w:val="es-ES_tradnl"/>
        </w:rPr>
        <w:t>1</w:t>
      </w:r>
      <w:bookmarkEnd w:id="8"/>
      <w:r w:rsidR="00D21EBB" w:rsidRPr="00273412">
        <w:rPr>
          <w:rFonts w:ascii="Times New Roman" w:hAnsi="Times New Roman"/>
          <w:lang w:val="es-ES_tradnl"/>
        </w:rPr>
        <w:br/>
      </w:r>
      <w:r w:rsidR="00D21EBB" w:rsidRPr="00273412">
        <w:rPr>
          <w:rFonts w:ascii="Times New Roman" w:hAnsi="Times New Roman"/>
          <w:lang w:val="es-ES_tradnl"/>
        </w:rPr>
        <w:br/>
      </w:r>
      <w:r w:rsidR="00B60EBC" w:rsidRPr="00273412">
        <w:rPr>
          <w:rFonts w:ascii="Times New Roman" w:hAnsi="Times New Roman"/>
          <w:lang w:val="es-ES_tradnl"/>
        </w:rPr>
        <w:t>LOS SERVICIOS DE AFICIONADOS</w:t>
      </w:r>
      <w:bookmarkEnd w:id="9"/>
      <w:bookmarkEnd w:id="10"/>
    </w:p>
    <w:p w:rsidR="00E36E7B" w:rsidRPr="00273412" w:rsidRDefault="00E36E7B" w:rsidP="0038052F">
      <w:pPr>
        <w:rPr>
          <w:rFonts w:ascii="Times New Roman" w:hAnsi="Times New Roman"/>
          <w:lang w:val="es-ES_tradnl"/>
        </w:rPr>
      </w:pPr>
    </w:p>
    <w:p w:rsidR="00E36E7B" w:rsidRPr="00273412" w:rsidRDefault="00E36E7B" w:rsidP="0005015D">
      <w:pPr>
        <w:pStyle w:val="Heading2"/>
        <w:rPr>
          <w:rFonts w:ascii="Times New Roman" w:hAnsi="Times New Roman"/>
          <w:sz w:val="24"/>
          <w:szCs w:val="24"/>
          <w:lang w:val="es-ES_tradnl"/>
        </w:rPr>
      </w:pPr>
      <w:bookmarkStart w:id="11" w:name="_Toc169523604"/>
      <w:bookmarkStart w:id="12" w:name="_Toc187465675"/>
      <w:bookmarkStart w:id="13" w:name="_Toc400445525"/>
      <w:bookmarkStart w:id="14" w:name="_Toc401587175"/>
      <w:r w:rsidRPr="00273412">
        <w:rPr>
          <w:rFonts w:ascii="Times New Roman" w:hAnsi="Times New Roman"/>
          <w:sz w:val="24"/>
          <w:szCs w:val="24"/>
          <w:lang w:val="es-ES_tradnl"/>
        </w:rPr>
        <w:t>1.1</w:t>
      </w:r>
      <w:r w:rsidRPr="00273412">
        <w:rPr>
          <w:rFonts w:ascii="Times New Roman" w:hAnsi="Times New Roman"/>
          <w:sz w:val="24"/>
          <w:szCs w:val="24"/>
          <w:lang w:val="es-ES_tradnl"/>
        </w:rPr>
        <w:tab/>
      </w:r>
      <w:bookmarkEnd w:id="11"/>
      <w:bookmarkEnd w:id="12"/>
      <w:r w:rsidR="0005015D">
        <w:rPr>
          <w:rFonts w:ascii="Times New Roman" w:hAnsi="Times New Roman"/>
          <w:sz w:val="24"/>
          <w:szCs w:val="24"/>
          <w:lang w:val="es-ES_tradnl"/>
        </w:rPr>
        <w:t>Naturaleza</w:t>
      </w:r>
      <w:r w:rsidR="00721E83" w:rsidRPr="00273412">
        <w:rPr>
          <w:rFonts w:ascii="Times New Roman" w:hAnsi="Times New Roman"/>
          <w:sz w:val="24"/>
          <w:szCs w:val="24"/>
          <w:lang w:val="es-ES_tradnl"/>
        </w:rPr>
        <w:t xml:space="preserve"> de los servicios de aficionados</w:t>
      </w:r>
      <w:bookmarkEnd w:id="13"/>
      <w:bookmarkEnd w:id="14"/>
    </w:p>
    <w:p w:rsidR="00E36E7B" w:rsidRPr="00273412" w:rsidRDefault="00721E83" w:rsidP="00992DB1">
      <w:pPr>
        <w:rPr>
          <w:rFonts w:ascii="Times New Roman" w:hAnsi="Times New Roman"/>
          <w:sz w:val="24"/>
          <w:szCs w:val="24"/>
          <w:lang w:val="es-ES_tradnl"/>
        </w:rPr>
      </w:pPr>
      <w:r w:rsidRPr="00273412">
        <w:rPr>
          <w:rFonts w:ascii="Times New Roman" w:hAnsi="Times New Roman"/>
          <w:sz w:val="24"/>
          <w:szCs w:val="24"/>
          <w:lang w:val="es-ES_tradnl"/>
        </w:rPr>
        <w:t xml:space="preserve">El </w:t>
      </w:r>
      <w:r w:rsidR="00E75407" w:rsidRPr="00273412">
        <w:rPr>
          <w:rFonts w:ascii="Times New Roman" w:hAnsi="Times New Roman"/>
          <w:sz w:val="24"/>
          <w:szCs w:val="24"/>
          <w:lang w:val="es-ES_tradnl"/>
        </w:rPr>
        <w:t>servicio</w:t>
      </w:r>
      <w:r w:rsidRPr="00273412">
        <w:rPr>
          <w:rFonts w:ascii="Times New Roman" w:hAnsi="Times New Roman"/>
          <w:sz w:val="24"/>
          <w:szCs w:val="24"/>
          <w:lang w:val="es-ES_tradnl"/>
        </w:rPr>
        <w:t xml:space="preserve"> de aficionados es el servicio de radiocomunicaciones </w:t>
      </w:r>
      <w:r w:rsidR="00E75407" w:rsidRPr="00273412">
        <w:rPr>
          <w:rFonts w:ascii="Times New Roman" w:hAnsi="Times New Roman"/>
          <w:sz w:val="24"/>
          <w:szCs w:val="24"/>
          <w:lang w:val="es-ES_tradnl"/>
        </w:rPr>
        <w:t>más</w:t>
      </w:r>
      <w:r w:rsidRPr="00273412">
        <w:rPr>
          <w:rFonts w:ascii="Times New Roman" w:hAnsi="Times New Roman"/>
          <w:sz w:val="24"/>
          <w:szCs w:val="24"/>
          <w:lang w:val="es-ES_tradnl"/>
        </w:rPr>
        <w:t xml:space="preserve"> antiguo, anterior incluso a la regulación de las </w:t>
      </w:r>
      <w:r w:rsidR="00E75407" w:rsidRPr="00273412">
        <w:rPr>
          <w:rFonts w:ascii="Times New Roman" w:hAnsi="Times New Roman"/>
          <w:sz w:val="24"/>
          <w:szCs w:val="24"/>
          <w:lang w:val="es-ES_tradnl"/>
        </w:rPr>
        <w:t>radiocomunicaciones</w:t>
      </w:r>
      <w:r w:rsidRPr="00273412">
        <w:rPr>
          <w:rFonts w:ascii="Times New Roman" w:hAnsi="Times New Roman"/>
          <w:sz w:val="24"/>
          <w:szCs w:val="24"/>
          <w:lang w:val="es-ES_tradnl"/>
        </w:rPr>
        <w:t xml:space="preserve">. La regulación del </w:t>
      </w:r>
      <w:r w:rsidR="00E75407" w:rsidRPr="00273412">
        <w:rPr>
          <w:rFonts w:ascii="Times New Roman" w:hAnsi="Times New Roman"/>
          <w:sz w:val="24"/>
          <w:szCs w:val="24"/>
          <w:lang w:val="es-ES_tradnl"/>
        </w:rPr>
        <w:t>espectro</w:t>
      </w:r>
      <w:r w:rsidRPr="00273412">
        <w:rPr>
          <w:rFonts w:ascii="Times New Roman" w:hAnsi="Times New Roman"/>
          <w:sz w:val="24"/>
          <w:szCs w:val="24"/>
          <w:lang w:val="es-ES_tradnl"/>
        </w:rPr>
        <w:t xml:space="preserve"> fue motivada originalmente por la necesidad d</w:t>
      </w:r>
      <w:r w:rsidR="00992DB1">
        <w:rPr>
          <w:rFonts w:ascii="Times New Roman" w:hAnsi="Times New Roman"/>
          <w:sz w:val="24"/>
          <w:szCs w:val="24"/>
          <w:lang w:val="es-ES_tradnl"/>
        </w:rPr>
        <w:t>e</w:t>
      </w:r>
      <w:r w:rsidRPr="00273412">
        <w:rPr>
          <w:rFonts w:ascii="Times New Roman" w:hAnsi="Times New Roman"/>
          <w:sz w:val="24"/>
          <w:szCs w:val="24"/>
          <w:lang w:val="es-ES_tradnl"/>
        </w:rPr>
        <w:t xml:space="preserve"> mejorar la seguridad marítima y asegurar que las estaciones costeras </w:t>
      </w:r>
      <w:r w:rsidR="00992DB1">
        <w:rPr>
          <w:rFonts w:ascii="Times New Roman" w:hAnsi="Times New Roman"/>
          <w:sz w:val="24"/>
          <w:szCs w:val="24"/>
          <w:lang w:val="es-ES_tradnl"/>
        </w:rPr>
        <w:t>podían comunicarse con todos los barcos y no só</w:t>
      </w:r>
      <w:r w:rsidRPr="00273412">
        <w:rPr>
          <w:rFonts w:ascii="Times New Roman" w:hAnsi="Times New Roman"/>
          <w:sz w:val="24"/>
          <w:szCs w:val="24"/>
          <w:lang w:val="es-ES_tradnl"/>
        </w:rPr>
        <w:t xml:space="preserve">lo </w:t>
      </w:r>
      <w:r w:rsidR="00E75407" w:rsidRPr="00273412">
        <w:rPr>
          <w:rFonts w:ascii="Times New Roman" w:hAnsi="Times New Roman"/>
          <w:sz w:val="24"/>
          <w:szCs w:val="24"/>
          <w:lang w:val="es-ES_tradnl"/>
        </w:rPr>
        <w:t>con</w:t>
      </w:r>
      <w:r w:rsidRPr="00273412">
        <w:rPr>
          <w:rFonts w:ascii="Times New Roman" w:hAnsi="Times New Roman"/>
          <w:sz w:val="24"/>
          <w:szCs w:val="24"/>
          <w:lang w:val="es-ES_tradnl"/>
        </w:rPr>
        <w:t xml:space="preserve"> </w:t>
      </w:r>
      <w:r w:rsidR="00E75407" w:rsidRPr="00273412">
        <w:rPr>
          <w:rFonts w:ascii="Times New Roman" w:hAnsi="Times New Roman"/>
          <w:sz w:val="24"/>
          <w:szCs w:val="24"/>
          <w:lang w:val="es-ES_tradnl"/>
        </w:rPr>
        <w:t>aquellos</w:t>
      </w:r>
      <w:r w:rsidRPr="00273412">
        <w:rPr>
          <w:rFonts w:ascii="Times New Roman" w:hAnsi="Times New Roman"/>
          <w:sz w:val="24"/>
          <w:szCs w:val="24"/>
          <w:lang w:val="es-ES_tradnl"/>
        </w:rPr>
        <w:t xml:space="preserve"> que </w:t>
      </w:r>
      <w:r w:rsidR="00E75407" w:rsidRPr="00273412">
        <w:rPr>
          <w:rFonts w:ascii="Times New Roman" w:hAnsi="Times New Roman"/>
          <w:sz w:val="24"/>
          <w:szCs w:val="24"/>
          <w:lang w:val="es-ES_tradnl"/>
        </w:rPr>
        <w:t>utilizan</w:t>
      </w:r>
      <w:r w:rsidRPr="00273412">
        <w:rPr>
          <w:rFonts w:ascii="Times New Roman" w:hAnsi="Times New Roman"/>
          <w:sz w:val="24"/>
          <w:szCs w:val="24"/>
          <w:lang w:val="es-ES_tradnl"/>
        </w:rPr>
        <w:t xml:space="preserve"> equipos de la misma empresa. En 1912, los aficionados podían utilizar </w:t>
      </w:r>
      <w:r w:rsidR="00E75407" w:rsidRPr="00273412">
        <w:rPr>
          <w:rFonts w:ascii="Times New Roman" w:hAnsi="Times New Roman"/>
          <w:sz w:val="24"/>
          <w:szCs w:val="24"/>
          <w:lang w:val="es-ES_tradnl"/>
        </w:rPr>
        <w:t>cualquier</w:t>
      </w:r>
      <w:r w:rsidR="00992DB1">
        <w:rPr>
          <w:rFonts w:ascii="Times New Roman" w:hAnsi="Times New Roman"/>
          <w:sz w:val="24"/>
          <w:szCs w:val="24"/>
          <w:lang w:val="es-ES_tradnl"/>
        </w:rPr>
        <w:t xml:space="preserve"> frecuencia por encima de 1,5 </w:t>
      </w:r>
      <w:r w:rsidRPr="00273412">
        <w:rPr>
          <w:rFonts w:ascii="Times New Roman" w:hAnsi="Times New Roman"/>
          <w:sz w:val="24"/>
          <w:szCs w:val="24"/>
          <w:lang w:val="es-ES_tradnl"/>
        </w:rPr>
        <w:t xml:space="preserve">MHz debido </w:t>
      </w:r>
      <w:r w:rsidR="00992DB1">
        <w:rPr>
          <w:rFonts w:ascii="Times New Roman" w:hAnsi="Times New Roman"/>
          <w:sz w:val="24"/>
          <w:szCs w:val="24"/>
          <w:lang w:val="es-ES_tradnl"/>
        </w:rPr>
        <w:t>a</w:t>
      </w:r>
      <w:r w:rsidRPr="00273412">
        <w:rPr>
          <w:rFonts w:ascii="Times New Roman" w:hAnsi="Times New Roman"/>
          <w:sz w:val="24"/>
          <w:szCs w:val="24"/>
          <w:lang w:val="es-ES_tradnl"/>
        </w:rPr>
        <w:t xml:space="preserve"> que se cons</w:t>
      </w:r>
      <w:r w:rsidR="00E620D3">
        <w:rPr>
          <w:rFonts w:ascii="Times New Roman" w:hAnsi="Times New Roman"/>
          <w:sz w:val="24"/>
          <w:szCs w:val="24"/>
          <w:lang w:val="es-ES_tradnl"/>
        </w:rPr>
        <w:t>ideraba que dichas frecuencias «</w:t>
      </w:r>
      <w:r w:rsidRPr="00273412">
        <w:rPr>
          <w:rFonts w:ascii="Times New Roman" w:hAnsi="Times New Roman"/>
          <w:sz w:val="24"/>
          <w:szCs w:val="24"/>
          <w:lang w:val="es-ES_tradnl"/>
        </w:rPr>
        <w:t xml:space="preserve">carecían de </w:t>
      </w:r>
      <w:r w:rsidR="00E75407" w:rsidRPr="00273412">
        <w:rPr>
          <w:rFonts w:ascii="Times New Roman" w:hAnsi="Times New Roman"/>
          <w:sz w:val="24"/>
          <w:szCs w:val="24"/>
          <w:lang w:val="es-ES_tradnl"/>
        </w:rPr>
        <w:t>valor</w:t>
      </w:r>
      <w:r w:rsidRPr="00273412">
        <w:rPr>
          <w:rFonts w:ascii="Times New Roman" w:hAnsi="Times New Roman"/>
          <w:sz w:val="24"/>
          <w:szCs w:val="24"/>
          <w:lang w:val="es-ES_tradnl"/>
        </w:rPr>
        <w:t xml:space="preserve"> para las </w:t>
      </w:r>
      <w:r w:rsidR="00E75407" w:rsidRPr="00273412">
        <w:rPr>
          <w:rFonts w:ascii="Times New Roman" w:hAnsi="Times New Roman"/>
          <w:sz w:val="24"/>
          <w:szCs w:val="24"/>
          <w:lang w:val="es-ES_tradnl"/>
        </w:rPr>
        <w:t>comunicaciones</w:t>
      </w:r>
      <w:r w:rsidRPr="00273412">
        <w:rPr>
          <w:rFonts w:ascii="Times New Roman" w:hAnsi="Times New Roman"/>
          <w:sz w:val="24"/>
          <w:szCs w:val="24"/>
          <w:lang w:val="es-ES_tradnl"/>
        </w:rPr>
        <w:t xml:space="preserve"> </w:t>
      </w:r>
      <w:r w:rsidR="00E75407" w:rsidRPr="00273412">
        <w:rPr>
          <w:rFonts w:ascii="Times New Roman" w:hAnsi="Times New Roman"/>
          <w:sz w:val="24"/>
          <w:szCs w:val="24"/>
          <w:lang w:val="es-ES_tradnl"/>
        </w:rPr>
        <w:t>marítimas</w:t>
      </w:r>
      <w:r w:rsidR="00992DB1">
        <w:rPr>
          <w:rFonts w:ascii="Times New Roman" w:hAnsi="Times New Roman"/>
          <w:sz w:val="24"/>
          <w:szCs w:val="24"/>
          <w:lang w:val="es-ES_tradnl"/>
        </w:rPr>
        <w:t xml:space="preserve">, </w:t>
      </w:r>
      <w:r w:rsidR="00E620D3">
        <w:rPr>
          <w:rFonts w:ascii="Times New Roman" w:hAnsi="Times New Roman"/>
          <w:sz w:val="24"/>
          <w:szCs w:val="24"/>
          <w:lang w:val="es-ES_tradnl"/>
        </w:rPr>
        <w:t>gubernamentales y comerciales»</w:t>
      </w:r>
      <w:r w:rsidRPr="00273412">
        <w:rPr>
          <w:rFonts w:ascii="Times New Roman" w:hAnsi="Times New Roman"/>
          <w:sz w:val="24"/>
          <w:szCs w:val="24"/>
          <w:lang w:val="es-ES_tradnl"/>
        </w:rPr>
        <w:t xml:space="preserve">. Sin embargo, </w:t>
      </w:r>
      <w:r w:rsidR="00992DB1" w:rsidRPr="00273412">
        <w:rPr>
          <w:rFonts w:ascii="Times New Roman" w:hAnsi="Times New Roman"/>
          <w:sz w:val="24"/>
          <w:szCs w:val="24"/>
          <w:lang w:val="es-ES_tradnl"/>
        </w:rPr>
        <w:t>a lo largo de los años 20</w:t>
      </w:r>
      <w:r w:rsidR="00992DB1">
        <w:rPr>
          <w:rFonts w:ascii="Times New Roman" w:hAnsi="Times New Roman"/>
          <w:sz w:val="24"/>
          <w:szCs w:val="24"/>
          <w:lang w:val="es-ES_tradnl"/>
        </w:rPr>
        <w:t xml:space="preserve"> se pudo constatar </w:t>
      </w:r>
      <w:r w:rsidRPr="00273412">
        <w:rPr>
          <w:rFonts w:ascii="Times New Roman" w:hAnsi="Times New Roman"/>
          <w:sz w:val="24"/>
          <w:szCs w:val="24"/>
          <w:lang w:val="es-ES_tradnl"/>
        </w:rPr>
        <w:t xml:space="preserve">el </w:t>
      </w:r>
      <w:r w:rsidR="00E75407" w:rsidRPr="00273412">
        <w:rPr>
          <w:rFonts w:ascii="Times New Roman" w:hAnsi="Times New Roman"/>
          <w:sz w:val="24"/>
          <w:szCs w:val="24"/>
          <w:lang w:val="es-ES_tradnl"/>
        </w:rPr>
        <w:t>valor</w:t>
      </w:r>
      <w:r w:rsidRPr="00273412">
        <w:rPr>
          <w:rFonts w:ascii="Times New Roman" w:hAnsi="Times New Roman"/>
          <w:sz w:val="24"/>
          <w:szCs w:val="24"/>
          <w:lang w:val="es-ES_tradnl"/>
        </w:rPr>
        <w:t xml:space="preserve"> de las frecuencias </w:t>
      </w:r>
      <w:r w:rsidR="00E75407" w:rsidRPr="00273412">
        <w:rPr>
          <w:rFonts w:ascii="Times New Roman" w:hAnsi="Times New Roman"/>
          <w:sz w:val="24"/>
          <w:szCs w:val="24"/>
          <w:lang w:val="es-ES_tradnl"/>
        </w:rPr>
        <w:t>más</w:t>
      </w:r>
      <w:r w:rsidR="00992DB1">
        <w:rPr>
          <w:rFonts w:ascii="Times New Roman" w:hAnsi="Times New Roman"/>
          <w:sz w:val="24"/>
          <w:szCs w:val="24"/>
          <w:lang w:val="es-ES_tradnl"/>
        </w:rPr>
        <w:t xml:space="preserve"> elevada</w:t>
      </w:r>
      <w:r w:rsidRPr="00273412">
        <w:rPr>
          <w:rFonts w:ascii="Times New Roman" w:hAnsi="Times New Roman"/>
          <w:sz w:val="24"/>
          <w:szCs w:val="24"/>
          <w:lang w:val="es-ES_tradnl"/>
        </w:rPr>
        <w:t xml:space="preserve">s. Hoy en </w:t>
      </w:r>
      <w:r w:rsidR="00E75407" w:rsidRPr="00273412">
        <w:rPr>
          <w:rFonts w:ascii="Times New Roman" w:hAnsi="Times New Roman"/>
          <w:sz w:val="24"/>
          <w:szCs w:val="24"/>
          <w:lang w:val="es-ES_tradnl"/>
        </w:rPr>
        <w:t>día</w:t>
      </w:r>
      <w:r w:rsidRPr="00273412">
        <w:rPr>
          <w:rFonts w:ascii="Times New Roman" w:hAnsi="Times New Roman"/>
          <w:sz w:val="24"/>
          <w:szCs w:val="24"/>
          <w:lang w:val="es-ES_tradnl"/>
        </w:rPr>
        <w:t xml:space="preserve">, el servicio de aficionados </w:t>
      </w:r>
      <w:r w:rsidR="00992DB1">
        <w:rPr>
          <w:rFonts w:ascii="Times New Roman" w:hAnsi="Times New Roman"/>
          <w:sz w:val="24"/>
          <w:szCs w:val="24"/>
          <w:lang w:val="es-ES_tradnl"/>
        </w:rPr>
        <w:t>ocupa</w:t>
      </w:r>
      <w:r w:rsidRPr="00273412">
        <w:rPr>
          <w:rFonts w:ascii="Times New Roman" w:hAnsi="Times New Roman"/>
          <w:sz w:val="24"/>
          <w:szCs w:val="24"/>
          <w:lang w:val="es-ES_tradnl"/>
        </w:rPr>
        <w:t xml:space="preserve"> bandas relativamente </w:t>
      </w:r>
      <w:r w:rsidR="0001790A" w:rsidRPr="00273412">
        <w:rPr>
          <w:rFonts w:ascii="Times New Roman" w:hAnsi="Times New Roman"/>
          <w:sz w:val="24"/>
          <w:szCs w:val="24"/>
          <w:lang w:val="es-ES_tradnl"/>
        </w:rPr>
        <w:t>estrechas</w:t>
      </w:r>
      <w:r w:rsidRPr="00273412">
        <w:rPr>
          <w:rFonts w:ascii="Times New Roman" w:hAnsi="Times New Roman"/>
          <w:sz w:val="24"/>
          <w:szCs w:val="24"/>
          <w:lang w:val="es-ES_tradnl"/>
        </w:rPr>
        <w:t xml:space="preserve"> </w:t>
      </w:r>
      <w:r w:rsidR="00992DB1">
        <w:rPr>
          <w:rFonts w:ascii="Times New Roman" w:hAnsi="Times New Roman"/>
          <w:sz w:val="24"/>
          <w:szCs w:val="24"/>
          <w:lang w:val="es-ES_tradnl"/>
        </w:rPr>
        <w:t xml:space="preserve">dispersas </w:t>
      </w:r>
      <w:r w:rsidRPr="00273412">
        <w:rPr>
          <w:rFonts w:ascii="Times New Roman" w:hAnsi="Times New Roman"/>
          <w:sz w:val="24"/>
          <w:szCs w:val="24"/>
          <w:lang w:val="es-ES_tradnl"/>
        </w:rPr>
        <w:t xml:space="preserve">en la totalidad del espectro radioeléctrico. Estas bandas </w:t>
      </w:r>
      <w:r w:rsidR="00992DB1">
        <w:rPr>
          <w:rFonts w:ascii="Times New Roman" w:hAnsi="Times New Roman"/>
          <w:sz w:val="24"/>
          <w:szCs w:val="24"/>
          <w:lang w:val="es-ES_tradnl"/>
        </w:rPr>
        <w:t>presentan la gama í</w:t>
      </w:r>
      <w:r w:rsidRPr="00273412">
        <w:rPr>
          <w:rFonts w:ascii="Times New Roman" w:hAnsi="Times New Roman"/>
          <w:sz w:val="24"/>
          <w:szCs w:val="24"/>
          <w:lang w:val="es-ES_tradnl"/>
        </w:rPr>
        <w:t xml:space="preserve">ntegra de los mecanismos de propagación de las ondas radioeléctricas y, mediante la experimentación, los </w:t>
      </w:r>
      <w:r w:rsidR="0001790A" w:rsidRPr="00273412">
        <w:rPr>
          <w:rFonts w:ascii="Times New Roman" w:hAnsi="Times New Roman"/>
          <w:sz w:val="24"/>
          <w:szCs w:val="24"/>
          <w:lang w:val="es-ES_tradnl"/>
        </w:rPr>
        <w:t>aficionados</w:t>
      </w:r>
      <w:r w:rsidRPr="00273412">
        <w:rPr>
          <w:rFonts w:ascii="Times New Roman" w:hAnsi="Times New Roman"/>
          <w:sz w:val="24"/>
          <w:szCs w:val="24"/>
          <w:lang w:val="es-ES_tradnl"/>
        </w:rPr>
        <w:t xml:space="preserve"> han </w:t>
      </w:r>
      <w:r w:rsidR="0001790A" w:rsidRPr="00273412">
        <w:rPr>
          <w:rFonts w:ascii="Times New Roman" w:hAnsi="Times New Roman"/>
          <w:sz w:val="24"/>
          <w:szCs w:val="24"/>
          <w:lang w:val="es-ES_tradnl"/>
        </w:rPr>
        <w:t>contribuido</w:t>
      </w:r>
      <w:r w:rsidRPr="00273412">
        <w:rPr>
          <w:rFonts w:ascii="Times New Roman" w:hAnsi="Times New Roman"/>
          <w:sz w:val="24"/>
          <w:szCs w:val="24"/>
          <w:lang w:val="es-ES_tradnl"/>
        </w:rPr>
        <w:t xml:space="preserve"> a su </w:t>
      </w:r>
      <w:r w:rsidR="0001790A" w:rsidRPr="00273412">
        <w:rPr>
          <w:rFonts w:ascii="Times New Roman" w:hAnsi="Times New Roman"/>
          <w:sz w:val="24"/>
          <w:szCs w:val="24"/>
          <w:lang w:val="es-ES_tradnl"/>
        </w:rPr>
        <w:t>comprensión</w:t>
      </w:r>
      <w:r w:rsidRPr="00273412">
        <w:rPr>
          <w:rFonts w:ascii="Times New Roman" w:hAnsi="Times New Roman"/>
          <w:sz w:val="24"/>
          <w:szCs w:val="24"/>
          <w:lang w:val="es-ES_tradnl"/>
        </w:rPr>
        <w:t>.</w:t>
      </w:r>
    </w:p>
    <w:p w:rsidR="00E36E7B" w:rsidRPr="00273412" w:rsidRDefault="00721E83" w:rsidP="00FC11F1">
      <w:pPr>
        <w:rPr>
          <w:rFonts w:ascii="Times New Roman" w:hAnsi="Times New Roman"/>
          <w:sz w:val="24"/>
          <w:szCs w:val="24"/>
          <w:lang w:val="es-ES_tradnl"/>
        </w:rPr>
      </w:pPr>
      <w:r w:rsidRPr="00273412">
        <w:rPr>
          <w:rFonts w:ascii="Times New Roman" w:hAnsi="Times New Roman"/>
          <w:sz w:val="24"/>
          <w:szCs w:val="24"/>
          <w:lang w:val="es-ES_tradnl"/>
        </w:rPr>
        <w:t>Los radioaficionados han realizado importante</w:t>
      </w:r>
      <w:r w:rsidR="00FC11F1">
        <w:rPr>
          <w:rFonts w:ascii="Times New Roman" w:hAnsi="Times New Roman"/>
          <w:sz w:val="24"/>
          <w:szCs w:val="24"/>
          <w:lang w:val="es-ES_tradnl"/>
        </w:rPr>
        <w:t>s</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contribuciones</w:t>
      </w:r>
      <w:r w:rsidRPr="00273412">
        <w:rPr>
          <w:rFonts w:ascii="Times New Roman" w:hAnsi="Times New Roman"/>
          <w:sz w:val="24"/>
          <w:szCs w:val="24"/>
          <w:lang w:val="es-ES_tradnl"/>
        </w:rPr>
        <w:t xml:space="preserve"> técnicas en los campos de la propagación de las ondas </w:t>
      </w:r>
      <w:r w:rsidR="0001790A" w:rsidRPr="00273412">
        <w:rPr>
          <w:rFonts w:ascii="Times New Roman" w:hAnsi="Times New Roman"/>
          <w:sz w:val="24"/>
          <w:szCs w:val="24"/>
          <w:lang w:val="es-ES_tradnl"/>
        </w:rPr>
        <w:t>radioeléctricas</w:t>
      </w:r>
      <w:r w:rsidRPr="00273412">
        <w:rPr>
          <w:rFonts w:ascii="Times New Roman" w:hAnsi="Times New Roman"/>
          <w:sz w:val="24"/>
          <w:szCs w:val="24"/>
          <w:lang w:val="es-ES_tradnl"/>
        </w:rPr>
        <w:t xml:space="preserve">, las radiocomunicaciones en banda </w:t>
      </w:r>
      <w:r w:rsidR="0001790A" w:rsidRPr="00273412">
        <w:rPr>
          <w:rFonts w:ascii="Times New Roman" w:hAnsi="Times New Roman"/>
          <w:sz w:val="24"/>
          <w:szCs w:val="24"/>
          <w:lang w:val="es-ES_tradnl"/>
        </w:rPr>
        <w:t>lateral</w:t>
      </w:r>
      <w:r w:rsidRPr="00273412">
        <w:rPr>
          <w:rFonts w:ascii="Times New Roman" w:hAnsi="Times New Roman"/>
          <w:sz w:val="24"/>
          <w:szCs w:val="24"/>
          <w:lang w:val="es-ES_tradnl"/>
        </w:rPr>
        <w:t xml:space="preserve"> </w:t>
      </w:r>
      <w:r w:rsidR="00FC11F1">
        <w:rPr>
          <w:rFonts w:ascii="Times New Roman" w:hAnsi="Times New Roman"/>
          <w:sz w:val="24"/>
          <w:szCs w:val="24"/>
          <w:lang w:val="es-ES_tradnl"/>
        </w:rPr>
        <w:t>única</w:t>
      </w:r>
      <w:r w:rsidRPr="00273412">
        <w:rPr>
          <w:rFonts w:ascii="Times New Roman" w:hAnsi="Times New Roman"/>
          <w:sz w:val="24"/>
          <w:szCs w:val="24"/>
          <w:lang w:val="es-ES_tradnl"/>
        </w:rPr>
        <w:t xml:space="preserve"> en ondas </w:t>
      </w:r>
      <w:r w:rsidR="00FC11F1">
        <w:rPr>
          <w:rFonts w:ascii="Times New Roman" w:hAnsi="Times New Roman"/>
          <w:sz w:val="24"/>
          <w:szCs w:val="24"/>
          <w:lang w:val="es-ES_tradnl"/>
        </w:rPr>
        <w:t>decamétricas</w:t>
      </w:r>
      <w:r w:rsidRPr="00273412">
        <w:rPr>
          <w:rFonts w:ascii="Times New Roman" w:hAnsi="Times New Roman"/>
          <w:sz w:val="24"/>
          <w:szCs w:val="24"/>
          <w:lang w:val="es-ES_tradnl"/>
        </w:rPr>
        <w:t>, los sistemas de comunic</w:t>
      </w:r>
      <w:r w:rsidR="00FC11F1">
        <w:rPr>
          <w:rFonts w:ascii="Times New Roman" w:hAnsi="Times New Roman"/>
          <w:sz w:val="24"/>
          <w:szCs w:val="24"/>
          <w:lang w:val="es-ES_tradnl"/>
        </w:rPr>
        <w:t>aciones de datos en ondas decamé</w:t>
      </w:r>
      <w:r w:rsidRPr="00273412">
        <w:rPr>
          <w:rFonts w:ascii="Times New Roman" w:hAnsi="Times New Roman"/>
          <w:sz w:val="24"/>
          <w:szCs w:val="24"/>
          <w:lang w:val="es-ES_tradnl"/>
        </w:rPr>
        <w:t xml:space="preserve">tricas, los protocolos de </w:t>
      </w:r>
      <w:r w:rsidR="0001790A" w:rsidRPr="00273412">
        <w:rPr>
          <w:rFonts w:ascii="Times New Roman" w:hAnsi="Times New Roman"/>
          <w:sz w:val="24"/>
          <w:szCs w:val="24"/>
          <w:lang w:val="es-ES_tradnl"/>
        </w:rPr>
        <w:t>radiocomunicaciones</w:t>
      </w:r>
      <w:r w:rsidRPr="00273412">
        <w:rPr>
          <w:rFonts w:ascii="Times New Roman" w:hAnsi="Times New Roman"/>
          <w:sz w:val="24"/>
          <w:szCs w:val="24"/>
          <w:lang w:val="es-ES_tradnl"/>
        </w:rPr>
        <w:t xml:space="preserve"> digitales y el diseño de las comunicaciones por satélite.</w:t>
      </w:r>
    </w:p>
    <w:p w:rsidR="00E36E7B" w:rsidRPr="00273412" w:rsidRDefault="00721E83" w:rsidP="00E36E7B">
      <w:pPr>
        <w:rPr>
          <w:rFonts w:ascii="Times New Roman" w:hAnsi="Times New Roman"/>
          <w:sz w:val="24"/>
          <w:szCs w:val="24"/>
          <w:lang w:val="es-ES_tradnl"/>
        </w:rPr>
      </w:pPr>
      <w:r w:rsidRPr="00273412">
        <w:rPr>
          <w:rFonts w:ascii="Times New Roman" w:hAnsi="Times New Roman"/>
          <w:sz w:val="24"/>
          <w:szCs w:val="24"/>
          <w:lang w:val="es-ES_tradnl"/>
        </w:rPr>
        <w:t>E</w:t>
      </w:r>
      <w:r w:rsidR="00B120C4">
        <w:rPr>
          <w:rFonts w:ascii="Times New Roman" w:hAnsi="Times New Roman"/>
          <w:sz w:val="24"/>
          <w:szCs w:val="24"/>
          <w:lang w:val="es-ES_tradnl"/>
        </w:rPr>
        <w:t>l radioaficionado continú</w:t>
      </w:r>
      <w:r w:rsidRPr="00273412">
        <w:rPr>
          <w:rFonts w:ascii="Times New Roman" w:hAnsi="Times New Roman"/>
          <w:sz w:val="24"/>
          <w:szCs w:val="24"/>
          <w:lang w:val="es-ES_tradnl"/>
        </w:rPr>
        <w:t xml:space="preserve">a desempeñando un papel importante en las comunicaciones en caso de </w:t>
      </w:r>
      <w:r w:rsidR="0001790A" w:rsidRPr="00273412">
        <w:rPr>
          <w:rFonts w:ascii="Times New Roman" w:hAnsi="Times New Roman"/>
          <w:sz w:val="24"/>
          <w:szCs w:val="24"/>
          <w:lang w:val="es-ES_tradnl"/>
        </w:rPr>
        <w:t>catástrofe</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Tiene</w:t>
      </w:r>
      <w:r w:rsidRPr="00273412">
        <w:rPr>
          <w:rFonts w:ascii="Times New Roman" w:hAnsi="Times New Roman"/>
          <w:sz w:val="24"/>
          <w:szCs w:val="24"/>
          <w:lang w:val="es-ES_tradnl"/>
        </w:rPr>
        <w:t xml:space="preserve"> la </w:t>
      </w:r>
      <w:r w:rsidR="0001790A" w:rsidRPr="00273412">
        <w:rPr>
          <w:rFonts w:ascii="Times New Roman" w:hAnsi="Times New Roman"/>
          <w:sz w:val="24"/>
          <w:szCs w:val="24"/>
          <w:lang w:val="es-ES_tradnl"/>
        </w:rPr>
        <w:t>capacidad</w:t>
      </w:r>
      <w:r w:rsidRPr="00273412">
        <w:rPr>
          <w:rFonts w:ascii="Times New Roman" w:hAnsi="Times New Roman"/>
          <w:sz w:val="24"/>
          <w:szCs w:val="24"/>
          <w:lang w:val="es-ES_tradnl"/>
        </w:rPr>
        <w:t xml:space="preserve"> singular de proporcionar servicios de radiocomunicaciones independientemente de la red telefónica o de otros servicios de radio, en particular durante los primeros días después de la catástrofe y antes de que los organismos de socorro lleguen al lugar de los hechos y monten servicios de telecomunicaciones para casos de emergencia.</w:t>
      </w:r>
    </w:p>
    <w:p w:rsidR="00E36E7B" w:rsidRPr="00273412" w:rsidRDefault="00721E83" w:rsidP="00C40E73">
      <w:pPr>
        <w:rPr>
          <w:rFonts w:ascii="Times New Roman" w:hAnsi="Times New Roman"/>
          <w:sz w:val="24"/>
          <w:szCs w:val="24"/>
          <w:lang w:val="es-ES_tradnl"/>
        </w:rPr>
      </w:pPr>
      <w:r w:rsidRPr="00273412">
        <w:rPr>
          <w:rFonts w:ascii="Times New Roman" w:hAnsi="Times New Roman"/>
          <w:sz w:val="24"/>
          <w:szCs w:val="24"/>
          <w:lang w:val="es-ES_tradnl"/>
        </w:rPr>
        <w:t xml:space="preserve">Un </w:t>
      </w:r>
      <w:r w:rsidR="0001790A" w:rsidRPr="00273412">
        <w:rPr>
          <w:rFonts w:ascii="Times New Roman" w:hAnsi="Times New Roman"/>
          <w:sz w:val="24"/>
          <w:szCs w:val="24"/>
          <w:lang w:val="es-ES_tradnl"/>
        </w:rPr>
        <w:t>objetivo</w:t>
      </w:r>
      <w:r w:rsidRPr="00273412">
        <w:rPr>
          <w:rFonts w:ascii="Times New Roman" w:hAnsi="Times New Roman"/>
          <w:sz w:val="24"/>
          <w:szCs w:val="24"/>
          <w:lang w:val="es-ES_tradnl"/>
        </w:rPr>
        <w:t xml:space="preserve"> importante de los </w:t>
      </w:r>
      <w:r w:rsidR="0001790A" w:rsidRPr="00273412">
        <w:rPr>
          <w:rFonts w:ascii="Times New Roman" w:hAnsi="Times New Roman"/>
          <w:sz w:val="24"/>
          <w:szCs w:val="24"/>
          <w:lang w:val="es-ES_tradnl"/>
        </w:rPr>
        <w:t>servicios</w:t>
      </w:r>
      <w:r w:rsidRPr="00273412">
        <w:rPr>
          <w:rFonts w:ascii="Times New Roman" w:hAnsi="Times New Roman"/>
          <w:sz w:val="24"/>
          <w:szCs w:val="24"/>
          <w:lang w:val="es-ES_tradnl"/>
        </w:rPr>
        <w:t xml:space="preserve"> de aficionados es la autoformación, incluyendo la capacitación de los jóvenes en las </w:t>
      </w:r>
      <w:r w:rsidR="0001790A" w:rsidRPr="00273412">
        <w:rPr>
          <w:rFonts w:ascii="Times New Roman" w:hAnsi="Times New Roman"/>
          <w:sz w:val="24"/>
          <w:szCs w:val="24"/>
          <w:lang w:val="es-ES_tradnl"/>
        </w:rPr>
        <w:t>telecomunicaciones</w:t>
      </w:r>
      <w:r w:rsidRPr="00273412">
        <w:rPr>
          <w:rFonts w:ascii="Times New Roman" w:hAnsi="Times New Roman"/>
          <w:sz w:val="24"/>
          <w:szCs w:val="24"/>
          <w:lang w:val="es-ES_tradnl"/>
        </w:rPr>
        <w:t xml:space="preserve">. Los </w:t>
      </w:r>
      <w:r w:rsidR="0001790A" w:rsidRPr="00273412">
        <w:rPr>
          <w:rFonts w:ascii="Times New Roman" w:hAnsi="Times New Roman"/>
          <w:sz w:val="24"/>
          <w:szCs w:val="24"/>
          <w:lang w:val="es-ES_tradnl"/>
        </w:rPr>
        <w:t>radioaficionados</w:t>
      </w:r>
      <w:r w:rsidRPr="00273412">
        <w:rPr>
          <w:rFonts w:ascii="Times New Roman" w:hAnsi="Times New Roman"/>
          <w:sz w:val="24"/>
          <w:szCs w:val="24"/>
          <w:lang w:val="es-ES_tradnl"/>
        </w:rPr>
        <w:t xml:space="preserve"> tienen la oportunidad de </w:t>
      </w:r>
      <w:r w:rsidR="0001790A" w:rsidRPr="00273412">
        <w:rPr>
          <w:rFonts w:ascii="Times New Roman" w:hAnsi="Times New Roman"/>
          <w:sz w:val="24"/>
          <w:szCs w:val="24"/>
          <w:lang w:val="es-ES_tradnl"/>
        </w:rPr>
        <w:t>planificar</w:t>
      </w:r>
      <w:r w:rsidRPr="00273412">
        <w:rPr>
          <w:rFonts w:ascii="Times New Roman" w:hAnsi="Times New Roman"/>
          <w:sz w:val="24"/>
          <w:szCs w:val="24"/>
          <w:lang w:val="es-ES_tradnl"/>
        </w:rPr>
        <w:t xml:space="preserve">, diseñar, construir, explotar y </w:t>
      </w:r>
      <w:r w:rsidR="0001790A" w:rsidRPr="00273412">
        <w:rPr>
          <w:rFonts w:ascii="Times New Roman" w:hAnsi="Times New Roman"/>
          <w:sz w:val="24"/>
          <w:szCs w:val="24"/>
          <w:lang w:val="es-ES_tradnl"/>
        </w:rPr>
        <w:t>mantener</w:t>
      </w:r>
      <w:r w:rsidRPr="00273412">
        <w:rPr>
          <w:rFonts w:ascii="Times New Roman" w:hAnsi="Times New Roman"/>
          <w:sz w:val="24"/>
          <w:szCs w:val="24"/>
          <w:lang w:val="es-ES_tradnl"/>
        </w:rPr>
        <w:t xml:space="preserve"> una estación de radio completa, lo que contribuye a la formación </w:t>
      </w:r>
      <w:r w:rsidR="00C40E73">
        <w:rPr>
          <w:rFonts w:ascii="Times New Roman" w:hAnsi="Times New Roman"/>
          <w:sz w:val="24"/>
          <w:szCs w:val="24"/>
          <w:lang w:val="es-ES_tradnl"/>
        </w:rPr>
        <w:t>d</w:t>
      </w:r>
      <w:r w:rsidRPr="00273412">
        <w:rPr>
          <w:rFonts w:ascii="Times New Roman" w:hAnsi="Times New Roman"/>
          <w:sz w:val="24"/>
          <w:szCs w:val="24"/>
          <w:lang w:val="es-ES_tradnl"/>
        </w:rPr>
        <w:t>e</w:t>
      </w:r>
      <w:r w:rsidR="00C40E73">
        <w:rPr>
          <w:rFonts w:ascii="Times New Roman" w:hAnsi="Times New Roman"/>
          <w:sz w:val="24"/>
          <w:szCs w:val="24"/>
          <w:lang w:val="es-ES_tradnl"/>
        </w:rPr>
        <w:t xml:space="preserve"> los</w:t>
      </w:r>
      <w:r w:rsidRPr="00273412">
        <w:rPr>
          <w:rFonts w:ascii="Times New Roman" w:hAnsi="Times New Roman"/>
          <w:sz w:val="24"/>
          <w:szCs w:val="24"/>
          <w:lang w:val="es-ES_tradnl"/>
        </w:rPr>
        <w:t xml:space="preserve"> recursos </w:t>
      </w:r>
      <w:r w:rsidR="0001790A" w:rsidRPr="00273412">
        <w:rPr>
          <w:rFonts w:ascii="Times New Roman" w:hAnsi="Times New Roman"/>
          <w:sz w:val="24"/>
          <w:szCs w:val="24"/>
          <w:lang w:val="es-ES_tradnl"/>
        </w:rPr>
        <w:t>humanos</w:t>
      </w:r>
      <w:r w:rsidR="00C40E73">
        <w:rPr>
          <w:rFonts w:ascii="Times New Roman" w:hAnsi="Times New Roman"/>
          <w:sz w:val="24"/>
          <w:szCs w:val="24"/>
          <w:lang w:val="es-ES_tradnl"/>
        </w:rPr>
        <w:t xml:space="preserve"> </w:t>
      </w:r>
      <w:r w:rsidR="00C40E73" w:rsidRPr="00273412">
        <w:rPr>
          <w:rFonts w:ascii="Times New Roman" w:hAnsi="Times New Roman"/>
          <w:sz w:val="24"/>
          <w:szCs w:val="24"/>
          <w:lang w:val="es-ES_tradnl"/>
        </w:rPr>
        <w:t>de un país</w:t>
      </w:r>
      <w:r w:rsidRPr="00273412">
        <w:rPr>
          <w:rFonts w:ascii="Times New Roman" w:hAnsi="Times New Roman"/>
          <w:sz w:val="24"/>
          <w:szCs w:val="24"/>
          <w:lang w:val="es-ES_tradnl"/>
        </w:rPr>
        <w:t xml:space="preserve"> en materia de telecomunicaciones.</w:t>
      </w:r>
    </w:p>
    <w:p w:rsidR="00E36E7B" w:rsidRPr="00273412" w:rsidRDefault="00721E83" w:rsidP="00E36E7B">
      <w:pPr>
        <w:rPr>
          <w:rFonts w:ascii="Times New Roman" w:hAnsi="Times New Roman"/>
          <w:sz w:val="24"/>
          <w:szCs w:val="24"/>
          <w:lang w:val="es-ES_tradnl"/>
        </w:rPr>
      </w:pPr>
      <w:r w:rsidRPr="00273412">
        <w:rPr>
          <w:rFonts w:ascii="Times New Roman" w:hAnsi="Times New Roman"/>
          <w:sz w:val="24"/>
          <w:szCs w:val="24"/>
          <w:lang w:val="es-ES_tradnl"/>
        </w:rPr>
        <w:t xml:space="preserve">La </w:t>
      </w:r>
      <w:r w:rsidR="0001790A" w:rsidRPr="00273412">
        <w:rPr>
          <w:rFonts w:ascii="Times New Roman" w:hAnsi="Times New Roman"/>
          <w:sz w:val="24"/>
          <w:szCs w:val="24"/>
          <w:lang w:val="es-ES_tradnl"/>
        </w:rPr>
        <w:t>Unión</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Internacional</w:t>
      </w:r>
      <w:r w:rsidRPr="00273412">
        <w:rPr>
          <w:rFonts w:ascii="Times New Roman" w:hAnsi="Times New Roman"/>
          <w:sz w:val="24"/>
          <w:szCs w:val="24"/>
          <w:lang w:val="es-ES_tradnl"/>
        </w:rPr>
        <w:t xml:space="preserve"> de Radioaficionados (IARU) es la </w:t>
      </w:r>
      <w:r w:rsidR="0001790A" w:rsidRPr="00273412">
        <w:rPr>
          <w:rFonts w:ascii="Times New Roman" w:hAnsi="Times New Roman"/>
          <w:sz w:val="24"/>
          <w:szCs w:val="24"/>
          <w:lang w:val="es-ES_tradnl"/>
        </w:rPr>
        <w:t>Federación</w:t>
      </w:r>
      <w:r w:rsidRPr="00273412">
        <w:rPr>
          <w:rFonts w:ascii="Times New Roman" w:hAnsi="Times New Roman"/>
          <w:sz w:val="24"/>
          <w:szCs w:val="24"/>
          <w:lang w:val="es-ES_tradnl"/>
        </w:rPr>
        <w:t xml:space="preserve"> de las asociaciones nacionales de radioaficionados que existen en numerosos países. Representa a los servicios de aficionados y de aficionados por satélite en la UIT y en las organizaciones de </w:t>
      </w:r>
      <w:r w:rsidR="0001790A" w:rsidRPr="00273412">
        <w:rPr>
          <w:rFonts w:ascii="Times New Roman" w:hAnsi="Times New Roman"/>
          <w:sz w:val="24"/>
          <w:szCs w:val="24"/>
          <w:lang w:val="es-ES_tradnl"/>
        </w:rPr>
        <w:t>telecomunicaciones</w:t>
      </w:r>
      <w:r w:rsidRPr="00273412">
        <w:rPr>
          <w:rFonts w:ascii="Times New Roman" w:hAnsi="Times New Roman"/>
          <w:sz w:val="24"/>
          <w:szCs w:val="24"/>
          <w:lang w:val="es-ES_tradnl"/>
        </w:rPr>
        <w:t xml:space="preserve"> regionales y es Miembro de Sector de los Sector</w:t>
      </w:r>
      <w:r w:rsidR="00756C5A">
        <w:rPr>
          <w:rFonts w:ascii="Times New Roman" w:hAnsi="Times New Roman"/>
          <w:sz w:val="24"/>
          <w:szCs w:val="24"/>
          <w:lang w:val="es-ES_tradnl"/>
        </w:rPr>
        <w:t>es de Radiocomunicaciones y de D</w:t>
      </w:r>
      <w:r w:rsidRPr="00273412">
        <w:rPr>
          <w:rFonts w:ascii="Times New Roman" w:hAnsi="Times New Roman"/>
          <w:sz w:val="24"/>
          <w:szCs w:val="24"/>
          <w:lang w:val="es-ES_tradnl"/>
        </w:rPr>
        <w:t>esarrollo de las Telecomunicaciones de la UIT.</w:t>
      </w:r>
    </w:p>
    <w:p w:rsidR="00E36E7B" w:rsidRPr="00273412" w:rsidRDefault="00E36E7B" w:rsidP="00721E83">
      <w:pPr>
        <w:pStyle w:val="Heading2"/>
        <w:rPr>
          <w:rFonts w:ascii="Times New Roman" w:hAnsi="Times New Roman"/>
          <w:sz w:val="24"/>
          <w:szCs w:val="24"/>
          <w:lang w:val="es-ES_tradnl"/>
        </w:rPr>
      </w:pPr>
      <w:bookmarkStart w:id="15" w:name="_Toc169523605"/>
      <w:bookmarkStart w:id="16" w:name="_Toc187465676"/>
      <w:bookmarkStart w:id="17" w:name="_Toc400445526"/>
      <w:bookmarkStart w:id="18" w:name="_Toc401587176"/>
      <w:r w:rsidRPr="00273412">
        <w:rPr>
          <w:rFonts w:ascii="Times New Roman" w:hAnsi="Times New Roman"/>
          <w:sz w:val="24"/>
          <w:szCs w:val="24"/>
          <w:lang w:val="es-ES_tradnl"/>
        </w:rPr>
        <w:t>1.2</w:t>
      </w:r>
      <w:r w:rsidRPr="00273412">
        <w:rPr>
          <w:rFonts w:ascii="Times New Roman" w:hAnsi="Times New Roman"/>
          <w:sz w:val="24"/>
          <w:szCs w:val="24"/>
          <w:lang w:val="es-ES_tradnl"/>
        </w:rPr>
        <w:tab/>
      </w:r>
      <w:bookmarkEnd w:id="15"/>
      <w:bookmarkEnd w:id="16"/>
      <w:r w:rsidR="0001790A" w:rsidRPr="00273412">
        <w:rPr>
          <w:rFonts w:ascii="Times New Roman" w:hAnsi="Times New Roman"/>
          <w:sz w:val="24"/>
          <w:szCs w:val="24"/>
          <w:lang w:val="es-ES_tradnl"/>
        </w:rPr>
        <w:t>Formación</w:t>
      </w:r>
      <w:bookmarkEnd w:id="17"/>
      <w:bookmarkEnd w:id="18"/>
    </w:p>
    <w:p w:rsidR="00E36E7B" w:rsidRPr="00273412" w:rsidRDefault="00721E83" w:rsidP="008D4B42">
      <w:pPr>
        <w:rPr>
          <w:rFonts w:ascii="Times New Roman" w:hAnsi="Times New Roman"/>
          <w:sz w:val="24"/>
          <w:szCs w:val="24"/>
          <w:lang w:val="es-ES_tradnl"/>
        </w:rPr>
      </w:pPr>
      <w:r w:rsidRPr="00273412">
        <w:rPr>
          <w:rFonts w:ascii="Times New Roman" w:hAnsi="Times New Roman"/>
          <w:sz w:val="24"/>
          <w:szCs w:val="24"/>
          <w:lang w:val="es-ES_tradnl"/>
        </w:rPr>
        <w:t xml:space="preserve">Algunas sociedades de radioaficionados nacionales han diseñado uno o </w:t>
      </w:r>
      <w:r w:rsidR="0001790A" w:rsidRPr="00273412">
        <w:rPr>
          <w:rFonts w:ascii="Times New Roman" w:hAnsi="Times New Roman"/>
          <w:sz w:val="24"/>
          <w:szCs w:val="24"/>
          <w:lang w:val="es-ES_tradnl"/>
        </w:rPr>
        <w:t>más</w:t>
      </w:r>
      <w:r w:rsidRPr="00273412">
        <w:rPr>
          <w:rFonts w:ascii="Times New Roman" w:hAnsi="Times New Roman"/>
          <w:sz w:val="24"/>
          <w:szCs w:val="24"/>
          <w:lang w:val="es-ES_tradnl"/>
        </w:rPr>
        <w:t xml:space="preserve"> cursos de formación y han </w:t>
      </w:r>
      <w:r w:rsidR="0001790A" w:rsidRPr="00273412">
        <w:rPr>
          <w:rFonts w:ascii="Times New Roman" w:hAnsi="Times New Roman"/>
          <w:sz w:val="24"/>
          <w:szCs w:val="24"/>
          <w:lang w:val="es-ES_tradnl"/>
        </w:rPr>
        <w:t>elaborado</w:t>
      </w:r>
      <w:r w:rsidRPr="00273412">
        <w:rPr>
          <w:rFonts w:ascii="Times New Roman" w:hAnsi="Times New Roman"/>
          <w:sz w:val="24"/>
          <w:szCs w:val="24"/>
          <w:lang w:val="es-ES_tradnl"/>
        </w:rPr>
        <w:t xml:space="preserve"> publicaciones destinadas a personas que se están preparando para realizar </w:t>
      </w:r>
      <w:r w:rsidR="008D4B42">
        <w:rPr>
          <w:rFonts w:ascii="Times New Roman" w:hAnsi="Times New Roman"/>
          <w:sz w:val="24"/>
          <w:szCs w:val="24"/>
          <w:lang w:val="es-ES_tradnl"/>
        </w:rPr>
        <w:t>l</w:t>
      </w:r>
      <w:r w:rsidRPr="00273412">
        <w:rPr>
          <w:rFonts w:ascii="Times New Roman" w:hAnsi="Times New Roman"/>
          <w:sz w:val="24"/>
          <w:szCs w:val="24"/>
          <w:lang w:val="es-ES_tradnl"/>
        </w:rPr>
        <w:t xml:space="preserve">os </w:t>
      </w:r>
      <w:r w:rsidR="0001790A" w:rsidRPr="00273412">
        <w:rPr>
          <w:rFonts w:ascii="Times New Roman" w:hAnsi="Times New Roman"/>
          <w:sz w:val="24"/>
          <w:szCs w:val="24"/>
          <w:lang w:val="es-ES_tradnl"/>
        </w:rPr>
        <w:t>exámenes</w:t>
      </w:r>
      <w:r w:rsidRPr="00273412">
        <w:rPr>
          <w:rFonts w:ascii="Times New Roman" w:hAnsi="Times New Roman"/>
          <w:sz w:val="24"/>
          <w:szCs w:val="24"/>
          <w:lang w:val="es-ES_tradnl"/>
        </w:rPr>
        <w:t xml:space="preserve"> que les permitan obtener la licencia de </w:t>
      </w:r>
      <w:r w:rsidR="0001790A" w:rsidRPr="00273412">
        <w:rPr>
          <w:rFonts w:ascii="Times New Roman" w:hAnsi="Times New Roman"/>
          <w:sz w:val="24"/>
          <w:szCs w:val="24"/>
          <w:lang w:val="es-ES_tradnl"/>
        </w:rPr>
        <w:t>radioaficionado</w:t>
      </w:r>
      <w:r w:rsidRPr="00273412">
        <w:rPr>
          <w:rFonts w:ascii="Times New Roman" w:hAnsi="Times New Roman"/>
          <w:sz w:val="24"/>
          <w:szCs w:val="24"/>
          <w:lang w:val="es-ES_tradnl"/>
        </w:rPr>
        <w:t xml:space="preserve">. Algunas ofrecen cursos de </w:t>
      </w:r>
      <w:r w:rsidR="008D4B42">
        <w:rPr>
          <w:rFonts w:ascii="Times New Roman" w:hAnsi="Times New Roman"/>
          <w:sz w:val="24"/>
          <w:szCs w:val="24"/>
          <w:lang w:val="es-ES_tradnl"/>
        </w:rPr>
        <w:t>formación</w:t>
      </w:r>
      <w:r w:rsidRPr="00273412">
        <w:rPr>
          <w:rFonts w:ascii="Times New Roman" w:hAnsi="Times New Roman"/>
          <w:sz w:val="24"/>
          <w:szCs w:val="24"/>
          <w:lang w:val="es-ES_tradnl"/>
        </w:rPr>
        <w:t xml:space="preserve"> continuos en una </w:t>
      </w:r>
      <w:r w:rsidR="0001790A" w:rsidRPr="00273412">
        <w:rPr>
          <w:rFonts w:ascii="Times New Roman" w:hAnsi="Times New Roman"/>
          <w:sz w:val="24"/>
          <w:szCs w:val="24"/>
          <w:lang w:val="es-ES_tradnl"/>
        </w:rPr>
        <w:t>cierta</w:t>
      </w:r>
      <w:r w:rsidRPr="00273412">
        <w:rPr>
          <w:rFonts w:ascii="Times New Roman" w:hAnsi="Times New Roman"/>
          <w:sz w:val="24"/>
          <w:szCs w:val="24"/>
          <w:lang w:val="es-ES_tradnl"/>
        </w:rPr>
        <w:t xml:space="preserve"> variedad de temas, incluidos los cursos sobre </w:t>
      </w:r>
      <w:r w:rsidR="0001790A" w:rsidRPr="00273412">
        <w:rPr>
          <w:rFonts w:ascii="Times New Roman" w:hAnsi="Times New Roman"/>
          <w:sz w:val="24"/>
          <w:szCs w:val="24"/>
          <w:lang w:val="es-ES_tradnl"/>
        </w:rPr>
        <w:t>preparación</w:t>
      </w:r>
      <w:r w:rsidRPr="00273412">
        <w:rPr>
          <w:rFonts w:ascii="Times New Roman" w:hAnsi="Times New Roman"/>
          <w:sz w:val="24"/>
          <w:szCs w:val="24"/>
          <w:lang w:val="es-ES_tradnl"/>
        </w:rPr>
        <w:t xml:space="preserve"> </w:t>
      </w:r>
      <w:r w:rsidR="008D4B42">
        <w:rPr>
          <w:rFonts w:ascii="Times New Roman" w:hAnsi="Times New Roman"/>
          <w:sz w:val="24"/>
          <w:szCs w:val="24"/>
          <w:lang w:val="es-ES_tradnl"/>
        </w:rPr>
        <w:t>para</w:t>
      </w:r>
      <w:r w:rsidRPr="00273412">
        <w:rPr>
          <w:rFonts w:ascii="Times New Roman" w:hAnsi="Times New Roman"/>
          <w:sz w:val="24"/>
          <w:szCs w:val="24"/>
          <w:lang w:val="es-ES_tradnl"/>
        </w:rPr>
        <w:t xml:space="preserve"> caso</w:t>
      </w:r>
      <w:r w:rsidR="008D4B42">
        <w:rPr>
          <w:rFonts w:ascii="Times New Roman" w:hAnsi="Times New Roman"/>
          <w:sz w:val="24"/>
          <w:szCs w:val="24"/>
          <w:lang w:val="es-ES_tradnl"/>
        </w:rPr>
        <w:t>s</w:t>
      </w:r>
      <w:r w:rsidRPr="00273412">
        <w:rPr>
          <w:rFonts w:ascii="Times New Roman" w:hAnsi="Times New Roman"/>
          <w:sz w:val="24"/>
          <w:szCs w:val="24"/>
          <w:lang w:val="es-ES_tradnl"/>
        </w:rPr>
        <w:t xml:space="preserve"> de emergencia.</w:t>
      </w:r>
    </w:p>
    <w:p w:rsidR="00E36E7B" w:rsidRPr="00273412" w:rsidRDefault="005D751E" w:rsidP="00F3135A">
      <w:pPr>
        <w:pStyle w:val="Heading2"/>
        <w:rPr>
          <w:rFonts w:ascii="Times New Roman" w:hAnsi="Times New Roman"/>
          <w:sz w:val="24"/>
          <w:szCs w:val="24"/>
          <w:lang w:val="es-ES_tradnl"/>
        </w:rPr>
      </w:pPr>
      <w:bookmarkStart w:id="19" w:name="_Toc169523606"/>
      <w:r w:rsidRPr="00273412">
        <w:rPr>
          <w:lang w:val="es-ES_tradnl"/>
        </w:rPr>
        <w:br w:type="page"/>
      </w:r>
      <w:bookmarkStart w:id="20" w:name="_Toc187465677"/>
      <w:bookmarkStart w:id="21" w:name="_Toc400445527"/>
      <w:bookmarkStart w:id="22" w:name="_Toc401587177"/>
      <w:r w:rsidR="00E36E7B" w:rsidRPr="00273412">
        <w:rPr>
          <w:rFonts w:ascii="Times New Roman" w:hAnsi="Times New Roman"/>
          <w:sz w:val="24"/>
          <w:szCs w:val="24"/>
          <w:lang w:val="es-ES_tradnl"/>
        </w:rPr>
        <w:lastRenderedPageBreak/>
        <w:t>1.3</w:t>
      </w:r>
      <w:r w:rsidR="00E36E7B" w:rsidRPr="00273412">
        <w:rPr>
          <w:rFonts w:ascii="Times New Roman" w:hAnsi="Times New Roman"/>
          <w:sz w:val="24"/>
          <w:szCs w:val="24"/>
          <w:lang w:val="es-ES_tradnl"/>
        </w:rPr>
        <w:tab/>
      </w:r>
      <w:bookmarkEnd w:id="19"/>
      <w:bookmarkEnd w:id="20"/>
      <w:r w:rsidR="00F3135A" w:rsidRPr="00273412">
        <w:rPr>
          <w:rFonts w:ascii="Times New Roman" w:hAnsi="Times New Roman"/>
          <w:sz w:val="24"/>
          <w:szCs w:val="24"/>
          <w:lang w:val="es-ES_tradnl"/>
        </w:rPr>
        <w:t xml:space="preserve">Reconocimiento mutuo de las licencias </w:t>
      </w:r>
      <w:r w:rsidR="0001790A" w:rsidRPr="00273412">
        <w:rPr>
          <w:rFonts w:ascii="Times New Roman" w:hAnsi="Times New Roman"/>
          <w:sz w:val="24"/>
          <w:szCs w:val="24"/>
          <w:lang w:val="es-ES_tradnl"/>
        </w:rPr>
        <w:t>de</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radioaficionado</w:t>
      </w:r>
      <w:bookmarkEnd w:id="21"/>
      <w:bookmarkEnd w:id="22"/>
    </w:p>
    <w:p w:rsidR="00F40075" w:rsidRPr="00273412" w:rsidRDefault="00F3135A" w:rsidP="00A92768">
      <w:pPr>
        <w:rPr>
          <w:rFonts w:ascii="Times New Roman" w:hAnsi="Times New Roman"/>
          <w:sz w:val="24"/>
          <w:szCs w:val="24"/>
          <w:lang w:val="es-ES_tradnl"/>
        </w:rPr>
      </w:pPr>
      <w:r w:rsidRPr="00273412">
        <w:rPr>
          <w:rFonts w:ascii="Times New Roman" w:hAnsi="Times New Roman"/>
          <w:sz w:val="24"/>
          <w:szCs w:val="24"/>
          <w:lang w:val="es-ES_tradnl"/>
        </w:rPr>
        <w:t>Lo</w:t>
      </w:r>
      <w:r w:rsidR="00A92768">
        <w:rPr>
          <w:rFonts w:ascii="Times New Roman" w:hAnsi="Times New Roman"/>
          <w:sz w:val="24"/>
          <w:szCs w:val="24"/>
          <w:lang w:val="es-ES_tradnl"/>
        </w:rPr>
        <w:t>s</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radioaficionados</w:t>
      </w:r>
      <w:r w:rsidRPr="00273412">
        <w:rPr>
          <w:rFonts w:ascii="Times New Roman" w:hAnsi="Times New Roman"/>
          <w:sz w:val="24"/>
          <w:szCs w:val="24"/>
          <w:lang w:val="es-ES_tradnl"/>
        </w:rPr>
        <w:t xml:space="preserve"> a veces visitan otros </w:t>
      </w:r>
      <w:r w:rsidR="00A92768">
        <w:rPr>
          <w:rFonts w:ascii="Times New Roman" w:hAnsi="Times New Roman"/>
          <w:sz w:val="24"/>
          <w:szCs w:val="24"/>
          <w:lang w:val="es-ES_tradnl"/>
        </w:rPr>
        <w:t>pa</w:t>
      </w:r>
      <w:r w:rsidR="000F66E1">
        <w:rPr>
          <w:rFonts w:ascii="Times New Roman" w:hAnsi="Times New Roman"/>
          <w:sz w:val="24"/>
          <w:szCs w:val="24"/>
          <w:lang w:val="es-ES_tradnl"/>
        </w:rPr>
        <w:t>í</w:t>
      </w:r>
      <w:r w:rsidRPr="00273412">
        <w:rPr>
          <w:rFonts w:ascii="Times New Roman" w:hAnsi="Times New Roman"/>
          <w:sz w:val="24"/>
          <w:szCs w:val="24"/>
          <w:lang w:val="es-ES_tradnl"/>
        </w:rPr>
        <w:t xml:space="preserve">ses y desean </w:t>
      </w:r>
      <w:r w:rsidR="00A92768">
        <w:rPr>
          <w:rFonts w:ascii="Times New Roman" w:hAnsi="Times New Roman"/>
          <w:sz w:val="24"/>
          <w:szCs w:val="24"/>
          <w:lang w:val="es-ES_tradnl"/>
        </w:rPr>
        <w:t>hacer uso de</w:t>
      </w:r>
      <w:r w:rsidRPr="00273412">
        <w:rPr>
          <w:rFonts w:ascii="Times New Roman" w:hAnsi="Times New Roman"/>
          <w:sz w:val="24"/>
          <w:szCs w:val="24"/>
          <w:lang w:val="es-ES_tradnl"/>
        </w:rPr>
        <w:t xml:space="preserve"> sus estaciones de radio. Los tipos de autorización </w:t>
      </w:r>
      <w:r w:rsidR="00A92768">
        <w:rPr>
          <w:rFonts w:ascii="Times New Roman" w:hAnsi="Times New Roman"/>
          <w:sz w:val="24"/>
          <w:szCs w:val="24"/>
          <w:lang w:val="es-ES_tradnl"/>
        </w:rPr>
        <w:t>recí</w:t>
      </w:r>
      <w:r w:rsidR="00A92768" w:rsidRPr="00273412">
        <w:rPr>
          <w:rFonts w:ascii="Times New Roman" w:hAnsi="Times New Roman"/>
          <w:sz w:val="24"/>
          <w:szCs w:val="24"/>
          <w:lang w:val="es-ES_tradnl"/>
        </w:rPr>
        <w:t xml:space="preserve">proca </w:t>
      </w:r>
      <w:r w:rsidRPr="00273412">
        <w:rPr>
          <w:rFonts w:ascii="Times New Roman" w:hAnsi="Times New Roman"/>
          <w:sz w:val="24"/>
          <w:szCs w:val="24"/>
          <w:lang w:val="es-ES_tradnl"/>
        </w:rPr>
        <w:t xml:space="preserve">de </w:t>
      </w:r>
      <w:r w:rsidR="0001790A" w:rsidRPr="00273412">
        <w:rPr>
          <w:rFonts w:ascii="Times New Roman" w:hAnsi="Times New Roman"/>
          <w:sz w:val="24"/>
          <w:szCs w:val="24"/>
          <w:lang w:val="es-ES_tradnl"/>
        </w:rPr>
        <w:t>funcionamiento</w:t>
      </w:r>
      <w:r w:rsidRPr="00273412">
        <w:rPr>
          <w:rFonts w:ascii="Times New Roman" w:hAnsi="Times New Roman"/>
          <w:sz w:val="24"/>
          <w:szCs w:val="24"/>
          <w:lang w:val="es-ES_tradnl"/>
        </w:rPr>
        <w:t xml:space="preserve"> son:</w:t>
      </w:r>
    </w:p>
    <w:p w:rsidR="00F40075" w:rsidRPr="00273412" w:rsidRDefault="00F40075" w:rsidP="00F3135A">
      <w:pPr>
        <w:pStyle w:val="enumlev1"/>
        <w:rPr>
          <w:rFonts w:ascii="Times New Roman" w:hAnsi="Times New Roman"/>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F3135A" w:rsidRPr="00273412">
        <w:rPr>
          <w:rFonts w:ascii="Times New Roman" w:hAnsi="Times New Roman"/>
          <w:sz w:val="24"/>
          <w:szCs w:val="24"/>
          <w:lang w:val="es-ES_tradnl"/>
        </w:rPr>
        <w:t>Recomendación T/R 61-01 de la CEPT</w:t>
      </w:r>
      <w:r w:rsidR="00AE06A7">
        <w:rPr>
          <w:rFonts w:ascii="Times New Roman" w:hAnsi="Times New Roman"/>
          <w:sz w:val="24"/>
          <w:szCs w:val="24"/>
          <w:lang w:val="es-ES_tradnl"/>
        </w:rPr>
        <w:t>.</w:t>
      </w:r>
    </w:p>
    <w:p w:rsidR="00F40075" w:rsidRPr="00273412" w:rsidRDefault="00F40075" w:rsidP="00F3135A">
      <w:pPr>
        <w:pStyle w:val="enumlev1"/>
        <w:rPr>
          <w:rFonts w:ascii="Times New Roman" w:hAnsi="Times New Roman"/>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915C70">
        <w:rPr>
          <w:rFonts w:ascii="Times New Roman" w:hAnsi="Times New Roman"/>
          <w:sz w:val="24"/>
          <w:szCs w:val="24"/>
          <w:lang w:val="es-ES_tradnl"/>
        </w:rPr>
        <w:t>Permiso Internacional de R</w:t>
      </w:r>
      <w:r w:rsidR="00F3135A" w:rsidRPr="00273412">
        <w:rPr>
          <w:rFonts w:ascii="Times New Roman" w:hAnsi="Times New Roman"/>
          <w:sz w:val="24"/>
          <w:szCs w:val="24"/>
          <w:lang w:val="es-ES_tradnl"/>
        </w:rPr>
        <w:t>adioaficionado</w:t>
      </w:r>
      <w:r w:rsidR="00AE06A7">
        <w:rPr>
          <w:rFonts w:ascii="Times New Roman" w:hAnsi="Times New Roman"/>
          <w:sz w:val="24"/>
          <w:szCs w:val="24"/>
          <w:lang w:val="es-ES_tradnl"/>
        </w:rPr>
        <w:t>.</w:t>
      </w:r>
    </w:p>
    <w:p w:rsidR="00F40075" w:rsidRPr="00273412" w:rsidRDefault="00F40075" w:rsidP="00F3135A">
      <w:pPr>
        <w:pStyle w:val="enumlev1"/>
        <w:rPr>
          <w:rFonts w:ascii="Times New Roman" w:hAnsi="Times New Roman"/>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F3135A" w:rsidRPr="00273412">
        <w:rPr>
          <w:rFonts w:ascii="Times New Roman" w:hAnsi="Times New Roman"/>
          <w:sz w:val="24"/>
          <w:szCs w:val="24"/>
          <w:lang w:val="es-ES_tradnl"/>
        </w:rPr>
        <w:t xml:space="preserve">Acuerdo mutuo y, </w:t>
      </w:r>
      <w:r w:rsidR="0001790A" w:rsidRPr="00273412">
        <w:rPr>
          <w:rFonts w:ascii="Times New Roman" w:hAnsi="Times New Roman"/>
          <w:sz w:val="24"/>
          <w:szCs w:val="24"/>
          <w:lang w:val="es-ES_tradnl"/>
        </w:rPr>
        <w:t>en</w:t>
      </w:r>
      <w:r w:rsidR="00F3135A" w:rsidRPr="00273412">
        <w:rPr>
          <w:rFonts w:ascii="Times New Roman" w:hAnsi="Times New Roman"/>
          <w:sz w:val="24"/>
          <w:szCs w:val="24"/>
          <w:lang w:val="es-ES_tradnl"/>
        </w:rPr>
        <w:t xml:space="preserve"> algunos casos,</w:t>
      </w:r>
    </w:p>
    <w:p w:rsidR="00E36E7B" w:rsidRPr="00273412" w:rsidRDefault="00F40075" w:rsidP="00CC70D5">
      <w:pPr>
        <w:pStyle w:val="enumlev1"/>
        <w:rPr>
          <w:rFonts w:ascii="Times New Roman" w:hAnsi="Times New Roman"/>
          <w:b/>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AE06A7">
        <w:rPr>
          <w:rFonts w:ascii="Times New Roman" w:hAnsi="Times New Roman"/>
          <w:sz w:val="24"/>
          <w:szCs w:val="24"/>
          <w:lang w:val="es-ES_tradnl"/>
        </w:rPr>
        <w:t>l</w:t>
      </w:r>
      <w:r w:rsidR="00F3135A" w:rsidRPr="00273412">
        <w:rPr>
          <w:rFonts w:ascii="Times New Roman" w:hAnsi="Times New Roman"/>
          <w:sz w:val="24"/>
          <w:szCs w:val="24"/>
          <w:lang w:val="es-ES_tradnl"/>
        </w:rPr>
        <w:t xml:space="preserve">icencia de visitante emitida por una administración </w:t>
      </w:r>
      <w:r w:rsidR="00CC70D5">
        <w:rPr>
          <w:rFonts w:ascii="Times New Roman" w:hAnsi="Times New Roman"/>
          <w:sz w:val="24"/>
          <w:szCs w:val="24"/>
          <w:lang w:val="es-ES_tradnl"/>
        </w:rPr>
        <w:t>contra</w:t>
      </w:r>
      <w:r w:rsidR="00F3135A" w:rsidRPr="00273412">
        <w:rPr>
          <w:rFonts w:ascii="Times New Roman" w:hAnsi="Times New Roman"/>
          <w:sz w:val="24"/>
          <w:szCs w:val="24"/>
          <w:lang w:val="es-ES_tradnl"/>
        </w:rPr>
        <w:t xml:space="preserve"> la </w:t>
      </w:r>
      <w:r w:rsidR="0001790A" w:rsidRPr="00273412">
        <w:rPr>
          <w:rFonts w:ascii="Times New Roman" w:hAnsi="Times New Roman"/>
          <w:sz w:val="24"/>
          <w:szCs w:val="24"/>
          <w:lang w:val="es-ES_tradnl"/>
        </w:rPr>
        <w:t>presentación</w:t>
      </w:r>
      <w:r w:rsidR="00F3135A" w:rsidRPr="00273412">
        <w:rPr>
          <w:rFonts w:ascii="Times New Roman" w:hAnsi="Times New Roman"/>
          <w:sz w:val="24"/>
          <w:szCs w:val="24"/>
          <w:lang w:val="es-ES_tradnl"/>
        </w:rPr>
        <w:t xml:space="preserve"> </w:t>
      </w:r>
      <w:r w:rsidR="00CC70D5">
        <w:rPr>
          <w:rFonts w:ascii="Times New Roman" w:hAnsi="Times New Roman"/>
          <w:sz w:val="24"/>
          <w:szCs w:val="24"/>
          <w:lang w:val="es-ES_tradnl"/>
        </w:rPr>
        <w:t>de una licencia vá</w:t>
      </w:r>
      <w:r w:rsidR="00F3135A" w:rsidRPr="00273412">
        <w:rPr>
          <w:rFonts w:ascii="Times New Roman" w:hAnsi="Times New Roman"/>
          <w:sz w:val="24"/>
          <w:szCs w:val="24"/>
          <w:lang w:val="es-ES_tradnl"/>
        </w:rPr>
        <w:t>lida del país de origen del operador.</w:t>
      </w:r>
    </w:p>
    <w:p w:rsidR="00E36E7B" w:rsidRPr="00273412" w:rsidRDefault="00E36E7B" w:rsidP="00F3135A">
      <w:pPr>
        <w:pStyle w:val="Heading3"/>
        <w:rPr>
          <w:rFonts w:ascii="Times New Roman" w:hAnsi="Times New Roman"/>
          <w:sz w:val="24"/>
          <w:szCs w:val="24"/>
          <w:lang w:val="es-ES_tradnl"/>
        </w:rPr>
      </w:pPr>
      <w:bookmarkStart w:id="23" w:name="_Toc187465678"/>
      <w:bookmarkStart w:id="24" w:name="_Toc400445528"/>
      <w:bookmarkStart w:id="25" w:name="_Toc401587178"/>
      <w:r w:rsidRPr="00273412">
        <w:rPr>
          <w:rFonts w:ascii="Times New Roman" w:hAnsi="Times New Roman"/>
          <w:sz w:val="24"/>
          <w:szCs w:val="24"/>
          <w:lang w:val="es-ES_tradnl"/>
        </w:rPr>
        <w:t>1.3.1</w:t>
      </w:r>
      <w:r w:rsidRPr="00273412">
        <w:rPr>
          <w:rFonts w:ascii="Times New Roman" w:hAnsi="Times New Roman"/>
          <w:sz w:val="24"/>
          <w:szCs w:val="24"/>
          <w:lang w:val="es-ES_tradnl"/>
        </w:rPr>
        <w:tab/>
      </w:r>
      <w:bookmarkEnd w:id="23"/>
      <w:r w:rsidR="00F3135A" w:rsidRPr="00273412">
        <w:rPr>
          <w:rFonts w:ascii="Times New Roman" w:hAnsi="Times New Roman"/>
          <w:sz w:val="24"/>
          <w:szCs w:val="24"/>
          <w:lang w:val="es-ES_tradnl"/>
        </w:rPr>
        <w:t>Recomendación T/R 61-01 de la CEPT</w:t>
      </w:r>
      <w:bookmarkEnd w:id="24"/>
      <w:bookmarkEnd w:id="25"/>
    </w:p>
    <w:p w:rsidR="00E36E7B" w:rsidRPr="00273412" w:rsidRDefault="004551B8" w:rsidP="00D54ACB">
      <w:pPr>
        <w:rPr>
          <w:rFonts w:ascii="Times New Roman" w:hAnsi="Times New Roman"/>
          <w:sz w:val="24"/>
          <w:szCs w:val="24"/>
          <w:lang w:val="es-ES_tradnl"/>
        </w:rPr>
      </w:pPr>
      <w:r>
        <w:rPr>
          <w:rFonts w:ascii="Times New Roman" w:hAnsi="Times New Roman"/>
          <w:sz w:val="24"/>
          <w:szCs w:val="24"/>
          <w:lang w:val="es-ES_tradnl"/>
        </w:rPr>
        <w:t>El Comité de Comunicaciones E</w:t>
      </w:r>
      <w:r w:rsidR="00F3135A" w:rsidRPr="00273412">
        <w:rPr>
          <w:rFonts w:ascii="Times New Roman" w:hAnsi="Times New Roman"/>
          <w:sz w:val="24"/>
          <w:szCs w:val="24"/>
          <w:lang w:val="es-ES_tradnl"/>
        </w:rPr>
        <w:t>lectr</w:t>
      </w:r>
      <w:r w:rsidR="00D54ACB">
        <w:rPr>
          <w:rFonts w:ascii="Times New Roman" w:hAnsi="Times New Roman"/>
          <w:sz w:val="24"/>
          <w:szCs w:val="24"/>
          <w:lang w:val="es-ES_tradnl"/>
        </w:rPr>
        <w:t>ónicas (ECC) de la Conferencia E</w:t>
      </w:r>
      <w:r w:rsidR="00F3135A" w:rsidRPr="00273412">
        <w:rPr>
          <w:rFonts w:ascii="Times New Roman" w:hAnsi="Times New Roman"/>
          <w:sz w:val="24"/>
          <w:szCs w:val="24"/>
          <w:lang w:val="es-ES_tradnl"/>
        </w:rPr>
        <w:t>uropea de Administraciones de Correos y Telecomunicaciones (CEPT) adopt</w:t>
      </w:r>
      <w:r w:rsidR="00D54ACB">
        <w:rPr>
          <w:rFonts w:ascii="Times New Roman" w:hAnsi="Times New Roman"/>
          <w:sz w:val="24"/>
          <w:szCs w:val="24"/>
          <w:lang w:val="es-ES_tradnl"/>
        </w:rPr>
        <w:t>ó la R</w:t>
      </w:r>
      <w:r w:rsidR="00F3135A" w:rsidRPr="00273412">
        <w:rPr>
          <w:rFonts w:ascii="Times New Roman" w:hAnsi="Times New Roman"/>
          <w:sz w:val="24"/>
          <w:szCs w:val="24"/>
          <w:lang w:val="es-ES_tradnl"/>
        </w:rPr>
        <w:t>ecomendación T/R 61-01 (</w:t>
      </w:r>
      <w:r w:rsidR="0001790A" w:rsidRPr="00273412">
        <w:rPr>
          <w:rFonts w:ascii="Times New Roman" w:hAnsi="Times New Roman"/>
          <w:sz w:val="24"/>
          <w:szCs w:val="24"/>
          <w:lang w:val="es-ES_tradnl"/>
        </w:rPr>
        <w:t>revisada</w:t>
      </w:r>
      <w:r w:rsidR="00F3135A" w:rsidRPr="00273412">
        <w:rPr>
          <w:rFonts w:ascii="Times New Roman" w:hAnsi="Times New Roman"/>
          <w:sz w:val="24"/>
          <w:szCs w:val="24"/>
          <w:lang w:val="es-ES_tradnl"/>
        </w:rPr>
        <w:t xml:space="preserve"> en Nicosia </w:t>
      </w:r>
      <w:r w:rsidR="00D54ACB">
        <w:rPr>
          <w:rFonts w:ascii="Times New Roman" w:hAnsi="Times New Roman"/>
          <w:sz w:val="24"/>
          <w:szCs w:val="24"/>
          <w:lang w:val="es-ES_tradnl"/>
        </w:rPr>
        <w:t>en 2003),</w:t>
      </w:r>
      <w:r w:rsidR="00F3135A" w:rsidRPr="00273412">
        <w:rPr>
          <w:rFonts w:ascii="Times New Roman" w:hAnsi="Times New Roman"/>
          <w:sz w:val="24"/>
          <w:szCs w:val="24"/>
          <w:lang w:val="es-ES_tradnl"/>
        </w:rPr>
        <w:t xml:space="preserve"> Licencia de Radioaficionado de la CEPT, para que los radioaficionados de </w:t>
      </w:r>
      <w:r w:rsidR="000F66E1">
        <w:rPr>
          <w:rFonts w:ascii="Times New Roman" w:hAnsi="Times New Roman"/>
          <w:sz w:val="24"/>
          <w:szCs w:val="24"/>
          <w:lang w:val="es-ES_tradnl"/>
        </w:rPr>
        <w:t>paí</w:t>
      </w:r>
      <w:r w:rsidR="00D54ACB">
        <w:rPr>
          <w:rFonts w:ascii="Times New Roman" w:hAnsi="Times New Roman"/>
          <w:sz w:val="24"/>
          <w:szCs w:val="24"/>
          <w:lang w:val="es-ES_tradnl"/>
        </w:rPr>
        <w:t>ses</w:t>
      </w:r>
      <w:r w:rsidR="00F3135A" w:rsidRPr="00273412">
        <w:rPr>
          <w:rFonts w:ascii="Times New Roman" w:hAnsi="Times New Roman"/>
          <w:sz w:val="24"/>
          <w:szCs w:val="24"/>
          <w:lang w:val="es-ES_tradnl"/>
        </w:rPr>
        <w:t xml:space="preserve"> de la CEPT </w:t>
      </w:r>
      <w:r w:rsidR="0001790A" w:rsidRPr="00273412">
        <w:rPr>
          <w:rFonts w:ascii="Times New Roman" w:hAnsi="Times New Roman"/>
          <w:sz w:val="24"/>
          <w:szCs w:val="24"/>
          <w:lang w:val="es-ES_tradnl"/>
        </w:rPr>
        <w:t>pudiesen</w:t>
      </w:r>
      <w:r w:rsidR="00F3135A" w:rsidRPr="00273412">
        <w:rPr>
          <w:rFonts w:ascii="Times New Roman" w:hAnsi="Times New Roman"/>
          <w:sz w:val="24"/>
          <w:szCs w:val="24"/>
          <w:lang w:val="es-ES_tradnl"/>
        </w:rPr>
        <w:t xml:space="preserve"> operar durante breves visitas a otros países de la CEPT sin necesidad de obtener una licencia temporal del </w:t>
      </w:r>
      <w:r w:rsidR="0001790A" w:rsidRPr="00273412">
        <w:rPr>
          <w:rFonts w:ascii="Times New Roman" w:hAnsi="Times New Roman"/>
          <w:sz w:val="24"/>
          <w:szCs w:val="24"/>
          <w:lang w:val="es-ES_tradnl"/>
        </w:rPr>
        <w:t>país</w:t>
      </w:r>
      <w:r w:rsidR="00F3135A" w:rsidRPr="00273412">
        <w:rPr>
          <w:rFonts w:ascii="Times New Roman" w:hAnsi="Times New Roman"/>
          <w:sz w:val="24"/>
          <w:szCs w:val="24"/>
          <w:lang w:val="es-ES_tradnl"/>
        </w:rPr>
        <w:t xml:space="preserve"> de la CEP</w:t>
      </w:r>
      <w:r w:rsidR="00D54ACB">
        <w:rPr>
          <w:rFonts w:ascii="Times New Roman" w:hAnsi="Times New Roman"/>
          <w:sz w:val="24"/>
          <w:szCs w:val="24"/>
          <w:lang w:val="es-ES_tradnl"/>
        </w:rPr>
        <w:t>T visitado. La R</w:t>
      </w:r>
      <w:r w:rsidR="00F3135A" w:rsidRPr="00273412">
        <w:rPr>
          <w:rFonts w:ascii="Times New Roman" w:hAnsi="Times New Roman"/>
          <w:sz w:val="24"/>
          <w:szCs w:val="24"/>
          <w:lang w:val="es-ES_tradnl"/>
        </w:rPr>
        <w:t xml:space="preserve">ecomendación permite participar en </w:t>
      </w:r>
      <w:r w:rsidR="0001790A" w:rsidRPr="00273412">
        <w:rPr>
          <w:rFonts w:ascii="Times New Roman" w:hAnsi="Times New Roman"/>
          <w:sz w:val="24"/>
          <w:szCs w:val="24"/>
          <w:lang w:val="es-ES_tradnl"/>
        </w:rPr>
        <w:t>este</w:t>
      </w:r>
      <w:r w:rsidR="00F3135A" w:rsidRPr="00273412">
        <w:rPr>
          <w:rFonts w:ascii="Times New Roman" w:hAnsi="Times New Roman"/>
          <w:sz w:val="24"/>
          <w:szCs w:val="24"/>
          <w:lang w:val="es-ES_tradnl"/>
        </w:rPr>
        <w:t xml:space="preserve"> sistema de licencias a países ajenos a la CEPT.</w:t>
      </w:r>
    </w:p>
    <w:p w:rsidR="00E36E7B" w:rsidRPr="00273412" w:rsidRDefault="00E36E7B" w:rsidP="005836FC">
      <w:pPr>
        <w:pStyle w:val="Heading3"/>
        <w:rPr>
          <w:rFonts w:ascii="Times New Roman" w:hAnsi="Times New Roman"/>
          <w:sz w:val="24"/>
          <w:szCs w:val="24"/>
          <w:lang w:val="es-ES_tradnl"/>
        </w:rPr>
      </w:pPr>
      <w:bookmarkStart w:id="26" w:name="_Toc187465679"/>
      <w:bookmarkStart w:id="27" w:name="_Toc400445529"/>
      <w:bookmarkStart w:id="28" w:name="_Toc401587179"/>
      <w:r w:rsidRPr="00273412">
        <w:rPr>
          <w:rFonts w:ascii="Times New Roman" w:hAnsi="Times New Roman"/>
          <w:sz w:val="24"/>
          <w:szCs w:val="24"/>
          <w:lang w:val="es-ES_tradnl"/>
        </w:rPr>
        <w:t>1.3.2</w:t>
      </w:r>
      <w:r w:rsidRPr="00273412">
        <w:rPr>
          <w:rFonts w:ascii="Times New Roman" w:hAnsi="Times New Roman"/>
          <w:sz w:val="24"/>
          <w:szCs w:val="24"/>
          <w:lang w:val="es-ES_tradnl"/>
        </w:rPr>
        <w:tab/>
      </w:r>
      <w:bookmarkEnd w:id="26"/>
      <w:r w:rsidR="00F3135A" w:rsidRPr="00273412">
        <w:rPr>
          <w:rFonts w:ascii="Times New Roman" w:hAnsi="Times New Roman"/>
          <w:sz w:val="24"/>
          <w:szCs w:val="24"/>
          <w:lang w:val="es-ES_tradnl"/>
        </w:rPr>
        <w:t xml:space="preserve">Permiso de </w:t>
      </w:r>
      <w:r w:rsidR="005836FC">
        <w:rPr>
          <w:rFonts w:ascii="Times New Roman" w:hAnsi="Times New Roman"/>
          <w:sz w:val="24"/>
          <w:szCs w:val="24"/>
          <w:lang w:val="es-ES_tradnl"/>
        </w:rPr>
        <w:t>R</w:t>
      </w:r>
      <w:r w:rsidR="00F3135A" w:rsidRPr="00273412">
        <w:rPr>
          <w:rFonts w:ascii="Times New Roman" w:hAnsi="Times New Roman"/>
          <w:sz w:val="24"/>
          <w:szCs w:val="24"/>
          <w:lang w:val="es-ES_tradnl"/>
        </w:rPr>
        <w:t xml:space="preserve">adioaficionado </w:t>
      </w:r>
      <w:r w:rsidR="0001790A" w:rsidRPr="00273412">
        <w:rPr>
          <w:rFonts w:ascii="Times New Roman" w:hAnsi="Times New Roman"/>
          <w:sz w:val="24"/>
          <w:szCs w:val="24"/>
          <w:lang w:val="es-ES_tradnl"/>
        </w:rPr>
        <w:t>Internacional</w:t>
      </w:r>
      <w:r w:rsidR="00F3135A" w:rsidRPr="00273412">
        <w:rPr>
          <w:rFonts w:ascii="Times New Roman" w:hAnsi="Times New Roman"/>
          <w:sz w:val="24"/>
          <w:szCs w:val="24"/>
          <w:lang w:val="es-ES_tradnl"/>
        </w:rPr>
        <w:t xml:space="preserve"> (IARP) d</w:t>
      </w:r>
      <w:r w:rsidR="005836FC">
        <w:rPr>
          <w:rFonts w:ascii="Times New Roman" w:hAnsi="Times New Roman"/>
          <w:sz w:val="24"/>
          <w:szCs w:val="24"/>
          <w:lang w:val="es-ES_tradnl"/>
        </w:rPr>
        <w:t>e</w:t>
      </w:r>
      <w:r w:rsidR="00F3135A" w:rsidRPr="00273412">
        <w:rPr>
          <w:rFonts w:ascii="Times New Roman" w:hAnsi="Times New Roman"/>
          <w:sz w:val="24"/>
          <w:szCs w:val="24"/>
          <w:lang w:val="es-ES_tradnl"/>
        </w:rPr>
        <w:t xml:space="preserve"> la O</w:t>
      </w:r>
      <w:r w:rsidR="005836FC">
        <w:rPr>
          <w:rFonts w:ascii="Times New Roman" w:hAnsi="Times New Roman"/>
          <w:sz w:val="24"/>
          <w:szCs w:val="24"/>
          <w:lang w:val="es-ES_tradnl"/>
        </w:rPr>
        <w:t>EA</w:t>
      </w:r>
      <w:bookmarkEnd w:id="27"/>
      <w:bookmarkEnd w:id="28"/>
    </w:p>
    <w:p w:rsidR="00E36E7B" w:rsidRPr="00273412" w:rsidRDefault="00F3135A" w:rsidP="005772C1">
      <w:pPr>
        <w:rPr>
          <w:rFonts w:ascii="Times New Roman" w:hAnsi="Times New Roman"/>
          <w:b/>
          <w:sz w:val="24"/>
          <w:szCs w:val="24"/>
          <w:lang w:val="es-ES_tradnl"/>
        </w:rPr>
      </w:pPr>
      <w:r w:rsidRPr="00273412">
        <w:rPr>
          <w:rFonts w:ascii="Times New Roman" w:hAnsi="Times New Roman"/>
          <w:bCs/>
          <w:sz w:val="24"/>
          <w:szCs w:val="24"/>
          <w:lang w:val="es-ES_tradnl"/>
        </w:rPr>
        <w:t xml:space="preserve">El IARP </w:t>
      </w:r>
      <w:r w:rsidR="005772C1">
        <w:rPr>
          <w:rFonts w:ascii="Times New Roman" w:hAnsi="Times New Roman"/>
          <w:bCs/>
          <w:sz w:val="24"/>
          <w:szCs w:val="24"/>
          <w:lang w:val="es-ES_tradnl"/>
        </w:rPr>
        <w:t>fue creado</w:t>
      </w:r>
      <w:r w:rsidRPr="00273412">
        <w:rPr>
          <w:rFonts w:ascii="Times New Roman" w:hAnsi="Times New Roman"/>
          <w:bCs/>
          <w:sz w:val="24"/>
          <w:szCs w:val="24"/>
          <w:lang w:val="es-ES_tradnl"/>
        </w:rPr>
        <w:t xml:space="preserve"> por la Organización de Estados </w:t>
      </w:r>
      <w:r w:rsidR="0001790A" w:rsidRPr="00273412">
        <w:rPr>
          <w:rFonts w:ascii="Times New Roman" w:hAnsi="Times New Roman"/>
          <w:bCs/>
          <w:sz w:val="24"/>
          <w:szCs w:val="24"/>
          <w:lang w:val="es-ES_tradnl"/>
        </w:rPr>
        <w:t>Americanos</w:t>
      </w:r>
      <w:r w:rsidR="005772C1">
        <w:rPr>
          <w:rFonts w:ascii="Times New Roman" w:hAnsi="Times New Roman"/>
          <w:bCs/>
          <w:sz w:val="24"/>
          <w:szCs w:val="24"/>
          <w:lang w:val="es-ES_tradnl"/>
        </w:rPr>
        <w:t xml:space="preserve"> (OEA)</w:t>
      </w:r>
      <w:r w:rsidRPr="00273412">
        <w:rPr>
          <w:rFonts w:ascii="Times New Roman" w:hAnsi="Times New Roman"/>
          <w:bCs/>
          <w:sz w:val="24"/>
          <w:szCs w:val="24"/>
          <w:lang w:val="es-ES_tradnl"/>
        </w:rPr>
        <w:t xml:space="preserve"> por recomendación de la </w:t>
      </w:r>
      <w:r w:rsidR="005772C1">
        <w:rPr>
          <w:rFonts w:ascii="Times New Roman" w:hAnsi="Times New Roman"/>
          <w:bCs/>
          <w:sz w:val="24"/>
          <w:szCs w:val="24"/>
          <w:lang w:val="es-ES_tradnl"/>
        </w:rPr>
        <w:t>C</w:t>
      </w:r>
      <w:r w:rsidR="0001790A" w:rsidRPr="00273412">
        <w:rPr>
          <w:rFonts w:ascii="Times New Roman" w:hAnsi="Times New Roman"/>
          <w:bCs/>
          <w:sz w:val="24"/>
          <w:szCs w:val="24"/>
          <w:lang w:val="es-ES_tradnl"/>
        </w:rPr>
        <w:t>omisión</w:t>
      </w:r>
      <w:r w:rsidRPr="00273412">
        <w:rPr>
          <w:rFonts w:ascii="Times New Roman" w:hAnsi="Times New Roman"/>
          <w:bCs/>
          <w:sz w:val="24"/>
          <w:szCs w:val="24"/>
          <w:lang w:val="es-ES_tradnl"/>
        </w:rPr>
        <w:t xml:space="preserve"> </w:t>
      </w:r>
      <w:r w:rsidR="005772C1" w:rsidRPr="00273412">
        <w:rPr>
          <w:rFonts w:ascii="Times New Roman" w:hAnsi="Times New Roman"/>
          <w:bCs/>
          <w:sz w:val="24"/>
          <w:szCs w:val="24"/>
          <w:lang w:val="es-ES_tradnl"/>
        </w:rPr>
        <w:t xml:space="preserve">Interamericana </w:t>
      </w:r>
      <w:r w:rsidRPr="00273412">
        <w:rPr>
          <w:rFonts w:ascii="Times New Roman" w:hAnsi="Times New Roman"/>
          <w:bCs/>
          <w:sz w:val="24"/>
          <w:szCs w:val="24"/>
          <w:lang w:val="es-ES_tradnl"/>
        </w:rPr>
        <w:t xml:space="preserve">de </w:t>
      </w:r>
      <w:r w:rsidR="005772C1">
        <w:rPr>
          <w:rFonts w:ascii="Times New Roman" w:hAnsi="Times New Roman"/>
          <w:bCs/>
          <w:sz w:val="24"/>
          <w:szCs w:val="24"/>
          <w:lang w:val="es-ES_tradnl"/>
        </w:rPr>
        <w:t>T</w:t>
      </w:r>
      <w:r w:rsidR="0001790A" w:rsidRPr="00273412">
        <w:rPr>
          <w:rFonts w:ascii="Times New Roman" w:hAnsi="Times New Roman"/>
          <w:bCs/>
          <w:sz w:val="24"/>
          <w:szCs w:val="24"/>
          <w:lang w:val="es-ES_tradnl"/>
        </w:rPr>
        <w:t>elecomunicaciones</w:t>
      </w:r>
      <w:r w:rsidRPr="00273412">
        <w:rPr>
          <w:rFonts w:ascii="Times New Roman" w:hAnsi="Times New Roman"/>
          <w:bCs/>
          <w:sz w:val="24"/>
          <w:szCs w:val="24"/>
          <w:lang w:val="es-ES_tradnl"/>
        </w:rPr>
        <w:t xml:space="preserve"> (CITEL). Permite a los aficionados de los países </w:t>
      </w:r>
      <w:r w:rsidR="0001790A" w:rsidRPr="00273412">
        <w:rPr>
          <w:rFonts w:ascii="Times New Roman" w:hAnsi="Times New Roman"/>
          <w:bCs/>
          <w:sz w:val="24"/>
          <w:szCs w:val="24"/>
          <w:lang w:val="es-ES_tradnl"/>
        </w:rPr>
        <w:t>signatarios</w:t>
      </w:r>
      <w:r w:rsidRPr="00273412">
        <w:rPr>
          <w:rFonts w:ascii="Times New Roman" w:hAnsi="Times New Roman"/>
          <w:bCs/>
          <w:sz w:val="24"/>
          <w:szCs w:val="24"/>
          <w:lang w:val="es-ES_tradnl"/>
        </w:rPr>
        <w:t xml:space="preserve"> de las </w:t>
      </w:r>
      <w:r w:rsidR="0001790A" w:rsidRPr="00273412">
        <w:rPr>
          <w:rFonts w:ascii="Times New Roman" w:hAnsi="Times New Roman"/>
          <w:bCs/>
          <w:sz w:val="24"/>
          <w:szCs w:val="24"/>
          <w:lang w:val="es-ES_tradnl"/>
        </w:rPr>
        <w:t>Américas</w:t>
      </w:r>
      <w:r w:rsidRPr="00273412">
        <w:rPr>
          <w:rFonts w:ascii="Times New Roman" w:hAnsi="Times New Roman"/>
          <w:bCs/>
          <w:sz w:val="24"/>
          <w:szCs w:val="24"/>
          <w:lang w:val="es-ES_tradnl"/>
        </w:rPr>
        <w:t xml:space="preserve"> operar en otros países signatarios </w:t>
      </w:r>
      <w:r w:rsidR="00E620D3">
        <w:rPr>
          <w:rFonts w:ascii="Times New Roman" w:hAnsi="Times New Roman"/>
          <w:bCs/>
          <w:sz w:val="24"/>
          <w:szCs w:val="24"/>
          <w:lang w:val="es-ES_tradnl"/>
        </w:rPr>
        <w:t xml:space="preserve">de </w:t>
      </w:r>
      <w:r w:rsidR="005772C1">
        <w:rPr>
          <w:rFonts w:ascii="Times New Roman" w:hAnsi="Times New Roman"/>
          <w:bCs/>
          <w:sz w:val="24"/>
          <w:szCs w:val="24"/>
          <w:lang w:val="es-ES_tradnl"/>
        </w:rPr>
        <w:t>esta región</w:t>
      </w:r>
      <w:r w:rsidRPr="00273412">
        <w:rPr>
          <w:rFonts w:ascii="Times New Roman" w:hAnsi="Times New Roman"/>
          <w:bCs/>
          <w:sz w:val="24"/>
          <w:szCs w:val="24"/>
          <w:lang w:val="es-ES_tradnl"/>
        </w:rPr>
        <w:t xml:space="preserve"> sin necesidad de obtener un</w:t>
      </w:r>
      <w:r w:rsidR="005772C1">
        <w:rPr>
          <w:rFonts w:ascii="Times New Roman" w:hAnsi="Times New Roman"/>
          <w:bCs/>
          <w:sz w:val="24"/>
          <w:szCs w:val="24"/>
          <w:lang w:val="es-ES_tradnl"/>
        </w:rPr>
        <w:t>a</w:t>
      </w:r>
      <w:r w:rsidRPr="00273412">
        <w:rPr>
          <w:rFonts w:ascii="Times New Roman" w:hAnsi="Times New Roman"/>
          <w:bCs/>
          <w:sz w:val="24"/>
          <w:szCs w:val="24"/>
          <w:lang w:val="es-ES_tradnl"/>
        </w:rPr>
        <w:t xml:space="preserve"> </w:t>
      </w:r>
      <w:r w:rsidR="0001790A" w:rsidRPr="00273412">
        <w:rPr>
          <w:rFonts w:ascii="Times New Roman" w:hAnsi="Times New Roman"/>
          <w:bCs/>
          <w:sz w:val="24"/>
          <w:szCs w:val="24"/>
          <w:lang w:val="es-ES_tradnl"/>
        </w:rPr>
        <w:t>licencia</w:t>
      </w:r>
      <w:r w:rsidRPr="00273412">
        <w:rPr>
          <w:rFonts w:ascii="Times New Roman" w:hAnsi="Times New Roman"/>
          <w:bCs/>
          <w:sz w:val="24"/>
          <w:szCs w:val="24"/>
          <w:lang w:val="es-ES_tradnl"/>
        </w:rPr>
        <w:t xml:space="preserve"> o un permiso especial distinto al IARP.</w:t>
      </w:r>
    </w:p>
    <w:p w:rsidR="00E36E7B" w:rsidRPr="00273412" w:rsidRDefault="00E36E7B" w:rsidP="00F3135A">
      <w:pPr>
        <w:pStyle w:val="Heading2"/>
        <w:rPr>
          <w:rFonts w:ascii="Times New Roman" w:hAnsi="Times New Roman"/>
          <w:sz w:val="24"/>
          <w:szCs w:val="24"/>
          <w:lang w:val="es-ES_tradnl"/>
        </w:rPr>
      </w:pPr>
      <w:bookmarkStart w:id="29" w:name="_Toc169523607"/>
      <w:bookmarkStart w:id="30" w:name="_Toc187465680"/>
      <w:bookmarkStart w:id="31" w:name="_Toc400445530"/>
      <w:bookmarkStart w:id="32" w:name="_Toc401587180"/>
      <w:r w:rsidRPr="00273412">
        <w:rPr>
          <w:rFonts w:ascii="Times New Roman" w:hAnsi="Times New Roman"/>
          <w:sz w:val="24"/>
          <w:szCs w:val="24"/>
          <w:lang w:val="es-ES_tradnl"/>
        </w:rPr>
        <w:t>1.4</w:t>
      </w:r>
      <w:r w:rsidRPr="00273412">
        <w:rPr>
          <w:rFonts w:ascii="Times New Roman" w:hAnsi="Times New Roman"/>
          <w:sz w:val="24"/>
          <w:szCs w:val="24"/>
          <w:lang w:val="es-ES_tradnl"/>
        </w:rPr>
        <w:tab/>
      </w:r>
      <w:bookmarkEnd w:id="29"/>
      <w:bookmarkEnd w:id="30"/>
      <w:r w:rsidR="005101E3">
        <w:rPr>
          <w:rFonts w:ascii="Times New Roman" w:hAnsi="Times New Roman"/>
          <w:sz w:val="24"/>
          <w:szCs w:val="24"/>
          <w:lang w:val="es-ES_tradnl"/>
        </w:rPr>
        <w:t>C</w:t>
      </w:r>
      <w:r w:rsidR="00F3135A" w:rsidRPr="00273412">
        <w:rPr>
          <w:rFonts w:ascii="Times New Roman" w:hAnsi="Times New Roman"/>
          <w:sz w:val="24"/>
          <w:szCs w:val="24"/>
          <w:lang w:val="es-ES_tradnl"/>
        </w:rPr>
        <w:t>ualificaciones normalizadas del operador</w:t>
      </w:r>
      <w:bookmarkEnd w:id="31"/>
      <w:bookmarkEnd w:id="32"/>
    </w:p>
    <w:p w:rsidR="00E36E7B" w:rsidRPr="00273412" w:rsidRDefault="00E36E7B" w:rsidP="005101E3">
      <w:pPr>
        <w:pStyle w:val="Heading3"/>
        <w:rPr>
          <w:rFonts w:ascii="Times New Roman" w:hAnsi="Times New Roman"/>
          <w:sz w:val="24"/>
          <w:szCs w:val="24"/>
          <w:lang w:val="es-ES_tradnl"/>
        </w:rPr>
      </w:pPr>
      <w:bookmarkStart w:id="33" w:name="_Toc187465681"/>
      <w:bookmarkStart w:id="34" w:name="_Toc400445531"/>
      <w:bookmarkStart w:id="35" w:name="_Toc401587181"/>
      <w:r w:rsidRPr="00273412">
        <w:rPr>
          <w:rFonts w:ascii="Times New Roman" w:hAnsi="Times New Roman"/>
          <w:sz w:val="24"/>
          <w:szCs w:val="24"/>
          <w:lang w:val="es-ES_tradnl"/>
        </w:rPr>
        <w:t>1.4.1</w:t>
      </w:r>
      <w:r w:rsidRPr="00273412">
        <w:rPr>
          <w:rFonts w:ascii="Times New Roman" w:hAnsi="Times New Roman"/>
          <w:sz w:val="24"/>
          <w:szCs w:val="24"/>
          <w:lang w:val="es-ES_tradnl"/>
        </w:rPr>
        <w:tab/>
      </w:r>
      <w:bookmarkEnd w:id="33"/>
      <w:r w:rsidR="005101E3">
        <w:rPr>
          <w:rFonts w:ascii="Times New Roman" w:hAnsi="Times New Roman"/>
          <w:sz w:val="24"/>
          <w:szCs w:val="24"/>
          <w:lang w:val="es-ES_tradnl"/>
        </w:rPr>
        <w:t>R</w:t>
      </w:r>
      <w:r w:rsidR="00F3135A" w:rsidRPr="00273412">
        <w:rPr>
          <w:rFonts w:ascii="Times New Roman" w:hAnsi="Times New Roman"/>
          <w:sz w:val="24"/>
          <w:szCs w:val="24"/>
          <w:lang w:val="es-ES_tradnl"/>
        </w:rPr>
        <w:t>ecomendación UIT</w:t>
      </w:r>
      <w:r w:rsidR="005101E3">
        <w:rPr>
          <w:rFonts w:ascii="Times New Roman" w:hAnsi="Times New Roman"/>
          <w:sz w:val="24"/>
          <w:szCs w:val="24"/>
          <w:lang w:val="es-ES_tradnl"/>
        </w:rPr>
        <w:noBreakHyphen/>
      </w:r>
      <w:r w:rsidR="00F3135A" w:rsidRPr="00273412">
        <w:rPr>
          <w:rFonts w:ascii="Times New Roman" w:hAnsi="Times New Roman"/>
          <w:sz w:val="24"/>
          <w:szCs w:val="24"/>
          <w:lang w:val="es-ES_tradnl"/>
        </w:rPr>
        <w:t>R M.1544</w:t>
      </w:r>
      <w:bookmarkEnd w:id="34"/>
      <w:bookmarkEnd w:id="35"/>
    </w:p>
    <w:p w:rsidR="00E36E7B" w:rsidRPr="00273412" w:rsidRDefault="00F3135A" w:rsidP="00601287">
      <w:pPr>
        <w:rPr>
          <w:rFonts w:ascii="Times New Roman" w:hAnsi="Times New Roman"/>
          <w:sz w:val="24"/>
          <w:szCs w:val="24"/>
          <w:lang w:val="es-ES_tradnl"/>
        </w:rPr>
      </w:pPr>
      <w:r w:rsidRPr="00273412">
        <w:rPr>
          <w:rFonts w:ascii="Times New Roman" w:hAnsi="Times New Roman"/>
          <w:sz w:val="24"/>
          <w:szCs w:val="24"/>
          <w:lang w:val="es-ES_tradnl"/>
        </w:rPr>
        <w:t>Esta Recomendación establece una</w:t>
      </w:r>
      <w:r w:rsidR="00601287">
        <w:rPr>
          <w:rFonts w:ascii="Times New Roman" w:hAnsi="Times New Roman"/>
          <w:sz w:val="24"/>
          <w:szCs w:val="24"/>
          <w:lang w:val="es-ES_tradnl"/>
        </w:rPr>
        <w:t>s</w:t>
      </w:r>
      <w:r w:rsidRPr="00273412">
        <w:rPr>
          <w:rFonts w:ascii="Times New Roman" w:hAnsi="Times New Roman"/>
          <w:sz w:val="24"/>
          <w:szCs w:val="24"/>
          <w:lang w:val="es-ES_tradnl"/>
        </w:rPr>
        <w:t xml:space="preserve"> cualificaciones </w:t>
      </w:r>
      <w:r w:rsidR="0001790A" w:rsidRPr="00273412">
        <w:rPr>
          <w:rFonts w:ascii="Times New Roman" w:hAnsi="Times New Roman"/>
          <w:sz w:val="24"/>
          <w:szCs w:val="24"/>
          <w:lang w:val="es-ES_tradnl"/>
        </w:rPr>
        <w:t>mínimas</w:t>
      </w:r>
      <w:r w:rsidRPr="00273412">
        <w:rPr>
          <w:rFonts w:ascii="Times New Roman" w:hAnsi="Times New Roman"/>
          <w:sz w:val="24"/>
          <w:szCs w:val="24"/>
          <w:lang w:val="es-ES_tradnl"/>
        </w:rPr>
        <w:t xml:space="preserve"> para los </w:t>
      </w:r>
      <w:r w:rsidR="0001790A" w:rsidRPr="00273412">
        <w:rPr>
          <w:rFonts w:ascii="Times New Roman" w:hAnsi="Times New Roman"/>
          <w:sz w:val="24"/>
          <w:szCs w:val="24"/>
          <w:lang w:val="es-ES_tradnl"/>
        </w:rPr>
        <w:t>radioaficionados</w:t>
      </w:r>
      <w:r w:rsidRPr="00273412">
        <w:rPr>
          <w:rFonts w:ascii="Times New Roman" w:hAnsi="Times New Roman"/>
          <w:sz w:val="24"/>
          <w:szCs w:val="24"/>
          <w:lang w:val="es-ES_tradnl"/>
        </w:rPr>
        <w:t xml:space="preserve">. HAREC es un </w:t>
      </w:r>
      <w:r w:rsidR="00601287">
        <w:rPr>
          <w:rFonts w:ascii="Times New Roman" w:hAnsi="Times New Roman"/>
          <w:sz w:val="24"/>
          <w:szCs w:val="24"/>
          <w:lang w:val="es-ES_tradnl"/>
        </w:rPr>
        <w:t xml:space="preserve">programa con un </w:t>
      </w:r>
      <w:r w:rsidRPr="00273412">
        <w:rPr>
          <w:rFonts w:ascii="Times New Roman" w:hAnsi="Times New Roman"/>
          <w:sz w:val="24"/>
          <w:szCs w:val="24"/>
          <w:lang w:val="es-ES_tradnl"/>
        </w:rPr>
        <w:t xml:space="preserve">temario </w:t>
      </w:r>
      <w:r w:rsidR="0001790A" w:rsidRPr="00273412">
        <w:rPr>
          <w:rFonts w:ascii="Times New Roman" w:hAnsi="Times New Roman"/>
          <w:sz w:val="24"/>
          <w:szCs w:val="24"/>
          <w:lang w:val="es-ES_tradnl"/>
        </w:rPr>
        <w:t>más</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detallado</w:t>
      </w:r>
      <w:r w:rsidRPr="00273412">
        <w:rPr>
          <w:rFonts w:ascii="Times New Roman" w:hAnsi="Times New Roman"/>
          <w:sz w:val="24"/>
          <w:szCs w:val="24"/>
          <w:lang w:val="es-ES_tradnl"/>
        </w:rPr>
        <w:t xml:space="preserve"> aplicable a los </w:t>
      </w:r>
      <w:r w:rsidR="0001790A" w:rsidRPr="00273412">
        <w:rPr>
          <w:rFonts w:ascii="Times New Roman" w:hAnsi="Times New Roman"/>
          <w:sz w:val="24"/>
          <w:szCs w:val="24"/>
          <w:lang w:val="es-ES_tradnl"/>
        </w:rPr>
        <w:t>países</w:t>
      </w:r>
      <w:r w:rsidRPr="00273412">
        <w:rPr>
          <w:rFonts w:ascii="Times New Roman" w:hAnsi="Times New Roman"/>
          <w:sz w:val="24"/>
          <w:szCs w:val="24"/>
          <w:lang w:val="es-ES_tradnl"/>
        </w:rPr>
        <w:t xml:space="preserve"> de la CEPT y a otros </w:t>
      </w:r>
      <w:r w:rsidR="00601287">
        <w:rPr>
          <w:rFonts w:ascii="Times New Roman" w:hAnsi="Times New Roman"/>
          <w:sz w:val="24"/>
          <w:szCs w:val="24"/>
          <w:lang w:val="es-ES_tradnl"/>
        </w:rPr>
        <w:t>paí</w:t>
      </w:r>
      <w:r w:rsidRPr="00273412">
        <w:rPr>
          <w:rFonts w:ascii="Times New Roman" w:hAnsi="Times New Roman"/>
          <w:sz w:val="24"/>
          <w:szCs w:val="24"/>
          <w:lang w:val="es-ES_tradnl"/>
        </w:rPr>
        <w:t xml:space="preserve">ses que lo han </w:t>
      </w:r>
      <w:r w:rsidR="0001790A" w:rsidRPr="00273412">
        <w:rPr>
          <w:rFonts w:ascii="Times New Roman" w:hAnsi="Times New Roman"/>
          <w:sz w:val="24"/>
          <w:szCs w:val="24"/>
          <w:lang w:val="es-ES_tradnl"/>
        </w:rPr>
        <w:t>adoptado</w:t>
      </w:r>
      <w:r w:rsidRPr="00273412">
        <w:rPr>
          <w:rFonts w:ascii="Times New Roman" w:hAnsi="Times New Roman"/>
          <w:sz w:val="24"/>
          <w:szCs w:val="24"/>
          <w:lang w:val="es-ES_tradnl"/>
        </w:rPr>
        <w:t xml:space="preserve"> por conveniencia. Otros </w:t>
      </w:r>
      <w:r w:rsidR="00601287">
        <w:rPr>
          <w:rFonts w:ascii="Times New Roman" w:hAnsi="Times New Roman"/>
          <w:sz w:val="24"/>
          <w:szCs w:val="24"/>
          <w:lang w:val="es-ES_tradnl"/>
        </w:rPr>
        <w:t>paí</w:t>
      </w:r>
      <w:r w:rsidRPr="00273412">
        <w:rPr>
          <w:rFonts w:ascii="Times New Roman" w:hAnsi="Times New Roman"/>
          <w:sz w:val="24"/>
          <w:szCs w:val="24"/>
          <w:lang w:val="es-ES_tradnl"/>
        </w:rPr>
        <w:t xml:space="preserve">ses han </w:t>
      </w:r>
      <w:r w:rsidR="0001790A" w:rsidRPr="00273412">
        <w:rPr>
          <w:rFonts w:ascii="Times New Roman" w:hAnsi="Times New Roman"/>
          <w:sz w:val="24"/>
          <w:szCs w:val="24"/>
          <w:lang w:val="es-ES_tradnl"/>
        </w:rPr>
        <w:t>desarrollado</w:t>
      </w:r>
      <w:r w:rsidR="00601287">
        <w:rPr>
          <w:rFonts w:ascii="Times New Roman" w:hAnsi="Times New Roman"/>
          <w:sz w:val="24"/>
          <w:szCs w:val="24"/>
          <w:lang w:val="es-ES_tradnl"/>
        </w:rPr>
        <w:t xml:space="preserve"> su </w:t>
      </w:r>
      <w:r w:rsidR="0001790A" w:rsidRPr="00273412">
        <w:rPr>
          <w:rFonts w:ascii="Times New Roman" w:hAnsi="Times New Roman"/>
          <w:sz w:val="24"/>
          <w:szCs w:val="24"/>
          <w:lang w:val="es-ES_tradnl"/>
        </w:rPr>
        <w:t>propio</w:t>
      </w:r>
      <w:r w:rsidRPr="00273412">
        <w:rPr>
          <w:rFonts w:ascii="Times New Roman" w:hAnsi="Times New Roman"/>
          <w:sz w:val="24"/>
          <w:szCs w:val="24"/>
          <w:lang w:val="es-ES_tradnl"/>
        </w:rPr>
        <w:t xml:space="preserve"> </w:t>
      </w:r>
      <w:r w:rsidR="00601287">
        <w:rPr>
          <w:rFonts w:ascii="Times New Roman" w:hAnsi="Times New Roman"/>
          <w:sz w:val="24"/>
          <w:szCs w:val="24"/>
          <w:lang w:val="es-ES_tradnl"/>
        </w:rPr>
        <w:t>programa de estudios</w:t>
      </w:r>
      <w:r w:rsidRPr="00273412">
        <w:rPr>
          <w:rFonts w:ascii="Times New Roman" w:hAnsi="Times New Roman"/>
          <w:sz w:val="24"/>
          <w:szCs w:val="24"/>
          <w:lang w:val="es-ES_tradnl"/>
        </w:rPr>
        <w:t xml:space="preserve"> </w:t>
      </w:r>
      <w:r w:rsidR="00601287">
        <w:rPr>
          <w:rFonts w:ascii="Times New Roman" w:hAnsi="Times New Roman"/>
          <w:sz w:val="24"/>
          <w:szCs w:val="24"/>
          <w:lang w:val="es-ES_tradnl"/>
        </w:rPr>
        <w:t>así como un</w:t>
      </w:r>
      <w:r w:rsidRPr="00273412">
        <w:rPr>
          <w:rFonts w:ascii="Times New Roman" w:hAnsi="Times New Roman"/>
          <w:sz w:val="24"/>
          <w:szCs w:val="24"/>
          <w:lang w:val="es-ES_tradnl"/>
        </w:rPr>
        <w:t xml:space="preserve"> conjunto de preguntas de examen. Las sociedades nacionales son conscientes de los sistemas utilizados en otros países y hay una </w:t>
      </w:r>
      <w:r w:rsidR="0001790A" w:rsidRPr="00273412">
        <w:rPr>
          <w:rFonts w:ascii="Times New Roman" w:hAnsi="Times New Roman"/>
          <w:sz w:val="24"/>
          <w:szCs w:val="24"/>
          <w:lang w:val="es-ES_tradnl"/>
        </w:rPr>
        <w:t>tendencia</w:t>
      </w:r>
      <w:r w:rsidRPr="00273412">
        <w:rPr>
          <w:rFonts w:ascii="Times New Roman" w:hAnsi="Times New Roman"/>
          <w:sz w:val="24"/>
          <w:szCs w:val="24"/>
          <w:lang w:val="es-ES_tradnl"/>
        </w:rPr>
        <w:t xml:space="preserve"> hacia la uniformidad de los métodos.</w:t>
      </w:r>
    </w:p>
    <w:p w:rsidR="00E36E7B" w:rsidRPr="00273412" w:rsidRDefault="00E36E7B" w:rsidP="00111261">
      <w:pPr>
        <w:pStyle w:val="Heading3"/>
        <w:rPr>
          <w:rFonts w:ascii="Times New Roman" w:hAnsi="Times New Roman"/>
          <w:sz w:val="24"/>
          <w:szCs w:val="24"/>
          <w:lang w:val="es-ES_tradnl"/>
        </w:rPr>
      </w:pPr>
      <w:bookmarkStart w:id="36" w:name="_Toc187465682"/>
      <w:bookmarkStart w:id="37" w:name="_Toc400445532"/>
      <w:bookmarkStart w:id="38" w:name="_Toc401587182"/>
      <w:r w:rsidRPr="00273412">
        <w:rPr>
          <w:rFonts w:ascii="Times New Roman" w:hAnsi="Times New Roman"/>
          <w:sz w:val="24"/>
          <w:szCs w:val="24"/>
          <w:lang w:val="es-ES_tradnl"/>
        </w:rPr>
        <w:t>1.4.2</w:t>
      </w:r>
      <w:r w:rsidRPr="00273412">
        <w:rPr>
          <w:rFonts w:ascii="Times New Roman" w:hAnsi="Times New Roman"/>
          <w:sz w:val="24"/>
          <w:szCs w:val="24"/>
          <w:lang w:val="es-ES_tradnl"/>
        </w:rPr>
        <w:tab/>
      </w:r>
      <w:bookmarkEnd w:id="36"/>
      <w:r w:rsidR="00F3135A" w:rsidRPr="00273412">
        <w:rPr>
          <w:rFonts w:ascii="Times New Roman" w:hAnsi="Times New Roman"/>
          <w:sz w:val="24"/>
          <w:szCs w:val="24"/>
          <w:lang w:val="es-ES_tradnl"/>
        </w:rPr>
        <w:t>Certificado armonizado de</w:t>
      </w:r>
      <w:r w:rsidR="00111261">
        <w:rPr>
          <w:rFonts w:ascii="Times New Roman" w:hAnsi="Times New Roman"/>
          <w:sz w:val="24"/>
          <w:szCs w:val="24"/>
          <w:lang w:val="es-ES_tradnl"/>
        </w:rPr>
        <w:t>l</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examen</w:t>
      </w:r>
      <w:r w:rsidR="00F3135A" w:rsidRPr="00273412">
        <w:rPr>
          <w:rFonts w:ascii="Times New Roman" w:hAnsi="Times New Roman"/>
          <w:sz w:val="24"/>
          <w:szCs w:val="24"/>
          <w:lang w:val="es-ES_tradnl"/>
        </w:rPr>
        <w:t xml:space="preserve"> </w:t>
      </w:r>
      <w:r w:rsidR="00111261">
        <w:rPr>
          <w:rFonts w:ascii="Times New Roman" w:hAnsi="Times New Roman"/>
          <w:sz w:val="24"/>
          <w:szCs w:val="24"/>
          <w:lang w:val="es-ES_tradnl"/>
        </w:rPr>
        <w:t>para</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radioaficionado</w:t>
      </w:r>
      <w:r w:rsidR="00111261">
        <w:rPr>
          <w:rFonts w:ascii="Times New Roman" w:hAnsi="Times New Roman"/>
          <w:sz w:val="24"/>
          <w:szCs w:val="24"/>
          <w:lang w:val="es-ES_tradnl"/>
        </w:rPr>
        <w:t>s</w:t>
      </w:r>
      <w:r w:rsidR="00F3135A" w:rsidRPr="00273412">
        <w:rPr>
          <w:rFonts w:ascii="Times New Roman" w:hAnsi="Times New Roman"/>
          <w:sz w:val="24"/>
          <w:szCs w:val="24"/>
          <w:lang w:val="es-ES_tradnl"/>
        </w:rPr>
        <w:t xml:space="preserve"> de la CEPT</w:t>
      </w:r>
      <w:r w:rsidR="00E620D3">
        <w:rPr>
          <w:rFonts w:ascii="Times New Roman" w:hAnsi="Times New Roman"/>
          <w:sz w:val="24"/>
          <w:szCs w:val="24"/>
          <w:lang w:val="es-ES_tradnl"/>
        </w:rPr>
        <w:t xml:space="preserve"> (HAREC)</w:t>
      </w:r>
      <w:bookmarkEnd w:id="37"/>
      <w:bookmarkEnd w:id="38"/>
    </w:p>
    <w:p w:rsidR="00E36E7B" w:rsidRPr="00273412" w:rsidRDefault="00AB63E4" w:rsidP="00E620D3">
      <w:pPr>
        <w:rPr>
          <w:rFonts w:ascii="Times New Roman" w:hAnsi="Times New Roman"/>
          <w:sz w:val="24"/>
          <w:szCs w:val="24"/>
          <w:lang w:val="es-ES_tradnl"/>
        </w:rPr>
      </w:pPr>
      <w:r>
        <w:rPr>
          <w:rFonts w:ascii="Times New Roman" w:hAnsi="Times New Roman"/>
          <w:sz w:val="24"/>
          <w:szCs w:val="24"/>
          <w:lang w:val="es-ES_tradnl"/>
        </w:rPr>
        <w:t>La Recomendación T/R 61</w:t>
      </w:r>
      <w:r>
        <w:rPr>
          <w:rFonts w:ascii="Times New Roman" w:hAnsi="Times New Roman"/>
          <w:sz w:val="24"/>
          <w:szCs w:val="24"/>
          <w:lang w:val="es-ES_tradnl"/>
        </w:rPr>
        <w:noBreakHyphen/>
      </w:r>
      <w:r w:rsidR="00F3135A" w:rsidRPr="00273412">
        <w:rPr>
          <w:rFonts w:ascii="Times New Roman" w:hAnsi="Times New Roman"/>
          <w:sz w:val="24"/>
          <w:szCs w:val="24"/>
          <w:lang w:val="es-ES_tradnl"/>
        </w:rPr>
        <w:t>02 de la CEPT hace posible que las administraciones de la CEPT emitan un Certificado armonizado de</w:t>
      </w:r>
      <w:r>
        <w:rPr>
          <w:rFonts w:ascii="Times New Roman" w:hAnsi="Times New Roman"/>
          <w:sz w:val="24"/>
          <w:szCs w:val="24"/>
          <w:lang w:val="es-ES_tradnl"/>
        </w:rPr>
        <w:t>l e</w:t>
      </w:r>
      <w:r w:rsidR="00F3135A" w:rsidRPr="00273412">
        <w:rPr>
          <w:rFonts w:ascii="Times New Roman" w:hAnsi="Times New Roman"/>
          <w:sz w:val="24"/>
          <w:szCs w:val="24"/>
          <w:lang w:val="es-ES_tradnl"/>
        </w:rPr>
        <w:t xml:space="preserve">xamen </w:t>
      </w:r>
      <w:r w:rsidR="00E620D3">
        <w:rPr>
          <w:rFonts w:ascii="Times New Roman" w:hAnsi="Times New Roman"/>
          <w:sz w:val="24"/>
          <w:szCs w:val="24"/>
          <w:lang w:val="es-ES_tradnl"/>
        </w:rPr>
        <w:t>para</w:t>
      </w:r>
      <w:r w:rsidR="00F3135A" w:rsidRPr="00273412">
        <w:rPr>
          <w:rFonts w:ascii="Times New Roman" w:hAnsi="Times New Roman"/>
          <w:sz w:val="24"/>
          <w:szCs w:val="24"/>
          <w:lang w:val="es-ES_tradnl"/>
        </w:rPr>
        <w:t xml:space="preserve"> radioaficionados (HAREC), que es un documento que </w:t>
      </w:r>
      <w:r>
        <w:rPr>
          <w:rFonts w:ascii="Times New Roman" w:hAnsi="Times New Roman"/>
          <w:sz w:val="24"/>
          <w:szCs w:val="24"/>
          <w:lang w:val="es-ES_tradnl"/>
        </w:rPr>
        <w:t>demuestra</w:t>
      </w:r>
      <w:r w:rsidR="00F3135A" w:rsidRPr="00273412">
        <w:rPr>
          <w:rFonts w:ascii="Times New Roman" w:hAnsi="Times New Roman"/>
          <w:sz w:val="24"/>
          <w:szCs w:val="24"/>
          <w:lang w:val="es-ES_tradnl"/>
        </w:rPr>
        <w:t xml:space="preserve"> que se ha pasado con éxito </w:t>
      </w:r>
      <w:r>
        <w:rPr>
          <w:rFonts w:ascii="Times New Roman" w:hAnsi="Times New Roman"/>
          <w:sz w:val="24"/>
          <w:szCs w:val="24"/>
          <w:lang w:val="es-ES_tradnl"/>
        </w:rPr>
        <w:t>las pruebas</w:t>
      </w:r>
      <w:r w:rsidR="00F3135A" w:rsidRPr="00273412">
        <w:rPr>
          <w:rFonts w:ascii="Times New Roman" w:hAnsi="Times New Roman"/>
          <w:sz w:val="24"/>
          <w:szCs w:val="24"/>
          <w:lang w:val="es-ES_tradnl"/>
        </w:rPr>
        <w:t xml:space="preserve"> de radioaficionado adaptad</w:t>
      </w:r>
      <w:r>
        <w:rPr>
          <w:rFonts w:ascii="Times New Roman" w:hAnsi="Times New Roman"/>
          <w:sz w:val="24"/>
          <w:szCs w:val="24"/>
          <w:lang w:val="es-ES_tradnl"/>
        </w:rPr>
        <w:t>as</w:t>
      </w:r>
      <w:r w:rsidR="00F3135A" w:rsidRPr="00273412">
        <w:rPr>
          <w:rFonts w:ascii="Times New Roman" w:hAnsi="Times New Roman"/>
          <w:sz w:val="24"/>
          <w:szCs w:val="24"/>
          <w:lang w:val="es-ES_tradnl"/>
        </w:rPr>
        <w:t xml:space="preserve"> al </w:t>
      </w:r>
      <w:r>
        <w:rPr>
          <w:rFonts w:ascii="Times New Roman" w:hAnsi="Times New Roman"/>
          <w:sz w:val="24"/>
          <w:szCs w:val="24"/>
          <w:lang w:val="es-ES_tradnl"/>
        </w:rPr>
        <w:t>programa</w:t>
      </w:r>
      <w:r w:rsidR="00F3135A" w:rsidRPr="00273412">
        <w:rPr>
          <w:rFonts w:ascii="Times New Roman" w:hAnsi="Times New Roman"/>
          <w:sz w:val="24"/>
          <w:szCs w:val="24"/>
          <w:lang w:val="es-ES_tradnl"/>
        </w:rPr>
        <w:t xml:space="preserve"> de </w:t>
      </w:r>
      <w:r w:rsidR="0001790A" w:rsidRPr="00273412">
        <w:rPr>
          <w:rFonts w:ascii="Times New Roman" w:hAnsi="Times New Roman"/>
          <w:sz w:val="24"/>
          <w:szCs w:val="24"/>
          <w:lang w:val="es-ES_tradnl"/>
        </w:rPr>
        <w:t>examen</w:t>
      </w:r>
      <w:r w:rsidR="00F3135A" w:rsidRPr="00273412">
        <w:rPr>
          <w:rFonts w:ascii="Times New Roman" w:hAnsi="Times New Roman"/>
          <w:sz w:val="24"/>
          <w:szCs w:val="24"/>
          <w:lang w:val="es-ES_tradnl"/>
        </w:rPr>
        <w:t xml:space="preserve"> para el HAREC. Facilita la emisión de una licencia individual a los radioaficionados que permanecen en un país durante </w:t>
      </w:r>
      <w:r w:rsidR="0001790A" w:rsidRPr="00273412">
        <w:rPr>
          <w:rFonts w:ascii="Times New Roman" w:hAnsi="Times New Roman"/>
          <w:sz w:val="24"/>
          <w:szCs w:val="24"/>
          <w:lang w:val="es-ES_tradnl"/>
        </w:rPr>
        <w:t>más</w:t>
      </w:r>
      <w:r w:rsidR="00F3135A" w:rsidRPr="00273412">
        <w:rPr>
          <w:rFonts w:ascii="Times New Roman" w:hAnsi="Times New Roman"/>
          <w:sz w:val="24"/>
          <w:szCs w:val="24"/>
          <w:lang w:val="es-ES_tradnl"/>
        </w:rPr>
        <w:t xml:space="preserve"> tiempo que el </w:t>
      </w:r>
      <w:r w:rsidR="0001790A" w:rsidRPr="00273412">
        <w:rPr>
          <w:rFonts w:ascii="Times New Roman" w:hAnsi="Times New Roman"/>
          <w:sz w:val="24"/>
          <w:szCs w:val="24"/>
          <w:lang w:val="es-ES_tradnl"/>
        </w:rPr>
        <w:t>mencionado</w:t>
      </w:r>
      <w:r>
        <w:rPr>
          <w:rFonts w:ascii="Times New Roman" w:hAnsi="Times New Roman"/>
          <w:sz w:val="24"/>
          <w:szCs w:val="24"/>
          <w:lang w:val="es-ES_tradnl"/>
        </w:rPr>
        <w:t xml:space="preserve"> en la Recomendación T/R 61</w:t>
      </w:r>
      <w:r>
        <w:rPr>
          <w:rFonts w:ascii="Times New Roman" w:hAnsi="Times New Roman"/>
          <w:sz w:val="24"/>
          <w:szCs w:val="24"/>
          <w:lang w:val="es-ES_tradnl"/>
        </w:rPr>
        <w:noBreakHyphen/>
      </w:r>
      <w:r w:rsidR="00F3135A" w:rsidRPr="00273412">
        <w:rPr>
          <w:rFonts w:ascii="Times New Roman" w:hAnsi="Times New Roman"/>
          <w:sz w:val="24"/>
          <w:szCs w:val="24"/>
          <w:lang w:val="es-ES_tradnl"/>
        </w:rPr>
        <w:t xml:space="preserve">01 de la CEPT. </w:t>
      </w:r>
      <w:r w:rsidR="0001790A" w:rsidRPr="00273412">
        <w:rPr>
          <w:rFonts w:ascii="Times New Roman" w:hAnsi="Times New Roman"/>
          <w:sz w:val="24"/>
          <w:szCs w:val="24"/>
          <w:lang w:val="es-ES_tradnl"/>
        </w:rPr>
        <w:t>También</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facilita</w:t>
      </w:r>
      <w:r w:rsidR="00F3135A" w:rsidRPr="00273412">
        <w:rPr>
          <w:rFonts w:ascii="Times New Roman" w:hAnsi="Times New Roman"/>
          <w:sz w:val="24"/>
          <w:szCs w:val="24"/>
          <w:lang w:val="es-ES_tradnl"/>
        </w:rPr>
        <w:t xml:space="preserve"> la emisión de una licencia individual a un radioaficionado que </w:t>
      </w:r>
      <w:r>
        <w:rPr>
          <w:rFonts w:ascii="Times New Roman" w:hAnsi="Times New Roman"/>
          <w:sz w:val="24"/>
          <w:szCs w:val="24"/>
          <w:lang w:val="es-ES_tradnl"/>
        </w:rPr>
        <w:t>regresa</w:t>
      </w:r>
      <w:r w:rsidR="00F3135A" w:rsidRPr="00273412">
        <w:rPr>
          <w:rFonts w:ascii="Times New Roman" w:hAnsi="Times New Roman"/>
          <w:sz w:val="24"/>
          <w:szCs w:val="24"/>
          <w:lang w:val="es-ES_tradnl"/>
        </w:rPr>
        <w:t xml:space="preserve"> a su </w:t>
      </w:r>
      <w:r>
        <w:rPr>
          <w:rFonts w:ascii="Times New Roman" w:hAnsi="Times New Roman"/>
          <w:sz w:val="24"/>
          <w:szCs w:val="24"/>
          <w:lang w:val="es-ES_tradnl"/>
        </w:rPr>
        <w:t>paí</w:t>
      </w:r>
      <w:r w:rsidR="00F3135A" w:rsidRPr="00273412">
        <w:rPr>
          <w:rFonts w:ascii="Times New Roman" w:hAnsi="Times New Roman"/>
          <w:sz w:val="24"/>
          <w:szCs w:val="24"/>
          <w:lang w:val="es-ES_tradnl"/>
        </w:rPr>
        <w:t xml:space="preserve">s de origen mostrando el HAREC </w:t>
      </w:r>
      <w:r w:rsidR="0001790A" w:rsidRPr="00273412">
        <w:rPr>
          <w:rFonts w:ascii="Times New Roman" w:hAnsi="Times New Roman"/>
          <w:sz w:val="24"/>
          <w:szCs w:val="24"/>
          <w:lang w:val="es-ES_tradnl"/>
        </w:rPr>
        <w:t>emiti</w:t>
      </w:r>
      <w:r>
        <w:rPr>
          <w:rFonts w:ascii="Times New Roman" w:hAnsi="Times New Roman"/>
          <w:sz w:val="24"/>
          <w:szCs w:val="24"/>
          <w:lang w:val="es-ES_tradnl"/>
        </w:rPr>
        <w:t>do</w:t>
      </w:r>
      <w:r w:rsidR="00F3135A" w:rsidRPr="00273412">
        <w:rPr>
          <w:rFonts w:ascii="Times New Roman" w:hAnsi="Times New Roman"/>
          <w:sz w:val="24"/>
          <w:szCs w:val="24"/>
          <w:lang w:val="es-ES_tradnl"/>
        </w:rPr>
        <w:t xml:space="preserve"> por la administración </w:t>
      </w:r>
      <w:r w:rsidR="0001790A" w:rsidRPr="00273412">
        <w:rPr>
          <w:rFonts w:ascii="Times New Roman" w:hAnsi="Times New Roman"/>
          <w:sz w:val="24"/>
          <w:szCs w:val="24"/>
          <w:lang w:val="es-ES_tradnl"/>
        </w:rPr>
        <w:t>extranjera</w:t>
      </w:r>
      <w:r w:rsidR="00F3135A" w:rsidRPr="00273412">
        <w:rPr>
          <w:rFonts w:ascii="Times New Roman" w:hAnsi="Times New Roman"/>
          <w:sz w:val="24"/>
          <w:szCs w:val="24"/>
          <w:lang w:val="es-ES_tradnl"/>
        </w:rPr>
        <w:t xml:space="preserve">. La Recomendación tiene una disposición por la que se permite </w:t>
      </w:r>
      <w:r>
        <w:rPr>
          <w:rFonts w:ascii="Times New Roman" w:hAnsi="Times New Roman"/>
          <w:sz w:val="24"/>
          <w:szCs w:val="24"/>
          <w:lang w:val="es-ES_tradnl"/>
        </w:rPr>
        <w:t xml:space="preserve">participar </w:t>
      </w:r>
      <w:r w:rsidR="00F3135A" w:rsidRPr="00273412">
        <w:rPr>
          <w:rFonts w:ascii="Times New Roman" w:hAnsi="Times New Roman"/>
          <w:sz w:val="24"/>
          <w:szCs w:val="24"/>
          <w:lang w:val="es-ES_tradnl"/>
        </w:rPr>
        <w:t>en este sistema</w:t>
      </w:r>
      <w:r>
        <w:rPr>
          <w:rFonts w:ascii="Times New Roman" w:hAnsi="Times New Roman"/>
          <w:sz w:val="24"/>
          <w:szCs w:val="24"/>
          <w:lang w:val="es-ES_tradnl"/>
        </w:rPr>
        <w:t xml:space="preserve"> </w:t>
      </w:r>
      <w:r w:rsidRPr="00273412">
        <w:rPr>
          <w:rFonts w:ascii="Times New Roman" w:hAnsi="Times New Roman"/>
          <w:sz w:val="24"/>
          <w:szCs w:val="24"/>
          <w:lang w:val="es-ES_tradnl"/>
        </w:rPr>
        <w:t>a los países ajenos a la CEPT</w:t>
      </w:r>
      <w:r w:rsidR="00F3135A" w:rsidRPr="00273412">
        <w:rPr>
          <w:rFonts w:ascii="Times New Roman" w:hAnsi="Times New Roman"/>
          <w:sz w:val="24"/>
          <w:szCs w:val="24"/>
          <w:lang w:val="es-ES_tradnl"/>
        </w:rPr>
        <w:t>.</w:t>
      </w:r>
    </w:p>
    <w:p w:rsidR="00E36E7B" w:rsidRPr="00273412" w:rsidRDefault="00E36E7B" w:rsidP="00F3135A">
      <w:pPr>
        <w:pStyle w:val="Heading2"/>
        <w:rPr>
          <w:rFonts w:ascii="Times New Roman" w:hAnsi="Times New Roman"/>
          <w:sz w:val="24"/>
          <w:szCs w:val="24"/>
          <w:lang w:val="es-ES_tradnl"/>
        </w:rPr>
      </w:pPr>
      <w:bookmarkStart w:id="39" w:name="_Toc169523608"/>
      <w:bookmarkStart w:id="40" w:name="_Toc187465683"/>
      <w:bookmarkStart w:id="41" w:name="_Toc400445533"/>
      <w:bookmarkStart w:id="42" w:name="_Toc401587183"/>
      <w:r w:rsidRPr="00273412">
        <w:rPr>
          <w:rFonts w:ascii="Times New Roman" w:hAnsi="Times New Roman"/>
          <w:sz w:val="24"/>
          <w:szCs w:val="24"/>
          <w:lang w:val="es-ES_tradnl"/>
        </w:rPr>
        <w:t>1.5</w:t>
      </w:r>
      <w:r w:rsidRPr="00273412">
        <w:rPr>
          <w:rFonts w:ascii="Times New Roman" w:hAnsi="Times New Roman"/>
          <w:sz w:val="24"/>
          <w:szCs w:val="24"/>
          <w:lang w:val="es-ES_tradnl"/>
        </w:rPr>
        <w:tab/>
      </w:r>
      <w:bookmarkEnd w:id="39"/>
      <w:bookmarkEnd w:id="40"/>
      <w:r w:rsidR="00CA60A0">
        <w:rPr>
          <w:rFonts w:ascii="Times New Roman" w:hAnsi="Times New Roman"/>
          <w:sz w:val="24"/>
          <w:szCs w:val="24"/>
          <w:lang w:val="es-ES_tradnl"/>
        </w:rPr>
        <w:t>C</w:t>
      </w:r>
      <w:r w:rsidR="0001790A" w:rsidRPr="00273412">
        <w:rPr>
          <w:rFonts w:ascii="Times New Roman" w:hAnsi="Times New Roman"/>
          <w:sz w:val="24"/>
          <w:szCs w:val="24"/>
          <w:lang w:val="es-ES_tradnl"/>
        </w:rPr>
        <w:t>lasificación</w:t>
      </w:r>
      <w:r w:rsidR="00F3135A" w:rsidRPr="00273412">
        <w:rPr>
          <w:rFonts w:ascii="Times New Roman" w:hAnsi="Times New Roman"/>
          <w:sz w:val="24"/>
          <w:szCs w:val="24"/>
          <w:lang w:val="es-ES_tradnl"/>
        </w:rPr>
        <w:t xml:space="preserve"> de las licencias de radioaficionado</w:t>
      </w:r>
      <w:bookmarkEnd w:id="41"/>
      <w:bookmarkEnd w:id="42"/>
    </w:p>
    <w:p w:rsidR="00F40075" w:rsidRPr="00273412" w:rsidRDefault="00CA60A0" w:rsidP="00E36E7B">
      <w:pPr>
        <w:rPr>
          <w:rFonts w:ascii="Times New Roman" w:hAnsi="Times New Roman"/>
          <w:sz w:val="24"/>
          <w:szCs w:val="24"/>
          <w:lang w:val="es-ES_tradnl"/>
        </w:rPr>
      </w:pPr>
      <w:r>
        <w:rPr>
          <w:rFonts w:ascii="Times New Roman" w:hAnsi="Times New Roman"/>
          <w:sz w:val="24"/>
          <w:szCs w:val="24"/>
          <w:lang w:val="es-ES_tradnl"/>
        </w:rPr>
        <w:t>A</w:t>
      </w:r>
      <w:r w:rsidR="00F3135A" w:rsidRPr="00273412">
        <w:rPr>
          <w:rFonts w:ascii="Times New Roman" w:hAnsi="Times New Roman"/>
          <w:sz w:val="24"/>
          <w:szCs w:val="24"/>
          <w:lang w:val="es-ES_tradnl"/>
        </w:rPr>
        <w:t xml:space="preserve">unque </w:t>
      </w:r>
      <w:r w:rsidR="0001790A" w:rsidRPr="00273412">
        <w:rPr>
          <w:rFonts w:ascii="Times New Roman" w:hAnsi="Times New Roman"/>
          <w:sz w:val="24"/>
          <w:szCs w:val="24"/>
          <w:lang w:val="es-ES_tradnl"/>
        </w:rPr>
        <w:t>varía</w:t>
      </w:r>
      <w:r w:rsidR="00F3135A" w:rsidRPr="00273412">
        <w:rPr>
          <w:rFonts w:ascii="Times New Roman" w:hAnsi="Times New Roman"/>
          <w:sz w:val="24"/>
          <w:szCs w:val="24"/>
          <w:lang w:val="es-ES_tradnl"/>
        </w:rPr>
        <w:t xml:space="preserve"> de un país a otro, puede haber dos clases de licencias:</w:t>
      </w:r>
    </w:p>
    <w:p w:rsidR="00F40075" w:rsidRPr="00273412" w:rsidRDefault="00F40075" w:rsidP="00F3135A">
      <w:pPr>
        <w:pStyle w:val="enumlev1"/>
        <w:rPr>
          <w:rFonts w:ascii="Times New Roman" w:hAnsi="Times New Roman"/>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F3135A" w:rsidRPr="00273412">
        <w:rPr>
          <w:rFonts w:ascii="Times New Roman" w:hAnsi="Times New Roman"/>
          <w:sz w:val="24"/>
          <w:szCs w:val="24"/>
          <w:lang w:val="es-ES_tradnl"/>
        </w:rPr>
        <w:t>licencia de operador y</w:t>
      </w:r>
    </w:p>
    <w:p w:rsidR="00F40075" w:rsidRPr="00273412" w:rsidRDefault="00F40075" w:rsidP="00F3135A">
      <w:pPr>
        <w:pStyle w:val="enumlev1"/>
        <w:rPr>
          <w:rFonts w:ascii="Times New Roman" w:hAnsi="Times New Roman"/>
          <w:sz w:val="24"/>
          <w:szCs w:val="24"/>
          <w:lang w:val="es-ES_tradnl"/>
        </w:rPr>
      </w:pPr>
      <w:r w:rsidRPr="00273412">
        <w:rPr>
          <w:rFonts w:ascii="Times New Roman" w:hAnsi="Times New Roman"/>
          <w:sz w:val="24"/>
          <w:szCs w:val="24"/>
          <w:lang w:val="es-ES_tradnl"/>
        </w:rPr>
        <w:t>–</w:t>
      </w:r>
      <w:r w:rsidRPr="00273412">
        <w:rPr>
          <w:rFonts w:ascii="Times New Roman" w:hAnsi="Times New Roman"/>
          <w:sz w:val="24"/>
          <w:szCs w:val="24"/>
          <w:lang w:val="es-ES_tradnl"/>
        </w:rPr>
        <w:tab/>
      </w:r>
      <w:r w:rsidR="00F3135A" w:rsidRPr="00273412">
        <w:rPr>
          <w:rFonts w:ascii="Times New Roman" w:hAnsi="Times New Roman"/>
          <w:sz w:val="24"/>
          <w:szCs w:val="24"/>
          <w:lang w:val="es-ES_tradnl"/>
        </w:rPr>
        <w:t>licencia de estación</w:t>
      </w:r>
      <w:r w:rsidR="00CA60A0">
        <w:rPr>
          <w:rFonts w:ascii="Times New Roman" w:hAnsi="Times New Roman"/>
          <w:sz w:val="24"/>
          <w:szCs w:val="24"/>
          <w:lang w:val="es-ES_tradnl"/>
        </w:rPr>
        <w:t>.</w:t>
      </w:r>
    </w:p>
    <w:p w:rsidR="00E36E7B" w:rsidRPr="00273412" w:rsidRDefault="004510A1" w:rsidP="00F40075">
      <w:pPr>
        <w:rPr>
          <w:rFonts w:ascii="Times New Roman" w:hAnsi="Times New Roman"/>
          <w:b/>
          <w:sz w:val="24"/>
          <w:szCs w:val="24"/>
          <w:lang w:val="es-ES_tradnl"/>
        </w:rPr>
      </w:pPr>
      <w:r>
        <w:rPr>
          <w:rFonts w:ascii="Times New Roman" w:hAnsi="Times New Roman"/>
          <w:sz w:val="24"/>
          <w:szCs w:val="24"/>
          <w:lang w:val="es-ES_tradnl"/>
        </w:rPr>
        <w:t>L</w:t>
      </w:r>
      <w:r w:rsidR="00F3135A" w:rsidRPr="00273412">
        <w:rPr>
          <w:rFonts w:ascii="Times New Roman" w:hAnsi="Times New Roman"/>
          <w:sz w:val="24"/>
          <w:szCs w:val="24"/>
          <w:lang w:val="es-ES_tradnl"/>
        </w:rPr>
        <w:t xml:space="preserve">a licencia de </w:t>
      </w:r>
      <w:r w:rsidR="0001790A" w:rsidRPr="00273412">
        <w:rPr>
          <w:rFonts w:ascii="Times New Roman" w:hAnsi="Times New Roman"/>
          <w:sz w:val="24"/>
          <w:szCs w:val="24"/>
          <w:lang w:val="es-ES_tradnl"/>
        </w:rPr>
        <w:t>operador</w:t>
      </w:r>
      <w:r w:rsidR="00F3135A" w:rsidRPr="00273412">
        <w:rPr>
          <w:rFonts w:ascii="Times New Roman" w:hAnsi="Times New Roman"/>
          <w:sz w:val="24"/>
          <w:szCs w:val="24"/>
          <w:lang w:val="es-ES_tradnl"/>
        </w:rPr>
        <w:t xml:space="preserve"> es un permiso </w:t>
      </w:r>
      <w:r w:rsidR="0001790A" w:rsidRPr="00273412">
        <w:rPr>
          <w:rFonts w:ascii="Times New Roman" w:hAnsi="Times New Roman"/>
          <w:sz w:val="24"/>
          <w:szCs w:val="24"/>
          <w:lang w:val="es-ES_tradnl"/>
        </w:rPr>
        <w:t>concedido</w:t>
      </w:r>
      <w:r w:rsidR="00F3135A" w:rsidRPr="00273412">
        <w:rPr>
          <w:rFonts w:ascii="Times New Roman" w:hAnsi="Times New Roman"/>
          <w:sz w:val="24"/>
          <w:szCs w:val="24"/>
          <w:lang w:val="es-ES_tradnl"/>
        </w:rPr>
        <w:t xml:space="preserve"> a una </w:t>
      </w:r>
      <w:r>
        <w:rPr>
          <w:rFonts w:ascii="Times New Roman" w:hAnsi="Times New Roman"/>
          <w:sz w:val="24"/>
          <w:szCs w:val="24"/>
          <w:lang w:val="es-ES_tradnl"/>
        </w:rPr>
        <w:t>p</w:t>
      </w:r>
      <w:r w:rsidR="0001790A" w:rsidRPr="00273412">
        <w:rPr>
          <w:rFonts w:ascii="Times New Roman" w:hAnsi="Times New Roman"/>
          <w:sz w:val="24"/>
          <w:szCs w:val="24"/>
          <w:lang w:val="es-ES_tradnl"/>
        </w:rPr>
        <w:t>er</w:t>
      </w:r>
      <w:r>
        <w:rPr>
          <w:rFonts w:ascii="Times New Roman" w:hAnsi="Times New Roman"/>
          <w:sz w:val="24"/>
          <w:szCs w:val="24"/>
          <w:lang w:val="es-ES_tradnl"/>
        </w:rPr>
        <w:t>s</w:t>
      </w:r>
      <w:r w:rsidR="0001790A" w:rsidRPr="00273412">
        <w:rPr>
          <w:rFonts w:ascii="Times New Roman" w:hAnsi="Times New Roman"/>
          <w:sz w:val="24"/>
          <w:szCs w:val="24"/>
          <w:lang w:val="es-ES_tradnl"/>
        </w:rPr>
        <w:t>ona</w:t>
      </w:r>
      <w:r w:rsidR="00F3135A" w:rsidRPr="00273412">
        <w:rPr>
          <w:rFonts w:ascii="Times New Roman" w:hAnsi="Times New Roman"/>
          <w:sz w:val="24"/>
          <w:szCs w:val="24"/>
          <w:lang w:val="es-ES_tradnl"/>
        </w:rPr>
        <w:t xml:space="preserve"> para explotar una estación de aficionado. La licencia de operador puede ser </w:t>
      </w:r>
      <w:r w:rsidR="0001790A" w:rsidRPr="00273412">
        <w:rPr>
          <w:rFonts w:ascii="Times New Roman" w:hAnsi="Times New Roman"/>
          <w:sz w:val="24"/>
          <w:szCs w:val="24"/>
          <w:lang w:val="es-ES_tradnl"/>
        </w:rPr>
        <w:t>válida</w:t>
      </w:r>
      <w:r w:rsidR="00F3135A" w:rsidRPr="00273412">
        <w:rPr>
          <w:rFonts w:ascii="Times New Roman" w:hAnsi="Times New Roman"/>
          <w:sz w:val="24"/>
          <w:szCs w:val="24"/>
          <w:lang w:val="es-ES_tradnl"/>
        </w:rPr>
        <w:t xml:space="preserve"> durante un </w:t>
      </w:r>
      <w:r w:rsidR="0001790A" w:rsidRPr="00273412">
        <w:rPr>
          <w:rFonts w:ascii="Times New Roman" w:hAnsi="Times New Roman"/>
          <w:sz w:val="24"/>
          <w:szCs w:val="24"/>
          <w:lang w:val="es-ES_tradnl"/>
        </w:rPr>
        <w:t>número</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específico</w:t>
      </w:r>
      <w:r w:rsidR="00F3135A" w:rsidRPr="00273412">
        <w:rPr>
          <w:rFonts w:ascii="Times New Roman" w:hAnsi="Times New Roman"/>
          <w:sz w:val="24"/>
          <w:szCs w:val="24"/>
          <w:lang w:val="es-ES_tradnl"/>
        </w:rPr>
        <w:t xml:space="preserve"> de años pero </w:t>
      </w:r>
      <w:r w:rsidR="00F3135A" w:rsidRPr="00273412">
        <w:rPr>
          <w:rFonts w:ascii="Times New Roman" w:hAnsi="Times New Roman"/>
          <w:sz w:val="24"/>
          <w:szCs w:val="24"/>
          <w:lang w:val="es-ES_tradnl"/>
        </w:rPr>
        <w:lastRenderedPageBreak/>
        <w:t xml:space="preserve">algunas </w:t>
      </w:r>
      <w:r w:rsidR="0001790A" w:rsidRPr="00273412">
        <w:rPr>
          <w:rFonts w:ascii="Times New Roman" w:hAnsi="Times New Roman"/>
          <w:sz w:val="24"/>
          <w:szCs w:val="24"/>
          <w:lang w:val="es-ES_tradnl"/>
        </w:rPr>
        <w:t>administraciones</w:t>
      </w:r>
      <w:r w:rsidR="00F3135A" w:rsidRPr="00273412">
        <w:rPr>
          <w:rFonts w:ascii="Times New Roman" w:hAnsi="Times New Roman"/>
          <w:sz w:val="24"/>
          <w:szCs w:val="24"/>
          <w:lang w:val="es-ES_tradnl"/>
        </w:rPr>
        <w:t xml:space="preserve"> emiten licencia</w:t>
      </w:r>
      <w:r>
        <w:rPr>
          <w:rFonts w:ascii="Times New Roman" w:hAnsi="Times New Roman"/>
          <w:sz w:val="24"/>
          <w:szCs w:val="24"/>
          <w:lang w:val="es-ES_tradnl"/>
        </w:rPr>
        <w:t>s</w:t>
      </w:r>
      <w:r w:rsidR="00F3135A" w:rsidRPr="00273412">
        <w:rPr>
          <w:rFonts w:ascii="Times New Roman" w:hAnsi="Times New Roman"/>
          <w:sz w:val="24"/>
          <w:szCs w:val="24"/>
          <w:lang w:val="es-ES_tradnl"/>
        </w:rPr>
        <w:t xml:space="preserve"> de operador que duran toda la vida. Las </w:t>
      </w:r>
      <w:r w:rsidR="0001790A" w:rsidRPr="00273412">
        <w:rPr>
          <w:rFonts w:ascii="Times New Roman" w:hAnsi="Times New Roman"/>
          <w:sz w:val="24"/>
          <w:szCs w:val="24"/>
          <w:lang w:val="es-ES_tradnl"/>
        </w:rPr>
        <w:t>licencias</w:t>
      </w:r>
      <w:r w:rsidR="00F3135A" w:rsidRPr="00273412">
        <w:rPr>
          <w:rFonts w:ascii="Times New Roman" w:hAnsi="Times New Roman"/>
          <w:sz w:val="24"/>
          <w:szCs w:val="24"/>
          <w:lang w:val="es-ES_tradnl"/>
        </w:rPr>
        <w:t xml:space="preserve"> de estación normalmente se emiten para un </w:t>
      </w:r>
      <w:r w:rsidR="0001790A" w:rsidRPr="00273412">
        <w:rPr>
          <w:rFonts w:ascii="Times New Roman" w:hAnsi="Times New Roman"/>
          <w:sz w:val="24"/>
          <w:szCs w:val="24"/>
          <w:lang w:val="es-ES_tradnl"/>
        </w:rPr>
        <w:t>cierto</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número</w:t>
      </w:r>
      <w:r w:rsidR="00F3135A" w:rsidRPr="00273412">
        <w:rPr>
          <w:rFonts w:ascii="Times New Roman" w:hAnsi="Times New Roman"/>
          <w:sz w:val="24"/>
          <w:szCs w:val="24"/>
          <w:lang w:val="es-ES_tradnl"/>
        </w:rPr>
        <w:t xml:space="preserve"> de años a fin de </w:t>
      </w:r>
      <w:r w:rsidR="0001790A" w:rsidRPr="00273412">
        <w:rPr>
          <w:rFonts w:ascii="Times New Roman" w:hAnsi="Times New Roman"/>
          <w:sz w:val="24"/>
          <w:szCs w:val="24"/>
          <w:lang w:val="es-ES_tradnl"/>
        </w:rPr>
        <w:t>permitir</w:t>
      </w:r>
      <w:r w:rsidR="00F3135A" w:rsidRPr="00273412">
        <w:rPr>
          <w:rFonts w:ascii="Times New Roman" w:hAnsi="Times New Roman"/>
          <w:sz w:val="24"/>
          <w:szCs w:val="24"/>
          <w:lang w:val="es-ES_tradnl"/>
        </w:rPr>
        <w:t xml:space="preserve"> a la administración mantener una base de datos actualizada de las estaciones de aficionados.</w:t>
      </w:r>
    </w:p>
    <w:p w:rsidR="00E36E7B" w:rsidRPr="00273412" w:rsidRDefault="00E36E7B" w:rsidP="00F3135A">
      <w:pPr>
        <w:pStyle w:val="Heading3"/>
        <w:rPr>
          <w:rFonts w:ascii="Times New Roman" w:hAnsi="Times New Roman"/>
          <w:sz w:val="24"/>
          <w:szCs w:val="24"/>
          <w:lang w:val="es-ES_tradnl"/>
        </w:rPr>
      </w:pPr>
      <w:bookmarkStart w:id="43" w:name="_Toc187465684"/>
      <w:bookmarkStart w:id="44" w:name="_Toc400445534"/>
      <w:bookmarkStart w:id="45" w:name="_Toc401587184"/>
      <w:r w:rsidRPr="00273412">
        <w:rPr>
          <w:rFonts w:ascii="Times New Roman" w:hAnsi="Times New Roman"/>
          <w:sz w:val="24"/>
          <w:szCs w:val="24"/>
          <w:lang w:val="es-ES_tradnl"/>
        </w:rPr>
        <w:t>1.5.1</w:t>
      </w:r>
      <w:r w:rsidRPr="00273412">
        <w:rPr>
          <w:rFonts w:ascii="Times New Roman" w:hAnsi="Times New Roman"/>
          <w:sz w:val="24"/>
          <w:szCs w:val="24"/>
          <w:lang w:val="es-ES_tradnl"/>
        </w:rPr>
        <w:tab/>
      </w:r>
      <w:bookmarkEnd w:id="43"/>
      <w:r w:rsidR="00F3135A" w:rsidRPr="00273412">
        <w:rPr>
          <w:rFonts w:ascii="Times New Roman" w:hAnsi="Times New Roman"/>
          <w:sz w:val="24"/>
          <w:szCs w:val="24"/>
          <w:lang w:val="es-ES_tradnl"/>
        </w:rPr>
        <w:t>Licencia de radioaficionado individual</w:t>
      </w:r>
      <w:bookmarkEnd w:id="44"/>
      <w:bookmarkEnd w:id="45"/>
    </w:p>
    <w:p w:rsidR="00E36E7B" w:rsidRPr="00273412" w:rsidRDefault="00F3135A" w:rsidP="00DB544F">
      <w:pPr>
        <w:rPr>
          <w:rFonts w:ascii="Times New Roman" w:hAnsi="Times New Roman"/>
          <w:sz w:val="24"/>
          <w:szCs w:val="24"/>
          <w:lang w:val="es-ES_tradnl"/>
        </w:rPr>
      </w:pPr>
      <w:r w:rsidRPr="00273412">
        <w:rPr>
          <w:rFonts w:ascii="Times New Roman" w:hAnsi="Times New Roman"/>
          <w:sz w:val="24"/>
          <w:szCs w:val="24"/>
          <w:lang w:val="es-ES_tradnl"/>
        </w:rPr>
        <w:t xml:space="preserve">La mayoría de las licencias de radioaficionado se emiten a </w:t>
      </w:r>
      <w:r w:rsidR="0001790A" w:rsidRPr="00273412">
        <w:rPr>
          <w:rFonts w:ascii="Times New Roman" w:hAnsi="Times New Roman"/>
          <w:sz w:val="24"/>
          <w:szCs w:val="24"/>
          <w:lang w:val="es-ES_tradnl"/>
        </w:rPr>
        <w:t>operadores</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individuales</w:t>
      </w:r>
      <w:r w:rsidRPr="00273412">
        <w:rPr>
          <w:rFonts w:ascii="Times New Roman" w:hAnsi="Times New Roman"/>
          <w:sz w:val="24"/>
          <w:szCs w:val="24"/>
          <w:lang w:val="es-ES_tradnl"/>
        </w:rPr>
        <w:t xml:space="preserve">. Los </w:t>
      </w:r>
      <w:r w:rsidR="0001790A" w:rsidRPr="00273412">
        <w:rPr>
          <w:rFonts w:ascii="Times New Roman" w:hAnsi="Times New Roman"/>
          <w:sz w:val="24"/>
          <w:szCs w:val="24"/>
          <w:lang w:val="es-ES_tradnl"/>
        </w:rPr>
        <w:t>privilegios</w:t>
      </w:r>
      <w:r w:rsidRPr="00273412">
        <w:rPr>
          <w:rFonts w:ascii="Times New Roman" w:hAnsi="Times New Roman"/>
          <w:sz w:val="24"/>
          <w:szCs w:val="24"/>
          <w:lang w:val="es-ES_tradnl"/>
        </w:rPr>
        <w:t xml:space="preserve"> </w:t>
      </w:r>
      <w:r w:rsidR="00DB544F">
        <w:rPr>
          <w:rFonts w:ascii="Times New Roman" w:hAnsi="Times New Roman"/>
          <w:sz w:val="24"/>
          <w:szCs w:val="24"/>
          <w:lang w:val="es-ES_tradnl"/>
        </w:rPr>
        <w:t>que concede</w:t>
      </w:r>
      <w:r w:rsidRPr="00273412">
        <w:rPr>
          <w:rFonts w:ascii="Times New Roman" w:hAnsi="Times New Roman"/>
          <w:sz w:val="24"/>
          <w:szCs w:val="24"/>
          <w:lang w:val="es-ES_tradnl"/>
        </w:rPr>
        <w:t xml:space="preserve"> una licencia no pueden </w:t>
      </w:r>
      <w:r w:rsidR="0001790A" w:rsidRPr="00273412">
        <w:rPr>
          <w:rFonts w:ascii="Times New Roman" w:hAnsi="Times New Roman"/>
          <w:sz w:val="24"/>
          <w:szCs w:val="24"/>
          <w:lang w:val="es-ES_tradnl"/>
        </w:rPr>
        <w:t>transferirse</w:t>
      </w:r>
      <w:r w:rsidRPr="00273412">
        <w:rPr>
          <w:rFonts w:ascii="Times New Roman" w:hAnsi="Times New Roman"/>
          <w:sz w:val="24"/>
          <w:szCs w:val="24"/>
          <w:lang w:val="es-ES_tradnl"/>
        </w:rPr>
        <w:t xml:space="preserve"> a otras personas pero un radioaficionado con licencia puede </w:t>
      </w:r>
      <w:r w:rsidR="0001790A" w:rsidRPr="00273412">
        <w:rPr>
          <w:rFonts w:ascii="Times New Roman" w:hAnsi="Times New Roman"/>
          <w:sz w:val="24"/>
          <w:szCs w:val="24"/>
          <w:lang w:val="es-ES_tradnl"/>
        </w:rPr>
        <w:t>permitir</w:t>
      </w:r>
      <w:r w:rsidRPr="00273412">
        <w:rPr>
          <w:rFonts w:ascii="Times New Roman" w:hAnsi="Times New Roman"/>
          <w:sz w:val="24"/>
          <w:szCs w:val="24"/>
          <w:lang w:val="es-ES_tradnl"/>
        </w:rPr>
        <w:t xml:space="preserve"> a otra </w:t>
      </w:r>
      <w:r w:rsidR="0001790A" w:rsidRPr="00273412">
        <w:rPr>
          <w:rFonts w:ascii="Times New Roman" w:hAnsi="Times New Roman"/>
          <w:sz w:val="24"/>
          <w:szCs w:val="24"/>
          <w:lang w:val="es-ES_tradnl"/>
        </w:rPr>
        <w:t>persona</w:t>
      </w:r>
      <w:r w:rsidRPr="00273412">
        <w:rPr>
          <w:rFonts w:ascii="Times New Roman" w:hAnsi="Times New Roman"/>
          <w:sz w:val="24"/>
          <w:szCs w:val="24"/>
          <w:lang w:val="es-ES_tradnl"/>
        </w:rPr>
        <w:t xml:space="preserve"> que opere su estación de aficionado siempre que el </w:t>
      </w:r>
      <w:r w:rsidR="0001790A" w:rsidRPr="00273412">
        <w:rPr>
          <w:rFonts w:ascii="Times New Roman" w:hAnsi="Times New Roman"/>
          <w:sz w:val="24"/>
          <w:szCs w:val="24"/>
          <w:lang w:val="es-ES_tradnl"/>
        </w:rPr>
        <w:t>titular</w:t>
      </w:r>
      <w:r w:rsidRPr="00273412">
        <w:rPr>
          <w:rFonts w:ascii="Times New Roman" w:hAnsi="Times New Roman"/>
          <w:sz w:val="24"/>
          <w:szCs w:val="24"/>
          <w:lang w:val="es-ES_tradnl"/>
        </w:rPr>
        <w:t xml:space="preserve"> de la licencia tenga el control directo de las transmisiones.</w:t>
      </w:r>
    </w:p>
    <w:p w:rsidR="00E36E7B" w:rsidRPr="00273412" w:rsidRDefault="00E36E7B" w:rsidP="00E42201">
      <w:pPr>
        <w:pStyle w:val="Heading3"/>
        <w:rPr>
          <w:rFonts w:ascii="Times New Roman" w:hAnsi="Times New Roman"/>
          <w:sz w:val="24"/>
          <w:szCs w:val="24"/>
          <w:lang w:val="es-ES_tradnl"/>
        </w:rPr>
      </w:pPr>
      <w:bookmarkStart w:id="46" w:name="_Toc187465685"/>
      <w:bookmarkStart w:id="47" w:name="_Toc400445535"/>
      <w:bookmarkStart w:id="48" w:name="_Toc401587185"/>
      <w:r w:rsidRPr="00273412">
        <w:rPr>
          <w:rFonts w:ascii="Times New Roman" w:hAnsi="Times New Roman"/>
          <w:sz w:val="24"/>
          <w:szCs w:val="24"/>
          <w:lang w:val="es-ES_tradnl"/>
        </w:rPr>
        <w:t>1.5.2</w:t>
      </w:r>
      <w:r w:rsidRPr="00273412">
        <w:rPr>
          <w:rFonts w:ascii="Times New Roman" w:hAnsi="Times New Roman"/>
          <w:sz w:val="24"/>
          <w:szCs w:val="24"/>
          <w:lang w:val="es-ES_tradnl"/>
        </w:rPr>
        <w:tab/>
      </w:r>
      <w:bookmarkEnd w:id="46"/>
      <w:r w:rsidR="00E42201">
        <w:rPr>
          <w:rFonts w:ascii="Times New Roman" w:hAnsi="Times New Roman"/>
          <w:sz w:val="24"/>
          <w:szCs w:val="24"/>
          <w:lang w:val="es-ES_tradnl"/>
        </w:rPr>
        <w:t>Club de estacio</w:t>
      </w:r>
      <w:r w:rsidR="0001790A" w:rsidRPr="00273412">
        <w:rPr>
          <w:rFonts w:ascii="Times New Roman" w:hAnsi="Times New Roman"/>
          <w:sz w:val="24"/>
          <w:szCs w:val="24"/>
          <w:lang w:val="es-ES_tradnl"/>
        </w:rPr>
        <w:t>n</w:t>
      </w:r>
      <w:r w:rsidR="00E42201">
        <w:rPr>
          <w:rFonts w:ascii="Times New Roman" w:hAnsi="Times New Roman"/>
          <w:sz w:val="24"/>
          <w:szCs w:val="24"/>
          <w:lang w:val="es-ES_tradnl"/>
        </w:rPr>
        <w:t>es</w:t>
      </w:r>
      <w:bookmarkEnd w:id="47"/>
      <w:bookmarkEnd w:id="48"/>
    </w:p>
    <w:p w:rsidR="00E36E7B" w:rsidRPr="00273412" w:rsidRDefault="005A6A90" w:rsidP="00E36E7B">
      <w:pPr>
        <w:rPr>
          <w:rFonts w:ascii="Times New Roman" w:hAnsi="Times New Roman"/>
          <w:sz w:val="24"/>
          <w:szCs w:val="24"/>
          <w:lang w:val="es-ES_tradnl"/>
        </w:rPr>
      </w:pPr>
      <w:r>
        <w:rPr>
          <w:rFonts w:ascii="Times New Roman" w:hAnsi="Times New Roman"/>
          <w:sz w:val="24"/>
          <w:szCs w:val="24"/>
          <w:lang w:val="es-ES_tradnl"/>
        </w:rPr>
        <w:t>L</w:t>
      </w:r>
      <w:r w:rsidR="00F3135A" w:rsidRPr="00273412">
        <w:rPr>
          <w:rFonts w:ascii="Times New Roman" w:hAnsi="Times New Roman"/>
          <w:sz w:val="24"/>
          <w:szCs w:val="24"/>
          <w:lang w:val="es-ES_tradnl"/>
        </w:rPr>
        <w:t xml:space="preserve">as administraciones pueden emitir licencias de club de estaciones a una </w:t>
      </w:r>
      <w:r w:rsidR="0001790A" w:rsidRPr="00273412">
        <w:rPr>
          <w:rFonts w:ascii="Times New Roman" w:hAnsi="Times New Roman"/>
          <w:sz w:val="24"/>
          <w:szCs w:val="24"/>
          <w:lang w:val="es-ES_tradnl"/>
        </w:rPr>
        <w:t>organización</w:t>
      </w:r>
      <w:r w:rsidR="00F3135A" w:rsidRPr="00273412">
        <w:rPr>
          <w:rFonts w:ascii="Times New Roman" w:hAnsi="Times New Roman"/>
          <w:sz w:val="24"/>
          <w:szCs w:val="24"/>
          <w:lang w:val="es-ES_tradnl"/>
        </w:rPr>
        <w:t xml:space="preserve"> de </w:t>
      </w:r>
      <w:r w:rsidR="0001790A" w:rsidRPr="00273412">
        <w:rPr>
          <w:rFonts w:ascii="Times New Roman" w:hAnsi="Times New Roman"/>
          <w:sz w:val="24"/>
          <w:szCs w:val="24"/>
          <w:lang w:val="es-ES_tradnl"/>
        </w:rPr>
        <w:t>radioaficionados</w:t>
      </w:r>
      <w:r w:rsidR="00F3135A" w:rsidRPr="00273412">
        <w:rPr>
          <w:rFonts w:ascii="Times New Roman" w:hAnsi="Times New Roman"/>
          <w:sz w:val="24"/>
          <w:szCs w:val="24"/>
          <w:lang w:val="es-ES_tradnl"/>
        </w:rPr>
        <w:t xml:space="preserve">. Normalmente, la licencia se emite a un depositario que es normalmente un operador con licencia y es </w:t>
      </w:r>
      <w:r w:rsidR="0001790A" w:rsidRPr="00273412">
        <w:rPr>
          <w:rFonts w:ascii="Times New Roman" w:hAnsi="Times New Roman"/>
          <w:sz w:val="24"/>
          <w:szCs w:val="24"/>
          <w:lang w:val="es-ES_tradnl"/>
        </w:rPr>
        <w:t>responsable</w:t>
      </w:r>
      <w:r w:rsidR="00F3135A" w:rsidRPr="00273412">
        <w:rPr>
          <w:rFonts w:ascii="Times New Roman" w:hAnsi="Times New Roman"/>
          <w:sz w:val="24"/>
          <w:szCs w:val="24"/>
          <w:lang w:val="es-ES_tradnl"/>
        </w:rPr>
        <w:t xml:space="preserve"> del funcionamiento adecuado del club de estaciones. Estas estaciones son especialmente interesantes a efectos educativos.</w:t>
      </w:r>
    </w:p>
    <w:p w:rsidR="00E36E7B" w:rsidRPr="00273412" w:rsidRDefault="00F3135A" w:rsidP="00E620D3">
      <w:pPr>
        <w:rPr>
          <w:rFonts w:ascii="Times New Roman" w:hAnsi="Times New Roman"/>
          <w:sz w:val="24"/>
          <w:szCs w:val="24"/>
          <w:lang w:val="es-ES_tradnl"/>
        </w:rPr>
      </w:pPr>
      <w:r w:rsidRPr="00273412">
        <w:rPr>
          <w:rFonts w:ascii="Times New Roman" w:hAnsi="Times New Roman"/>
          <w:sz w:val="24"/>
          <w:szCs w:val="24"/>
          <w:lang w:val="es-ES_tradnl"/>
        </w:rPr>
        <w:t xml:space="preserve">El primer ejemplo de un club </w:t>
      </w:r>
      <w:r w:rsidR="00D67D44">
        <w:rPr>
          <w:rFonts w:ascii="Times New Roman" w:hAnsi="Times New Roman"/>
          <w:sz w:val="24"/>
          <w:szCs w:val="24"/>
          <w:lang w:val="es-ES_tradnl"/>
        </w:rPr>
        <w:t>d</w:t>
      </w:r>
      <w:r w:rsidRPr="00273412">
        <w:rPr>
          <w:rFonts w:ascii="Times New Roman" w:hAnsi="Times New Roman"/>
          <w:sz w:val="24"/>
          <w:szCs w:val="24"/>
          <w:lang w:val="es-ES_tradnl"/>
        </w:rPr>
        <w:t>e radio e</w:t>
      </w:r>
      <w:r w:rsidR="00D67D44">
        <w:rPr>
          <w:rFonts w:ascii="Times New Roman" w:hAnsi="Times New Roman"/>
          <w:sz w:val="24"/>
          <w:szCs w:val="24"/>
          <w:lang w:val="es-ES_tradnl"/>
        </w:rPr>
        <w:t>s</w:t>
      </w:r>
      <w:r w:rsidRPr="00273412">
        <w:rPr>
          <w:rFonts w:ascii="Times New Roman" w:hAnsi="Times New Roman"/>
          <w:sz w:val="24"/>
          <w:szCs w:val="24"/>
          <w:lang w:val="es-ES_tradnl"/>
        </w:rPr>
        <w:t xml:space="preserve"> el Club </w:t>
      </w:r>
      <w:r w:rsidR="0001790A" w:rsidRPr="00273412">
        <w:rPr>
          <w:rFonts w:ascii="Times New Roman" w:hAnsi="Times New Roman"/>
          <w:sz w:val="24"/>
          <w:szCs w:val="24"/>
          <w:lang w:val="es-ES_tradnl"/>
        </w:rPr>
        <w:t>Internacional</w:t>
      </w:r>
      <w:r w:rsidRPr="00273412">
        <w:rPr>
          <w:rFonts w:ascii="Times New Roman" w:hAnsi="Times New Roman"/>
          <w:sz w:val="24"/>
          <w:szCs w:val="24"/>
          <w:lang w:val="es-ES_tradnl"/>
        </w:rPr>
        <w:t xml:space="preserve"> de Radioaficionados (IAR</w:t>
      </w:r>
      <w:r w:rsidR="00321783">
        <w:rPr>
          <w:rFonts w:ascii="Times New Roman" w:hAnsi="Times New Roman"/>
          <w:sz w:val="24"/>
          <w:szCs w:val="24"/>
          <w:lang w:val="es-ES_tradnl"/>
        </w:rPr>
        <w:t>U</w:t>
      </w:r>
      <w:r w:rsidRPr="00273412">
        <w:rPr>
          <w:rFonts w:ascii="Times New Roman" w:hAnsi="Times New Roman"/>
          <w:sz w:val="24"/>
          <w:szCs w:val="24"/>
          <w:lang w:val="es-ES_tradnl"/>
        </w:rPr>
        <w:t xml:space="preserve">) que utiliza el distintivo de llamada 4U1ITU y </w:t>
      </w:r>
      <w:r w:rsidR="0001790A" w:rsidRPr="00273412">
        <w:rPr>
          <w:rFonts w:ascii="Times New Roman" w:hAnsi="Times New Roman"/>
          <w:sz w:val="24"/>
          <w:szCs w:val="24"/>
          <w:lang w:val="es-ES_tradnl"/>
        </w:rPr>
        <w:t>está</w:t>
      </w:r>
      <w:r w:rsidRPr="00273412">
        <w:rPr>
          <w:rFonts w:ascii="Times New Roman" w:hAnsi="Times New Roman"/>
          <w:sz w:val="24"/>
          <w:szCs w:val="24"/>
          <w:lang w:val="es-ES_tradnl"/>
        </w:rPr>
        <w:t xml:space="preserve"> situado en el </w:t>
      </w:r>
      <w:r w:rsidR="00D67D44">
        <w:rPr>
          <w:rFonts w:ascii="Times New Roman" w:hAnsi="Times New Roman"/>
          <w:sz w:val="24"/>
          <w:szCs w:val="24"/>
          <w:lang w:val="es-ES_tradnl"/>
        </w:rPr>
        <w:t xml:space="preserve">edificio de la UIT de </w:t>
      </w:r>
      <w:r w:rsidR="00E620D3">
        <w:rPr>
          <w:rFonts w:ascii="Times New Roman" w:hAnsi="Times New Roman"/>
          <w:sz w:val="24"/>
          <w:szCs w:val="24"/>
          <w:lang w:val="es-ES_tradnl"/>
        </w:rPr>
        <w:t>Varembé</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Está</w:t>
      </w:r>
      <w:r w:rsidRPr="00273412">
        <w:rPr>
          <w:rFonts w:ascii="Times New Roman" w:hAnsi="Times New Roman"/>
          <w:sz w:val="24"/>
          <w:szCs w:val="24"/>
          <w:lang w:val="es-ES_tradnl"/>
        </w:rPr>
        <w:t xml:space="preserve"> disponible para su </w:t>
      </w:r>
      <w:r w:rsidR="0001790A" w:rsidRPr="00273412">
        <w:rPr>
          <w:rFonts w:ascii="Times New Roman" w:hAnsi="Times New Roman"/>
          <w:sz w:val="24"/>
          <w:szCs w:val="24"/>
          <w:lang w:val="es-ES_tradnl"/>
        </w:rPr>
        <w:t>utilización</w:t>
      </w:r>
      <w:r w:rsidRPr="00273412">
        <w:rPr>
          <w:rFonts w:ascii="Times New Roman" w:hAnsi="Times New Roman"/>
          <w:sz w:val="24"/>
          <w:szCs w:val="24"/>
          <w:lang w:val="es-ES_tradnl"/>
        </w:rPr>
        <w:t xml:space="preserve"> por los delegados de la UIT con </w:t>
      </w:r>
      <w:r w:rsidR="0001790A" w:rsidRPr="00273412">
        <w:rPr>
          <w:rFonts w:ascii="Times New Roman" w:hAnsi="Times New Roman"/>
          <w:sz w:val="24"/>
          <w:szCs w:val="24"/>
          <w:lang w:val="es-ES_tradnl"/>
        </w:rPr>
        <w:t>licencia</w:t>
      </w:r>
      <w:r w:rsidRPr="00273412">
        <w:rPr>
          <w:rFonts w:ascii="Times New Roman" w:hAnsi="Times New Roman"/>
          <w:sz w:val="24"/>
          <w:szCs w:val="24"/>
          <w:lang w:val="es-ES_tradnl"/>
        </w:rPr>
        <w:t xml:space="preserve"> de radioaficionado tras la emisión de una licencia de visitante.</w:t>
      </w:r>
    </w:p>
    <w:p w:rsidR="00E36E7B" w:rsidRPr="00273412" w:rsidRDefault="00E36E7B" w:rsidP="00D67D44">
      <w:pPr>
        <w:pStyle w:val="Heading3"/>
        <w:rPr>
          <w:rFonts w:ascii="Times New Roman" w:hAnsi="Times New Roman"/>
          <w:sz w:val="24"/>
          <w:szCs w:val="24"/>
          <w:lang w:val="es-ES_tradnl"/>
        </w:rPr>
      </w:pPr>
      <w:bookmarkStart w:id="49" w:name="_Toc187465686"/>
      <w:bookmarkStart w:id="50" w:name="_Toc400445536"/>
      <w:bookmarkStart w:id="51" w:name="_Toc401587186"/>
      <w:r w:rsidRPr="00273412">
        <w:rPr>
          <w:rFonts w:ascii="Times New Roman" w:hAnsi="Times New Roman"/>
          <w:sz w:val="24"/>
          <w:szCs w:val="24"/>
          <w:lang w:val="es-ES_tradnl"/>
        </w:rPr>
        <w:t>1.5.3</w:t>
      </w:r>
      <w:r w:rsidRPr="00273412">
        <w:rPr>
          <w:rFonts w:ascii="Times New Roman" w:hAnsi="Times New Roman"/>
          <w:sz w:val="24"/>
          <w:szCs w:val="24"/>
          <w:lang w:val="es-ES_tradnl"/>
        </w:rPr>
        <w:tab/>
      </w:r>
      <w:bookmarkEnd w:id="49"/>
      <w:r w:rsidR="00D67D44">
        <w:rPr>
          <w:rFonts w:ascii="Times New Roman" w:hAnsi="Times New Roman"/>
          <w:sz w:val="24"/>
          <w:szCs w:val="24"/>
          <w:lang w:val="es-ES_tradnl"/>
        </w:rPr>
        <w:t>E</w:t>
      </w:r>
      <w:r w:rsidR="00F3135A" w:rsidRPr="00273412">
        <w:rPr>
          <w:rFonts w:ascii="Times New Roman" w:hAnsi="Times New Roman"/>
          <w:sz w:val="24"/>
          <w:szCs w:val="24"/>
          <w:lang w:val="es-ES_tradnl"/>
        </w:rPr>
        <w:t>staciones de eventos especiales</w:t>
      </w:r>
      <w:bookmarkEnd w:id="50"/>
      <w:bookmarkEnd w:id="51"/>
    </w:p>
    <w:p w:rsidR="00E36E7B" w:rsidRPr="00273412" w:rsidRDefault="00F3135A" w:rsidP="00D67D44">
      <w:pPr>
        <w:rPr>
          <w:rFonts w:ascii="Times New Roman" w:hAnsi="Times New Roman"/>
          <w:sz w:val="24"/>
          <w:szCs w:val="24"/>
          <w:lang w:val="es-ES_tradnl"/>
        </w:rPr>
      </w:pPr>
      <w:r w:rsidRPr="00273412">
        <w:rPr>
          <w:rFonts w:ascii="Times New Roman" w:hAnsi="Times New Roman"/>
          <w:sz w:val="24"/>
          <w:szCs w:val="24"/>
          <w:lang w:val="es-ES_tradnl"/>
        </w:rPr>
        <w:t xml:space="preserve">Algunas </w:t>
      </w:r>
      <w:r w:rsidR="0001790A" w:rsidRPr="00273412">
        <w:rPr>
          <w:rFonts w:ascii="Times New Roman" w:hAnsi="Times New Roman"/>
          <w:sz w:val="24"/>
          <w:szCs w:val="24"/>
          <w:lang w:val="es-ES_tradnl"/>
        </w:rPr>
        <w:t>administraciones</w:t>
      </w:r>
      <w:r w:rsidRPr="00273412">
        <w:rPr>
          <w:rFonts w:ascii="Times New Roman" w:hAnsi="Times New Roman"/>
          <w:sz w:val="24"/>
          <w:szCs w:val="24"/>
          <w:lang w:val="es-ES_tradnl"/>
        </w:rPr>
        <w:t xml:space="preserve"> emiten licencia</w:t>
      </w:r>
      <w:r w:rsidR="00D67D44">
        <w:rPr>
          <w:rFonts w:ascii="Times New Roman" w:hAnsi="Times New Roman"/>
          <w:sz w:val="24"/>
          <w:szCs w:val="24"/>
          <w:lang w:val="es-ES_tradnl"/>
        </w:rPr>
        <w:t>s</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temporales</w:t>
      </w:r>
      <w:r w:rsidRPr="00273412">
        <w:rPr>
          <w:rFonts w:ascii="Times New Roman" w:hAnsi="Times New Roman"/>
          <w:sz w:val="24"/>
          <w:szCs w:val="24"/>
          <w:lang w:val="es-ES_tradnl"/>
        </w:rPr>
        <w:t xml:space="preserve"> para eventos especiales</w:t>
      </w:r>
      <w:r w:rsidR="00E620D3">
        <w:rPr>
          <w:rFonts w:ascii="Times New Roman" w:hAnsi="Times New Roman"/>
          <w:sz w:val="24"/>
          <w:szCs w:val="24"/>
          <w:lang w:val="es-ES_tradnl"/>
        </w:rPr>
        <w:t>,</w:t>
      </w:r>
      <w:r w:rsidRPr="00273412">
        <w:rPr>
          <w:rFonts w:ascii="Times New Roman" w:hAnsi="Times New Roman"/>
          <w:sz w:val="24"/>
          <w:szCs w:val="24"/>
          <w:lang w:val="es-ES_tradnl"/>
        </w:rPr>
        <w:t xml:space="preserve"> tales como la conmemoración de un aniversario nacional. Estas licencias pueden emitirse a una </w:t>
      </w:r>
      <w:r w:rsidR="00D67D44">
        <w:rPr>
          <w:rFonts w:ascii="Times New Roman" w:hAnsi="Times New Roman"/>
          <w:sz w:val="24"/>
          <w:szCs w:val="24"/>
          <w:lang w:val="es-ES_tradnl"/>
        </w:rPr>
        <w:t>persona</w:t>
      </w:r>
      <w:r w:rsidRPr="00273412">
        <w:rPr>
          <w:rFonts w:ascii="Times New Roman" w:hAnsi="Times New Roman"/>
          <w:sz w:val="24"/>
          <w:szCs w:val="24"/>
          <w:lang w:val="es-ES_tradnl"/>
        </w:rPr>
        <w:t xml:space="preserve"> o a un club.</w:t>
      </w:r>
    </w:p>
    <w:p w:rsidR="00E36E7B" w:rsidRPr="00273412" w:rsidRDefault="00E36E7B" w:rsidP="00F3135A">
      <w:pPr>
        <w:pStyle w:val="Heading2"/>
        <w:rPr>
          <w:rFonts w:ascii="Times New Roman" w:hAnsi="Times New Roman"/>
          <w:sz w:val="24"/>
          <w:szCs w:val="24"/>
          <w:lang w:val="es-ES_tradnl"/>
        </w:rPr>
      </w:pPr>
      <w:bookmarkStart w:id="52" w:name="_Toc169523609"/>
      <w:bookmarkStart w:id="53" w:name="_Toc187465687"/>
      <w:bookmarkStart w:id="54" w:name="_Toc400445537"/>
      <w:bookmarkStart w:id="55" w:name="_Toc401587187"/>
      <w:r w:rsidRPr="00273412">
        <w:rPr>
          <w:rFonts w:ascii="Times New Roman" w:hAnsi="Times New Roman"/>
          <w:sz w:val="24"/>
          <w:szCs w:val="24"/>
          <w:lang w:val="es-ES_tradnl"/>
        </w:rPr>
        <w:t>1.6</w:t>
      </w:r>
      <w:r w:rsidRPr="00273412">
        <w:rPr>
          <w:rFonts w:ascii="Times New Roman" w:hAnsi="Times New Roman"/>
          <w:sz w:val="24"/>
          <w:szCs w:val="24"/>
          <w:lang w:val="es-ES_tradnl"/>
        </w:rPr>
        <w:tab/>
      </w:r>
      <w:bookmarkEnd w:id="52"/>
      <w:bookmarkEnd w:id="53"/>
      <w:r w:rsidR="00457F0B">
        <w:rPr>
          <w:rFonts w:ascii="Times New Roman" w:hAnsi="Times New Roman"/>
          <w:sz w:val="24"/>
          <w:szCs w:val="24"/>
          <w:lang w:val="es-ES_tradnl"/>
        </w:rPr>
        <w:t>C</w:t>
      </w:r>
      <w:r w:rsidR="0001790A" w:rsidRPr="00273412">
        <w:rPr>
          <w:rFonts w:ascii="Times New Roman" w:hAnsi="Times New Roman"/>
          <w:sz w:val="24"/>
          <w:szCs w:val="24"/>
          <w:lang w:val="es-ES_tradnl"/>
        </w:rPr>
        <w:t>aracterísticas</w:t>
      </w:r>
      <w:r w:rsidR="00F3135A" w:rsidRPr="00273412">
        <w:rPr>
          <w:rFonts w:ascii="Times New Roman" w:hAnsi="Times New Roman"/>
          <w:sz w:val="24"/>
          <w:szCs w:val="24"/>
          <w:lang w:val="es-ES_tradnl"/>
        </w:rPr>
        <w:t xml:space="preserve"> técnicas de las estaciones</w:t>
      </w:r>
      <w:bookmarkEnd w:id="54"/>
      <w:bookmarkEnd w:id="55"/>
    </w:p>
    <w:p w:rsidR="00E36E7B" w:rsidRPr="00273412" w:rsidRDefault="00457F0B" w:rsidP="00E620D3">
      <w:pPr>
        <w:rPr>
          <w:rFonts w:ascii="Times New Roman" w:hAnsi="Times New Roman"/>
          <w:sz w:val="24"/>
          <w:szCs w:val="24"/>
          <w:lang w:val="es-ES_tradnl"/>
        </w:rPr>
      </w:pPr>
      <w:r>
        <w:rPr>
          <w:rFonts w:ascii="Times New Roman" w:hAnsi="Times New Roman"/>
          <w:sz w:val="24"/>
          <w:szCs w:val="24"/>
          <w:lang w:val="es-ES_tradnl"/>
        </w:rPr>
        <w:t>E</w:t>
      </w:r>
      <w:r w:rsidR="00F3135A" w:rsidRPr="00273412">
        <w:rPr>
          <w:rFonts w:ascii="Times New Roman" w:hAnsi="Times New Roman"/>
          <w:sz w:val="24"/>
          <w:szCs w:val="24"/>
          <w:lang w:val="es-ES_tradnl"/>
        </w:rPr>
        <w:t xml:space="preserve">l </w:t>
      </w:r>
      <w:r>
        <w:rPr>
          <w:rFonts w:ascii="Times New Roman" w:hAnsi="Times New Roman"/>
          <w:sz w:val="24"/>
          <w:szCs w:val="24"/>
          <w:lang w:val="es-ES_tradnl"/>
        </w:rPr>
        <w:t xml:space="preserve">número </w:t>
      </w:r>
      <w:r w:rsidRPr="007B3432">
        <w:rPr>
          <w:rFonts w:ascii="Times New Roman" w:hAnsi="Times New Roman"/>
          <w:b/>
          <w:bCs/>
          <w:sz w:val="24"/>
          <w:szCs w:val="24"/>
          <w:lang w:val="es-ES_tradnl"/>
        </w:rPr>
        <w:t>25.7</w:t>
      </w:r>
      <w:r w:rsidR="00E620D3">
        <w:rPr>
          <w:rFonts w:ascii="Times New Roman" w:hAnsi="Times New Roman"/>
          <w:sz w:val="24"/>
          <w:szCs w:val="24"/>
          <w:lang w:val="es-ES_tradnl"/>
        </w:rPr>
        <w:t xml:space="preserve"> del RR indica que «</w:t>
      </w:r>
      <w:r w:rsidR="00F3135A" w:rsidRPr="00273412">
        <w:rPr>
          <w:rFonts w:ascii="Times New Roman" w:hAnsi="Times New Roman"/>
          <w:sz w:val="24"/>
          <w:szCs w:val="24"/>
          <w:lang w:val="es-ES_tradnl"/>
        </w:rPr>
        <w:t>Las adm</w:t>
      </w:r>
      <w:r>
        <w:rPr>
          <w:rFonts w:ascii="Times New Roman" w:hAnsi="Times New Roman"/>
          <w:sz w:val="24"/>
          <w:szCs w:val="24"/>
          <w:lang w:val="es-ES_tradnl"/>
        </w:rPr>
        <w:t>inistraciones interesadas fijará</w:t>
      </w:r>
      <w:r w:rsidR="00F3135A" w:rsidRPr="00273412">
        <w:rPr>
          <w:rFonts w:ascii="Times New Roman" w:hAnsi="Times New Roman"/>
          <w:sz w:val="24"/>
          <w:szCs w:val="24"/>
          <w:lang w:val="es-ES_tradnl"/>
        </w:rPr>
        <w:t>n la potencia máxima de las estaciones de aficionado</w:t>
      </w:r>
      <w:r w:rsidR="00E620D3">
        <w:rPr>
          <w:rFonts w:ascii="Times New Roman" w:hAnsi="Times New Roman"/>
          <w:sz w:val="24"/>
          <w:szCs w:val="24"/>
          <w:lang w:val="es-ES_tradnl"/>
        </w:rPr>
        <w:t>»</w:t>
      </w:r>
      <w:r w:rsidR="00F3135A" w:rsidRPr="00273412">
        <w:rPr>
          <w:rFonts w:ascii="Times New Roman" w:hAnsi="Times New Roman"/>
          <w:sz w:val="24"/>
          <w:szCs w:val="24"/>
          <w:lang w:val="es-ES_tradnl"/>
        </w:rPr>
        <w:t xml:space="preserve">. Aunque la forma de regular la potencia del transmisor </w:t>
      </w:r>
      <w:r w:rsidR="0001790A" w:rsidRPr="00273412">
        <w:rPr>
          <w:rFonts w:ascii="Times New Roman" w:hAnsi="Times New Roman"/>
          <w:sz w:val="24"/>
          <w:szCs w:val="24"/>
          <w:lang w:val="es-ES_tradnl"/>
        </w:rPr>
        <w:t>varía</w:t>
      </w:r>
      <w:r w:rsidR="00F3135A" w:rsidRPr="00273412">
        <w:rPr>
          <w:rFonts w:ascii="Times New Roman" w:hAnsi="Times New Roman"/>
          <w:sz w:val="24"/>
          <w:szCs w:val="24"/>
          <w:lang w:val="es-ES_tradnl"/>
        </w:rPr>
        <w:t xml:space="preserve"> entre las administraciones, </w:t>
      </w:r>
      <w:r w:rsidR="0001790A" w:rsidRPr="00273412">
        <w:rPr>
          <w:rFonts w:ascii="Times New Roman" w:hAnsi="Times New Roman"/>
          <w:sz w:val="24"/>
          <w:szCs w:val="24"/>
          <w:lang w:val="es-ES_tradnl"/>
        </w:rPr>
        <w:t>normalmente</w:t>
      </w:r>
      <w:r w:rsidR="00F3135A" w:rsidRPr="00273412">
        <w:rPr>
          <w:rFonts w:ascii="Times New Roman" w:hAnsi="Times New Roman"/>
          <w:sz w:val="24"/>
          <w:szCs w:val="24"/>
          <w:lang w:val="es-ES_tradnl"/>
        </w:rPr>
        <w:t xml:space="preserve"> se especifica como la salida de potencia en la cresta de la envolvente. La máxima </w:t>
      </w:r>
      <w:r w:rsidR="0001790A" w:rsidRPr="00273412">
        <w:rPr>
          <w:rFonts w:ascii="Times New Roman" w:hAnsi="Times New Roman"/>
          <w:sz w:val="24"/>
          <w:szCs w:val="24"/>
          <w:lang w:val="es-ES_tradnl"/>
        </w:rPr>
        <w:t>potencia</w:t>
      </w:r>
      <w:r w:rsidR="00F3135A" w:rsidRPr="00273412">
        <w:rPr>
          <w:rFonts w:ascii="Times New Roman" w:hAnsi="Times New Roman"/>
          <w:sz w:val="24"/>
          <w:szCs w:val="24"/>
          <w:lang w:val="es-ES_tradnl"/>
        </w:rPr>
        <w:t xml:space="preserve"> generalmente se ajusta entre 26 </w:t>
      </w:r>
      <w:r w:rsidRPr="00273412">
        <w:rPr>
          <w:rFonts w:ascii="Times New Roman" w:hAnsi="Times New Roman"/>
          <w:sz w:val="24"/>
          <w:szCs w:val="24"/>
          <w:lang w:val="es-ES_tradnl"/>
        </w:rPr>
        <w:t xml:space="preserve">dBW </w:t>
      </w:r>
      <w:r w:rsidR="00F3135A" w:rsidRPr="00273412">
        <w:rPr>
          <w:rFonts w:ascii="Times New Roman" w:hAnsi="Times New Roman"/>
          <w:sz w:val="24"/>
          <w:szCs w:val="24"/>
          <w:lang w:val="es-ES_tradnl"/>
        </w:rPr>
        <w:t xml:space="preserve">y 33 dBW para los operadores </w:t>
      </w:r>
      <w:r w:rsidR="0001790A" w:rsidRPr="00273412">
        <w:rPr>
          <w:rFonts w:ascii="Times New Roman" w:hAnsi="Times New Roman"/>
          <w:sz w:val="24"/>
          <w:szCs w:val="24"/>
          <w:lang w:val="es-ES_tradnl"/>
        </w:rPr>
        <w:t>más</w:t>
      </w:r>
      <w:r w:rsidR="00F3135A" w:rsidRPr="00273412">
        <w:rPr>
          <w:rFonts w:ascii="Times New Roman" w:hAnsi="Times New Roman"/>
          <w:sz w:val="24"/>
          <w:szCs w:val="24"/>
          <w:lang w:val="es-ES_tradnl"/>
        </w:rPr>
        <w:t xml:space="preserve"> cualificados, estableciendo unos </w:t>
      </w:r>
      <w:r w:rsidR="0001790A" w:rsidRPr="00273412">
        <w:rPr>
          <w:rFonts w:ascii="Times New Roman" w:hAnsi="Times New Roman"/>
          <w:sz w:val="24"/>
          <w:szCs w:val="24"/>
          <w:lang w:val="es-ES_tradnl"/>
        </w:rPr>
        <w:t>límites</w:t>
      </w:r>
      <w:r w:rsidR="00F3135A"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inferiores</w:t>
      </w:r>
      <w:r w:rsidR="00F3135A" w:rsidRPr="00273412">
        <w:rPr>
          <w:rFonts w:ascii="Times New Roman" w:hAnsi="Times New Roman"/>
          <w:sz w:val="24"/>
          <w:szCs w:val="24"/>
          <w:lang w:val="es-ES_tradnl"/>
        </w:rPr>
        <w:t xml:space="preserve"> para ciertas bandas de frecuencia y clases de licencia de operador.</w:t>
      </w:r>
    </w:p>
    <w:p w:rsidR="005D751E" w:rsidRPr="00273412" w:rsidRDefault="005D751E" w:rsidP="00E36E7B">
      <w:pPr>
        <w:rPr>
          <w:rFonts w:ascii="Times New Roman" w:hAnsi="Times New Roman"/>
          <w:sz w:val="24"/>
          <w:szCs w:val="24"/>
          <w:lang w:val="es-ES_tradnl"/>
        </w:rPr>
      </w:pPr>
    </w:p>
    <w:p w:rsidR="005D751E" w:rsidRPr="00273412" w:rsidRDefault="005D751E" w:rsidP="00E36E7B">
      <w:pPr>
        <w:rPr>
          <w:rFonts w:ascii="Times New Roman" w:hAnsi="Times New Roman"/>
          <w:sz w:val="24"/>
          <w:szCs w:val="24"/>
          <w:lang w:val="es-ES_tradnl"/>
        </w:rPr>
      </w:pPr>
    </w:p>
    <w:p w:rsidR="005D751E" w:rsidRPr="00273412" w:rsidRDefault="005D751E" w:rsidP="00E36E7B">
      <w:pPr>
        <w:rPr>
          <w:rFonts w:ascii="Times New Roman" w:hAnsi="Times New Roman"/>
          <w:sz w:val="24"/>
          <w:szCs w:val="24"/>
          <w:lang w:val="es-ES_tradnl"/>
        </w:rPr>
      </w:pPr>
    </w:p>
    <w:p w:rsidR="005D751E" w:rsidRPr="00273412" w:rsidRDefault="005D751E" w:rsidP="00E36E7B">
      <w:pPr>
        <w:rPr>
          <w:rFonts w:ascii="Times New Roman" w:hAnsi="Times New Roman"/>
          <w:sz w:val="24"/>
          <w:szCs w:val="24"/>
          <w:lang w:val="es-ES_tradnl"/>
        </w:rPr>
      </w:pPr>
    </w:p>
    <w:p w:rsidR="00400B99" w:rsidRPr="00273412" w:rsidRDefault="00400B99" w:rsidP="00E36E7B">
      <w:pPr>
        <w:pStyle w:val="ChapNo"/>
        <w:rPr>
          <w:rFonts w:ascii="Times New Roman" w:hAnsi="Times New Roman"/>
          <w:sz w:val="24"/>
          <w:szCs w:val="24"/>
          <w:lang w:val="es-ES_tradnl"/>
        </w:rPr>
        <w:sectPr w:rsidR="00400B99" w:rsidRPr="00273412" w:rsidSect="00C071E5">
          <w:headerReference w:type="even" r:id="rId19"/>
          <w:headerReference w:type="default" r:id="rId20"/>
          <w:footerReference w:type="even" r:id="rId21"/>
          <w:footerReference w:type="default" r:id="rId22"/>
          <w:headerReference w:type="first" r:id="rId23"/>
          <w:footerReference w:type="first" r:id="rId24"/>
          <w:footnotePr>
            <w:pos w:val="beneathText"/>
          </w:footnotePr>
          <w:type w:val="nextColumn"/>
          <w:pgSz w:w="11907" w:h="16840" w:code="9"/>
          <w:pgMar w:top="1418" w:right="1134" w:bottom="1418" w:left="1134" w:header="720" w:footer="720" w:gutter="0"/>
          <w:pgNumType w:start="1"/>
          <w:cols w:space="720"/>
          <w:titlePg/>
        </w:sectPr>
      </w:pPr>
      <w:bookmarkStart w:id="56" w:name="_Toc169523610"/>
    </w:p>
    <w:p w:rsidR="00E36E7B" w:rsidRPr="00273412" w:rsidRDefault="00F3135A" w:rsidP="00F3135A">
      <w:pPr>
        <w:pStyle w:val="ChapNo"/>
        <w:spacing w:before="0"/>
        <w:rPr>
          <w:rFonts w:ascii="Times New Roman" w:hAnsi="Times New Roman"/>
          <w:lang w:val="es-ES_tradnl"/>
        </w:rPr>
      </w:pPr>
      <w:bookmarkStart w:id="57" w:name="_Toc401586881"/>
      <w:bookmarkStart w:id="58" w:name="_Toc401587188"/>
      <w:r w:rsidRPr="00273412">
        <w:rPr>
          <w:rFonts w:ascii="Times New Roman" w:hAnsi="Times New Roman"/>
          <w:lang w:val="es-ES_tradnl"/>
        </w:rPr>
        <w:lastRenderedPageBreak/>
        <w:t>CAPÍTULO</w:t>
      </w:r>
      <w:r w:rsidR="00E36E7B" w:rsidRPr="00273412">
        <w:rPr>
          <w:rFonts w:ascii="Times New Roman" w:hAnsi="Times New Roman"/>
          <w:lang w:val="es-ES_tradnl"/>
        </w:rPr>
        <w:t xml:space="preserve"> </w:t>
      </w:r>
      <w:r w:rsidR="00400B99" w:rsidRPr="00273412">
        <w:rPr>
          <w:rFonts w:ascii="Times New Roman" w:hAnsi="Times New Roman"/>
          <w:lang w:val="es-ES_tradnl"/>
        </w:rPr>
        <w:t xml:space="preserve"> </w:t>
      </w:r>
      <w:r w:rsidR="00E36E7B" w:rsidRPr="00273412">
        <w:rPr>
          <w:rFonts w:ascii="Times New Roman" w:hAnsi="Times New Roman"/>
          <w:lang w:val="es-ES_tradnl"/>
        </w:rPr>
        <w:t>2</w:t>
      </w:r>
      <w:bookmarkEnd w:id="56"/>
      <w:r w:rsidR="00D21EBB" w:rsidRPr="00273412">
        <w:rPr>
          <w:rFonts w:ascii="Times New Roman" w:hAnsi="Times New Roman"/>
          <w:lang w:val="es-ES_tradnl"/>
        </w:rPr>
        <w:br/>
      </w:r>
      <w:r w:rsidR="00D21EBB" w:rsidRPr="00273412">
        <w:rPr>
          <w:rFonts w:ascii="Times New Roman" w:hAnsi="Times New Roman"/>
          <w:lang w:val="es-ES_tradnl"/>
        </w:rPr>
        <w:br/>
      </w:r>
      <w:r w:rsidRPr="00273412">
        <w:rPr>
          <w:rFonts w:ascii="Times New Roman" w:hAnsi="Times New Roman"/>
          <w:lang w:val="es-ES_tradnl"/>
        </w:rPr>
        <w:t>SERVICIOS DE AFICIONADOS</w:t>
      </w:r>
      <w:bookmarkEnd w:id="57"/>
      <w:bookmarkEnd w:id="58"/>
    </w:p>
    <w:p w:rsidR="0038052F" w:rsidRPr="00273412" w:rsidRDefault="0038052F" w:rsidP="0038052F">
      <w:pPr>
        <w:rPr>
          <w:rFonts w:ascii="Times New Roman" w:hAnsi="Times New Roman"/>
          <w:lang w:val="es-ES_tradnl"/>
        </w:rPr>
      </w:pPr>
    </w:p>
    <w:p w:rsidR="00E36E7B" w:rsidRPr="00273412" w:rsidRDefault="00E36E7B" w:rsidP="00F3135A">
      <w:pPr>
        <w:pStyle w:val="Heading2"/>
        <w:rPr>
          <w:rFonts w:ascii="Times New Roman" w:hAnsi="Times New Roman"/>
          <w:sz w:val="24"/>
          <w:szCs w:val="24"/>
          <w:lang w:val="es-ES_tradnl"/>
        </w:rPr>
      </w:pPr>
      <w:bookmarkStart w:id="59" w:name="_Toc169523612"/>
      <w:bookmarkStart w:id="60" w:name="_Toc187465688"/>
      <w:bookmarkStart w:id="61" w:name="_Toc400445538"/>
      <w:bookmarkStart w:id="62" w:name="_Toc401587189"/>
      <w:r w:rsidRPr="00273412">
        <w:rPr>
          <w:rFonts w:ascii="Times New Roman" w:hAnsi="Times New Roman"/>
          <w:sz w:val="24"/>
          <w:szCs w:val="24"/>
          <w:lang w:val="es-ES_tradnl"/>
        </w:rPr>
        <w:t>2.1</w:t>
      </w:r>
      <w:r w:rsidRPr="00273412">
        <w:rPr>
          <w:rFonts w:ascii="Times New Roman" w:hAnsi="Times New Roman"/>
          <w:sz w:val="24"/>
          <w:szCs w:val="24"/>
          <w:lang w:val="es-ES_tradnl"/>
        </w:rPr>
        <w:tab/>
      </w:r>
      <w:bookmarkEnd w:id="59"/>
      <w:bookmarkEnd w:id="60"/>
      <w:r w:rsidR="00F3135A" w:rsidRPr="00273412">
        <w:rPr>
          <w:rFonts w:ascii="Times New Roman" w:hAnsi="Times New Roman"/>
          <w:sz w:val="24"/>
          <w:szCs w:val="24"/>
          <w:lang w:val="es-ES_tradnl"/>
        </w:rPr>
        <w:t>Aplicaciones de bandas atribuidas al servicio de aficionados</w:t>
      </w:r>
      <w:bookmarkEnd w:id="61"/>
      <w:bookmarkEnd w:id="62"/>
    </w:p>
    <w:p w:rsidR="00E36E7B" w:rsidRDefault="00F3135A" w:rsidP="009A0768">
      <w:pPr>
        <w:rPr>
          <w:rFonts w:ascii="Times New Roman" w:hAnsi="Times New Roman"/>
          <w:sz w:val="24"/>
          <w:szCs w:val="24"/>
          <w:lang w:val="es-ES_tradnl"/>
        </w:rPr>
      </w:pPr>
      <w:r w:rsidRPr="00273412">
        <w:rPr>
          <w:rFonts w:ascii="Times New Roman" w:hAnsi="Times New Roman"/>
          <w:sz w:val="24"/>
          <w:szCs w:val="24"/>
          <w:lang w:val="es-ES_tradnl"/>
        </w:rPr>
        <w:t xml:space="preserve">El siguiente cuadro describe aplicaciones típicas de bandas de frecuencia disponibles </w:t>
      </w:r>
      <w:r w:rsidR="009A0768">
        <w:rPr>
          <w:rFonts w:ascii="Times New Roman" w:hAnsi="Times New Roman"/>
          <w:sz w:val="24"/>
          <w:szCs w:val="24"/>
          <w:lang w:val="es-ES_tradnl"/>
        </w:rPr>
        <w:t>para el</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servicio</w:t>
      </w:r>
      <w:r w:rsidRPr="00273412">
        <w:rPr>
          <w:rFonts w:ascii="Times New Roman" w:hAnsi="Times New Roman"/>
          <w:sz w:val="24"/>
          <w:szCs w:val="24"/>
          <w:lang w:val="es-ES_tradnl"/>
        </w:rPr>
        <w:t xml:space="preserve"> de aficionados. </w:t>
      </w:r>
      <w:r w:rsidR="0001790A" w:rsidRPr="00273412">
        <w:rPr>
          <w:rFonts w:ascii="Times New Roman" w:hAnsi="Times New Roman"/>
          <w:sz w:val="24"/>
          <w:szCs w:val="24"/>
          <w:lang w:val="es-ES_tradnl"/>
        </w:rPr>
        <w:t>Véase</w:t>
      </w:r>
      <w:r w:rsidRPr="00273412">
        <w:rPr>
          <w:rFonts w:ascii="Times New Roman" w:hAnsi="Times New Roman"/>
          <w:sz w:val="24"/>
          <w:szCs w:val="24"/>
          <w:lang w:val="es-ES_tradnl"/>
        </w:rPr>
        <w:t xml:space="preserve"> en el </w:t>
      </w:r>
      <w:r w:rsidR="009A0768">
        <w:rPr>
          <w:rFonts w:ascii="Times New Roman" w:hAnsi="Times New Roman"/>
          <w:sz w:val="24"/>
          <w:szCs w:val="24"/>
          <w:lang w:val="es-ES_tradnl"/>
        </w:rPr>
        <w:t>Artí</w:t>
      </w:r>
      <w:r w:rsidR="0001790A" w:rsidRPr="00273412">
        <w:rPr>
          <w:rFonts w:ascii="Times New Roman" w:hAnsi="Times New Roman"/>
          <w:sz w:val="24"/>
          <w:szCs w:val="24"/>
          <w:lang w:val="es-ES_tradnl"/>
        </w:rPr>
        <w:t>culo</w:t>
      </w:r>
      <w:r w:rsidR="009A0768">
        <w:rPr>
          <w:rFonts w:ascii="Times New Roman" w:hAnsi="Times New Roman"/>
          <w:sz w:val="24"/>
          <w:szCs w:val="24"/>
          <w:lang w:val="es-ES_tradnl"/>
        </w:rPr>
        <w:t xml:space="preserve"> </w:t>
      </w:r>
      <w:r w:rsidR="009A0768" w:rsidRPr="007B3432">
        <w:rPr>
          <w:rFonts w:ascii="Times New Roman" w:hAnsi="Times New Roman"/>
          <w:b/>
          <w:bCs/>
          <w:sz w:val="24"/>
          <w:szCs w:val="24"/>
          <w:lang w:val="es-ES_tradnl"/>
        </w:rPr>
        <w:t>5</w:t>
      </w:r>
      <w:r w:rsidR="009A0768">
        <w:rPr>
          <w:rFonts w:ascii="Times New Roman" w:hAnsi="Times New Roman"/>
          <w:sz w:val="24"/>
          <w:szCs w:val="24"/>
          <w:lang w:val="es-ES_tradnl"/>
        </w:rPr>
        <w:t xml:space="preserve"> del Reglamento de R</w:t>
      </w:r>
      <w:r w:rsidRPr="00273412">
        <w:rPr>
          <w:rFonts w:ascii="Times New Roman" w:hAnsi="Times New Roman"/>
          <w:sz w:val="24"/>
          <w:szCs w:val="24"/>
          <w:lang w:val="es-ES_tradnl"/>
        </w:rPr>
        <w:t xml:space="preserve">adiocomunicaciones (RR) la categoría </w:t>
      </w:r>
      <w:r w:rsidR="009A0768">
        <w:rPr>
          <w:rFonts w:ascii="Times New Roman" w:hAnsi="Times New Roman"/>
          <w:sz w:val="24"/>
          <w:szCs w:val="24"/>
          <w:lang w:val="es-ES_tradnl"/>
        </w:rPr>
        <w:t>especí</w:t>
      </w:r>
      <w:r w:rsidR="0001790A" w:rsidRPr="00273412">
        <w:rPr>
          <w:rFonts w:ascii="Times New Roman" w:hAnsi="Times New Roman"/>
          <w:sz w:val="24"/>
          <w:szCs w:val="24"/>
          <w:lang w:val="es-ES_tradnl"/>
        </w:rPr>
        <w:t>fica</w:t>
      </w:r>
      <w:r w:rsidRPr="00273412">
        <w:rPr>
          <w:rFonts w:ascii="Times New Roman" w:hAnsi="Times New Roman"/>
          <w:sz w:val="24"/>
          <w:szCs w:val="24"/>
          <w:lang w:val="es-ES_tradnl"/>
        </w:rPr>
        <w:t xml:space="preserve"> de la atribución </w:t>
      </w:r>
      <w:r w:rsidR="009A0768">
        <w:rPr>
          <w:rFonts w:ascii="Times New Roman" w:hAnsi="Times New Roman"/>
          <w:sz w:val="24"/>
          <w:szCs w:val="24"/>
          <w:lang w:val="es-ES_tradnl"/>
        </w:rPr>
        <w:t>en</w:t>
      </w:r>
      <w:r w:rsidRPr="00273412">
        <w:rPr>
          <w:rFonts w:ascii="Times New Roman" w:hAnsi="Times New Roman"/>
          <w:sz w:val="24"/>
          <w:szCs w:val="24"/>
          <w:lang w:val="es-ES_tradnl"/>
        </w:rPr>
        <w:t xml:space="preserve"> cada banda. Para atribuciones </w:t>
      </w:r>
      <w:r w:rsidR="009A0768">
        <w:rPr>
          <w:rFonts w:ascii="Times New Roman" w:hAnsi="Times New Roman"/>
          <w:sz w:val="24"/>
          <w:szCs w:val="24"/>
          <w:lang w:val="es-ES_tradnl"/>
        </w:rPr>
        <w:t>concretas</w:t>
      </w:r>
      <w:r w:rsidRPr="00273412">
        <w:rPr>
          <w:rFonts w:ascii="Times New Roman" w:hAnsi="Times New Roman"/>
          <w:sz w:val="24"/>
          <w:szCs w:val="24"/>
          <w:lang w:val="es-ES_tradnl"/>
        </w:rPr>
        <w:t xml:space="preserve"> consúltese la reglamentación nacional</w:t>
      </w:r>
      <w:r w:rsidR="009A0768">
        <w:rPr>
          <w:rFonts w:ascii="Times New Roman" w:hAnsi="Times New Roman"/>
          <w:sz w:val="24"/>
          <w:szCs w:val="24"/>
          <w:lang w:val="es-ES_tradnl"/>
        </w:rPr>
        <w:t>,</w:t>
      </w:r>
      <w:r w:rsidRPr="00273412">
        <w:rPr>
          <w:rFonts w:ascii="Times New Roman" w:hAnsi="Times New Roman"/>
          <w:sz w:val="24"/>
          <w:szCs w:val="24"/>
          <w:lang w:val="es-ES_tradnl"/>
        </w:rPr>
        <w:t xml:space="preserve"> puesto que puede varia</w:t>
      </w:r>
      <w:r w:rsidR="009A0768">
        <w:rPr>
          <w:rFonts w:ascii="Times New Roman" w:hAnsi="Times New Roman"/>
          <w:sz w:val="24"/>
          <w:szCs w:val="24"/>
          <w:lang w:val="es-ES_tradnl"/>
        </w:rPr>
        <w:t>r de un paí</w:t>
      </w:r>
      <w:r w:rsidRPr="00273412">
        <w:rPr>
          <w:rFonts w:ascii="Times New Roman" w:hAnsi="Times New Roman"/>
          <w:sz w:val="24"/>
          <w:szCs w:val="24"/>
          <w:lang w:val="es-ES_tradnl"/>
        </w:rPr>
        <w:t>s a otro.</w:t>
      </w:r>
    </w:p>
    <w:p w:rsidR="0084640A" w:rsidRPr="00273412" w:rsidRDefault="0084640A" w:rsidP="009A0768">
      <w:pPr>
        <w:rPr>
          <w:rFonts w:ascii="Times New Roman" w:hAnsi="Times New Roman"/>
          <w:sz w:val="24"/>
          <w:szCs w:val="24"/>
          <w:lang w:val="es-ES_tradnl"/>
        </w:rPr>
      </w:pPr>
    </w:p>
    <w:tbl>
      <w:tblPr>
        <w:tblpPr w:leftFromText="180" w:rightFromText="180" w:vertAnchor="text" w:horzAnchor="margin" w:tblpY="143"/>
        <w:tblOverlap w:val="never"/>
        <w:tblW w:w="9918" w:type="dxa"/>
        <w:tblLayout w:type="fixed"/>
        <w:tblLook w:val="0000" w:firstRow="0" w:lastRow="0" w:firstColumn="0" w:lastColumn="0" w:noHBand="0" w:noVBand="0"/>
      </w:tblPr>
      <w:tblGrid>
        <w:gridCol w:w="1249"/>
        <w:gridCol w:w="2479"/>
        <w:gridCol w:w="6190"/>
      </w:tblGrid>
      <w:tr w:rsidR="00E36E7B" w:rsidRPr="00273412" w:rsidTr="00F3135A">
        <w:tc>
          <w:tcPr>
            <w:tcW w:w="1249" w:type="dxa"/>
            <w:tcBorders>
              <w:top w:val="single" w:sz="4" w:space="0" w:color="auto"/>
              <w:left w:val="single" w:sz="4" w:space="0" w:color="auto"/>
              <w:bottom w:val="single" w:sz="4" w:space="0" w:color="auto"/>
              <w:right w:val="single" w:sz="4" w:space="0" w:color="auto"/>
            </w:tcBorders>
            <w:vAlign w:val="center"/>
          </w:tcPr>
          <w:p w:rsidR="00E36E7B" w:rsidRPr="00273412" w:rsidRDefault="00F3135A" w:rsidP="00A009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b/>
                <w:sz w:val="20"/>
                <w:lang w:val="es-ES_tradnl"/>
              </w:rPr>
              <w:t>Longitud de onda</w:t>
            </w:r>
          </w:p>
        </w:tc>
        <w:tc>
          <w:tcPr>
            <w:tcW w:w="2479" w:type="dxa"/>
            <w:tcBorders>
              <w:top w:val="single" w:sz="4" w:space="0" w:color="auto"/>
              <w:left w:val="single" w:sz="4" w:space="0" w:color="auto"/>
              <w:bottom w:val="single" w:sz="4" w:space="0" w:color="auto"/>
              <w:right w:val="single" w:sz="4" w:space="0" w:color="auto"/>
            </w:tcBorders>
            <w:vAlign w:val="center"/>
          </w:tcPr>
          <w:p w:rsidR="00E36E7B" w:rsidRPr="00273412" w:rsidRDefault="00F3135A" w:rsidP="00A009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b/>
                <w:sz w:val="20"/>
                <w:lang w:val="es-ES_tradnl"/>
              </w:rPr>
              <w:t>Banda de frecuencia</w:t>
            </w:r>
            <w:r w:rsidR="00E36E7B" w:rsidRPr="00273412">
              <w:rPr>
                <w:rFonts w:ascii="Times New Roman" w:hAnsi="Times New Roman"/>
                <w:b/>
                <w:sz w:val="20"/>
                <w:lang w:val="es-ES_tradnl"/>
              </w:rPr>
              <w:br/>
              <w:t>(kHz)</w:t>
            </w:r>
            <w:r w:rsidR="00E36E7B" w:rsidRPr="00273412">
              <w:rPr>
                <w:rFonts w:ascii="Times New Roman" w:hAnsi="Times New Roman"/>
                <w:b/>
                <w:sz w:val="20"/>
                <w:lang w:val="es-ES_tradnl"/>
              </w:rPr>
              <w:br/>
              <w:t>(R </w:t>
            </w:r>
            <w:r w:rsidR="00F37C1A" w:rsidRPr="00273412">
              <w:rPr>
                <w:rFonts w:ascii="Times New Roman" w:hAnsi="Times New Roman"/>
                <w:b/>
                <w:sz w:val="20"/>
                <w:lang w:val="es-ES_tradnl"/>
              </w:rPr>
              <w:t>=</w:t>
            </w:r>
            <w:r w:rsidRPr="00273412">
              <w:rPr>
                <w:rFonts w:ascii="Times New Roman" w:hAnsi="Times New Roman"/>
                <w:b/>
                <w:sz w:val="20"/>
                <w:lang w:val="es-ES_tradnl"/>
              </w:rPr>
              <w:t> Regió</w:t>
            </w:r>
            <w:r w:rsidR="00E36E7B" w:rsidRPr="00273412">
              <w:rPr>
                <w:rFonts w:ascii="Times New Roman" w:hAnsi="Times New Roman"/>
                <w:b/>
                <w:sz w:val="20"/>
                <w:lang w:val="es-ES_tradnl"/>
              </w:rPr>
              <w:t>n)</w:t>
            </w:r>
          </w:p>
        </w:tc>
        <w:tc>
          <w:tcPr>
            <w:tcW w:w="6190" w:type="dxa"/>
            <w:tcBorders>
              <w:top w:val="single" w:sz="4" w:space="0" w:color="auto"/>
              <w:left w:val="single" w:sz="4" w:space="0" w:color="auto"/>
              <w:bottom w:val="single" w:sz="4" w:space="0" w:color="auto"/>
              <w:right w:val="single" w:sz="4" w:space="0" w:color="auto"/>
            </w:tcBorders>
            <w:vAlign w:val="center"/>
          </w:tcPr>
          <w:p w:rsidR="00E36E7B" w:rsidRPr="00273412" w:rsidRDefault="00F3135A" w:rsidP="00A009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b/>
                <w:sz w:val="20"/>
                <w:lang w:val="es-ES_tradnl"/>
              </w:rPr>
              <w:t>Aplicación</w:t>
            </w:r>
          </w:p>
        </w:tc>
      </w:tr>
      <w:tr w:rsidR="00F37C1A" w:rsidRPr="00A0247C" w:rsidTr="00F3135A">
        <w:tc>
          <w:tcPr>
            <w:tcW w:w="1249" w:type="dxa"/>
            <w:tcBorders>
              <w:top w:val="single" w:sz="4" w:space="0" w:color="auto"/>
              <w:left w:val="single" w:sz="4" w:space="0" w:color="auto"/>
              <w:bottom w:val="single" w:sz="4" w:space="0" w:color="auto"/>
              <w:right w:val="single" w:sz="4" w:space="0" w:color="auto"/>
            </w:tcBorders>
          </w:tcPr>
          <w:p w:rsidR="00F37C1A" w:rsidRPr="0027341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highlight w:val="yellow"/>
                <w:lang w:val="es-ES_tradnl"/>
              </w:rPr>
            </w:pPr>
            <w:r w:rsidRPr="00273412">
              <w:rPr>
                <w:rFonts w:ascii="Times New Roman" w:hAnsi="Times New Roman"/>
                <w:sz w:val="20"/>
                <w:lang w:val="es-ES_tradnl"/>
              </w:rPr>
              <w:t>2 200 m</w:t>
            </w:r>
          </w:p>
        </w:tc>
        <w:tc>
          <w:tcPr>
            <w:tcW w:w="2479" w:type="dxa"/>
            <w:tcBorders>
              <w:top w:val="single" w:sz="4" w:space="0" w:color="auto"/>
              <w:left w:val="single" w:sz="4" w:space="0" w:color="auto"/>
              <w:bottom w:val="single" w:sz="4" w:space="0" w:color="auto"/>
              <w:right w:val="single" w:sz="4" w:space="0" w:color="auto"/>
            </w:tcBorders>
          </w:tcPr>
          <w:p w:rsidR="00F37C1A" w:rsidRPr="00273412" w:rsidRDefault="00F3135A" w:rsidP="00D524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135,7-137,</w:t>
            </w:r>
            <w:r w:rsidR="00F37C1A" w:rsidRPr="00273412">
              <w:rPr>
                <w:rFonts w:ascii="Times New Roman" w:hAnsi="Times New Roman"/>
                <w:sz w:val="20"/>
                <w:lang w:val="es-ES_tradnl"/>
              </w:rPr>
              <w:t>8</w:t>
            </w:r>
            <w:r w:rsidR="00F37C1A" w:rsidRPr="00273412">
              <w:rPr>
                <w:rFonts w:ascii="Times New Roman" w:hAnsi="Times New Roman"/>
                <w:sz w:val="20"/>
                <w:lang w:val="es-ES_tradnl"/>
              </w:rPr>
              <w:br/>
              <w:t>(</w:t>
            </w:r>
            <w:r w:rsidR="00D524CA" w:rsidRPr="00273412">
              <w:rPr>
                <w:rFonts w:ascii="Times New Roman" w:hAnsi="Times New Roman"/>
                <w:sz w:val="20"/>
                <w:lang w:val="es-ES_tradnl"/>
              </w:rPr>
              <w:t>secundario</w:t>
            </w:r>
            <w:r w:rsidR="00F37C1A" w:rsidRPr="00273412">
              <w:rPr>
                <w:rFonts w:ascii="Times New Roman" w:hAnsi="Times New Roman"/>
                <w:sz w:val="20"/>
                <w:lang w:val="es-ES_tradnl"/>
              </w:rPr>
              <w:t>)</w:t>
            </w:r>
          </w:p>
          <w:p w:rsidR="00F37C1A" w:rsidRPr="00273412" w:rsidRDefault="00D524CA" w:rsidP="00D524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owKashida"/>
              <w:rPr>
                <w:rFonts w:ascii="Times New Roman" w:hAnsi="Times New Roman"/>
                <w:sz w:val="20"/>
                <w:highlight w:val="yellow"/>
                <w:lang w:val="es-ES_tradnl"/>
              </w:rPr>
            </w:pPr>
            <w:r w:rsidRPr="00273412">
              <w:rPr>
                <w:rFonts w:ascii="Times New Roman" w:hAnsi="Times New Roman"/>
                <w:sz w:val="20"/>
                <w:lang w:val="es-ES_tradnl"/>
              </w:rPr>
              <w:t>Las restricciones geográfi-cas se indican en los números</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5.67A</w:t>
            </w:r>
            <w:r w:rsidR="00F37C1A" w:rsidRPr="00273412">
              <w:rPr>
                <w:rFonts w:ascii="Times New Roman" w:hAnsi="Times New Roman"/>
                <w:sz w:val="20"/>
                <w:lang w:val="es-ES_tradnl"/>
              </w:rPr>
              <w:t xml:space="preserve"> </w:t>
            </w:r>
            <w:r w:rsidRPr="00273412">
              <w:rPr>
                <w:rFonts w:ascii="Times New Roman" w:hAnsi="Times New Roman"/>
                <w:sz w:val="20"/>
                <w:lang w:val="es-ES_tradnl"/>
              </w:rPr>
              <w:t>y</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5.67B</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p>
        </w:tc>
        <w:tc>
          <w:tcPr>
            <w:tcW w:w="6190" w:type="dxa"/>
            <w:tcBorders>
              <w:top w:val="single" w:sz="4" w:space="0" w:color="auto"/>
              <w:left w:val="single" w:sz="4" w:space="0" w:color="auto"/>
              <w:bottom w:val="single" w:sz="4" w:space="0" w:color="auto"/>
              <w:right w:val="single" w:sz="4" w:space="0" w:color="auto"/>
            </w:tcBorders>
          </w:tcPr>
          <w:p w:rsidR="00F37C1A" w:rsidRPr="00273412" w:rsidRDefault="00D524C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La propagación en esta banda permite comunicaciones de corto alcance durante las horas diurnas y comunicaciones de mayor alcance a</w:t>
            </w:r>
            <w:r w:rsidR="00F774FF">
              <w:rPr>
                <w:rFonts w:ascii="Times New Roman" w:hAnsi="Times New Roman"/>
                <w:sz w:val="20"/>
                <w:lang w:val="es-ES_tradnl"/>
              </w:rPr>
              <w:t xml:space="preserve"> través de la refracción ionosfé</w:t>
            </w:r>
            <w:r w:rsidRPr="00273412">
              <w:rPr>
                <w:rFonts w:ascii="Times New Roman" w:hAnsi="Times New Roman"/>
                <w:sz w:val="20"/>
                <w:lang w:val="es-ES_tradnl"/>
              </w:rPr>
              <w:t xml:space="preserve">rica durante la noche, cuando se debilita la </w:t>
            </w:r>
            <w:r w:rsidR="0001790A" w:rsidRPr="00273412">
              <w:rPr>
                <w:rFonts w:ascii="Times New Roman" w:hAnsi="Times New Roman"/>
                <w:sz w:val="20"/>
                <w:lang w:val="es-ES_tradnl"/>
              </w:rPr>
              <w:t>absorción</w:t>
            </w:r>
            <w:r w:rsidR="00F774FF">
              <w:rPr>
                <w:rFonts w:ascii="Times New Roman" w:hAnsi="Times New Roman"/>
                <w:sz w:val="20"/>
                <w:lang w:val="es-ES_tradnl"/>
              </w:rPr>
              <w:t xml:space="preserve"> de la capa D. L</w:t>
            </w:r>
            <w:r w:rsidRPr="00273412">
              <w:rPr>
                <w:rFonts w:ascii="Times New Roman" w:hAnsi="Times New Roman"/>
                <w:sz w:val="20"/>
                <w:lang w:val="es-ES_tradnl"/>
              </w:rPr>
              <w:t xml:space="preserve">a </w:t>
            </w:r>
            <w:r w:rsidR="0001790A" w:rsidRPr="00273412">
              <w:rPr>
                <w:rFonts w:ascii="Times New Roman" w:hAnsi="Times New Roman"/>
                <w:sz w:val="20"/>
                <w:lang w:val="es-ES_tradnl"/>
              </w:rPr>
              <w:t>potencia</w:t>
            </w:r>
            <w:r w:rsidRPr="00273412">
              <w:rPr>
                <w:rFonts w:ascii="Times New Roman" w:hAnsi="Times New Roman"/>
                <w:sz w:val="20"/>
                <w:lang w:val="es-ES_tradnl"/>
              </w:rPr>
              <w:t xml:space="preserve"> de salida se limita a 1 W de p</w:t>
            </w:r>
            <w:r w:rsidR="00F774FF">
              <w:rPr>
                <w:rFonts w:ascii="Times New Roman" w:hAnsi="Times New Roman"/>
                <w:sz w:val="20"/>
                <w:lang w:val="es-ES_tradnl"/>
              </w:rPr>
              <w:t>.</w:t>
            </w:r>
            <w:r w:rsidRPr="00273412">
              <w:rPr>
                <w:rFonts w:ascii="Times New Roman" w:hAnsi="Times New Roman"/>
                <w:sz w:val="20"/>
                <w:lang w:val="es-ES_tradnl"/>
              </w:rPr>
              <w:t>i</w:t>
            </w:r>
            <w:r w:rsidR="00F774FF">
              <w:rPr>
                <w:rFonts w:ascii="Times New Roman" w:hAnsi="Times New Roman"/>
                <w:sz w:val="20"/>
                <w:lang w:val="es-ES_tradnl"/>
              </w:rPr>
              <w:t>.</w:t>
            </w:r>
            <w:r w:rsidRPr="00273412">
              <w:rPr>
                <w:rFonts w:ascii="Times New Roman" w:hAnsi="Times New Roman"/>
                <w:sz w:val="20"/>
                <w:lang w:val="es-ES_tradnl"/>
              </w:rPr>
              <w:t>r</w:t>
            </w:r>
            <w:r w:rsidR="00F774FF">
              <w:rPr>
                <w:rFonts w:ascii="Times New Roman" w:hAnsi="Times New Roman"/>
                <w:sz w:val="20"/>
                <w:lang w:val="es-ES_tradnl"/>
              </w:rPr>
              <w:t>.</w:t>
            </w:r>
            <w:r w:rsidRPr="00273412">
              <w:rPr>
                <w:rFonts w:ascii="Times New Roman" w:hAnsi="Times New Roman"/>
                <w:sz w:val="20"/>
                <w:lang w:val="es-ES_tradnl"/>
              </w:rPr>
              <w:t>e</w:t>
            </w:r>
            <w:r w:rsidR="00F774FF">
              <w:rPr>
                <w:rFonts w:ascii="Times New Roman" w:hAnsi="Times New Roman"/>
                <w:sz w:val="20"/>
                <w:lang w:val="es-ES_tradnl"/>
              </w:rPr>
              <w:t>.</w:t>
            </w:r>
            <w:r w:rsidRPr="00273412">
              <w:rPr>
                <w:rFonts w:ascii="Times New Roman" w:hAnsi="Times New Roman"/>
                <w:sz w:val="20"/>
                <w:lang w:val="es-ES_tradnl"/>
              </w:rPr>
              <w:t>, que es suficiente para las transmisiones transcontinentales y transoceánicas por la noche.</w:t>
            </w:r>
          </w:p>
        </w:tc>
      </w:tr>
      <w:tr w:rsidR="00F37C1A" w:rsidRPr="00A0247C" w:rsidTr="00F3135A">
        <w:tc>
          <w:tcPr>
            <w:tcW w:w="1249" w:type="dxa"/>
            <w:tcBorders>
              <w:top w:val="single" w:sz="4" w:space="0" w:color="auto"/>
              <w:left w:val="single" w:sz="4" w:space="0" w:color="auto"/>
              <w:bottom w:val="single" w:sz="4" w:space="0" w:color="auto"/>
              <w:right w:val="single" w:sz="4" w:space="0" w:color="auto"/>
            </w:tcBorders>
          </w:tcPr>
          <w:p w:rsidR="00F37C1A" w:rsidRPr="00273412" w:rsidRDefault="00F37C1A" w:rsidP="00F37C1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highlight w:val="yellow"/>
                <w:lang w:val="es-ES_tradnl"/>
              </w:rPr>
            </w:pPr>
            <w:r w:rsidRPr="00273412">
              <w:rPr>
                <w:rFonts w:ascii="Times New Roman" w:hAnsi="Times New Roman"/>
                <w:sz w:val="20"/>
                <w:lang w:val="es-ES_tradnl"/>
              </w:rPr>
              <w:t>630 m</w:t>
            </w:r>
          </w:p>
        </w:tc>
        <w:tc>
          <w:tcPr>
            <w:tcW w:w="2479" w:type="dxa"/>
            <w:tcBorders>
              <w:top w:val="single" w:sz="4" w:space="0" w:color="auto"/>
              <w:left w:val="single" w:sz="4" w:space="0" w:color="auto"/>
              <w:bottom w:val="single" w:sz="4" w:space="0" w:color="auto"/>
              <w:right w:val="single" w:sz="4" w:space="0" w:color="auto"/>
            </w:tcBorders>
          </w:tcPr>
          <w:p w:rsidR="00F37C1A" w:rsidRPr="00273412" w:rsidRDefault="00F37C1A" w:rsidP="00F37C1A">
            <w:pPr>
              <w:tabs>
                <w:tab w:val="left" w:pos="284"/>
                <w:tab w:val="left" w:pos="567"/>
                <w:tab w:val="left" w:pos="851"/>
                <w:tab w:val="left" w:pos="964"/>
                <w:tab w:val="left" w:pos="1418"/>
                <w:tab w:val="left" w:pos="1701"/>
                <w:tab w:val="left" w:pos="2552"/>
                <w:tab w:val="left" w:pos="2835"/>
                <w:tab w:val="left" w:pos="3119"/>
                <w:tab w:val="left" w:pos="3402"/>
                <w:tab w:val="left" w:pos="3686"/>
                <w:tab w:val="left" w:pos="3969"/>
                <w:tab w:val="left" w:leader="dot" w:pos="8789"/>
                <w:tab w:val="right" w:pos="9639"/>
              </w:tabs>
              <w:spacing w:before="40" w:after="40"/>
              <w:ind w:right="851"/>
              <w:rPr>
                <w:rFonts w:ascii="Times New Roman" w:hAnsi="Times New Roman"/>
                <w:sz w:val="20"/>
                <w:lang w:val="es-ES_tradnl"/>
              </w:rPr>
            </w:pPr>
            <w:r w:rsidRPr="00273412">
              <w:rPr>
                <w:rFonts w:ascii="Times New Roman" w:hAnsi="Times New Roman"/>
                <w:sz w:val="20"/>
                <w:lang w:val="es-ES_tradnl"/>
              </w:rPr>
              <w:t>472-479</w:t>
            </w:r>
            <w:r w:rsidRPr="00273412">
              <w:rPr>
                <w:rFonts w:ascii="Times New Roman" w:hAnsi="Times New Roman"/>
                <w:sz w:val="20"/>
                <w:lang w:val="es-ES_tradnl"/>
              </w:rPr>
              <w:br/>
              <w:t>(</w:t>
            </w:r>
            <w:r w:rsidR="00D524CA" w:rsidRPr="00273412">
              <w:rPr>
                <w:rFonts w:ascii="Times New Roman" w:hAnsi="Times New Roman"/>
                <w:sz w:val="20"/>
                <w:lang w:val="es-ES_tradnl"/>
              </w:rPr>
              <w:t>secundario</w:t>
            </w:r>
            <w:r w:rsidRPr="00273412">
              <w:rPr>
                <w:rFonts w:ascii="Times New Roman" w:hAnsi="Times New Roman"/>
                <w:sz w:val="20"/>
                <w:lang w:val="es-ES_tradnl"/>
              </w:rPr>
              <w:t>)</w:t>
            </w:r>
          </w:p>
          <w:p w:rsidR="00F37C1A" w:rsidRPr="00273412" w:rsidRDefault="00D524CA" w:rsidP="00D524CA">
            <w:pPr>
              <w:tabs>
                <w:tab w:val="left" w:pos="284"/>
                <w:tab w:val="left" w:pos="567"/>
                <w:tab w:val="left" w:pos="851"/>
                <w:tab w:val="left" w:pos="1418"/>
                <w:tab w:val="left" w:pos="1701"/>
                <w:tab w:val="left" w:pos="1951"/>
                <w:tab w:val="left" w:pos="2552"/>
                <w:tab w:val="left" w:pos="2835"/>
                <w:tab w:val="left" w:pos="3119"/>
                <w:tab w:val="left" w:pos="3402"/>
                <w:tab w:val="left" w:pos="3686"/>
                <w:tab w:val="left" w:pos="3969"/>
              </w:tabs>
              <w:spacing w:before="40" w:after="40"/>
              <w:rPr>
                <w:rFonts w:ascii="Times New Roman" w:hAnsi="Times New Roman"/>
                <w:b/>
                <w:caps/>
                <w:sz w:val="20"/>
                <w:highlight w:val="yellow"/>
                <w:lang w:val="es-ES_tradnl"/>
              </w:rPr>
            </w:pPr>
            <w:r w:rsidRPr="00273412">
              <w:rPr>
                <w:rFonts w:ascii="Times New Roman" w:hAnsi="Times New Roman"/>
                <w:sz w:val="20"/>
                <w:lang w:val="es-ES_tradnl"/>
              </w:rPr>
              <w:t>Las restricciones geográfi-cas y técnicas se indican en los números</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5.82</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5.80A</w:t>
            </w:r>
            <w:r w:rsidR="00F37C1A" w:rsidRPr="00273412">
              <w:rPr>
                <w:rFonts w:ascii="Times New Roman" w:hAnsi="Times New Roman"/>
                <w:sz w:val="20"/>
                <w:lang w:val="es-ES_tradnl"/>
              </w:rPr>
              <w:t xml:space="preserve"> </w:t>
            </w:r>
            <w:r w:rsidRPr="00273412">
              <w:rPr>
                <w:rFonts w:ascii="Times New Roman" w:hAnsi="Times New Roman"/>
                <w:sz w:val="20"/>
                <w:lang w:val="es-ES_tradnl"/>
              </w:rPr>
              <w:t>y</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5.80B</w:t>
            </w:r>
            <w:r w:rsidR="00F37C1A" w:rsidRPr="00273412">
              <w:rPr>
                <w:rFonts w:ascii="Times New Roman" w:hAnsi="Times New Roman"/>
                <w:sz w:val="20"/>
                <w:lang w:val="es-ES_tradnl"/>
              </w:rPr>
              <w:t xml:space="preserve"> </w:t>
            </w:r>
            <w:r w:rsidRPr="00273412">
              <w:rPr>
                <w:rFonts w:ascii="Times New Roman" w:hAnsi="Times New Roman"/>
                <w:sz w:val="20"/>
                <w:lang w:val="es-ES_tradnl"/>
              </w:rPr>
              <w:t>del RR</w:t>
            </w:r>
          </w:p>
        </w:tc>
        <w:tc>
          <w:tcPr>
            <w:tcW w:w="6190" w:type="dxa"/>
            <w:tcBorders>
              <w:top w:val="single" w:sz="4" w:space="0" w:color="auto"/>
              <w:left w:val="single" w:sz="4" w:space="0" w:color="auto"/>
              <w:bottom w:val="single" w:sz="4" w:space="0" w:color="auto"/>
              <w:right w:val="single" w:sz="4" w:space="0" w:color="auto"/>
            </w:tcBorders>
          </w:tcPr>
          <w:p w:rsidR="00F37C1A" w:rsidRPr="00273412" w:rsidRDefault="00D524CA" w:rsidP="006A0DD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highlight w:val="yellow"/>
                <w:lang w:val="es-ES_tradnl"/>
              </w:rPr>
            </w:pPr>
            <w:r w:rsidRPr="00273412">
              <w:rPr>
                <w:rFonts w:ascii="Times New Roman" w:hAnsi="Times New Roman"/>
                <w:sz w:val="20"/>
                <w:lang w:val="es-ES_tradnl"/>
              </w:rPr>
              <w:t xml:space="preserve">La propagación en esta banda permite comunicaciones de corto alcance </w:t>
            </w:r>
            <w:r w:rsidR="0001790A" w:rsidRPr="00273412">
              <w:rPr>
                <w:rFonts w:ascii="Times New Roman" w:hAnsi="Times New Roman"/>
                <w:sz w:val="20"/>
                <w:lang w:val="es-ES_tradnl"/>
              </w:rPr>
              <w:t>durante</w:t>
            </w:r>
            <w:r w:rsidRPr="00273412">
              <w:rPr>
                <w:rFonts w:ascii="Times New Roman" w:hAnsi="Times New Roman"/>
                <w:sz w:val="20"/>
                <w:lang w:val="es-ES_tradnl"/>
              </w:rPr>
              <w:t xml:space="preserve"> las horas diurnas y </w:t>
            </w:r>
            <w:r w:rsidR="0001790A" w:rsidRPr="00273412">
              <w:rPr>
                <w:rFonts w:ascii="Times New Roman" w:hAnsi="Times New Roman"/>
                <w:sz w:val="20"/>
                <w:lang w:val="es-ES_tradnl"/>
              </w:rPr>
              <w:t>comunicaciones</w:t>
            </w:r>
            <w:r w:rsidRPr="00273412">
              <w:rPr>
                <w:rFonts w:ascii="Times New Roman" w:hAnsi="Times New Roman"/>
                <w:sz w:val="20"/>
                <w:lang w:val="es-ES_tradnl"/>
              </w:rPr>
              <w:t xml:space="preserve"> de mayor alcance a</w:t>
            </w:r>
            <w:r w:rsidR="006A0DDD">
              <w:rPr>
                <w:rFonts w:ascii="Times New Roman" w:hAnsi="Times New Roman"/>
                <w:sz w:val="20"/>
                <w:lang w:val="es-ES_tradnl"/>
              </w:rPr>
              <w:t xml:space="preserve"> través de la refracción ionosfé</w:t>
            </w:r>
            <w:r w:rsidRPr="00273412">
              <w:rPr>
                <w:rFonts w:ascii="Times New Roman" w:hAnsi="Times New Roman"/>
                <w:sz w:val="20"/>
                <w:lang w:val="es-ES_tradnl"/>
              </w:rPr>
              <w:t xml:space="preserve">rica durante la noche, </w:t>
            </w:r>
            <w:r w:rsidR="0001790A" w:rsidRPr="00273412">
              <w:rPr>
                <w:rFonts w:ascii="Times New Roman" w:hAnsi="Times New Roman"/>
                <w:sz w:val="20"/>
                <w:lang w:val="es-ES_tradnl"/>
              </w:rPr>
              <w:t>cuando</w:t>
            </w:r>
            <w:r w:rsidRPr="00273412">
              <w:rPr>
                <w:rFonts w:ascii="Times New Roman" w:hAnsi="Times New Roman"/>
                <w:sz w:val="20"/>
                <w:lang w:val="es-ES_tradnl"/>
              </w:rPr>
              <w:t xml:space="preserve"> se debil</w:t>
            </w:r>
            <w:r w:rsidR="006A0DDD">
              <w:rPr>
                <w:rFonts w:ascii="Times New Roman" w:hAnsi="Times New Roman"/>
                <w:sz w:val="20"/>
                <w:lang w:val="es-ES_tradnl"/>
              </w:rPr>
              <w:t>ita la absorción de la capa D. L</w:t>
            </w:r>
            <w:r w:rsidRPr="00273412">
              <w:rPr>
                <w:rFonts w:ascii="Times New Roman" w:hAnsi="Times New Roman"/>
                <w:sz w:val="20"/>
                <w:lang w:val="es-ES_tradnl"/>
              </w:rPr>
              <w:t xml:space="preserve">a </w:t>
            </w:r>
            <w:r w:rsidR="0001790A" w:rsidRPr="00273412">
              <w:rPr>
                <w:rFonts w:ascii="Times New Roman" w:hAnsi="Times New Roman"/>
                <w:sz w:val="20"/>
                <w:lang w:val="es-ES_tradnl"/>
              </w:rPr>
              <w:t>potencia</w:t>
            </w:r>
            <w:r w:rsidRPr="00273412">
              <w:rPr>
                <w:rFonts w:ascii="Times New Roman" w:hAnsi="Times New Roman"/>
                <w:sz w:val="20"/>
                <w:lang w:val="es-ES_tradnl"/>
              </w:rPr>
              <w:t xml:space="preserve"> de </w:t>
            </w:r>
            <w:r w:rsidR="0001790A" w:rsidRPr="00273412">
              <w:rPr>
                <w:rFonts w:ascii="Times New Roman" w:hAnsi="Times New Roman"/>
                <w:sz w:val="20"/>
                <w:lang w:val="es-ES_tradnl"/>
              </w:rPr>
              <w:t>salida</w:t>
            </w:r>
            <w:r w:rsidRPr="00273412">
              <w:rPr>
                <w:rFonts w:ascii="Times New Roman" w:hAnsi="Times New Roman"/>
                <w:sz w:val="20"/>
                <w:lang w:val="es-ES_tradnl"/>
              </w:rPr>
              <w:t xml:space="preserve"> se limita a 1 W o 5 </w:t>
            </w:r>
            <w:r w:rsidR="006A0DDD">
              <w:rPr>
                <w:rFonts w:ascii="Times New Roman" w:hAnsi="Times New Roman"/>
                <w:sz w:val="20"/>
                <w:lang w:val="es-ES_tradnl"/>
              </w:rPr>
              <w:t>W</w:t>
            </w:r>
            <w:r w:rsidRPr="00273412">
              <w:rPr>
                <w:rFonts w:ascii="Times New Roman" w:hAnsi="Times New Roman"/>
                <w:sz w:val="20"/>
                <w:lang w:val="es-ES_tradnl"/>
              </w:rPr>
              <w:t xml:space="preserve"> de p</w:t>
            </w:r>
            <w:r w:rsidR="006A0DDD">
              <w:rPr>
                <w:rFonts w:ascii="Times New Roman" w:hAnsi="Times New Roman"/>
                <w:sz w:val="20"/>
                <w:lang w:val="es-ES_tradnl"/>
              </w:rPr>
              <w:t>.</w:t>
            </w:r>
            <w:r w:rsidRPr="00273412">
              <w:rPr>
                <w:rFonts w:ascii="Times New Roman" w:hAnsi="Times New Roman"/>
                <w:sz w:val="20"/>
                <w:lang w:val="es-ES_tradnl"/>
              </w:rPr>
              <w:t>i</w:t>
            </w:r>
            <w:r w:rsidR="006A0DDD">
              <w:rPr>
                <w:rFonts w:ascii="Times New Roman" w:hAnsi="Times New Roman"/>
                <w:sz w:val="20"/>
                <w:lang w:val="es-ES_tradnl"/>
              </w:rPr>
              <w:t>.</w:t>
            </w:r>
            <w:r w:rsidRPr="00273412">
              <w:rPr>
                <w:rFonts w:ascii="Times New Roman" w:hAnsi="Times New Roman"/>
                <w:sz w:val="20"/>
                <w:lang w:val="es-ES_tradnl"/>
              </w:rPr>
              <w:t>r</w:t>
            </w:r>
            <w:r w:rsidR="006A0DDD">
              <w:rPr>
                <w:rFonts w:ascii="Times New Roman" w:hAnsi="Times New Roman"/>
                <w:sz w:val="20"/>
                <w:lang w:val="es-ES_tradnl"/>
              </w:rPr>
              <w:t>.</w:t>
            </w:r>
            <w:r w:rsidRPr="00273412">
              <w:rPr>
                <w:rFonts w:ascii="Times New Roman" w:hAnsi="Times New Roman"/>
                <w:sz w:val="20"/>
                <w:lang w:val="es-ES_tradnl"/>
              </w:rPr>
              <w:t>e</w:t>
            </w:r>
            <w:r w:rsidR="006A0DDD">
              <w:rPr>
                <w:rFonts w:ascii="Times New Roman" w:hAnsi="Times New Roman"/>
                <w:sz w:val="20"/>
                <w:lang w:val="es-ES_tradnl"/>
              </w:rPr>
              <w:t>.</w:t>
            </w:r>
            <w:r w:rsidRPr="00273412">
              <w:rPr>
                <w:rFonts w:ascii="Times New Roman" w:hAnsi="Times New Roman"/>
                <w:sz w:val="20"/>
                <w:lang w:val="es-ES_tradnl"/>
              </w:rPr>
              <w:t xml:space="preserve">, dependiendo del emplazamiento de las estaciones </w:t>
            </w:r>
            <w:r w:rsidR="00F37C1A" w:rsidRPr="00273412">
              <w:rPr>
                <w:rFonts w:ascii="Times New Roman" w:hAnsi="Times New Roman"/>
                <w:sz w:val="20"/>
                <w:lang w:val="es-ES_tradnl"/>
              </w:rPr>
              <w:t>(</w:t>
            </w:r>
            <w:r w:rsidRPr="00273412">
              <w:rPr>
                <w:rFonts w:ascii="Times New Roman" w:hAnsi="Times New Roman"/>
                <w:sz w:val="20"/>
                <w:lang w:val="es-ES_tradnl"/>
              </w:rPr>
              <w:t>véa</w:t>
            </w:r>
            <w:r w:rsidR="006A0DDD">
              <w:rPr>
                <w:rFonts w:ascii="Times New Roman" w:hAnsi="Times New Roman"/>
                <w:sz w:val="20"/>
                <w:lang w:val="es-ES_tradnl"/>
              </w:rPr>
              <w:t>n</w:t>
            </w:r>
            <w:r w:rsidRPr="00273412">
              <w:rPr>
                <w:rFonts w:ascii="Times New Roman" w:hAnsi="Times New Roman"/>
                <w:sz w:val="20"/>
                <w:lang w:val="es-ES_tradnl"/>
              </w:rPr>
              <w:t>se los números</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5.80A</w:t>
            </w:r>
            <w:r w:rsidR="00F37C1A" w:rsidRPr="00273412">
              <w:rPr>
                <w:rFonts w:ascii="Times New Roman" w:hAnsi="Times New Roman"/>
                <w:sz w:val="20"/>
                <w:lang w:val="es-ES_tradnl"/>
              </w:rPr>
              <w:t xml:space="preserve"> </w:t>
            </w:r>
            <w:r w:rsidRPr="00273412">
              <w:rPr>
                <w:rFonts w:ascii="Times New Roman" w:hAnsi="Times New Roman"/>
                <w:sz w:val="20"/>
                <w:lang w:val="es-ES_tradnl"/>
              </w:rPr>
              <w:t>y</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5.80B</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r w:rsidR="00F37C1A" w:rsidRPr="00273412">
              <w:rPr>
                <w:rFonts w:ascii="Times New Roman" w:hAnsi="Times New Roman"/>
                <w:sz w:val="20"/>
                <w:lang w:val="es-ES_tradnl"/>
              </w:rPr>
              <w:t>)</w:t>
            </w:r>
            <w:r w:rsidR="006A0DDD">
              <w:rPr>
                <w:rFonts w:ascii="Times New Roman" w:hAnsi="Times New Roman"/>
                <w:sz w:val="20"/>
                <w:lang w:val="es-ES_tradnl"/>
              </w:rPr>
              <w:t>.</w:t>
            </w:r>
          </w:p>
        </w:tc>
      </w:tr>
      <w:tr w:rsidR="00E36E7B" w:rsidRPr="00A0247C" w:rsidTr="00F3135A">
        <w:tc>
          <w:tcPr>
            <w:tcW w:w="1249" w:type="dxa"/>
            <w:vMerge w:val="restart"/>
            <w:tcBorders>
              <w:top w:val="single" w:sz="4" w:space="0" w:color="auto"/>
              <w:left w:val="single" w:sz="4" w:space="0" w:color="auto"/>
              <w:right w:val="single" w:sz="4" w:space="0" w:color="auto"/>
            </w:tcBorders>
          </w:tcPr>
          <w:p w:rsidR="00E36E7B" w:rsidRPr="00273412" w:rsidRDefault="00E36E7B" w:rsidP="00A009F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sz w:val="20"/>
                <w:lang w:val="es-ES_tradnl"/>
              </w:rPr>
              <w:t>160 m</w:t>
            </w:r>
          </w:p>
        </w:tc>
        <w:tc>
          <w:tcPr>
            <w:tcW w:w="2479" w:type="dxa"/>
            <w:tcBorders>
              <w:top w:val="single" w:sz="4" w:space="0" w:color="auto"/>
              <w:left w:val="single" w:sz="4" w:space="0" w:color="auto"/>
              <w:bottom w:val="single" w:sz="4" w:space="0" w:color="auto"/>
              <w:right w:val="single" w:sz="4" w:space="0" w:color="auto"/>
            </w:tcBorders>
          </w:tcPr>
          <w:p w:rsidR="00F37C1A" w:rsidRPr="00273412" w:rsidRDefault="00E36E7B" w:rsidP="00D524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1</w:t>
            </w:r>
            <w:r w:rsidR="00BE73E8" w:rsidRPr="00273412">
              <w:rPr>
                <w:rFonts w:ascii="Times New Roman" w:hAnsi="Times New Roman"/>
                <w:sz w:val="20"/>
                <w:lang w:val="es-ES_tradnl"/>
              </w:rPr>
              <w:t> </w:t>
            </w:r>
            <w:r w:rsidRPr="00273412">
              <w:rPr>
                <w:rFonts w:ascii="Times New Roman" w:hAnsi="Times New Roman"/>
                <w:sz w:val="20"/>
                <w:lang w:val="es-ES_tradnl"/>
              </w:rPr>
              <w:t>810-1</w:t>
            </w:r>
            <w:r w:rsidR="00BE73E8" w:rsidRPr="00273412">
              <w:rPr>
                <w:rFonts w:ascii="Times New Roman" w:hAnsi="Times New Roman"/>
                <w:sz w:val="20"/>
                <w:lang w:val="es-ES_tradnl"/>
              </w:rPr>
              <w:t> </w:t>
            </w:r>
            <w:r w:rsidRPr="00273412">
              <w:rPr>
                <w:rFonts w:ascii="Times New Roman" w:hAnsi="Times New Roman"/>
                <w:sz w:val="20"/>
                <w:lang w:val="es-ES_tradnl"/>
              </w:rPr>
              <w:t>850 R1</w:t>
            </w:r>
            <w:r w:rsidR="00F37C1A" w:rsidRPr="00273412">
              <w:rPr>
                <w:rFonts w:ascii="Times New Roman" w:hAnsi="Times New Roman"/>
                <w:sz w:val="20"/>
                <w:lang w:val="es-ES_tradnl"/>
              </w:rPr>
              <w:br/>
              <w:t>(</w:t>
            </w:r>
            <w:r w:rsidR="00D524CA" w:rsidRPr="00273412">
              <w:rPr>
                <w:rFonts w:ascii="Times New Roman" w:hAnsi="Times New Roman"/>
                <w:sz w:val="20"/>
                <w:lang w:val="es-ES_tradnl"/>
              </w:rPr>
              <w:t>utilización a título igualmente primario con otros servicios</w:t>
            </w:r>
            <w:r w:rsidR="00F37C1A" w:rsidRPr="00273412">
              <w:rPr>
                <w:rFonts w:ascii="Times New Roman" w:hAnsi="Times New Roman"/>
                <w:sz w:val="20"/>
                <w:lang w:val="es-ES_tradnl"/>
              </w:rPr>
              <w:t>)</w:t>
            </w:r>
          </w:p>
          <w:p w:rsidR="00E36E7B" w:rsidRPr="00273412" w:rsidRDefault="00D524CA" w:rsidP="00D524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Números</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5.98</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5.99</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5.100</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5.101</w:t>
            </w:r>
            <w:r w:rsidR="00F37C1A" w:rsidRPr="00273412">
              <w:rPr>
                <w:rFonts w:ascii="Times New Roman" w:hAnsi="Times New Roman"/>
                <w:sz w:val="20"/>
                <w:lang w:val="es-ES_tradnl"/>
              </w:rPr>
              <w:t xml:space="preserve"> </w:t>
            </w:r>
            <w:r w:rsidRPr="00273412">
              <w:rPr>
                <w:rFonts w:ascii="Times New Roman" w:hAnsi="Times New Roman"/>
                <w:sz w:val="20"/>
                <w:lang w:val="es-ES_tradnl"/>
              </w:rPr>
              <w:t>y</w:t>
            </w:r>
            <w:r w:rsidR="00F37C1A" w:rsidRPr="00273412">
              <w:rPr>
                <w:rFonts w:ascii="Times New Roman" w:hAnsi="Times New Roman"/>
                <w:sz w:val="20"/>
                <w:lang w:val="es-ES_tradnl"/>
              </w:rPr>
              <w:t xml:space="preserve"> </w:t>
            </w:r>
            <w:r w:rsidR="00F37C1A" w:rsidRPr="00573D20">
              <w:rPr>
                <w:rFonts w:ascii="Times New Roman" w:hAnsi="Times New Roman"/>
                <w:b/>
                <w:bCs/>
                <w:sz w:val="20"/>
                <w:lang w:val="es-ES_tradnl"/>
              </w:rPr>
              <w:t>5</w:t>
            </w:r>
            <w:r w:rsidR="00F37C1A" w:rsidRPr="00273412">
              <w:rPr>
                <w:rFonts w:ascii="Times New Roman" w:hAnsi="Times New Roman"/>
                <w:b/>
                <w:bCs/>
                <w:sz w:val="20"/>
                <w:lang w:val="es-ES_tradnl"/>
              </w:rPr>
              <w:t>.103</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r w:rsidR="00F37C1A" w:rsidRPr="00273412">
              <w:rPr>
                <w:rFonts w:ascii="Times New Roman" w:hAnsi="Times New Roman"/>
                <w:sz w:val="20"/>
                <w:lang w:val="es-ES_tradnl"/>
              </w:rPr>
              <w:t>)</w:t>
            </w:r>
          </w:p>
        </w:tc>
        <w:tc>
          <w:tcPr>
            <w:tcW w:w="6190" w:type="dxa"/>
            <w:vMerge w:val="restart"/>
            <w:tcBorders>
              <w:top w:val="single" w:sz="4" w:space="0" w:color="auto"/>
              <w:left w:val="single" w:sz="4" w:space="0" w:color="auto"/>
              <w:right w:val="single" w:sz="4" w:space="0" w:color="auto"/>
            </w:tcBorders>
          </w:tcPr>
          <w:p w:rsidR="00E36E7B" w:rsidRPr="00273412" w:rsidRDefault="00D524CA" w:rsidP="00082A1D">
            <w:pPr>
              <w:tabs>
                <w:tab w:val="left" w:pos="284"/>
                <w:tab w:val="left" w:pos="567"/>
                <w:tab w:val="left" w:pos="851"/>
                <w:tab w:val="left" w:pos="964"/>
                <w:tab w:val="left" w:pos="1418"/>
                <w:tab w:val="left" w:pos="1701"/>
                <w:tab w:val="left" w:pos="2552"/>
                <w:tab w:val="left" w:pos="2835"/>
                <w:tab w:val="left" w:pos="3119"/>
                <w:tab w:val="left" w:pos="3402"/>
                <w:tab w:val="left" w:pos="3686"/>
                <w:tab w:val="left" w:pos="3969"/>
                <w:tab w:val="left" w:leader="dot" w:pos="8789"/>
                <w:tab w:val="right" w:pos="9639"/>
              </w:tabs>
              <w:spacing w:before="40" w:after="40"/>
              <w:rPr>
                <w:rFonts w:ascii="Times New Roman" w:hAnsi="Times New Roman"/>
                <w:sz w:val="20"/>
                <w:lang w:val="es-ES_tradnl"/>
              </w:rPr>
            </w:pPr>
            <w:r w:rsidRPr="00273412">
              <w:rPr>
                <w:rFonts w:ascii="Times New Roman" w:hAnsi="Times New Roman"/>
                <w:sz w:val="20"/>
                <w:lang w:val="es-ES_tradnl"/>
              </w:rPr>
              <w:t xml:space="preserve">Sus características de propagación permiten comunicaciones de corto alcance durante las horas diurnas y comunicaciones de </w:t>
            </w:r>
            <w:r w:rsidR="0001790A" w:rsidRPr="00273412">
              <w:rPr>
                <w:rFonts w:ascii="Times New Roman" w:hAnsi="Times New Roman"/>
                <w:sz w:val="20"/>
                <w:lang w:val="es-ES_tradnl"/>
              </w:rPr>
              <w:t>medio</w:t>
            </w:r>
            <w:r w:rsidRPr="00273412">
              <w:rPr>
                <w:rFonts w:ascii="Times New Roman" w:hAnsi="Times New Roman"/>
                <w:sz w:val="20"/>
                <w:lang w:val="es-ES_tradnl"/>
              </w:rPr>
              <w:t xml:space="preserve"> y </w:t>
            </w:r>
            <w:r w:rsidR="0001790A" w:rsidRPr="00273412">
              <w:rPr>
                <w:rFonts w:ascii="Times New Roman" w:hAnsi="Times New Roman"/>
                <w:sz w:val="20"/>
                <w:lang w:val="es-ES_tradnl"/>
              </w:rPr>
              <w:t>gran</w:t>
            </w:r>
            <w:r w:rsidRPr="00273412">
              <w:rPr>
                <w:rFonts w:ascii="Times New Roman" w:hAnsi="Times New Roman"/>
                <w:sz w:val="20"/>
                <w:lang w:val="es-ES_tradnl"/>
              </w:rPr>
              <w:t xml:space="preserve"> alcance </w:t>
            </w:r>
            <w:r w:rsidR="00082A1D">
              <w:rPr>
                <w:rFonts w:ascii="Times New Roman" w:hAnsi="Times New Roman"/>
                <w:sz w:val="20"/>
                <w:lang w:val="es-ES_tradnl"/>
              </w:rPr>
              <w:t>en</w:t>
            </w:r>
            <w:r w:rsidRPr="00273412">
              <w:rPr>
                <w:rFonts w:ascii="Times New Roman" w:hAnsi="Times New Roman"/>
                <w:sz w:val="20"/>
                <w:lang w:val="es-ES_tradnl"/>
              </w:rPr>
              <w:t xml:space="preserve"> las </w:t>
            </w:r>
            <w:r w:rsidR="0001790A" w:rsidRPr="00273412">
              <w:rPr>
                <w:rFonts w:ascii="Times New Roman" w:hAnsi="Times New Roman"/>
                <w:sz w:val="20"/>
                <w:lang w:val="es-ES_tradnl"/>
              </w:rPr>
              <w:t>horas</w:t>
            </w:r>
            <w:r w:rsidRPr="00273412">
              <w:rPr>
                <w:rFonts w:ascii="Times New Roman" w:hAnsi="Times New Roman"/>
                <w:sz w:val="20"/>
                <w:lang w:val="es-ES_tradnl"/>
              </w:rPr>
              <w:t xml:space="preserve"> nocturnas. Esta banda es especialmente útil durante </w:t>
            </w:r>
            <w:r w:rsidR="0001790A" w:rsidRPr="00273412">
              <w:rPr>
                <w:rFonts w:ascii="Times New Roman" w:hAnsi="Times New Roman"/>
                <w:sz w:val="20"/>
                <w:lang w:val="es-ES_tradnl"/>
              </w:rPr>
              <w:t>los</w:t>
            </w:r>
            <w:r w:rsidRPr="00273412">
              <w:rPr>
                <w:rFonts w:ascii="Times New Roman" w:hAnsi="Times New Roman"/>
                <w:sz w:val="20"/>
                <w:lang w:val="es-ES_tradnl"/>
              </w:rPr>
              <w:t xml:space="preserve"> episodios de </w:t>
            </w:r>
            <w:r w:rsidR="004034FB">
              <w:rPr>
                <w:rFonts w:ascii="Times New Roman" w:hAnsi="Times New Roman"/>
                <w:sz w:val="20"/>
                <w:lang w:val="es-ES_tradnl"/>
              </w:rPr>
              <w:t xml:space="preserve">valores </w:t>
            </w:r>
            <w:r w:rsidR="0001790A" w:rsidRPr="00273412">
              <w:rPr>
                <w:rFonts w:ascii="Times New Roman" w:hAnsi="Times New Roman"/>
                <w:sz w:val="20"/>
                <w:lang w:val="es-ES_tradnl"/>
              </w:rPr>
              <w:t>mínimo</w:t>
            </w:r>
            <w:r w:rsidR="004034FB">
              <w:rPr>
                <w:rFonts w:ascii="Times New Roman" w:hAnsi="Times New Roman"/>
                <w:sz w:val="20"/>
                <w:lang w:val="es-ES_tradnl"/>
              </w:rPr>
              <w:t>s</w:t>
            </w:r>
            <w:r w:rsidRPr="00273412">
              <w:rPr>
                <w:rFonts w:ascii="Times New Roman" w:hAnsi="Times New Roman"/>
                <w:sz w:val="20"/>
                <w:lang w:val="es-ES_tradnl"/>
              </w:rPr>
              <w:t xml:space="preserve"> de </w:t>
            </w:r>
            <w:r w:rsidR="004034FB">
              <w:rPr>
                <w:rFonts w:ascii="Times New Roman" w:hAnsi="Times New Roman"/>
                <w:sz w:val="20"/>
                <w:lang w:val="es-ES_tradnl"/>
              </w:rPr>
              <w:t xml:space="preserve">las </w:t>
            </w:r>
            <w:r w:rsidRPr="00273412">
              <w:rPr>
                <w:rFonts w:ascii="Times New Roman" w:hAnsi="Times New Roman"/>
                <w:sz w:val="20"/>
                <w:lang w:val="es-ES_tradnl"/>
              </w:rPr>
              <w:t>manchas solares cuando la máxima frecuencia utilizable (MUF) s</w:t>
            </w:r>
            <w:r w:rsidR="004034FB">
              <w:rPr>
                <w:rFonts w:ascii="Times New Roman" w:hAnsi="Times New Roman"/>
                <w:sz w:val="20"/>
                <w:lang w:val="es-ES_tradnl"/>
              </w:rPr>
              <w:t>e</w:t>
            </w:r>
            <w:r w:rsidRPr="00273412">
              <w:rPr>
                <w:rFonts w:ascii="Times New Roman" w:hAnsi="Times New Roman"/>
                <w:sz w:val="20"/>
                <w:lang w:val="es-ES_tradnl"/>
              </w:rPr>
              <w:t xml:space="preserve"> </w:t>
            </w:r>
            <w:r w:rsidR="0001790A" w:rsidRPr="00273412">
              <w:rPr>
                <w:rFonts w:ascii="Times New Roman" w:hAnsi="Times New Roman"/>
                <w:sz w:val="20"/>
                <w:lang w:val="es-ES_tradnl"/>
              </w:rPr>
              <w:t>encuentra</w:t>
            </w:r>
            <w:r w:rsidRPr="00273412">
              <w:rPr>
                <w:rFonts w:ascii="Times New Roman" w:hAnsi="Times New Roman"/>
                <w:sz w:val="20"/>
                <w:lang w:val="es-ES_tradnl"/>
              </w:rPr>
              <w:t xml:space="preserve"> por debajo de 3 500 kHz.</w:t>
            </w:r>
          </w:p>
        </w:tc>
      </w:tr>
      <w:tr w:rsidR="00E36E7B" w:rsidRPr="00273412" w:rsidTr="00F3135A">
        <w:tc>
          <w:tcPr>
            <w:tcW w:w="1249" w:type="dxa"/>
            <w:vMerge/>
            <w:tcBorders>
              <w:left w:val="single" w:sz="4" w:space="0" w:color="auto"/>
              <w:right w:val="single" w:sz="4" w:space="0" w:color="auto"/>
            </w:tcBorders>
          </w:tcPr>
          <w:p w:rsidR="00E36E7B" w:rsidRPr="00273412" w:rsidRDefault="00E36E7B" w:rsidP="00A009FE">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rFonts w:ascii="Times New Roman" w:hAnsi="Times New Roman"/>
                <w:sz w:val="20"/>
                <w:lang w:val="es-ES_tradnl"/>
              </w:rPr>
            </w:pPr>
          </w:p>
        </w:tc>
        <w:tc>
          <w:tcPr>
            <w:tcW w:w="2479" w:type="dxa"/>
            <w:tcBorders>
              <w:top w:val="single" w:sz="4" w:space="0" w:color="auto"/>
              <w:left w:val="single" w:sz="4" w:space="0" w:color="auto"/>
              <w:bottom w:val="single" w:sz="4" w:space="0" w:color="auto"/>
              <w:right w:val="single" w:sz="4" w:space="0" w:color="auto"/>
            </w:tcBorders>
          </w:tcPr>
          <w:p w:rsidR="00E36E7B" w:rsidRPr="00273412" w:rsidRDefault="00E36E7B" w:rsidP="00A009F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1</w:t>
            </w:r>
            <w:r w:rsidR="00F37C1A" w:rsidRPr="00273412">
              <w:rPr>
                <w:rFonts w:ascii="Times New Roman" w:hAnsi="Times New Roman"/>
                <w:sz w:val="20"/>
                <w:lang w:val="es-ES_tradnl"/>
              </w:rPr>
              <w:t xml:space="preserve"> </w:t>
            </w:r>
            <w:r w:rsidRPr="00273412">
              <w:rPr>
                <w:rFonts w:ascii="Times New Roman" w:hAnsi="Times New Roman"/>
                <w:sz w:val="20"/>
                <w:lang w:val="es-ES_tradnl"/>
              </w:rPr>
              <w:t>800-</w:t>
            </w:r>
            <w:r w:rsidR="00F37C1A" w:rsidRPr="00273412">
              <w:rPr>
                <w:rFonts w:ascii="Times New Roman" w:hAnsi="Times New Roman"/>
                <w:sz w:val="20"/>
                <w:lang w:val="es-ES_tradnl"/>
              </w:rPr>
              <w:t>1 850</w:t>
            </w:r>
            <w:r w:rsidRPr="00273412">
              <w:rPr>
                <w:rFonts w:ascii="Times New Roman" w:hAnsi="Times New Roman"/>
                <w:sz w:val="20"/>
                <w:lang w:val="es-ES_tradnl"/>
              </w:rPr>
              <w:t xml:space="preserve"> R2</w:t>
            </w:r>
          </w:p>
        </w:tc>
        <w:tc>
          <w:tcPr>
            <w:tcW w:w="6190" w:type="dxa"/>
            <w:vMerge/>
            <w:tcBorders>
              <w:left w:val="single" w:sz="4" w:space="0" w:color="auto"/>
              <w:right w:val="single" w:sz="4" w:space="0" w:color="auto"/>
            </w:tcBorders>
          </w:tcPr>
          <w:p w:rsidR="00E36E7B" w:rsidRPr="00273412" w:rsidRDefault="00E36E7B" w:rsidP="00A009FE">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rFonts w:ascii="Times New Roman" w:hAnsi="Times New Roman"/>
                <w:sz w:val="20"/>
                <w:lang w:val="es-ES_tradnl"/>
              </w:rPr>
            </w:pPr>
          </w:p>
        </w:tc>
      </w:tr>
      <w:tr w:rsidR="00E36E7B" w:rsidRPr="00273412" w:rsidTr="00F3135A">
        <w:tc>
          <w:tcPr>
            <w:tcW w:w="1249" w:type="dxa"/>
            <w:tcBorders>
              <w:left w:val="single" w:sz="4" w:space="0" w:color="auto"/>
              <w:bottom w:val="single" w:sz="4" w:space="0" w:color="auto"/>
              <w:right w:val="single" w:sz="4" w:space="0" w:color="auto"/>
            </w:tcBorders>
          </w:tcPr>
          <w:p w:rsidR="00E36E7B" w:rsidRPr="00273412" w:rsidRDefault="00E36E7B" w:rsidP="00A009F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p>
        </w:tc>
        <w:tc>
          <w:tcPr>
            <w:tcW w:w="2479" w:type="dxa"/>
            <w:tcBorders>
              <w:top w:val="single" w:sz="4" w:space="0" w:color="auto"/>
              <w:left w:val="single" w:sz="4" w:space="0" w:color="auto"/>
              <w:bottom w:val="single" w:sz="4" w:space="0" w:color="auto"/>
              <w:right w:val="single" w:sz="4" w:space="0" w:color="auto"/>
            </w:tcBorders>
          </w:tcPr>
          <w:p w:rsidR="00F37C1A" w:rsidRPr="00273412" w:rsidRDefault="00F37C1A" w:rsidP="00105A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1 800-2</w:t>
            </w:r>
            <w:r w:rsidR="00BE73E8" w:rsidRPr="00273412">
              <w:rPr>
                <w:rFonts w:ascii="Times New Roman" w:hAnsi="Times New Roman"/>
                <w:sz w:val="20"/>
                <w:lang w:val="es-ES_tradnl"/>
              </w:rPr>
              <w:t> </w:t>
            </w:r>
            <w:r w:rsidR="00E36E7B" w:rsidRPr="00273412">
              <w:rPr>
                <w:rFonts w:ascii="Times New Roman" w:hAnsi="Times New Roman"/>
                <w:sz w:val="20"/>
                <w:lang w:val="es-ES_tradnl"/>
              </w:rPr>
              <w:t>000</w:t>
            </w:r>
            <w:r w:rsidRPr="00273412">
              <w:rPr>
                <w:rFonts w:ascii="Times New Roman" w:hAnsi="Times New Roman"/>
                <w:sz w:val="20"/>
                <w:lang w:val="es-ES_tradnl"/>
              </w:rPr>
              <w:t xml:space="preserve"> R2</w:t>
            </w:r>
            <w:r w:rsidR="00E36E7B" w:rsidRPr="00273412">
              <w:rPr>
                <w:rFonts w:ascii="Times New Roman" w:hAnsi="Times New Roman"/>
                <w:sz w:val="20"/>
                <w:lang w:val="es-ES_tradnl"/>
              </w:rPr>
              <w:t>, R3</w:t>
            </w:r>
            <w:r w:rsidR="00BE73E8" w:rsidRPr="00273412">
              <w:rPr>
                <w:rFonts w:ascii="Times New Roman" w:hAnsi="Times New Roman"/>
                <w:sz w:val="20"/>
                <w:highlight w:val="yellow"/>
                <w:lang w:val="es-ES_tradnl"/>
              </w:rPr>
              <w:br/>
            </w:r>
            <w:r w:rsidRPr="00273412">
              <w:rPr>
                <w:rFonts w:ascii="Times New Roman" w:hAnsi="Times New Roman"/>
                <w:sz w:val="20"/>
                <w:lang w:val="es-ES_tradnl"/>
              </w:rPr>
              <w:t>(</w:t>
            </w:r>
            <w:r w:rsidR="00D524CA" w:rsidRPr="00273412">
              <w:rPr>
                <w:rFonts w:ascii="Times New Roman" w:hAnsi="Times New Roman"/>
                <w:sz w:val="20"/>
                <w:lang w:val="es-ES_tradnl"/>
              </w:rPr>
              <w:t>utilización a título igualmente primario con otros servicios</w:t>
            </w:r>
            <w:r w:rsidR="00105A6D" w:rsidRPr="00273412">
              <w:rPr>
                <w:rFonts w:ascii="Times New Roman" w:hAnsi="Times New Roman"/>
                <w:sz w:val="20"/>
                <w:lang w:val="es-ES_tradnl"/>
              </w:rPr>
              <w:t>)</w:t>
            </w:r>
          </w:p>
          <w:p w:rsidR="00E36E7B" w:rsidRPr="00273412" w:rsidRDefault="00D524CA" w:rsidP="00A009F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Número</w:t>
            </w:r>
            <w:r w:rsidR="00F37C1A" w:rsidRPr="00273412">
              <w:rPr>
                <w:rFonts w:ascii="Times New Roman" w:hAnsi="Times New Roman"/>
                <w:sz w:val="20"/>
                <w:lang w:val="es-ES_tradnl"/>
              </w:rPr>
              <w:t xml:space="preserve"> </w:t>
            </w:r>
            <w:r w:rsidR="00F37C1A" w:rsidRPr="00273412">
              <w:rPr>
                <w:rFonts w:ascii="Times New Roman" w:hAnsi="Times New Roman"/>
                <w:b/>
                <w:bCs/>
                <w:sz w:val="20"/>
                <w:lang w:val="es-ES_tradnl"/>
              </w:rPr>
              <w:t>5.102</w:t>
            </w:r>
            <w:r w:rsidRPr="00273412">
              <w:rPr>
                <w:rFonts w:ascii="Times New Roman" w:hAnsi="Times New Roman"/>
                <w:sz w:val="20"/>
                <w:lang w:val="es-ES_tradnl"/>
              </w:rPr>
              <w:t xml:space="preserve"> del RR</w:t>
            </w:r>
          </w:p>
        </w:tc>
        <w:tc>
          <w:tcPr>
            <w:tcW w:w="6190" w:type="dxa"/>
            <w:tcBorders>
              <w:left w:val="single" w:sz="4" w:space="0" w:color="auto"/>
              <w:bottom w:val="single" w:sz="4" w:space="0" w:color="auto"/>
              <w:right w:val="single" w:sz="4" w:space="0" w:color="auto"/>
            </w:tcBorders>
          </w:tcPr>
          <w:p w:rsidR="00E36E7B" w:rsidRPr="00273412" w:rsidRDefault="00E36E7B" w:rsidP="00A009F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p>
        </w:tc>
      </w:tr>
    </w:tbl>
    <w:p w:rsidR="006456AF" w:rsidRPr="00273412" w:rsidRDefault="006456AF" w:rsidP="006456AF">
      <w:pPr>
        <w:rPr>
          <w:rFonts w:ascii="Times New Roman" w:hAnsi="Times New Roman"/>
          <w:sz w:val="20"/>
          <w:lang w:val="es-ES_tradnl"/>
        </w:rPr>
      </w:pPr>
      <w:r w:rsidRPr="00273412">
        <w:rPr>
          <w:rFonts w:ascii="Times New Roman" w:hAnsi="Times New Roman"/>
          <w:sz w:val="20"/>
          <w:lang w:val="es-ES_tradnl"/>
        </w:rPr>
        <w:br w:type="page"/>
      </w:r>
    </w:p>
    <w:tbl>
      <w:tblPr>
        <w:tblpPr w:leftFromText="180" w:rightFromText="180" w:vertAnchor="text" w:tblpXSpec="center" w:tblpY="1"/>
        <w:tblOverlap w:val="never"/>
        <w:tblW w:w="9634" w:type="dxa"/>
        <w:tblLayout w:type="fixed"/>
        <w:tblLook w:val="0000" w:firstRow="0" w:lastRow="0" w:firstColumn="0" w:lastColumn="0" w:noHBand="0" w:noVBand="0"/>
      </w:tblPr>
      <w:tblGrid>
        <w:gridCol w:w="1282"/>
        <w:gridCol w:w="2552"/>
        <w:gridCol w:w="5800"/>
      </w:tblGrid>
      <w:tr w:rsidR="006456AF" w:rsidRPr="00273412" w:rsidTr="00984DFC">
        <w:tc>
          <w:tcPr>
            <w:tcW w:w="1282" w:type="dxa"/>
            <w:tcBorders>
              <w:top w:val="single" w:sz="4" w:space="0" w:color="auto"/>
              <w:left w:val="single" w:sz="4" w:space="0" w:color="auto"/>
              <w:bottom w:val="single" w:sz="4" w:space="0" w:color="auto"/>
              <w:right w:val="single" w:sz="4" w:space="0" w:color="auto"/>
            </w:tcBorders>
            <w:vAlign w:val="center"/>
          </w:tcPr>
          <w:p w:rsidR="006456AF" w:rsidRPr="00273412" w:rsidRDefault="00105A6D" w:rsidP="00FF24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lastRenderedPageBreak/>
              <w:t>Longitud de onda</w:t>
            </w:r>
          </w:p>
        </w:tc>
        <w:tc>
          <w:tcPr>
            <w:tcW w:w="2552" w:type="dxa"/>
            <w:tcBorders>
              <w:top w:val="single" w:sz="4" w:space="0" w:color="auto"/>
              <w:left w:val="single" w:sz="4" w:space="0" w:color="auto"/>
              <w:bottom w:val="single" w:sz="4" w:space="0" w:color="auto"/>
              <w:right w:val="single" w:sz="4" w:space="0" w:color="auto"/>
            </w:tcBorders>
            <w:vAlign w:val="center"/>
          </w:tcPr>
          <w:p w:rsidR="006456AF" w:rsidRPr="00273412" w:rsidRDefault="00105A6D" w:rsidP="008D17AF">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Banda de frecuencia</w:t>
            </w:r>
            <w:r w:rsidRPr="00273412">
              <w:rPr>
                <w:rFonts w:ascii="Times New Roman" w:hAnsi="Times New Roman"/>
                <w:b/>
                <w:sz w:val="20"/>
                <w:lang w:val="es-ES_tradnl"/>
              </w:rPr>
              <w:br/>
              <w:t>(kHz)</w:t>
            </w:r>
            <w:r w:rsidRPr="00273412">
              <w:rPr>
                <w:rFonts w:ascii="Times New Roman" w:hAnsi="Times New Roman"/>
                <w:b/>
                <w:sz w:val="20"/>
                <w:lang w:val="es-ES_tradnl"/>
              </w:rPr>
              <w:br/>
              <w:t>(R = Región)</w:t>
            </w:r>
          </w:p>
        </w:tc>
        <w:tc>
          <w:tcPr>
            <w:tcW w:w="5800" w:type="dxa"/>
            <w:tcBorders>
              <w:top w:val="single" w:sz="4" w:space="0" w:color="auto"/>
              <w:left w:val="single" w:sz="4" w:space="0" w:color="auto"/>
              <w:bottom w:val="single" w:sz="4" w:space="0" w:color="auto"/>
              <w:right w:val="single" w:sz="4" w:space="0" w:color="auto"/>
            </w:tcBorders>
            <w:vAlign w:val="center"/>
          </w:tcPr>
          <w:p w:rsidR="006456AF" w:rsidRPr="00273412" w:rsidRDefault="00105A6D" w:rsidP="00FF24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Aplicación</w:t>
            </w:r>
          </w:p>
        </w:tc>
      </w:tr>
      <w:tr w:rsidR="00784FD4" w:rsidRPr="00411E97" w:rsidTr="00984DFC">
        <w:tc>
          <w:tcPr>
            <w:tcW w:w="1282" w:type="dxa"/>
            <w:tcBorders>
              <w:top w:val="single" w:sz="4" w:space="0" w:color="auto"/>
              <w:left w:val="single" w:sz="4" w:space="0" w:color="auto"/>
              <w:bottom w:val="single" w:sz="4" w:space="0" w:color="auto"/>
              <w:right w:val="single" w:sz="4" w:space="0" w:color="auto"/>
            </w:tcBorders>
          </w:tcPr>
          <w:p w:rsidR="00784FD4" w:rsidRPr="00273412" w:rsidRDefault="00784FD4"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sz w:val="20"/>
                <w:lang w:val="es-ES_tradnl"/>
              </w:rPr>
              <w:t>80 m</w:t>
            </w:r>
          </w:p>
        </w:tc>
        <w:tc>
          <w:tcPr>
            <w:tcW w:w="2552" w:type="dxa"/>
            <w:tcBorders>
              <w:top w:val="single" w:sz="4" w:space="0" w:color="auto"/>
              <w:left w:val="single" w:sz="4" w:space="0" w:color="auto"/>
              <w:bottom w:val="single" w:sz="4" w:space="0" w:color="auto"/>
              <w:right w:val="single" w:sz="4" w:space="0" w:color="auto"/>
            </w:tcBorders>
          </w:tcPr>
          <w:p w:rsidR="00784FD4" w:rsidRPr="00273412" w:rsidRDefault="00784FD4"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3 500-3 800 R1</w:t>
            </w:r>
          </w:p>
          <w:p w:rsidR="00784FD4" w:rsidRPr="00273412" w:rsidRDefault="00784FD4" w:rsidP="00105A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outlineLvl w:val="8"/>
              <w:rPr>
                <w:rFonts w:ascii="Times New Roman" w:hAnsi="Times New Roman"/>
                <w:sz w:val="20"/>
                <w:lang w:val="es-ES_tradnl"/>
              </w:rPr>
            </w:pPr>
            <w:r w:rsidRPr="00273412">
              <w:rPr>
                <w:rFonts w:ascii="Times New Roman" w:hAnsi="Times New Roman"/>
                <w:sz w:val="20"/>
                <w:lang w:val="es-ES_tradnl"/>
              </w:rPr>
              <w:t>(</w:t>
            </w:r>
            <w:r w:rsidR="00105A6D" w:rsidRPr="00273412">
              <w:rPr>
                <w:rFonts w:ascii="Times New Roman" w:hAnsi="Times New Roman"/>
                <w:sz w:val="20"/>
                <w:lang w:val="es-ES_tradnl"/>
              </w:rPr>
              <w:t>utilización a título igualmente primario con otros servicios</w:t>
            </w:r>
            <w:r w:rsidRPr="00273412">
              <w:rPr>
                <w:rFonts w:ascii="Times New Roman" w:hAnsi="Times New Roman"/>
                <w:sz w:val="20"/>
                <w:lang w:val="es-ES_tradnl"/>
              </w:rPr>
              <w:t>)</w:t>
            </w:r>
          </w:p>
          <w:p w:rsidR="00784FD4" w:rsidRPr="00273412" w:rsidRDefault="00105A6D" w:rsidP="00784FD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outlineLvl w:val="8"/>
              <w:rPr>
                <w:rFonts w:ascii="Times New Roman" w:hAnsi="Times New Roman"/>
                <w:sz w:val="20"/>
                <w:highlight w:val="yellow"/>
                <w:lang w:val="es-ES_tradnl"/>
              </w:rPr>
            </w:pPr>
            <w:r w:rsidRPr="00273412">
              <w:rPr>
                <w:rFonts w:ascii="Times New Roman" w:hAnsi="Times New Roman"/>
                <w:sz w:val="20"/>
                <w:lang w:val="es-ES_tradnl"/>
              </w:rPr>
              <w:t xml:space="preserve">Número </w:t>
            </w:r>
            <w:r w:rsidR="00784FD4" w:rsidRPr="00273412">
              <w:rPr>
                <w:rFonts w:ascii="Times New Roman" w:hAnsi="Times New Roman"/>
                <w:b/>
                <w:bCs/>
                <w:sz w:val="20"/>
                <w:lang w:val="es-ES_tradnl"/>
              </w:rPr>
              <w:t>5.92</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p>
        </w:tc>
        <w:tc>
          <w:tcPr>
            <w:tcW w:w="5800" w:type="dxa"/>
            <w:tcBorders>
              <w:top w:val="single" w:sz="4" w:space="0" w:color="auto"/>
              <w:left w:val="single" w:sz="4" w:space="0" w:color="auto"/>
              <w:bottom w:val="single" w:sz="4" w:space="0" w:color="auto"/>
              <w:right w:val="single" w:sz="4" w:space="0" w:color="auto"/>
            </w:tcBorders>
          </w:tcPr>
          <w:p w:rsidR="00784FD4" w:rsidRPr="00273412" w:rsidRDefault="00105A6D" w:rsidP="00784F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r w:rsidRPr="00273412">
              <w:rPr>
                <w:rFonts w:ascii="Times New Roman" w:hAnsi="Times New Roman"/>
                <w:sz w:val="20"/>
                <w:lang w:val="es-ES_tradnl"/>
              </w:rPr>
              <w:t xml:space="preserve">Esta banda se utiliza para establecer contactos a distancias de hasta 500 km durante el </w:t>
            </w:r>
            <w:r w:rsidR="0001790A" w:rsidRPr="00273412">
              <w:rPr>
                <w:rFonts w:ascii="Times New Roman" w:hAnsi="Times New Roman"/>
                <w:sz w:val="20"/>
                <w:lang w:val="es-ES_tradnl"/>
              </w:rPr>
              <w:t>día</w:t>
            </w:r>
            <w:r w:rsidRPr="00273412">
              <w:rPr>
                <w:rFonts w:ascii="Times New Roman" w:hAnsi="Times New Roman"/>
                <w:sz w:val="20"/>
                <w:lang w:val="es-ES_tradnl"/>
              </w:rPr>
              <w:t xml:space="preserve"> y a distancias de 2</w:t>
            </w:r>
            <w:r w:rsidR="00411E97">
              <w:rPr>
                <w:rFonts w:ascii="Times New Roman" w:hAnsi="Times New Roman"/>
                <w:sz w:val="20"/>
                <w:lang w:val="es-ES_tradnl"/>
              </w:rPr>
              <w:t> </w:t>
            </w:r>
            <w:r w:rsidRPr="00273412">
              <w:rPr>
                <w:rFonts w:ascii="Times New Roman" w:hAnsi="Times New Roman"/>
                <w:sz w:val="20"/>
                <w:lang w:val="es-ES_tradnl"/>
              </w:rPr>
              <w:t xml:space="preserve">000 km o </w:t>
            </w:r>
            <w:r w:rsidR="0001790A" w:rsidRPr="00273412">
              <w:rPr>
                <w:rFonts w:ascii="Times New Roman" w:hAnsi="Times New Roman"/>
                <w:sz w:val="20"/>
                <w:lang w:val="es-ES_tradnl"/>
              </w:rPr>
              <w:t>más</w:t>
            </w:r>
            <w:r w:rsidRPr="00273412">
              <w:rPr>
                <w:rFonts w:ascii="Times New Roman" w:hAnsi="Times New Roman"/>
                <w:sz w:val="20"/>
                <w:lang w:val="es-ES_tradnl"/>
              </w:rPr>
              <w:t xml:space="preserve"> durante la noche. Es intensamente utilizada por las comunicaciones de emergencia.</w:t>
            </w:r>
          </w:p>
        </w:tc>
      </w:tr>
      <w:tr w:rsidR="006456AF" w:rsidRPr="00A0247C" w:rsidTr="00984DFC">
        <w:tc>
          <w:tcPr>
            <w:tcW w:w="1282" w:type="dxa"/>
            <w:vMerge w:val="restart"/>
            <w:tcBorders>
              <w:left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r w:rsidRPr="00273412">
              <w:rPr>
                <w:rFonts w:ascii="Times New Roman" w:hAnsi="Times New Roman"/>
                <w:sz w:val="20"/>
                <w:lang w:val="es-ES_tradnl"/>
              </w:rPr>
              <w:t>80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105A6D" w:rsidP="00105A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3 500-3 </w:t>
            </w:r>
            <w:r w:rsidR="006456AF" w:rsidRPr="00273412">
              <w:rPr>
                <w:rFonts w:ascii="Times New Roman" w:hAnsi="Times New Roman"/>
                <w:sz w:val="20"/>
                <w:lang w:val="es-ES_tradnl"/>
              </w:rPr>
              <w:t>750 R2</w:t>
            </w:r>
            <w:r w:rsidR="006456AF" w:rsidRPr="00273412">
              <w:rPr>
                <w:rFonts w:ascii="Times New Roman" w:hAnsi="Times New Roman"/>
                <w:sz w:val="20"/>
                <w:lang w:val="es-ES_tradnl"/>
              </w:rPr>
              <w:br/>
              <w:t>(</w:t>
            </w:r>
            <w:r w:rsidRPr="00273412">
              <w:rPr>
                <w:rFonts w:ascii="Times New Roman" w:hAnsi="Times New Roman"/>
                <w:sz w:val="20"/>
                <w:lang w:val="es-ES_tradnl"/>
              </w:rPr>
              <w:t>primario</w:t>
            </w:r>
            <w:r w:rsidR="006456AF" w:rsidRPr="00273412">
              <w:rPr>
                <w:rFonts w:ascii="Times New Roman" w:hAnsi="Times New Roman"/>
                <w:sz w:val="20"/>
                <w:lang w:val="es-ES_tradnl"/>
              </w:rPr>
              <w:t>)</w:t>
            </w:r>
          </w:p>
          <w:p w:rsidR="006456AF" w:rsidRPr="00273412" w:rsidRDefault="00105A6D"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 xml:space="preserve">Número </w:t>
            </w:r>
            <w:r w:rsidR="006456AF" w:rsidRPr="00273412">
              <w:rPr>
                <w:rFonts w:ascii="Times New Roman" w:hAnsi="Times New Roman"/>
                <w:b/>
                <w:bCs/>
                <w:sz w:val="20"/>
                <w:lang w:val="es-ES_tradnl"/>
              </w:rPr>
              <w:t>5.119</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r w:rsidR="006456AF" w:rsidRPr="00273412">
              <w:rPr>
                <w:rFonts w:ascii="Times New Roman" w:hAnsi="Times New Roman"/>
                <w:sz w:val="20"/>
                <w:lang w:val="es-ES_tradnl"/>
              </w:rPr>
              <w:t>)</w:t>
            </w:r>
          </w:p>
        </w:tc>
        <w:tc>
          <w:tcPr>
            <w:tcW w:w="5800" w:type="dxa"/>
            <w:vMerge w:val="restart"/>
            <w:tcBorders>
              <w:left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p>
        </w:tc>
      </w:tr>
      <w:tr w:rsidR="006456AF" w:rsidRPr="00A0247C" w:rsidTr="00984DFC">
        <w:tc>
          <w:tcPr>
            <w:tcW w:w="1282" w:type="dxa"/>
            <w:vMerge/>
            <w:tcBorders>
              <w:left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3 500-3 900 R3</w:t>
            </w:r>
            <w:r w:rsidRPr="00273412">
              <w:rPr>
                <w:rFonts w:ascii="Times New Roman" w:hAnsi="Times New Roman"/>
                <w:sz w:val="20"/>
                <w:lang w:val="es-ES_tradnl"/>
              </w:rPr>
              <w:br/>
              <w:t>(</w:t>
            </w:r>
            <w:r w:rsidR="00105A6D" w:rsidRPr="00273412">
              <w:rPr>
                <w:rFonts w:ascii="Times New Roman" w:hAnsi="Times New Roman"/>
                <w:sz w:val="20"/>
                <w:lang w:val="es-ES_tradnl"/>
              </w:rPr>
              <w:t>utilización a título igualmente primario con otros servicios</w:t>
            </w:r>
            <w:r w:rsidRPr="00273412">
              <w:rPr>
                <w:rFonts w:ascii="Times New Roman" w:hAnsi="Times New Roman"/>
                <w:sz w:val="20"/>
                <w:lang w:val="es-ES_tradnl"/>
              </w:rPr>
              <w:t>)</w:t>
            </w:r>
          </w:p>
        </w:tc>
        <w:tc>
          <w:tcPr>
            <w:tcW w:w="5800" w:type="dxa"/>
            <w:vMerge/>
            <w:tcBorders>
              <w:left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p>
        </w:tc>
      </w:tr>
      <w:tr w:rsidR="006456AF" w:rsidRPr="00273412" w:rsidTr="00984DFC">
        <w:tc>
          <w:tcPr>
            <w:tcW w:w="1282" w:type="dxa"/>
            <w:vMerge/>
            <w:tcBorders>
              <w:left w:val="single" w:sz="4" w:space="0" w:color="auto"/>
              <w:bottom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s-ES_tradnl"/>
              </w:rPr>
            </w:pP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105A6D" w:rsidP="00FF249C">
            <w:pPr>
              <w:keepLines/>
              <w:tabs>
                <w:tab w:val="left" w:pos="284"/>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jc w:val="left"/>
              <w:rPr>
                <w:rFonts w:ascii="Times New Roman" w:hAnsi="Times New Roman"/>
                <w:sz w:val="20"/>
                <w:lang w:val="es-ES_tradnl"/>
              </w:rPr>
            </w:pPr>
            <w:r w:rsidRPr="00273412">
              <w:rPr>
                <w:rFonts w:ascii="Times New Roman" w:hAnsi="Times New Roman"/>
                <w:sz w:val="20"/>
                <w:lang w:val="es-ES_tradnl"/>
              </w:rPr>
              <w:t>3 750-4 </w:t>
            </w:r>
            <w:r w:rsidR="006456AF" w:rsidRPr="00273412">
              <w:rPr>
                <w:rFonts w:ascii="Times New Roman" w:hAnsi="Times New Roman"/>
                <w:sz w:val="20"/>
                <w:lang w:val="es-ES_tradnl"/>
              </w:rPr>
              <w:t>000 R2</w:t>
            </w:r>
            <w:r w:rsidR="006456AF" w:rsidRPr="00273412">
              <w:rPr>
                <w:rFonts w:ascii="Times New Roman" w:hAnsi="Times New Roman"/>
                <w:sz w:val="20"/>
                <w:lang w:val="es-ES_tradnl"/>
              </w:rPr>
              <w:br/>
              <w:t>(</w:t>
            </w:r>
            <w:r w:rsidRPr="00273412">
              <w:rPr>
                <w:rFonts w:ascii="Times New Roman" w:hAnsi="Times New Roman"/>
                <w:sz w:val="20"/>
                <w:lang w:val="es-ES_tradnl"/>
              </w:rPr>
              <w:t>utilización a título igualmente primario con otros servicios</w:t>
            </w:r>
            <w:r w:rsidR="006456AF" w:rsidRPr="00273412">
              <w:rPr>
                <w:rFonts w:ascii="Times New Roman" w:hAnsi="Times New Roman"/>
                <w:sz w:val="20"/>
                <w:lang w:val="es-ES_tradnl"/>
              </w:rPr>
              <w:t>)</w:t>
            </w:r>
          </w:p>
          <w:p w:rsidR="006456AF" w:rsidRPr="00273412" w:rsidRDefault="00105A6D" w:rsidP="00105A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 xml:space="preserve">Números </w:t>
            </w:r>
            <w:r w:rsidR="006456AF" w:rsidRPr="00273412">
              <w:rPr>
                <w:rFonts w:ascii="Times New Roman" w:hAnsi="Times New Roman"/>
                <w:b/>
                <w:bCs/>
                <w:sz w:val="20"/>
                <w:lang w:val="es-ES_tradnl"/>
              </w:rPr>
              <w:t>5.122</w:t>
            </w:r>
            <w:r w:rsidR="006456AF" w:rsidRPr="00273412">
              <w:rPr>
                <w:rFonts w:ascii="Times New Roman" w:hAnsi="Times New Roman"/>
                <w:sz w:val="20"/>
                <w:lang w:val="es-ES_tradnl"/>
              </w:rPr>
              <w:t xml:space="preserve"> </w:t>
            </w:r>
            <w:r w:rsidRPr="00273412">
              <w:rPr>
                <w:rFonts w:ascii="Times New Roman" w:hAnsi="Times New Roman"/>
                <w:sz w:val="20"/>
                <w:lang w:val="es-ES_tradnl"/>
              </w:rPr>
              <w:t>y</w:t>
            </w:r>
            <w:r w:rsidR="006456AF" w:rsidRPr="00273412">
              <w:rPr>
                <w:rFonts w:ascii="Times New Roman" w:hAnsi="Times New Roman"/>
                <w:sz w:val="20"/>
                <w:lang w:val="es-ES_tradnl"/>
              </w:rPr>
              <w:t xml:space="preserve"> </w:t>
            </w:r>
            <w:r w:rsidR="006456AF" w:rsidRPr="00273412">
              <w:rPr>
                <w:rFonts w:ascii="Times New Roman" w:hAnsi="Times New Roman"/>
                <w:b/>
                <w:bCs/>
                <w:sz w:val="20"/>
                <w:lang w:val="es-ES_tradnl"/>
              </w:rPr>
              <w:t>5.125</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p>
        </w:tc>
        <w:tc>
          <w:tcPr>
            <w:tcW w:w="5800" w:type="dxa"/>
            <w:vMerge/>
            <w:tcBorders>
              <w:left w:val="single" w:sz="4" w:space="0" w:color="auto"/>
              <w:bottom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hAnsi="Times New Roman"/>
                <w:sz w:val="20"/>
                <w:lang w:val="es-ES_tradnl"/>
              </w:rPr>
            </w:pPr>
          </w:p>
        </w:tc>
      </w:tr>
      <w:tr w:rsidR="006456AF" w:rsidRPr="00A0247C" w:rsidTr="00984DFC">
        <w:trPr>
          <w:trHeight w:val="1080"/>
        </w:trPr>
        <w:tc>
          <w:tcPr>
            <w:tcW w:w="1282" w:type="dxa"/>
            <w:vMerge w:val="restart"/>
            <w:tcBorders>
              <w:top w:val="single" w:sz="4" w:space="0" w:color="auto"/>
              <w:left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40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7 000-7 200 R1, R3</w:t>
            </w:r>
            <w:r w:rsidRPr="00273412">
              <w:rPr>
                <w:rFonts w:ascii="Times New Roman" w:hAnsi="Times New Roman"/>
                <w:sz w:val="20"/>
                <w:lang w:val="es-ES_tradnl"/>
              </w:rPr>
              <w:br/>
              <w:t>(</w:t>
            </w:r>
            <w:r w:rsidR="00105A6D" w:rsidRPr="00273412">
              <w:rPr>
                <w:rFonts w:ascii="Times New Roman" w:hAnsi="Times New Roman"/>
                <w:sz w:val="20"/>
                <w:lang w:val="es-ES_tradnl"/>
              </w:rPr>
              <w:t>primario)</w:t>
            </w:r>
          </w:p>
          <w:p w:rsidR="006456AF" w:rsidRPr="00273412" w:rsidRDefault="00105A6D" w:rsidP="00FF249C">
            <w:pPr>
              <w:spacing w:before="40" w:after="40"/>
              <w:jc w:val="left"/>
              <w:rPr>
                <w:rFonts w:ascii="Times New Roman" w:hAnsi="Times New Roman"/>
                <w:sz w:val="20"/>
                <w:lang w:val="es-ES_tradnl"/>
              </w:rPr>
            </w:pPr>
            <w:r w:rsidRPr="00273412">
              <w:rPr>
                <w:rFonts w:ascii="Times New Roman" w:hAnsi="Times New Roman"/>
                <w:sz w:val="20"/>
                <w:lang w:val="es-ES_tradnl"/>
              </w:rPr>
              <w:t xml:space="preserve">Números </w:t>
            </w:r>
            <w:r w:rsidR="006456AF" w:rsidRPr="00273412">
              <w:rPr>
                <w:rFonts w:ascii="Times New Roman" w:hAnsi="Times New Roman"/>
                <w:b/>
                <w:bCs/>
                <w:sz w:val="20"/>
                <w:lang w:val="es-ES_tradnl"/>
              </w:rPr>
              <w:t>5.40</w:t>
            </w:r>
            <w:r w:rsidR="006456AF" w:rsidRPr="00273412">
              <w:rPr>
                <w:rFonts w:ascii="Times New Roman" w:hAnsi="Times New Roman"/>
                <w:sz w:val="20"/>
                <w:lang w:val="es-ES_tradnl"/>
              </w:rPr>
              <w:t xml:space="preserve">, </w:t>
            </w:r>
            <w:r w:rsidR="006456AF" w:rsidRPr="00273412">
              <w:rPr>
                <w:rFonts w:ascii="Times New Roman" w:hAnsi="Times New Roman"/>
                <w:b/>
                <w:bCs/>
                <w:sz w:val="20"/>
                <w:lang w:val="es-ES_tradnl"/>
              </w:rPr>
              <w:t>5.141</w:t>
            </w:r>
            <w:r w:rsidR="006456AF" w:rsidRPr="00273412">
              <w:rPr>
                <w:rFonts w:ascii="Times New Roman" w:hAnsi="Times New Roman"/>
                <w:sz w:val="20"/>
                <w:lang w:val="es-ES_tradnl"/>
              </w:rPr>
              <w:t xml:space="preserve">, </w:t>
            </w:r>
            <w:r w:rsidR="006456AF" w:rsidRPr="00273412">
              <w:rPr>
                <w:rFonts w:ascii="Times New Roman" w:hAnsi="Times New Roman"/>
                <w:b/>
                <w:bCs/>
                <w:sz w:val="20"/>
                <w:lang w:val="es-ES_tradnl"/>
              </w:rPr>
              <w:t>5.141A</w:t>
            </w:r>
            <w:r w:rsidR="006456AF" w:rsidRPr="00273412">
              <w:rPr>
                <w:rFonts w:ascii="Times New Roman" w:hAnsi="Times New Roman"/>
                <w:sz w:val="20"/>
                <w:lang w:val="es-ES_tradnl"/>
              </w:rPr>
              <w:t xml:space="preserve">, </w:t>
            </w:r>
            <w:r w:rsidR="006456AF" w:rsidRPr="00273412">
              <w:rPr>
                <w:rFonts w:ascii="Times New Roman" w:hAnsi="Times New Roman"/>
                <w:b/>
                <w:bCs/>
                <w:sz w:val="20"/>
                <w:lang w:val="es-ES_tradnl"/>
              </w:rPr>
              <w:t>5.142</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p>
        </w:tc>
        <w:tc>
          <w:tcPr>
            <w:tcW w:w="5800" w:type="dxa"/>
            <w:vMerge w:val="restart"/>
            <w:tcBorders>
              <w:top w:val="single" w:sz="4" w:space="0" w:color="auto"/>
              <w:left w:val="single" w:sz="4" w:space="0" w:color="auto"/>
              <w:right w:val="single" w:sz="4" w:space="0" w:color="auto"/>
            </w:tcBorders>
          </w:tcPr>
          <w:p w:rsidR="006456AF" w:rsidRPr="00273412" w:rsidRDefault="00105A6D" w:rsidP="00411E97">
            <w:pPr>
              <w:tabs>
                <w:tab w:val="left" w:pos="964"/>
                <w:tab w:val="left" w:leader="dot" w:pos="8789"/>
                <w:tab w:val="right" w:pos="9639"/>
              </w:tabs>
              <w:spacing w:before="40" w:after="40"/>
              <w:ind w:right="34"/>
              <w:rPr>
                <w:rFonts w:ascii="Times New Roman" w:hAnsi="Times New Roman"/>
                <w:sz w:val="20"/>
                <w:lang w:val="es-ES_tradnl"/>
              </w:rPr>
            </w:pPr>
            <w:r w:rsidRPr="00273412">
              <w:rPr>
                <w:rFonts w:ascii="Times New Roman" w:hAnsi="Times New Roman"/>
                <w:sz w:val="20"/>
                <w:lang w:val="es-ES_tradnl"/>
              </w:rPr>
              <w:t xml:space="preserve">La banda de 7 MHz es muy utilizada las 24 horas del </w:t>
            </w:r>
            <w:r w:rsidR="0001790A" w:rsidRPr="00273412">
              <w:rPr>
                <w:rFonts w:ascii="Times New Roman" w:hAnsi="Times New Roman"/>
                <w:sz w:val="20"/>
                <w:lang w:val="es-ES_tradnl"/>
              </w:rPr>
              <w:t>día</w:t>
            </w:r>
            <w:r w:rsidRPr="00273412">
              <w:rPr>
                <w:rFonts w:ascii="Times New Roman" w:hAnsi="Times New Roman"/>
                <w:sz w:val="20"/>
                <w:lang w:val="es-ES_tradnl"/>
              </w:rPr>
              <w:t xml:space="preserve">, todos los días. Durante las horas diurnas la </w:t>
            </w:r>
            <w:r w:rsidR="0001790A" w:rsidRPr="00273412">
              <w:rPr>
                <w:rFonts w:ascii="Times New Roman" w:hAnsi="Times New Roman"/>
                <w:sz w:val="20"/>
                <w:lang w:val="es-ES_tradnl"/>
              </w:rPr>
              <w:t>banda</w:t>
            </w:r>
            <w:r w:rsidRPr="00273412">
              <w:rPr>
                <w:rFonts w:ascii="Times New Roman" w:hAnsi="Times New Roman"/>
                <w:sz w:val="20"/>
                <w:lang w:val="es-ES_tradnl"/>
              </w:rPr>
              <w:t xml:space="preserve"> </w:t>
            </w:r>
            <w:r w:rsidR="00411E97">
              <w:rPr>
                <w:rFonts w:ascii="Times New Roman" w:hAnsi="Times New Roman"/>
                <w:sz w:val="20"/>
                <w:lang w:val="es-ES_tradnl"/>
              </w:rPr>
              <w:t>cursa</w:t>
            </w:r>
            <w:r w:rsidRPr="00273412">
              <w:rPr>
                <w:rFonts w:ascii="Times New Roman" w:hAnsi="Times New Roman"/>
                <w:sz w:val="20"/>
                <w:lang w:val="es-ES_tradnl"/>
              </w:rPr>
              <w:t xml:space="preserve"> la mayoría de las </w:t>
            </w:r>
            <w:r w:rsidR="0001790A" w:rsidRPr="00273412">
              <w:rPr>
                <w:rFonts w:ascii="Times New Roman" w:hAnsi="Times New Roman"/>
                <w:sz w:val="20"/>
                <w:lang w:val="es-ES_tradnl"/>
              </w:rPr>
              <w:t>comunicaciones</w:t>
            </w:r>
            <w:r w:rsidRPr="00273412">
              <w:rPr>
                <w:rFonts w:ascii="Times New Roman" w:hAnsi="Times New Roman"/>
                <w:sz w:val="20"/>
                <w:lang w:val="es-ES_tradnl"/>
              </w:rPr>
              <w:t xml:space="preserve"> de aficionados por onda ionosferica a distancias inferiores a 1 300 km.</w:t>
            </w:r>
          </w:p>
        </w:tc>
      </w:tr>
      <w:tr w:rsidR="006456AF" w:rsidRPr="00A0247C" w:rsidTr="00984DFC">
        <w:trPr>
          <w:trHeight w:val="1080"/>
        </w:trPr>
        <w:tc>
          <w:tcPr>
            <w:tcW w:w="1282" w:type="dxa"/>
            <w:vMerge/>
            <w:tcBorders>
              <w:left w:val="single" w:sz="4" w:space="0" w:color="auto"/>
              <w:bottom w:val="single" w:sz="4" w:space="0" w:color="auto"/>
              <w:right w:val="single" w:sz="4" w:space="0" w:color="auto"/>
            </w:tcBorders>
          </w:tcPr>
          <w:p w:rsidR="006456AF" w:rsidRPr="00273412" w:rsidRDefault="006456AF" w:rsidP="00FF249C">
            <w:pPr>
              <w:spacing w:before="40" w:after="40"/>
              <w:rPr>
                <w:rFonts w:ascii="Times New Roman" w:hAnsi="Times New Roman"/>
                <w:sz w:val="20"/>
                <w:lang w:val="es-ES_tradnl"/>
              </w:rPr>
            </w:pP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7 000-7 300 R2</w:t>
            </w:r>
            <w:r w:rsidRPr="00273412">
              <w:rPr>
                <w:rFonts w:ascii="Times New Roman" w:hAnsi="Times New Roman"/>
                <w:sz w:val="20"/>
                <w:lang w:val="es-ES_tradnl"/>
              </w:rPr>
              <w:br/>
              <w:t>(</w:t>
            </w:r>
            <w:r w:rsidR="00105A6D" w:rsidRPr="00273412">
              <w:rPr>
                <w:rFonts w:ascii="Times New Roman" w:hAnsi="Times New Roman"/>
                <w:sz w:val="20"/>
                <w:lang w:val="es-ES_tradnl"/>
              </w:rPr>
              <w:t>primario</w:t>
            </w:r>
            <w:r w:rsidRPr="00273412">
              <w:rPr>
                <w:rFonts w:ascii="Times New Roman" w:hAnsi="Times New Roman"/>
                <w:sz w:val="20"/>
                <w:lang w:val="es-ES_tradnl"/>
              </w:rPr>
              <w:t>)</w:t>
            </w:r>
          </w:p>
          <w:p w:rsidR="006456AF" w:rsidRPr="00273412" w:rsidRDefault="00105A6D" w:rsidP="00FF24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imes New Roman" w:hAnsi="Times New Roman"/>
                <w:sz w:val="20"/>
                <w:lang w:val="es-ES_tradnl"/>
              </w:rPr>
            </w:pPr>
            <w:r w:rsidRPr="00273412">
              <w:rPr>
                <w:rFonts w:ascii="Times New Roman" w:hAnsi="Times New Roman"/>
                <w:sz w:val="20"/>
                <w:lang w:val="es-ES_tradnl"/>
              </w:rPr>
              <w:t xml:space="preserve">Número </w:t>
            </w:r>
            <w:r w:rsidR="006456AF" w:rsidRPr="00273412">
              <w:rPr>
                <w:rFonts w:ascii="Times New Roman" w:hAnsi="Times New Roman"/>
                <w:b/>
                <w:bCs/>
                <w:sz w:val="20"/>
                <w:lang w:val="es-ES_tradnl"/>
              </w:rPr>
              <w:t>5.142</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p>
        </w:tc>
        <w:tc>
          <w:tcPr>
            <w:tcW w:w="5800" w:type="dxa"/>
            <w:vMerge/>
            <w:tcBorders>
              <w:left w:val="single" w:sz="4" w:space="0" w:color="auto"/>
              <w:bottom w:val="single" w:sz="4" w:space="0" w:color="auto"/>
              <w:right w:val="single" w:sz="4" w:space="0" w:color="auto"/>
            </w:tcBorders>
          </w:tcPr>
          <w:p w:rsidR="006456AF" w:rsidRPr="00273412" w:rsidRDefault="006456AF" w:rsidP="00FF249C">
            <w:pPr>
              <w:tabs>
                <w:tab w:val="left" w:pos="964"/>
                <w:tab w:val="left" w:leader="dot" w:pos="8789"/>
                <w:tab w:val="right" w:pos="9639"/>
              </w:tabs>
              <w:spacing w:before="40" w:after="40"/>
              <w:ind w:right="851"/>
              <w:rPr>
                <w:rFonts w:ascii="Times New Roman" w:hAnsi="Times New Roman"/>
                <w:sz w:val="20"/>
                <w:lang w:val="es-ES_tradnl"/>
              </w:rPr>
            </w:pPr>
          </w:p>
        </w:tc>
      </w:tr>
      <w:tr w:rsidR="006456AF" w:rsidRPr="00A0247C" w:rsidTr="00984DFC">
        <w:tc>
          <w:tcPr>
            <w:tcW w:w="128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30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D806E0">
            <w:pPr>
              <w:spacing w:before="40" w:after="40"/>
              <w:jc w:val="left"/>
              <w:rPr>
                <w:rFonts w:ascii="Times New Roman" w:hAnsi="Times New Roman"/>
                <w:sz w:val="20"/>
                <w:lang w:val="es-ES_tradnl"/>
              </w:rPr>
            </w:pPr>
            <w:r w:rsidRPr="00273412">
              <w:rPr>
                <w:rFonts w:ascii="Times New Roman" w:hAnsi="Times New Roman"/>
                <w:sz w:val="20"/>
                <w:lang w:val="es-ES_tradnl"/>
              </w:rPr>
              <w:t>10 100-10 150</w:t>
            </w:r>
            <w:r w:rsidRPr="00273412">
              <w:rPr>
                <w:rFonts w:ascii="Times New Roman" w:hAnsi="Times New Roman"/>
                <w:sz w:val="20"/>
                <w:lang w:val="es-ES_tradnl"/>
              </w:rPr>
              <w:br/>
              <w:t>(</w:t>
            </w:r>
            <w:r w:rsidR="00D806E0" w:rsidRPr="00273412">
              <w:rPr>
                <w:rFonts w:ascii="Times New Roman" w:hAnsi="Times New Roman"/>
                <w:sz w:val="20"/>
                <w:lang w:val="es-ES_tradnl"/>
              </w:rPr>
              <w:t>secundario</w:t>
            </w:r>
            <w:r w:rsidRPr="00273412">
              <w:rPr>
                <w:rFonts w:ascii="Times New Roman" w:hAnsi="Times New Roman"/>
                <w:sz w:val="20"/>
                <w:lang w:val="es-ES_tradnl"/>
              </w:rPr>
              <w:t>)</w:t>
            </w:r>
          </w:p>
        </w:tc>
        <w:tc>
          <w:tcPr>
            <w:tcW w:w="5800" w:type="dxa"/>
            <w:tcBorders>
              <w:top w:val="single" w:sz="4" w:space="0" w:color="auto"/>
              <w:left w:val="single" w:sz="4" w:space="0" w:color="auto"/>
              <w:bottom w:val="single" w:sz="4" w:space="0" w:color="auto"/>
              <w:right w:val="single" w:sz="4" w:space="0" w:color="auto"/>
            </w:tcBorders>
          </w:tcPr>
          <w:p w:rsidR="006456AF" w:rsidRPr="00273412" w:rsidRDefault="00D806E0" w:rsidP="0082448D">
            <w:pPr>
              <w:spacing w:before="40" w:after="40"/>
              <w:rPr>
                <w:rFonts w:ascii="Times New Roman" w:hAnsi="Times New Roman"/>
                <w:sz w:val="20"/>
                <w:lang w:val="es-ES_tradnl"/>
              </w:rPr>
            </w:pPr>
            <w:r w:rsidRPr="00273412">
              <w:rPr>
                <w:rFonts w:ascii="Times New Roman" w:hAnsi="Times New Roman"/>
                <w:sz w:val="20"/>
                <w:lang w:val="es-ES_tradnl"/>
              </w:rPr>
              <w:t xml:space="preserve">Esta banda se usa </w:t>
            </w:r>
            <w:r w:rsidR="0001790A" w:rsidRPr="00273412">
              <w:rPr>
                <w:rFonts w:ascii="Times New Roman" w:hAnsi="Times New Roman"/>
                <w:sz w:val="20"/>
                <w:lang w:val="es-ES_tradnl"/>
              </w:rPr>
              <w:t>las</w:t>
            </w:r>
            <w:r w:rsidRPr="00273412">
              <w:rPr>
                <w:rFonts w:ascii="Times New Roman" w:hAnsi="Times New Roman"/>
                <w:sz w:val="20"/>
                <w:lang w:val="es-ES_tradnl"/>
              </w:rPr>
              <w:t xml:space="preserve"> 24 horas del día y </w:t>
            </w:r>
            <w:r w:rsidR="0001790A" w:rsidRPr="00273412">
              <w:rPr>
                <w:rFonts w:ascii="Times New Roman" w:hAnsi="Times New Roman"/>
                <w:sz w:val="20"/>
                <w:lang w:val="es-ES_tradnl"/>
              </w:rPr>
              <w:t>actúa</w:t>
            </w:r>
            <w:r w:rsidRPr="00273412">
              <w:rPr>
                <w:rFonts w:ascii="Times New Roman" w:hAnsi="Times New Roman"/>
                <w:sz w:val="20"/>
                <w:lang w:val="es-ES_tradnl"/>
              </w:rPr>
              <w:t xml:space="preserve"> como puente entre las bandas de 7 </w:t>
            </w:r>
            <w:r w:rsidR="0001790A" w:rsidRPr="00273412">
              <w:rPr>
                <w:rFonts w:ascii="Times New Roman" w:hAnsi="Times New Roman"/>
                <w:sz w:val="20"/>
                <w:lang w:val="es-ES_tradnl"/>
              </w:rPr>
              <w:t>MHz</w:t>
            </w:r>
            <w:r w:rsidRPr="00273412">
              <w:rPr>
                <w:rFonts w:ascii="Times New Roman" w:hAnsi="Times New Roman"/>
                <w:sz w:val="20"/>
                <w:lang w:val="es-ES_tradnl"/>
              </w:rPr>
              <w:t xml:space="preserve"> y 14 MHz.</w:t>
            </w:r>
          </w:p>
        </w:tc>
      </w:tr>
      <w:tr w:rsidR="006456AF" w:rsidRPr="00A0247C" w:rsidTr="00984DFC">
        <w:trPr>
          <w:trHeight w:val="293"/>
        </w:trPr>
        <w:tc>
          <w:tcPr>
            <w:tcW w:w="1282" w:type="dxa"/>
            <w:vMerge w:val="restart"/>
            <w:tcBorders>
              <w:top w:val="single" w:sz="4" w:space="0" w:color="auto"/>
              <w:left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20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D806E0">
            <w:pPr>
              <w:spacing w:before="40" w:after="40"/>
              <w:jc w:val="left"/>
              <w:rPr>
                <w:rFonts w:ascii="Times New Roman" w:hAnsi="Times New Roman"/>
                <w:sz w:val="20"/>
                <w:lang w:val="es-ES_tradnl"/>
              </w:rPr>
            </w:pPr>
            <w:r w:rsidRPr="00273412">
              <w:rPr>
                <w:rFonts w:ascii="Times New Roman" w:hAnsi="Times New Roman"/>
                <w:sz w:val="20"/>
                <w:lang w:val="es-ES_tradnl"/>
              </w:rPr>
              <w:t>14 000-14 250</w:t>
            </w:r>
            <w:r w:rsidRPr="00273412">
              <w:rPr>
                <w:rFonts w:ascii="Times New Roman" w:hAnsi="Times New Roman"/>
                <w:sz w:val="20"/>
                <w:lang w:val="es-ES_tradnl"/>
              </w:rPr>
              <w:br/>
              <w:t>(</w:t>
            </w:r>
            <w:r w:rsidR="00D806E0" w:rsidRPr="00273412">
              <w:rPr>
                <w:rFonts w:ascii="Times New Roman" w:hAnsi="Times New Roman"/>
                <w:sz w:val="20"/>
                <w:lang w:val="es-ES_tradnl"/>
              </w:rPr>
              <w:t>primario</w:t>
            </w:r>
            <w:r w:rsidRPr="00273412">
              <w:rPr>
                <w:rFonts w:ascii="Times New Roman" w:hAnsi="Times New Roman"/>
                <w:sz w:val="20"/>
                <w:lang w:val="es-ES_tradnl"/>
              </w:rPr>
              <w:t>)</w:t>
            </w:r>
          </w:p>
        </w:tc>
        <w:tc>
          <w:tcPr>
            <w:tcW w:w="5800" w:type="dxa"/>
            <w:vMerge w:val="restart"/>
            <w:tcBorders>
              <w:top w:val="single" w:sz="4" w:space="0" w:color="auto"/>
              <w:left w:val="single" w:sz="4" w:space="0" w:color="auto"/>
              <w:right w:val="single" w:sz="4" w:space="0" w:color="auto"/>
            </w:tcBorders>
          </w:tcPr>
          <w:p w:rsidR="006456AF" w:rsidRPr="00273412" w:rsidRDefault="00D806E0" w:rsidP="00FF249C">
            <w:pPr>
              <w:spacing w:before="40" w:after="40"/>
              <w:rPr>
                <w:rFonts w:ascii="Times New Roman" w:hAnsi="Times New Roman"/>
                <w:sz w:val="20"/>
                <w:lang w:val="es-ES_tradnl"/>
              </w:rPr>
            </w:pPr>
            <w:r w:rsidRPr="00273412">
              <w:rPr>
                <w:rFonts w:ascii="Times New Roman" w:hAnsi="Times New Roman"/>
                <w:sz w:val="20"/>
                <w:lang w:val="es-ES_tradnl"/>
              </w:rPr>
              <w:t xml:space="preserve">Se trata de la banda </w:t>
            </w:r>
            <w:r w:rsidR="0001790A" w:rsidRPr="00273412">
              <w:rPr>
                <w:rFonts w:ascii="Times New Roman" w:hAnsi="Times New Roman"/>
                <w:sz w:val="20"/>
                <w:lang w:val="es-ES_tradnl"/>
              </w:rPr>
              <w:t>más</w:t>
            </w:r>
            <w:r w:rsidRPr="00273412">
              <w:rPr>
                <w:rFonts w:ascii="Times New Roman" w:hAnsi="Times New Roman"/>
                <w:sz w:val="20"/>
                <w:lang w:val="es-ES_tradnl"/>
              </w:rPr>
              <w:t xml:space="preserve"> popular para comunicaciones internacionales.</w:t>
            </w:r>
          </w:p>
        </w:tc>
      </w:tr>
      <w:tr w:rsidR="006456AF" w:rsidRPr="00A0247C" w:rsidTr="00984DFC">
        <w:trPr>
          <w:trHeight w:val="292"/>
        </w:trPr>
        <w:tc>
          <w:tcPr>
            <w:tcW w:w="1282" w:type="dxa"/>
            <w:vMerge/>
            <w:tcBorders>
              <w:left w:val="single" w:sz="4" w:space="0" w:color="auto"/>
              <w:bottom w:val="single" w:sz="4" w:space="0" w:color="auto"/>
              <w:right w:val="single" w:sz="4" w:space="0" w:color="auto"/>
            </w:tcBorders>
          </w:tcPr>
          <w:p w:rsidR="006456AF" w:rsidRPr="00273412" w:rsidRDefault="006456AF" w:rsidP="00FF249C">
            <w:pPr>
              <w:spacing w:before="40" w:after="40"/>
              <w:rPr>
                <w:rFonts w:ascii="Times New Roman" w:hAnsi="Times New Roman"/>
                <w:sz w:val="20"/>
                <w:lang w:val="es-ES_tradnl"/>
              </w:rPr>
            </w:pP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A56F0F" w:rsidP="00A56F0F">
            <w:pPr>
              <w:spacing w:before="40" w:after="40"/>
              <w:jc w:val="left"/>
              <w:rPr>
                <w:rFonts w:ascii="Times New Roman" w:hAnsi="Times New Roman"/>
                <w:sz w:val="20"/>
                <w:lang w:val="es-ES_tradnl"/>
              </w:rPr>
            </w:pPr>
            <w:r w:rsidRPr="00273412">
              <w:rPr>
                <w:rFonts w:ascii="Times New Roman" w:hAnsi="Times New Roman"/>
                <w:sz w:val="20"/>
                <w:lang w:val="es-ES_tradnl"/>
              </w:rPr>
              <w:t>14 250-14 </w:t>
            </w:r>
            <w:r w:rsidR="006456AF" w:rsidRPr="00273412">
              <w:rPr>
                <w:rFonts w:ascii="Times New Roman" w:hAnsi="Times New Roman"/>
                <w:sz w:val="20"/>
                <w:lang w:val="es-ES_tradnl"/>
              </w:rPr>
              <w:t>350</w:t>
            </w:r>
            <w:r w:rsidR="006456AF" w:rsidRPr="00273412">
              <w:rPr>
                <w:rFonts w:ascii="Times New Roman" w:hAnsi="Times New Roman"/>
                <w:sz w:val="20"/>
                <w:lang w:val="es-ES_tradnl"/>
              </w:rPr>
              <w:br/>
              <w:t>(</w:t>
            </w:r>
            <w:r w:rsidR="00020721">
              <w:rPr>
                <w:rFonts w:ascii="Times New Roman" w:hAnsi="Times New Roman"/>
                <w:sz w:val="20"/>
                <w:lang w:val="es-ES_tradnl"/>
              </w:rPr>
              <w:t>l</w:t>
            </w:r>
            <w:r w:rsidRPr="00273412">
              <w:rPr>
                <w:rFonts w:ascii="Times New Roman" w:hAnsi="Times New Roman"/>
                <w:sz w:val="20"/>
                <w:lang w:val="es-ES_tradnl"/>
              </w:rPr>
              <w:t>as condiciones de utilización a título igualmente primario con otros servicios en un cierto número de países aparecen en el número</w:t>
            </w:r>
            <w:r w:rsidR="006456AF" w:rsidRPr="00273412">
              <w:rPr>
                <w:rFonts w:ascii="Times New Roman" w:hAnsi="Times New Roman"/>
                <w:sz w:val="20"/>
                <w:lang w:val="es-ES_tradnl"/>
              </w:rPr>
              <w:t xml:space="preserve"> </w:t>
            </w:r>
            <w:r w:rsidR="006456AF" w:rsidRPr="00273412">
              <w:rPr>
                <w:rFonts w:ascii="Times New Roman" w:hAnsi="Times New Roman"/>
                <w:b/>
                <w:bCs/>
                <w:sz w:val="20"/>
                <w:lang w:val="es-ES_tradnl"/>
              </w:rPr>
              <w:t>5.152</w:t>
            </w:r>
            <w:r w:rsidRPr="00273412">
              <w:rPr>
                <w:rFonts w:ascii="Times New Roman" w:hAnsi="Times New Roman"/>
                <w:b/>
                <w:bCs/>
                <w:sz w:val="20"/>
                <w:lang w:val="es-ES_tradnl"/>
              </w:rPr>
              <w:t xml:space="preserve"> </w:t>
            </w:r>
            <w:r w:rsidRPr="00273412">
              <w:rPr>
                <w:rFonts w:ascii="Times New Roman" w:hAnsi="Times New Roman"/>
                <w:sz w:val="20"/>
                <w:lang w:val="es-ES_tradnl"/>
              </w:rPr>
              <w:t>del RR</w:t>
            </w:r>
            <w:r w:rsidR="006456AF" w:rsidRPr="00273412">
              <w:rPr>
                <w:rFonts w:ascii="Times New Roman" w:hAnsi="Times New Roman"/>
                <w:sz w:val="20"/>
                <w:lang w:val="es-ES_tradnl"/>
              </w:rPr>
              <w:t>)</w:t>
            </w:r>
          </w:p>
        </w:tc>
        <w:tc>
          <w:tcPr>
            <w:tcW w:w="5800" w:type="dxa"/>
            <w:vMerge/>
            <w:tcBorders>
              <w:left w:val="single" w:sz="4" w:space="0" w:color="auto"/>
              <w:bottom w:val="single" w:sz="4" w:space="0" w:color="auto"/>
              <w:right w:val="single" w:sz="4" w:space="0" w:color="auto"/>
            </w:tcBorders>
          </w:tcPr>
          <w:p w:rsidR="006456AF" w:rsidRPr="00273412" w:rsidRDefault="006456AF" w:rsidP="00FF249C">
            <w:pPr>
              <w:spacing w:before="40" w:after="40"/>
              <w:rPr>
                <w:rFonts w:ascii="Times New Roman" w:hAnsi="Times New Roman"/>
                <w:sz w:val="20"/>
                <w:lang w:val="es-ES_tradnl"/>
              </w:rPr>
            </w:pPr>
          </w:p>
        </w:tc>
      </w:tr>
      <w:tr w:rsidR="006456AF" w:rsidRPr="00A0247C" w:rsidTr="00984DFC">
        <w:tc>
          <w:tcPr>
            <w:tcW w:w="128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17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020721">
            <w:pPr>
              <w:spacing w:before="40" w:after="40"/>
              <w:jc w:val="left"/>
              <w:rPr>
                <w:rFonts w:ascii="Times New Roman" w:hAnsi="Times New Roman"/>
                <w:sz w:val="20"/>
                <w:lang w:val="es-ES_tradnl"/>
              </w:rPr>
            </w:pPr>
            <w:r w:rsidRPr="00273412">
              <w:rPr>
                <w:rFonts w:ascii="Times New Roman" w:hAnsi="Times New Roman"/>
                <w:sz w:val="20"/>
                <w:lang w:val="es-ES_tradnl"/>
              </w:rPr>
              <w:t>18 068-18 168</w:t>
            </w:r>
            <w:r w:rsidRPr="00273412">
              <w:rPr>
                <w:rFonts w:ascii="Times New Roman" w:hAnsi="Times New Roman"/>
                <w:sz w:val="20"/>
                <w:lang w:val="es-ES_tradnl"/>
              </w:rPr>
              <w:br/>
              <w:t>(</w:t>
            </w:r>
            <w:r w:rsidR="00020721">
              <w:rPr>
                <w:rFonts w:ascii="Times New Roman" w:hAnsi="Times New Roman"/>
                <w:sz w:val="20"/>
                <w:lang w:val="es-ES_tradnl"/>
              </w:rPr>
              <w:t>l</w:t>
            </w:r>
            <w:r w:rsidR="00A56F0F" w:rsidRPr="00273412">
              <w:rPr>
                <w:rFonts w:ascii="Times New Roman" w:hAnsi="Times New Roman"/>
                <w:sz w:val="20"/>
                <w:lang w:val="es-ES_tradnl"/>
              </w:rPr>
              <w:t xml:space="preserve">as condiciones de utilización a título igualmente primario con otros servicios en un cierto número de países aparecen en el número </w:t>
            </w:r>
            <w:r w:rsidR="00A56F0F" w:rsidRPr="00273412">
              <w:rPr>
                <w:rFonts w:ascii="Times New Roman" w:hAnsi="Times New Roman"/>
                <w:b/>
                <w:bCs/>
                <w:sz w:val="20"/>
                <w:lang w:val="es-ES_tradnl"/>
              </w:rPr>
              <w:t xml:space="preserve">5.154 </w:t>
            </w:r>
            <w:r w:rsidR="00A56F0F" w:rsidRPr="00273412">
              <w:rPr>
                <w:rFonts w:ascii="Times New Roman" w:hAnsi="Times New Roman"/>
                <w:sz w:val="20"/>
                <w:lang w:val="es-ES_tradnl"/>
              </w:rPr>
              <w:t>del RR</w:t>
            </w:r>
            <w:r w:rsidRPr="00273412">
              <w:rPr>
                <w:rFonts w:ascii="Times New Roman" w:hAnsi="Times New Roman"/>
                <w:sz w:val="20"/>
                <w:lang w:val="es-ES_tradnl"/>
              </w:rPr>
              <w:t>)</w:t>
            </w:r>
          </w:p>
        </w:tc>
        <w:tc>
          <w:tcPr>
            <w:tcW w:w="5800" w:type="dxa"/>
            <w:tcBorders>
              <w:top w:val="single" w:sz="4" w:space="0" w:color="auto"/>
              <w:left w:val="single" w:sz="4" w:space="0" w:color="auto"/>
              <w:bottom w:val="single" w:sz="4" w:space="0" w:color="auto"/>
              <w:right w:val="single" w:sz="4" w:space="0" w:color="auto"/>
            </w:tcBorders>
          </w:tcPr>
          <w:p w:rsidR="006456AF" w:rsidRPr="00273412" w:rsidRDefault="00A56F0F" w:rsidP="00020721">
            <w:pPr>
              <w:tabs>
                <w:tab w:val="left" w:pos="964"/>
                <w:tab w:val="left" w:leader="dot" w:pos="8789"/>
                <w:tab w:val="right" w:pos="9639"/>
              </w:tabs>
              <w:spacing w:before="40" w:after="40"/>
              <w:ind w:right="34"/>
              <w:rPr>
                <w:rFonts w:ascii="Times New Roman" w:hAnsi="Times New Roman"/>
                <w:sz w:val="20"/>
                <w:lang w:val="es-ES_tradnl"/>
              </w:rPr>
            </w:pPr>
            <w:r w:rsidRPr="00273412">
              <w:rPr>
                <w:rFonts w:ascii="Times New Roman" w:hAnsi="Times New Roman"/>
                <w:sz w:val="20"/>
                <w:lang w:val="es-ES_tradnl"/>
              </w:rPr>
              <w:t>La banda se utiliza como alternativa a la banda de 14 MHz</w:t>
            </w:r>
            <w:r w:rsidR="00020721">
              <w:rPr>
                <w:rFonts w:ascii="Times New Roman" w:hAnsi="Times New Roman"/>
                <w:sz w:val="20"/>
                <w:lang w:val="es-ES_tradnl"/>
              </w:rPr>
              <w:t>, que a menudo está</w:t>
            </w:r>
            <w:r w:rsidRPr="00273412">
              <w:rPr>
                <w:rFonts w:ascii="Times New Roman" w:hAnsi="Times New Roman"/>
                <w:sz w:val="20"/>
                <w:lang w:val="es-ES_tradnl"/>
              </w:rPr>
              <w:t xml:space="preserve"> congestionada por el </w:t>
            </w:r>
            <w:r w:rsidR="0001790A" w:rsidRPr="00273412">
              <w:rPr>
                <w:rFonts w:ascii="Times New Roman" w:hAnsi="Times New Roman"/>
                <w:sz w:val="20"/>
                <w:lang w:val="es-ES_tradnl"/>
              </w:rPr>
              <w:t>tráfico</w:t>
            </w:r>
            <w:r w:rsidR="006456AF" w:rsidRPr="00273412">
              <w:rPr>
                <w:rFonts w:ascii="Times New Roman" w:hAnsi="Times New Roman"/>
                <w:sz w:val="20"/>
                <w:lang w:val="es-ES_tradnl"/>
              </w:rPr>
              <w:t>.</w:t>
            </w:r>
          </w:p>
        </w:tc>
      </w:tr>
      <w:tr w:rsidR="006456AF" w:rsidRPr="00A0247C" w:rsidTr="00984DFC">
        <w:tc>
          <w:tcPr>
            <w:tcW w:w="128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15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A56F0F">
            <w:pPr>
              <w:spacing w:before="40" w:after="40"/>
              <w:jc w:val="left"/>
              <w:rPr>
                <w:rFonts w:ascii="Times New Roman" w:hAnsi="Times New Roman"/>
                <w:sz w:val="20"/>
                <w:lang w:val="es-ES_tradnl"/>
              </w:rPr>
            </w:pPr>
            <w:r w:rsidRPr="00273412">
              <w:rPr>
                <w:rFonts w:ascii="Times New Roman" w:hAnsi="Times New Roman"/>
                <w:sz w:val="20"/>
                <w:lang w:val="es-ES_tradnl"/>
              </w:rPr>
              <w:t>21 000-21 450</w:t>
            </w:r>
            <w:r w:rsidRPr="00273412">
              <w:rPr>
                <w:rFonts w:ascii="Times New Roman" w:hAnsi="Times New Roman"/>
                <w:sz w:val="20"/>
                <w:lang w:val="es-ES_tradnl"/>
              </w:rPr>
              <w:br/>
              <w:t>(</w:t>
            </w:r>
            <w:r w:rsidR="00A56F0F" w:rsidRPr="00273412">
              <w:rPr>
                <w:rFonts w:ascii="Times New Roman" w:hAnsi="Times New Roman"/>
                <w:sz w:val="20"/>
                <w:lang w:val="es-ES_tradnl"/>
              </w:rPr>
              <w:t>primario</w:t>
            </w:r>
            <w:r w:rsidRPr="00273412">
              <w:rPr>
                <w:rFonts w:ascii="Times New Roman" w:hAnsi="Times New Roman"/>
                <w:sz w:val="20"/>
                <w:lang w:val="es-ES_tradnl"/>
              </w:rPr>
              <w:t>)</w:t>
            </w:r>
          </w:p>
        </w:tc>
        <w:tc>
          <w:tcPr>
            <w:tcW w:w="5800" w:type="dxa"/>
            <w:tcBorders>
              <w:top w:val="single" w:sz="4" w:space="0" w:color="auto"/>
              <w:left w:val="single" w:sz="4" w:space="0" w:color="auto"/>
              <w:bottom w:val="single" w:sz="4" w:space="0" w:color="auto"/>
              <w:right w:val="single" w:sz="4" w:space="0" w:color="auto"/>
            </w:tcBorders>
          </w:tcPr>
          <w:p w:rsidR="006456AF" w:rsidRPr="00273412" w:rsidRDefault="00A56F0F" w:rsidP="00CB31E1">
            <w:pPr>
              <w:tabs>
                <w:tab w:val="left" w:pos="964"/>
                <w:tab w:val="left" w:pos="5845"/>
                <w:tab w:val="left" w:leader="dot" w:pos="8789"/>
                <w:tab w:val="right" w:pos="9639"/>
              </w:tabs>
              <w:spacing w:before="40" w:after="40"/>
              <w:rPr>
                <w:rFonts w:ascii="Times New Roman" w:hAnsi="Times New Roman"/>
                <w:sz w:val="20"/>
                <w:lang w:val="es-ES_tradnl"/>
              </w:rPr>
            </w:pPr>
            <w:r w:rsidRPr="00273412">
              <w:rPr>
                <w:rFonts w:ascii="Times New Roman" w:hAnsi="Times New Roman"/>
                <w:sz w:val="20"/>
                <w:lang w:val="es-ES_tradnl"/>
              </w:rPr>
              <w:t xml:space="preserve">Estas bandas se emplean </w:t>
            </w:r>
            <w:r w:rsidR="00CB31E1">
              <w:rPr>
                <w:rFonts w:ascii="Times New Roman" w:hAnsi="Times New Roman"/>
                <w:sz w:val="20"/>
                <w:lang w:val="es-ES_tradnl"/>
              </w:rPr>
              <w:t>especialmente</w:t>
            </w:r>
            <w:r w:rsidRPr="00273412">
              <w:rPr>
                <w:rFonts w:ascii="Times New Roman" w:hAnsi="Times New Roman"/>
                <w:sz w:val="20"/>
                <w:lang w:val="es-ES_tradnl"/>
              </w:rPr>
              <w:t xml:space="preserve"> </w:t>
            </w:r>
            <w:r w:rsidR="0001790A" w:rsidRPr="00273412">
              <w:rPr>
                <w:rFonts w:ascii="Times New Roman" w:hAnsi="Times New Roman"/>
                <w:sz w:val="20"/>
                <w:lang w:val="es-ES_tradnl"/>
              </w:rPr>
              <w:t>durante</w:t>
            </w:r>
            <w:r w:rsidRPr="00273412">
              <w:rPr>
                <w:rFonts w:ascii="Times New Roman" w:hAnsi="Times New Roman"/>
                <w:sz w:val="20"/>
                <w:lang w:val="es-ES_tradnl"/>
              </w:rPr>
              <w:t xml:space="preserve"> las horas diurnas </w:t>
            </w:r>
            <w:r w:rsidR="00CB31E1">
              <w:rPr>
                <w:rFonts w:ascii="Times New Roman" w:hAnsi="Times New Roman"/>
                <w:sz w:val="20"/>
                <w:lang w:val="es-ES_tradnl"/>
              </w:rPr>
              <w:t>y cuando</w:t>
            </w:r>
            <w:r w:rsidRPr="00273412">
              <w:rPr>
                <w:rFonts w:ascii="Times New Roman" w:hAnsi="Times New Roman"/>
                <w:sz w:val="20"/>
                <w:lang w:val="es-ES_tradnl"/>
              </w:rPr>
              <w:t xml:space="preserve"> la actividad solar es elevada.</w:t>
            </w:r>
          </w:p>
        </w:tc>
      </w:tr>
      <w:tr w:rsidR="006456AF" w:rsidRPr="00273412" w:rsidTr="00984DFC">
        <w:tc>
          <w:tcPr>
            <w:tcW w:w="1282"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spacing w:before="40" w:after="40"/>
              <w:jc w:val="center"/>
              <w:rPr>
                <w:rFonts w:ascii="Times New Roman" w:hAnsi="Times New Roman"/>
                <w:sz w:val="20"/>
                <w:lang w:val="es-ES_tradnl"/>
              </w:rPr>
            </w:pPr>
            <w:r w:rsidRPr="00273412">
              <w:rPr>
                <w:rFonts w:ascii="Times New Roman" w:hAnsi="Times New Roman"/>
                <w:sz w:val="20"/>
                <w:lang w:val="es-ES_tradnl"/>
              </w:rPr>
              <w:t>12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A56F0F">
            <w:pPr>
              <w:spacing w:before="40" w:after="40"/>
              <w:jc w:val="left"/>
              <w:rPr>
                <w:rFonts w:ascii="Times New Roman" w:hAnsi="Times New Roman"/>
                <w:sz w:val="20"/>
                <w:lang w:val="es-ES_tradnl"/>
              </w:rPr>
            </w:pPr>
            <w:r w:rsidRPr="00273412">
              <w:rPr>
                <w:rFonts w:ascii="Times New Roman" w:hAnsi="Times New Roman"/>
                <w:sz w:val="20"/>
                <w:lang w:val="es-ES_tradnl"/>
              </w:rPr>
              <w:t>24 890-24 990</w:t>
            </w:r>
            <w:r w:rsidRPr="00273412">
              <w:rPr>
                <w:rFonts w:ascii="Times New Roman" w:hAnsi="Times New Roman"/>
                <w:sz w:val="20"/>
                <w:lang w:val="es-ES_tradnl"/>
              </w:rPr>
              <w:br/>
              <w:t>(</w:t>
            </w:r>
            <w:r w:rsidR="00A56F0F" w:rsidRPr="00273412">
              <w:rPr>
                <w:rFonts w:ascii="Times New Roman" w:hAnsi="Times New Roman"/>
                <w:sz w:val="20"/>
                <w:lang w:val="es-ES_tradnl"/>
              </w:rPr>
              <w:t>primario</w:t>
            </w:r>
            <w:r w:rsidRPr="00273412">
              <w:rPr>
                <w:rFonts w:ascii="Times New Roman" w:hAnsi="Times New Roman"/>
                <w:sz w:val="20"/>
                <w:lang w:val="es-ES_tradnl"/>
              </w:rPr>
              <w:t>)</w:t>
            </w:r>
          </w:p>
        </w:tc>
        <w:tc>
          <w:tcPr>
            <w:tcW w:w="5800" w:type="dxa"/>
            <w:tcBorders>
              <w:top w:val="single" w:sz="4" w:space="0" w:color="auto"/>
              <w:left w:val="single" w:sz="4" w:space="0" w:color="auto"/>
              <w:bottom w:val="single" w:sz="4" w:space="0" w:color="auto"/>
              <w:right w:val="single" w:sz="4" w:space="0" w:color="auto"/>
            </w:tcBorders>
          </w:tcPr>
          <w:p w:rsidR="006456AF" w:rsidRPr="00273412" w:rsidRDefault="006456AF" w:rsidP="00FF249C">
            <w:pPr>
              <w:tabs>
                <w:tab w:val="left" w:pos="964"/>
                <w:tab w:val="left" w:leader="dot" w:pos="8789"/>
                <w:tab w:val="right" w:pos="9639"/>
              </w:tabs>
              <w:spacing w:before="40" w:after="40"/>
              <w:ind w:right="851"/>
              <w:rPr>
                <w:rFonts w:ascii="Times New Roman" w:hAnsi="Times New Roman"/>
                <w:sz w:val="20"/>
                <w:lang w:val="es-ES_tradnl"/>
              </w:rPr>
            </w:pPr>
          </w:p>
        </w:tc>
      </w:tr>
      <w:tr w:rsidR="006456AF" w:rsidRPr="00273412" w:rsidTr="00984DFC">
        <w:trPr>
          <w:trHeight w:val="378"/>
        </w:trPr>
        <w:tc>
          <w:tcPr>
            <w:tcW w:w="1282" w:type="dxa"/>
            <w:tcBorders>
              <w:top w:val="single" w:sz="4" w:space="0" w:color="auto"/>
              <w:left w:val="single" w:sz="4" w:space="0" w:color="auto"/>
              <w:bottom w:val="single" w:sz="4" w:space="0" w:color="auto"/>
              <w:right w:val="single" w:sz="4" w:space="0" w:color="auto"/>
            </w:tcBorders>
          </w:tcPr>
          <w:p w:rsidR="006456AF" w:rsidRPr="00273412" w:rsidRDefault="006456AF" w:rsidP="0084640A">
            <w:pPr>
              <w:keepNext/>
              <w:keepLines/>
              <w:spacing w:before="40" w:after="40"/>
              <w:jc w:val="center"/>
              <w:rPr>
                <w:rFonts w:ascii="Times New Roman" w:hAnsi="Times New Roman"/>
                <w:sz w:val="20"/>
                <w:lang w:val="es-ES_tradnl"/>
              </w:rPr>
            </w:pPr>
            <w:r w:rsidRPr="00273412">
              <w:rPr>
                <w:rFonts w:ascii="Times New Roman" w:hAnsi="Times New Roman"/>
                <w:sz w:val="20"/>
                <w:lang w:val="es-ES_tradnl"/>
              </w:rPr>
              <w:t>10 m</w:t>
            </w:r>
          </w:p>
        </w:tc>
        <w:tc>
          <w:tcPr>
            <w:tcW w:w="2552" w:type="dxa"/>
            <w:tcBorders>
              <w:top w:val="single" w:sz="4" w:space="0" w:color="auto"/>
              <w:left w:val="single" w:sz="4" w:space="0" w:color="auto"/>
              <w:bottom w:val="single" w:sz="4" w:space="0" w:color="auto"/>
              <w:right w:val="single" w:sz="4" w:space="0" w:color="auto"/>
            </w:tcBorders>
          </w:tcPr>
          <w:p w:rsidR="006456AF" w:rsidRPr="00273412" w:rsidRDefault="006456AF" w:rsidP="0084640A">
            <w:pPr>
              <w:keepNext/>
              <w:keepLines/>
              <w:spacing w:before="40" w:after="40"/>
              <w:jc w:val="left"/>
              <w:rPr>
                <w:rFonts w:ascii="Times New Roman" w:hAnsi="Times New Roman"/>
                <w:sz w:val="20"/>
                <w:lang w:val="es-ES_tradnl"/>
              </w:rPr>
            </w:pPr>
            <w:r w:rsidRPr="00273412">
              <w:rPr>
                <w:rFonts w:ascii="Times New Roman" w:hAnsi="Times New Roman"/>
                <w:sz w:val="20"/>
                <w:lang w:val="es-ES_tradnl"/>
              </w:rPr>
              <w:t>28 000-29 700</w:t>
            </w:r>
            <w:r w:rsidRPr="00273412">
              <w:rPr>
                <w:rFonts w:ascii="Times New Roman" w:hAnsi="Times New Roman"/>
                <w:sz w:val="20"/>
                <w:lang w:val="es-ES_tradnl"/>
              </w:rPr>
              <w:br/>
              <w:t>(</w:t>
            </w:r>
            <w:r w:rsidR="00A56F0F" w:rsidRPr="00273412">
              <w:rPr>
                <w:rFonts w:ascii="Times New Roman" w:hAnsi="Times New Roman"/>
                <w:sz w:val="20"/>
                <w:lang w:val="es-ES_tradnl"/>
              </w:rPr>
              <w:t>primario</w:t>
            </w:r>
            <w:r w:rsidRPr="00273412">
              <w:rPr>
                <w:rFonts w:ascii="Times New Roman" w:hAnsi="Times New Roman"/>
                <w:sz w:val="20"/>
                <w:lang w:val="es-ES_tradnl"/>
              </w:rPr>
              <w:t>)</w:t>
            </w:r>
          </w:p>
        </w:tc>
        <w:tc>
          <w:tcPr>
            <w:tcW w:w="5800" w:type="dxa"/>
            <w:tcBorders>
              <w:top w:val="single" w:sz="4" w:space="0" w:color="auto"/>
              <w:left w:val="single" w:sz="4" w:space="0" w:color="auto"/>
              <w:bottom w:val="single" w:sz="4" w:space="0" w:color="auto"/>
              <w:right w:val="single" w:sz="4" w:space="0" w:color="auto"/>
            </w:tcBorders>
          </w:tcPr>
          <w:p w:rsidR="006456AF" w:rsidRPr="00273412" w:rsidRDefault="006456AF" w:rsidP="0084640A">
            <w:pPr>
              <w:keepNext/>
              <w:keepLines/>
              <w:tabs>
                <w:tab w:val="left" w:pos="964"/>
                <w:tab w:val="left" w:leader="dot" w:pos="8789"/>
                <w:tab w:val="right" w:pos="9639"/>
              </w:tabs>
              <w:spacing w:before="40" w:after="40"/>
              <w:ind w:right="851"/>
              <w:rPr>
                <w:rFonts w:ascii="Times New Roman" w:hAnsi="Times New Roman"/>
                <w:sz w:val="20"/>
                <w:lang w:val="es-ES_tradnl"/>
              </w:rPr>
            </w:pPr>
          </w:p>
        </w:tc>
      </w:tr>
    </w:tbl>
    <w:p w:rsidR="006456AF" w:rsidRPr="00273412" w:rsidRDefault="006456AF" w:rsidP="00984DFC">
      <w:pPr>
        <w:spacing w:before="0"/>
        <w:rPr>
          <w:rFonts w:ascii="Times New Roman" w:hAnsi="Times New Roman"/>
          <w:sz w:val="20"/>
          <w:lang w:val="es-ES_tradnl"/>
        </w:rPr>
      </w:pPr>
    </w:p>
    <w:tbl>
      <w:tblPr>
        <w:tblpPr w:leftFromText="180" w:rightFromText="180" w:vertAnchor="text" w:tblpX="-39" w:tblpY="1"/>
        <w:tblOverlap w:val="never"/>
        <w:tblW w:w="9634" w:type="dxa"/>
        <w:tblLayout w:type="fixed"/>
        <w:tblLook w:val="0000" w:firstRow="0" w:lastRow="0" w:firstColumn="0" w:lastColumn="0" w:noHBand="0" w:noVBand="0"/>
      </w:tblPr>
      <w:tblGrid>
        <w:gridCol w:w="1423"/>
        <w:gridCol w:w="7"/>
        <w:gridCol w:w="2686"/>
        <w:gridCol w:w="7"/>
        <w:gridCol w:w="5511"/>
      </w:tblGrid>
      <w:tr w:rsidR="006456AF" w:rsidRPr="00273412" w:rsidTr="00984DFC">
        <w:tc>
          <w:tcPr>
            <w:tcW w:w="1430" w:type="dxa"/>
            <w:gridSpan w:val="2"/>
            <w:tcBorders>
              <w:top w:val="single" w:sz="4" w:space="0" w:color="auto"/>
              <w:left w:val="single" w:sz="4" w:space="0" w:color="auto"/>
              <w:bottom w:val="single" w:sz="4" w:space="0" w:color="auto"/>
              <w:right w:val="single" w:sz="4" w:space="0" w:color="auto"/>
            </w:tcBorders>
            <w:vAlign w:val="center"/>
          </w:tcPr>
          <w:p w:rsidR="006456AF" w:rsidRPr="00273412" w:rsidRDefault="00984DFC" w:rsidP="00984D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Longitud de onda</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456AF" w:rsidRPr="00273412" w:rsidRDefault="00984DFC" w:rsidP="00984D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Banda de frecuencia</w:t>
            </w:r>
            <w:r w:rsidRPr="00273412">
              <w:rPr>
                <w:rFonts w:ascii="Times New Roman" w:hAnsi="Times New Roman"/>
                <w:b/>
                <w:sz w:val="20"/>
                <w:lang w:val="es-ES_tradnl"/>
              </w:rPr>
              <w:br/>
              <w:t>(kHz)</w:t>
            </w:r>
            <w:r w:rsidRPr="00273412">
              <w:rPr>
                <w:rFonts w:ascii="Times New Roman" w:hAnsi="Times New Roman"/>
                <w:b/>
                <w:sz w:val="20"/>
                <w:lang w:val="es-ES_tradnl"/>
              </w:rPr>
              <w:br/>
              <w:t>(R = Región)</w:t>
            </w:r>
          </w:p>
        </w:tc>
        <w:tc>
          <w:tcPr>
            <w:tcW w:w="5511" w:type="dxa"/>
            <w:tcBorders>
              <w:top w:val="single" w:sz="4" w:space="0" w:color="auto"/>
              <w:left w:val="single" w:sz="4" w:space="0" w:color="auto"/>
              <w:bottom w:val="single" w:sz="4" w:space="0" w:color="auto"/>
              <w:right w:val="single" w:sz="4" w:space="0" w:color="auto"/>
            </w:tcBorders>
            <w:vAlign w:val="center"/>
          </w:tcPr>
          <w:p w:rsidR="006456AF" w:rsidRPr="00273412" w:rsidRDefault="00984DFC" w:rsidP="00984D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Aplicación</w:t>
            </w:r>
          </w:p>
        </w:tc>
      </w:tr>
      <w:tr w:rsidR="006456AF" w:rsidRPr="00A0247C" w:rsidTr="00984DFC">
        <w:trPr>
          <w:trHeight w:val="848"/>
        </w:trPr>
        <w:tc>
          <w:tcPr>
            <w:tcW w:w="1423" w:type="dxa"/>
            <w:vMerge w:val="restart"/>
            <w:tcBorders>
              <w:top w:val="single" w:sz="4" w:space="0" w:color="auto"/>
              <w:left w:val="single" w:sz="4" w:space="0" w:color="auto"/>
              <w:right w:val="single" w:sz="4" w:space="0" w:color="auto"/>
            </w:tcBorders>
          </w:tcPr>
          <w:p w:rsidR="006456AF" w:rsidRPr="00273412" w:rsidRDefault="006456AF" w:rsidP="00984DFC">
            <w:pPr>
              <w:spacing w:before="40" w:after="40"/>
              <w:jc w:val="center"/>
              <w:rPr>
                <w:rFonts w:ascii="Times New Roman" w:hAnsi="Times New Roman"/>
                <w:sz w:val="20"/>
                <w:lang w:val="es-ES_tradnl"/>
              </w:rPr>
            </w:pPr>
            <w:r w:rsidRPr="00273412">
              <w:rPr>
                <w:rFonts w:ascii="Times New Roman" w:hAnsi="Times New Roman"/>
                <w:sz w:val="20"/>
                <w:lang w:val="es-ES_tradnl"/>
              </w:rPr>
              <w:t>6 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1D3B9B">
            <w:pPr>
              <w:spacing w:before="40" w:after="40"/>
              <w:jc w:val="left"/>
              <w:rPr>
                <w:rFonts w:ascii="Times New Roman" w:hAnsi="Times New Roman"/>
                <w:sz w:val="20"/>
                <w:lang w:val="es-ES_tradnl"/>
              </w:rPr>
            </w:pPr>
            <w:r w:rsidRPr="00273412">
              <w:rPr>
                <w:rFonts w:ascii="Times New Roman" w:hAnsi="Times New Roman"/>
                <w:sz w:val="20"/>
                <w:lang w:val="es-ES_tradnl"/>
              </w:rPr>
              <w:t>50-54 R1</w:t>
            </w:r>
            <w:r w:rsidRPr="00273412">
              <w:rPr>
                <w:rFonts w:ascii="Times New Roman" w:hAnsi="Times New Roman"/>
                <w:sz w:val="20"/>
                <w:lang w:val="es-ES_tradnl"/>
              </w:rPr>
              <w:br/>
              <w:t>(</w:t>
            </w:r>
            <w:r w:rsidR="001D3B9B" w:rsidRPr="00273412">
              <w:rPr>
                <w:rFonts w:ascii="Times New Roman" w:hAnsi="Times New Roman"/>
                <w:sz w:val="20"/>
                <w:lang w:val="es-ES_tradnl"/>
              </w:rPr>
              <w:t>Sól</w:t>
            </w:r>
            <w:r w:rsidR="0014013B">
              <w:rPr>
                <w:rFonts w:ascii="Times New Roman" w:hAnsi="Times New Roman"/>
                <w:sz w:val="20"/>
                <w:lang w:val="es-ES_tradnl"/>
              </w:rPr>
              <w:t>o atribuida en 11 países de la Región A</w:t>
            </w:r>
            <w:r w:rsidR="001D3B9B" w:rsidRPr="00273412">
              <w:rPr>
                <w:rFonts w:ascii="Times New Roman" w:hAnsi="Times New Roman"/>
                <w:sz w:val="20"/>
                <w:lang w:val="es-ES_tradnl"/>
              </w:rPr>
              <w:t>fricana a título primario</w:t>
            </w:r>
            <w:r w:rsidRPr="00273412">
              <w:rPr>
                <w:rFonts w:ascii="Times New Roman" w:hAnsi="Times New Roman"/>
                <w:sz w:val="20"/>
                <w:lang w:val="es-ES_tradnl"/>
              </w:rPr>
              <w:t xml:space="preserve">). </w:t>
            </w:r>
            <w:r w:rsidR="00B13564">
              <w:rPr>
                <w:rFonts w:ascii="Times New Roman" w:hAnsi="Times New Roman"/>
                <w:sz w:val="20"/>
                <w:lang w:val="es-ES_tradnl"/>
              </w:rPr>
              <w:t>N</w:t>
            </w:r>
            <w:r w:rsidR="001D3B9B" w:rsidRPr="00273412">
              <w:rPr>
                <w:rFonts w:ascii="Times New Roman" w:hAnsi="Times New Roman"/>
                <w:sz w:val="20"/>
                <w:lang w:val="es-ES_tradnl"/>
              </w:rPr>
              <w:t>úmero</w:t>
            </w:r>
            <w:r w:rsidRPr="00273412">
              <w:rPr>
                <w:rFonts w:ascii="Times New Roman" w:hAnsi="Times New Roman"/>
                <w:sz w:val="20"/>
                <w:lang w:val="es-ES_tradnl"/>
              </w:rPr>
              <w:t xml:space="preserve"> </w:t>
            </w:r>
            <w:r w:rsidRPr="00273412">
              <w:rPr>
                <w:rFonts w:ascii="Times New Roman" w:hAnsi="Times New Roman"/>
                <w:b/>
                <w:bCs/>
                <w:sz w:val="20"/>
                <w:lang w:val="es-ES_tradnl"/>
              </w:rPr>
              <w:t>5.169</w:t>
            </w:r>
            <w:r w:rsidR="001D3B9B" w:rsidRPr="00273412">
              <w:rPr>
                <w:rFonts w:ascii="Times New Roman" w:hAnsi="Times New Roman"/>
                <w:b/>
                <w:bCs/>
                <w:sz w:val="20"/>
                <w:lang w:val="es-ES_tradnl"/>
              </w:rPr>
              <w:t xml:space="preserve"> </w:t>
            </w:r>
            <w:r w:rsidR="001D3B9B" w:rsidRPr="00273412">
              <w:rPr>
                <w:rFonts w:ascii="Times New Roman" w:hAnsi="Times New Roman"/>
                <w:sz w:val="20"/>
                <w:lang w:val="es-ES_tradnl"/>
              </w:rPr>
              <w:t>del RR</w:t>
            </w:r>
          </w:p>
        </w:tc>
        <w:tc>
          <w:tcPr>
            <w:tcW w:w="5518" w:type="dxa"/>
            <w:gridSpan w:val="2"/>
            <w:vMerge w:val="restart"/>
            <w:tcBorders>
              <w:top w:val="single" w:sz="4" w:space="0" w:color="auto"/>
              <w:left w:val="single" w:sz="4" w:space="0" w:color="auto"/>
              <w:right w:val="single" w:sz="4" w:space="0" w:color="auto"/>
            </w:tcBorders>
          </w:tcPr>
          <w:p w:rsidR="006456AF" w:rsidRPr="00273412" w:rsidRDefault="001D3B9B" w:rsidP="00CE5080">
            <w:pPr>
              <w:tabs>
                <w:tab w:val="left" w:pos="964"/>
                <w:tab w:val="left" w:leader="dot" w:pos="8789"/>
                <w:tab w:val="right" w:pos="9639"/>
              </w:tabs>
              <w:spacing w:before="40" w:after="40"/>
              <w:rPr>
                <w:rFonts w:ascii="Times New Roman" w:hAnsi="Times New Roman"/>
                <w:b/>
                <w:sz w:val="20"/>
                <w:lang w:val="es-ES_tradnl"/>
              </w:rPr>
            </w:pPr>
            <w:r w:rsidRPr="00273412">
              <w:rPr>
                <w:rFonts w:ascii="Times New Roman" w:hAnsi="Times New Roman"/>
                <w:sz w:val="20"/>
                <w:lang w:val="es-ES_tradnl"/>
              </w:rPr>
              <w:t xml:space="preserve">Esta banda se utiliza para comunicaciones locales en todo instante, </w:t>
            </w:r>
            <w:r w:rsidR="0001790A" w:rsidRPr="00273412">
              <w:rPr>
                <w:rFonts w:ascii="Times New Roman" w:hAnsi="Times New Roman"/>
                <w:sz w:val="20"/>
                <w:lang w:val="es-ES_tradnl"/>
              </w:rPr>
              <w:t>mediante</w:t>
            </w:r>
            <w:r w:rsidRPr="00273412">
              <w:rPr>
                <w:rFonts w:ascii="Times New Roman" w:hAnsi="Times New Roman"/>
                <w:sz w:val="20"/>
                <w:lang w:val="es-ES_tradnl"/>
              </w:rPr>
              <w:t xml:space="preserve"> repetidores. El uso de esta banda</w:t>
            </w:r>
            <w:r w:rsidR="00431179">
              <w:rPr>
                <w:rFonts w:ascii="Times New Roman" w:hAnsi="Times New Roman"/>
                <w:sz w:val="20"/>
                <w:lang w:val="es-ES_tradnl"/>
              </w:rPr>
              <w:t xml:space="preserve"> por los radioaficionados</w:t>
            </w:r>
            <w:r w:rsidRPr="00273412">
              <w:rPr>
                <w:rFonts w:ascii="Times New Roman" w:hAnsi="Times New Roman"/>
                <w:sz w:val="20"/>
                <w:lang w:val="es-ES_tradnl"/>
              </w:rPr>
              <w:t xml:space="preserve"> </w:t>
            </w:r>
            <w:r w:rsidR="0001790A" w:rsidRPr="00273412">
              <w:rPr>
                <w:rFonts w:ascii="Times New Roman" w:hAnsi="Times New Roman"/>
                <w:sz w:val="20"/>
                <w:lang w:val="es-ES_tradnl"/>
              </w:rPr>
              <w:t>también</w:t>
            </w:r>
            <w:r w:rsidRPr="00273412">
              <w:rPr>
                <w:rFonts w:ascii="Times New Roman" w:hAnsi="Times New Roman"/>
                <w:sz w:val="20"/>
                <w:lang w:val="es-ES_tradnl"/>
              </w:rPr>
              <w:t xml:space="preserve"> puede incluir el telemand</w:t>
            </w:r>
            <w:r w:rsidR="00431179">
              <w:rPr>
                <w:rFonts w:ascii="Times New Roman" w:hAnsi="Times New Roman"/>
                <w:sz w:val="20"/>
                <w:lang w:val="es-ES_tradnl"/>
              </w:rPr>
              <w:t>o de objetos tales como modelos. L</w:t>
            </w:r>
            <w:r w:rsidRPr="00273412">
              <w:rPr>
                <w:rFonts w:ascii="Times New Roman" w:hAnsi="Times New Roman"/>
                <w:sz w:val="20"/>
                <w:lang w:val="es-ES_tradnl"/>
              </w:rPr>
              <w:t>a banda puede emplearse</w:t>
            </w:r>
            <w:r w:rsidR="00431179">
              <w:rPr>
                <w:rFonts w:ascii="Times New Roman" w:hAnsi="Times New Roman"/>
                <w:sz w:val="20"/>
                <w:lang w:val="es-ES_tradnl"/>
              </w:rPr>
              <w:t xml:space="preserve"> igualmente</w:t>
            </w:r>
            <w:r w:rsidRPr="00273412">
              <w:rPr>
                <w:rFonts w:ascii="Times New Roman" w:hAnsi="Times New Roman"/>
                <w:sz w:val="20"/>
                <w:lang w:val="es-ES_tradnl"/>
              </w:rPr>
              <w:t xml:space="preserve"> </w:t>
            </w:r>
            <w:r w:rsidR="0001790A" w:rsidRPr="00273412">
              <w:rPr>
                <w:rFonts w:ascii="Times New Roman" w:hAnsi="Times New Roman"/>
                <w:sz w:val="20"/>
                <w:lang w:val="es-ES_tradnl"/>
              </w:rPr>
              <w:t>en ocasiones</w:t>
            </w:r>
            <w:r w:rsidRPr="00273412">
              <w:rPr>
                <w:rFonts w:ascii="Times New Roman" w:hAnsi="Times New Roman"/>
                <w:sz w:val="20"/>
                <w:lang w:val="es-ES_tradnl"/>
              </w:rPr>
              <w:t xml:space="preserve"> para establecer comunic</w:t>
            </w:r>
            <w:r w:rsidR="00431179">
              <w:rPr>
                <w:rFonts w:ascii="Times New Roman" w:hAnsi="Times New Roman"/>
                <w:sz w:val="20"/>
                <w:lang w:val="es-ES_tradnl"/>
              </w:rPr>
              <w:t xml:space="preserve">aciones a distancias de hasta 2 000 km por onda </w:t>
            </w:r>
            <w:r w:rsidRPr="00273412">
              <w:rPr>
                <w:rFonts w:ascii="Times New Roman" w:hAnsi="Times New Roman"/>
                <w:sz w:val="20"/>
                <w:lang w:val="es-ES_tradnl"/>
              </w:rPr>
              <w:t>i</w:t>
            </w:r>
            <w:r w:rsidR="00431179">
              <w:rPr>
                <w:rFonts w:ascii="Times New Roman" w:hAnsi="Times New Roman"/>
                <w:sz w:val="20"/>
                <w:lang w:val="es-ES_tradnl"/>
              </w:rPr>
              <w:t>onosfé</w:t>
            </w:r>
            <w:r w:rsidRPr="00273412">
              <w:rPr>
                <w:rFonts w:ascii="Times New Roman" w:hAnsi="Times New Roman"/>
                <w:sz w:val="20"/>
                <w:lang w:val="es-ES_tradnl"/>
              </w:rPr>
              <w:t>rica, dispersión troposférica, Tierra-Luna-Tierra</w:t>
            </w:r>
            <w:r w:rsidR="00CE5080">
              <w:rPr>
                <w:rFonts w:ascii="Times New Roman" w:hAnsi="Times New Roman"/>
                <w:sz w:val="20"/>
                <w:lang w:val="es-ES_tradnl"/>
              </w:rPr>
              <w:t xml:space="preserve"> </w:t>
            </w:r>
            <w:r w:rsidR="00CE5080" w:rsidRPr="00273412">
              <w:rPr>
                <w:rFonts w:ascii="Times New Roman" w:hAnsi="Times New Roman"/>
                <w:sz w:val="20"/>
                <w:lang w:val="es-ES_tradnl"/>
              </w:rPr>
              <w:t>(EME)</w:t>
            </w:r>
            <w:r w:rsidRPr="00273412">
              <w:rPr>
                <w:rFonts w:ascii="Times New Roman" w:hAnsi="Times New Roman"/>
                <w:sz w:val="20"/>
                <w:lang w:val="es-ES_tradnl"/>
              </w:rPr>
              <w:t xml:space="preserve">, reflexión </w:t>
            </w:r>
            <w:r w:rsidR="00CE5080">
              <w:rPr>
                <w:rFonts w:ascii="Times New Roman" w:hAnsi="Times New Roman"/>
                <w:sz w:val="20"/>
                <w:lang w:val="es-ES_tradnl"/>
              </w:rPr>
              <w:t>esporád</w:t>
            </w:r>
            <w:r w:rsidRPr="00273412">
              <w:rPr>
                <w:rFonts w:ascii="Times New Roman" w:hAnsi="Times New Roman"/>
                <w:sz w:val="20"/>
                <w:lang w:val="es-ES_tradnl"/>
              </w:rPr>
              <w:t>ica en la cap</w:t>
            </w:r>
            <w:r w:rsidR="00CE5080">
              <w:rPr>
                <w:rFonts w:ascii="Times New Roman" w:hAnsi="Times New Roman"/>
                <w:sz w:val="20"/>
                <w:lang w:val="es-ES_tradnl"/>
              </w:rPr>
              <w:t>a</w:t>
            </w:r>
            <w:r w:rsidRPr="00273412">
              <w:rPr>
                <w:rFonts w:ascii="Times New Roman" w:hAnsi="Times New Roman"/>
                <w:sz w:val="20"/>
                <w:lang w:val="es-ES_tradnl"/>
              </w:rPr>
              <w:t xml:space="preserve"> E de la ionosfera</w:t>
            </w:r>
            <w:r w:rsidR="006456AF" w:rsidRPr="00273412">
              <w:rPr>
                <w:rFonts w:ascii="Times New Roman" w:hAnsi="Times New Roman"/>
                <w:sz w:val="20"/>
                <w:lang w:val="es-ES_tradnl"/>
              </w:rPr>
              <w:t xml:space="preserve"> (E</w:t>
            </w:r>
            <w:r w:rsidR="00CE5080">
              <w:rPr>
                <w:rFonts w:ascii="Times New Roman" w:hAnsi="Times New Roman"/>
                <w:sz w:val="20"/>
                <w:lang w:val="es-ES_tradnl"/>
              </w:rPr>
              <w:t>s</w:t>
            </w:r>
            <w:r w:rsidR="006456AF" w:rsidRPr="00273412">
              <w:rPr>
                <w:rFonts w:ascii="Times New Roman" w:hAnsi="Times New Roman"/>
                <w:sz w:val="20"/>
                <w:lang w:val="es-ES_tradnl"/>
              </w:rPr>
              <w:t>)</w:t>
            </w:r>
            <w:r w:rsidR="00CE5080">
              <w:rPr>
                <w:rFonts w:ascii="Times New Roman" w:hAnsi="Times New Roman"/>
                <w:sz w:val="20"/>
                <w:lang w:val="es-ES_tradnl"/>
              </w:rPr>
              <w:t xml:space="preserve"> y</w:t>
            </w:r>
            <w:r w:rsidRPr="00273412">
              <w:rPr>
                <w:lang w:val="es-ES_tradnl"/>
              </w:rPr>
              <w:t xml:space="preserve"> </w:t>
            </w:r>
            <w:r w:rsidRPr="00273412">
              <w:rPr>
                <w:rFonts w:ascii="Times New Roman" w:hAnsi="Times New Roman"/>
                <w:sz w:val="20"/>
                <w:lang w:val="es-ES_tradnl"/>
              </w:rPr>
              <w:t xml:space="preserve">dispersión por </w:t>
            </w:r>
            <w:r w:rsidR="00CE5080">
              <w:rPr>
                <w:rFonts w:ascii="Times New Roman" w:hAnsi="Times New Roman"/>
                <w:sz w:val="20"/>
                <w:lang w:val="es-ES_tradnl"/>
              </w:rPr>
              <w:t>estelas</w:t>
            </w:r>
            <w:r w:rsidRPr="00273412">
              <w:rPr>
                <w:rFonts w:ascii="Times New Roman" w:hAnsi="Times New Roman"/>
                <w:sz w:val="20"/>
                <w:lang w:val="es-ES_tradnl"/>
              </w:rPr>
              <w:t xml:space="preserve"> ionizadas de meteoros </w:t>
            </w:r>
            <w:r w:rsidR="006456AF" w:rsidRPr="00273412">
              <w:rPr>
                <w:rFonts w:ascii="Times New Roman" w:hAnsi="Times New Roman"/>
                <w:sz w:val="20"/>
                <w:lang w:val="es-ES_tradnl"/>
              </w:rPr>
              <w:t>(MS).</w:t>
            </w:r>
          </w:p>
        </w:tc>
      </w:tr>
      <w:tr w:rsidR="006456AF" w:rsidRPr="00A0247C" w:rsidTr="00984DFC">
        <w:trPr>
          <w:trHeight w:val="847"/>
        </w:trPr>
        <w:tc>
          <w:tcPr>
            <w:tcW w:w="1423" w:type="dxa"/>
            <w:vMerge/>
            <w:tcBorders>
              <w:left w:val="single" w:sz="4" w:space="0" w:color="auto"/>
              <w:bottom w:val="single" w:sz="4" w:space="0" w:color="auto"/>
              <w:right w:val="single" w:sz="4" w:space="0" w:color="auto"/>
            </w:tcBorders>
          </w:tcPr>
          <w:p w:rsidR="006456AF" w:rsidRPr="00273412" w:rsidRDefault="006456AF" w:rsidP="00984DFC">
            <w:pPr>
              <w:spacing w:before="40" w:after="40"/>
              <w:rPr>
                <w:rFonts w:ascii="Times New Roman" w:hAnsi="Times New Roman"/>
                <w:sz w:val="20"/>
                <w:lang w:val="es-ES_tradnl"/>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1D3B9B">
            <w:pPr>
              <w:spacing w:before="40" w:after="40"/>
              <w:jc w:val="left"/>
              <w:rPr>
                <w:rFonts w:ascii="Times New Roman" w:hAnsi="Times New Roman"/>
                <w:sz w:val="20"/>
                <w:lang w:val="es-ES_tradnl"/>
              </w:rPr>
            </w:pPr>
            <w:r w:rsidRPr="00273412">
              <w:rPr>
                <w:rFonts w:ascii="Times New Roman" w:hAnsi="Times New Roman"/>
                <w:sz w:val="20"/>
                <w:lang w:val="es-ES_tradnl"/>
              </w:rPr>
              <w:t>50-54 R2, R3</w:t>
            </w:r>
            <w:r w:rsidRPr="00273412">
              <w:rPr>
                <w:rFonts w:ascii="Times New Roman" w:hAnsi="Times New Roman"/>
                <w:sz w:val="20"/>
                <w:lang w:val="es-ES_tradnl"/>
              </w:rPr>
              <w:br/>
              <w:t>(</w:t>
            </w:r>
            <w:r w:rsidR="001D3B9B" w:rsidRPr="00273412">
              <w:rPr>
                <w:rFonts w:ascii="Times New Roman" w:hAnsi="Times New Roman"/>
                <w:sz w:val="20"/>
                <w:lang w:val="es-ES_tradnl"/>
              </w:rPr>
              <w:t xml:space="preserve">las restricciones geográficas se indican en los números </w:t>
            </w:r>
            <w:r w:rsidRPr="00273412">
              <w:rPr>
                <w:rFonts w:ascii="Times New Roman" w:hAnsi="Times New Roman"/>
                <w:b/>
                <w:bCs/>
                <w:sz w:val="20"/>
                <w:lang w:val="es-ES_tradnl"/>
              </w:rPr>
              <w:t>5.162A</w:t>
            </w:r>
            <w:r w:rsidRPr="00273412">
              <w:rPr>
                <w:rFonts w:ascii="Times New Roman" w:hAnsi="Times New Roman"/>
                <w:sz w:val="20"/>
                <w:lang w:val="es-ES_tradnl"/>
              </w:rPr>
              <w:t xml:space="preserve">, </w:t>
            </w:r>
            <w:r w:rsidRPr="00273412">
              <w:rPr>
                <w:rFonts w:ascii="Times New Roman" w:hAnsi="Times New Roman"/>
                <w:b/>
                <w:bCs/>
                <w:sz w:val="20"/>
                <w:lang w:val="es-ES_tradnl"/>
              </w:rPr>
              <w:t>5.166</w:t>
            </w:r>
            <w:r w:rsidRPr="00273412">
              <w:rPr>
                <w:rFonts w:ascii="Times New Roman" w:hAnsi="Times New Roman"/>
                <w:sz w:val="20"/>
                <w:lang w:val="es-ES_tradnl"/>
              </w:rPr>
              <w:t xml:space="preserve">, </w:t>
            </w:r>
            <w:r w:rsidRPr="00273412">
              <w:rPr>
                <w:rFonts w:ascii="Times New Roman" w:hAnsi="Times New Roman"/>
                <w:b/>
                <w:bCs/>
                <w:sz w:val="20"/>
                <w:lang w:val="es-ES_tradnl"/>
              </w:rPr>
              <w:t>5.167</w:t>
            </w:r>
            <w:r w:rsidRPr="00273412">
              <w:rPr>
                <w:rFonts w:ascii="Times New Roman" w:hAnsi="Times New Roman"/>
                <w:sz w:val="20"/>
                <w:lang w:val="es-ES_tradnl"/>
              </w:rPr>
              <w:t xml:space="preserve">, </w:t>
            </w:r>
            <w:r w:rsidRPr="00273412">
              <w:rPr>
                <w:rFonts w:ascii="Times New Roman" w:hAnsi="Times New Roman"/>
                <w:b/>
                <w:bCs/>
                <w:sz w:val="20"/>
                <w:lang w:val="es-ES_tradnl"/>
              </w:rPr>
              <w:t>5.167A</w:t>
            </w:r>
            <w:r w:rsidRPr="00273412">
              <w:rPr>
                <w:rFonts w:ascii="Times New Roman" w:hAnsi="Times New Roman"/>
                <w:sz w:val="20"/>
                <w:lang w:val="es-ES_tradnl"/>
              </w:rPr>
              <w:t xml:space="preserve">, </w:t>
            </w:r>
            <w:r w:rsidRPr="00273412">
              <w:rPr>
                <w:rFonts w:ascii="Times New Roman" w:hAnsi="Times New Roman"/>
                <w:b/>
                <w:bCs/>
                <w:sz w:val="20"/>
                <w:lang w:val="es-ES_tradnl"/>
              </w:rPr>
              <w:t>5.158</w:t>
            </w:r>
            <w:r w:rsidRPr="00273412">
              <w:rPr>
                <w:rFonts w:ascii="Times New Roman" w:hAnsi="Times New Roman"/>
                <w:sz w:val="20"/>
                <w:lang w:val="es-ES_tradnl"/>
              </w:rPr>
              <w:t xml:space="preserve">, </w:t>
            </w:r>
            <w:r w:rsidRPr="00273412">
              <w:rPr>
                <w:rFonts w:ascii="Times New Roman" w:hAnsi="Times New Roman"/>
                <w:b/>
                <w:bCs/>
                <w:sz w:val="20"/>
                <w:lang w:val="es-ES_tradnl"/>
              </w:rPr>
              <w:t>5.170</w:t>
            </w:r>
            <w:r w:rsidR="001D3B9B" w:rsidRPr="00273412">
              <w:rPr>
                <w:rFonts w:ascii="Times New Roman" w:hAnsi="Times New Roman"/>
                <w:b/>
                <w:bCs/>
                <w:sz w:val="20"/>
                <w:lang w:val="es-ES_tradnl"/>
              </w:rPr>
              <w:t xml:space="preserve"> </w:t>
            </w:r>
            <w:r w:rsidR="001D3B9B" w:rsidRPr="00273412">
              <w:rPr>
                <w:rFonts w:ascii="Times New Roman" w:hAnsi="Times New Roman"/>
                <w:sz w:val="20"/>
                <w:lang w:val="es-ES_tradnl"/>
              </w:rPr>
              <w:t>del RR</w:t>
            </w:r>
            <w:r w:rsidRPr="00273412">
              <w:rPr>
                <w:rFonts w:ascii="Times New Roman" w:hAnsi="Times New Roman"/>
                <w:sz w:val="20"/>
                <w:lang w:val="es-ES_tradnl"/>
              </w:rPr>
              <w:t>)</w:t>
            </w:r>
          </w:p>
        </w:tc>
        <w:tc>
          <w:tcPr>
            <w:tcW w:w="5518" w:type="dxa"/>
            <w:gridSpan w:val="2"/>
            <w:vMerge/>
            <w:tcBorders>
              <w:left w:val="single" w:sz="4" w:space="0" w:color="auto"/>
              <w:bottom w:val="single" w:sz="4" w:space="0" w:color="auto"/>
              <w:right w:val="single" w:sz="4" w:space="0" w:color="auto"/>
            </w:tcBorders>
          </w:tcPr>
          <w:p w:rsidR="006456AF" w:rsidRPr="00273412" w:rsidRDefault="006456AF" w:rsidP="00984DFC">
            <w:pPr>
              <w:tabs>
                <w:tab w:val="left" w:pos="964"/>
                <w:tab w:val="left" w:leader="dot" w:pos="8789"/>
                <w:tab w:val="right" w:pos="9639"/>
              </w:tabs>
              <w:spacing w:before="40" w:after="40"/>
              <w:ind w:right="851"/>
              <w:rPr>
                <w:rFonts w:ascii="Times New Roman" w:hAnsi="Times New Roman"/>
                <w:sz w:val="20"/>
                <w:lang w:val="es-ES_tradnl"/>
              </w:rPr>
            </w:pPr>
          </w:p>
        </w:tc>
      </w:tr>
      <w:tr w:rsidR="006456AF" w:rsidRPr="00A0247C" w:rsidTr="00984DFC">
        <w:tc>
          <w:tcPr>
            <w:tcW w:w="1423" w:type="dxa"/>
            <w:vMerge w:val="restart"/>
            <w:tcBorders>
              <w:top w:val="single" w:sz="4" w:space="0" w:color="auto"/>
              <w:left w:val="single" w:sz="4" w:space="0" w:color="auto"/>
              <w:right w:val="single" w:sz="4" w:space="0" w:color="auto"/>
            </w:tcBorders>
          </w:tcPr>
          <w:p w:rsidR="006456AF" w:rsidRPr="00273412" w:rsidRDefault="006456AF" w:rsidP="00984DFC">
            <w:pPr>
              <w:spacing w:before="40" w:after="40"/>
              <w:jc w:val="center"/>
              <w:rPr>
                <w:rFonts w:ascii="Times New Roman" w:hAnsi="Times New Roman"/>
                <w:sz w:val="20"/>
                <w:lang w:val="es-ES_tradnl"/>
              </w:rPr>
            </w:pPr>
            <w:r w:rsidRPr="00273412">
              <w:rPr>
                <w:rFonts w:ascii="Times New Roman" w:hAnsi="Times New Roman"/>
                <w:sz w:val="20"/>
                <w:lang w:val="es-ES_tradnl"/>
              </w:rPr>
              <w:t>2 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C20F39">
            <w:pPr>
              <w:pStyle w:val="Tabletext"/>
              <w:jc w:val="left"/>
              <w:rPr>
                <w:rFonts w:ascii="Times New Roman" w:hAnsi="Times New Roman"/>
                <w:sz w:val="20"/>
                <w:szCs w:val="20"/>
                <w:lang w:val="es-ES_tradnl"/>
              </w:rPr>
            </w:pPr>
            <w:r w:rsidRPr="00273412">
              <w:rPr>
                <w:rFonts w:ascii="Times New Roman" w:hAnsi="Times New Roman"/>
                <w:sz w:val="20"/>
                <w:szCs w:val="20"/>
                <w:lang w:val="es-ES_tradnl"/>
              </w:rPr>
              <w:t>144-146 R1</w:t>
            </w:r>
            <w:r w:rsidRPr="00273412">
              <w:rPr>
                <w:rFonts w:ascii="Times New Roman" w:hAnsi="Times New Roman"/>
                <w:sz w:val="20"/>
                <w:szCs w:val="20"/>
                <w:lang w:val="es-ES_tradnl"/>
              </w:rPr>
              <w:br/>
              <w:t>(</w:t>
            </w:r>
            <w:r w:rsidR="00C20F39" w:rsidRPr="00273412">
              <w:rPr>
                <w:rFonts w:ascii="Times New Roman" w:hAnsi="Times New Roman"/>
                <w:sz w:val="20"/>
                <w:szCs w:val="20"/>
                <w:lang w:val="es-ES_tradnl"/>
              </w:rPr>
              <w:t>primario</w:t>
            </w:r>
            <w:r w:rsidRPr="00273412">
              <w:rPr>
                <w:rFonts w:ascii="Times New Roman" w:hAnsi="Times New Roman"/>
                <w:sz w:val="20"/>
                <w:szCs w:val="20"/>
                <w:lang w:val="es-ES_tradnl"/>
              </w:rPr>
              <w:t>)</w:t>
            </w:r>
          </w:p>
        </w:tc>
        <w:tc>
          <w:tcPr>
            <w:tcW w:w="5518" w:type="dxa"/>
            <w:gridSpan w:val="2"/>
            <w:vMerge w:val="restart"/>
            <w:tcBorders>
              <w:top w:val="single" w:sz="4" w:space="0" w:color="auto"/>
              <w:left w:val="single" w:sz="4" w:space="0" w:color="auto"/>
              <w:right w:val="single" w:sz="4" w:space="0" w:color="auto"/>
            </w:tcBorders>
          </w:tcPr>
          <w:p w:rsidR="006456AF" w:rsidRPr="00273412" w:rsidRDefault="00C20F39" w:rsidP="002345B8">
            <w:pPr>
              <w:pStyle w:val="Tabletext"/>
              <w:rPr>
                <w:rFonts w:ascii="Times New Roman" w:hAnsi="Times New Roman"/>
                <w:sz w:val="20"/>
                <w:szCs w:val="20"/>
                <w:lang w:val="es-ES_tradnl"/>
              </w:rPr>
            </w:pPr>
            <w:r w:rsidRPr="00273412">
              <w:rPr>
                <w:rFonts w:ascii="Times New Roman" w:hAnsi="Times New Roman"/>
                <w:sz w:val="20"/>
                <w:szCs w:val="20"/>
                <w:lang w:val="es-ES_tradnl"/>
              </w:rPr>
              <w:t>Esta b</w:t>
            </w:r>
            <w:r w:rsidR="002345B8">
              <w:rPr>
                <w:rFonts w:ascii="Times New Roman" w:hAnsi="Times New Roman"/>
                <w:sz w:val="20"/>
                <w:szCs w:val="20"/>
                <w:lang w:val="es-ES_tradnl"/>
              </w:rPr>
              <w:t>a</w:t>
            </w:r>
            <w:r w:rsidRPr="00273412">
              <w:rPr>
                <w:rFonts w:ascii="Times New Roman" w:hAnsi="Times New Roman"/>
                <w:sz w:val="20"/>
                <w:szCs w:val="20"/>
                <w:lang w:val="es-ES_tradnl"/>
              </w:rPr>
              <w:t xml:space="preserve">nda es intensamente utilizada en todo el mundo para </w:t>
            </w:r>
            <w:r w:rsidR="0001790A" w:rsidRPr="00273412">
              <w:rPr>
                <w:rFonts w:ascii="Times New Roman" w:hAnsi="Times New Roman"/>
                <w:sz w:val="20"/>
                <w:szCs w:val="20"/>
                <w:lang w:val="es-ES_tradnl"/>
              </w:rPr>
              <w:t>comunicaciones</w:t>
            </w:r>
            <w:r w:rsidRPr="00273412">
              <w:rPr>
                <w:rFonts w:ascii="Times New Roman" w:hAnsi="Times New Roman"/>
                <w:sz w:val="20"/>
                <w:szCs w:val="20"/>
                <w:lang w:val="es-ES_tradnl"/>
              </w:rPr>
              <w:t xml:space="preserve"> de </w:t>
            </w:r>
            <w:r w:rsidR="0001790A" w:rsidRPr="00273412">
              <w:rPr>
                <w:rFonts w:ascii="Times New Roman" w:hAnsi="Times New Roman"/>
                <w:sz w:val="20"/>
                <w:szCs w:val="20"/>
                <w:lang w:val="es-ES_tradnl"/>
              </w:rPr>
              <w:t>corto</w:t>
            </w:r>
            <w:r w:rsidRPr="00273412">
              <w:rPr>
                <w:rFonts w:ascii="Times New Roman" w:hAnsi="Times New Roman"/>
                <w:sz w:val="20"/>
                <w:szCs w:val="20"/>
                <w:lang w:val="es-ES_tradnl"/>
              </w:rPr>
              <w:t xml:space="preserve"> alcance, incluido el uso de repetidores. </w:t>
            </w:r>
            <w:r w:rsidR="002345B8">
              <w:rPr>
                <w:rFonts w:ascii="Times New Roman" w:hAnsi="Times New Roman"/>
                <w:sz w:val="20"/>
                <w:szCs w:val="20"/>
                <w:lang w:val="es-ES_tradnl"/>
              </w:rPr>
              <w:t>La</w:t>
            </w:r>
            <w:r w:rsidRPr="00273412">
              <w:rPr>
                <w:rFonts w:ascii="Times New Roman" w:hAnsi="Times New Roman"/>
                <w:sz w:val="20"/>
                <w:szCs w:val="20"/>
                <w:lang w:val="es-ES_tradnl"/>
              </w:rPr>
              <w:t xml:space="preserve"> banda es </w:t>
            </w:r>
            <w:r w:rsidR="002345B8">
              <w:rPr>
                <w:rFonts w:ascii="Times New Roman" w:hAnsi="Times New Roman"/>
                <w:sz w:val="20"/>
                <w:szCs w:val="20"/>
                <w:lang w:val="es-ES_tradnl"/>
              </w:rPr>
              <w:t>muy</w:t>
            </w:r>
            <w:r w:rsidRPr="00273412">
              <w:rPr>
                <w:rFonts w:ascii="Times New Roman" w:hAnsi="Times New Roman"/>
                <w:sz w:val="20"/>
                <w:szCs w:val="20"/>
                <w:lang w:val="es-ES_tradnl"/>
              </w:rPr>
              <w:t xml:space="preserve"> utilizada p</w:t>
            </w:r>
            <w:r w:rsidR="002345B8">
              <w:rPr>
                <w:rFonts w:ascii="Times New Roman" w:hAnsi="Times New Roman"/>
                <w:sz w:val="20"/>
                <w:szCs w:val="20"/>
                <w:lang w:val="es-ES_tradnl"/>
              </w:rPr>
              <w:t>ara comunicaciones Tierra-Luna-T</w:t>
            </w:r>
            <w:r w:rsidRPr="00273412">
              <w:rPr>
                <w:rFonts w:ascii="Times New Roman" w:hAnsi="Times New Roman"/>
                <w:sz w:val="20"/>
                <w:szCs w:val="20"/>
                <w:lang w:val="es-ES_tradnl"/>
              </w:rPr>
              <w:t>ierra</w:t>
            </w:r>
            <w:r w:rsidR="002345B8">
              <w:rPr>
                <w:rFonts w:ascii="Times New Roman" w:hAnsi="Times New Roman"/>
                <w:sz w:val="20"/>
                <w:szCs w:val="20"/>
                <w:lang w:val="es-ES_tradnl"/>
              </w:rPr>
              <w:t xml:space="preserve"> </w:t>
            </w:r>
            <w:r w:rsidR="002345B8" w:rsidRPr="00273412">
              <w:rPr>
                <w:rFonts w:ascii="Times New Roman" w:hAnsi="Times New Roman"/>
                <w:sz w:val="20"/>
                <w:lang w:val="es-ES_tradnl"/>
              </w:rPr>
              <w:t>(EME)</w:t>
            </w:r>
            <w:r w:rsidRPr="00273412">
              <w:rPr>
                <w:rFonts w:ascii="Times New Roman" w:hAnsi="Times New Roman"/>
                <w:sz w:val="20"/>
                <w:szCs w:val="20"/>
                <w:lang w:val="es-ES_tradnl"/>
              </w:rPr>
              <w:t xml:space="preserve"> </w:t>
            </w:r>
            <w:r w:rsidR="002345B8">
              <w:rPr>
                <w:rFonts w:ascii="Times New Roman" w:hAnsi="Times New Roman"/>
                <w:sz w:val="20"/>
                <w:szCs w:val="20"/>
                <w:lang w:val="es-ES_tradnl"/>
              </w:rPr>
              <w:t>empleando</w:t>
            </w:r>
            <w:r w:rsidRPr="00273412">
              <w:rPr>
                <w:rFonts w:ascii="Times New Roman" w:hAnsi="Times New Roman"/>
                <w:sz w:val="20"/>
                <w:szCs w:val="20"/>
                <w:lang w:val="es-ES_tradnl"/>
              </w:rPr>
              <w:t xml:space="preserve"> técnicas de modulación analógica y digital, para diferentes tipos de propa</w:t>
            </w:r>
            <w:r w:rsidR="002345B8">
              <w:rPr>
                <w:rFonts w:ascii="Times New Roman" w:hAnsi="Times New Roman"/>
                <w:sz w:val="20"/>
                <w:szCs w:val="20"/>
                <w:lang w:val="es-ES_tradnl"/>
              </w:rPr>
              <w:t>gación de ondas radioeléctricas </w:t>
            </w:r>
            <w:r w:rsidR="002345B8" w:rsidRPr="002345B8">
              <w:rPr>
                <w:rFonts w:ascii="Times New Roman" w:hAnsi="Times New Roman"/>
                <w:sz w:val="20"/>
                <w:szCs w:val="20"/>
                <w:lang w:val="es-ES_tradnl"/>
              </w:rPr>
              <w:t>–</w:t>
            </w:r>
            <w:r w:rsidR="002345B8">
              <w:rPr>
                <w:rFonts w:ascii="Times New Roman" w:hAnsi="Times New Roman"/>
                <w:sz w:val="20"/>
                <w:szCs w:val="20"/>
                <w:lang w:val="es-ES_tradnl"/>
              </w:rPr>
              <w:t> </w:t>
            </w:r>
            <w:r w:rsidRPr="00273412">
              <w:rPr>
                <w:rFonts w:ascii="Times New Roman" w:hAnsi="Times New Roman"/>
                <w:sz w:val="20"/>
                <w:szCs w:val="20"/>
                <w:lang w:val="es-ES_tradnl"/>
              </w:rPr>
              <w:t>dispersi</w:t>
            </w:r>
            <w:r w:rsidR="002345B8">
              <w:rPr>
                <w:rFonts w:ascii="Times New Roman" w:hAnsi="Times New Roman"/>
                <w:sz w:val="20"/>
                <w:szCs w:val="20"/>
                <w:lang w:val="es-ES_tradnl"/>
              </w:rPr>
              <w:t>ón troposférica y superrefracción (TROPO), d</w:t>
            </w:r>
            <w:r w:rsidRPr="00273412">
              <w:rPr>
                <w:rFonts w:ascii="Times New Roman" w:hAnsi="Times New Roman"/>
                <w:sz w:val="20"/>
                <w:szCs w:val="20"/>
                <w:lang w:val="es-ES_tradnl"/>
              </w:rPr>
              <w:t xml:space="preserve">ispersión por irregularidades en la </w:t>
            </w:r>
            <w:r w:rsidR="002345B8">
              <w:rPr>
                <w:rFonts w:ascii="Times New Roman" w:hAnsi="Times New Roman"/>
                <w:sz w:val="20"/>
                <w:szCs w:val="20"/>
                <w:lang w:val="es-ES_tradnl"/>
              </w:rPr>
              <w:t>capa</w:t>
            </w:r>
            <w:r w:rsidRPr="00273412">
              <w:rPr>
                <w:rFonts w:ascii="Times New Roman" w:hAnsi="Times New Roman"/>
                <w:sz w:val="20"/>
                <w:szCs w:val="20"/>
                <w:lang w:val="es-ES_tradnl"/>
              </w:rPr>
              <w:t xml:space="preserve"> </w:t>
            </w:r>
            <w:r w:rsidR="0001790A" w:rsidRPr="00273412">
              <w:rPr>
                <w:rFonts w:ascii="Times New Roman" w:hAnsi="Times New Roman"/>
                <w:sz w:val="20"/>
                <w:szCs w:val="20"/>
                <w:lang w:val="es-ES_tradnl"/>
              </w:rPr>
              <w:t>más</w:t>
            </w:r>
            <w:r w:rsidRPr="00273412">
              <w:rPr>
                <w:rFonts w:ascii="Times New Roman" w:hAnsi="Times New Roman"/>
                <w:sz w:val="20"/>
                <w:szCs w:val="20"/>
                <w:lang w:val="es-ES_tradnl"/>
              </w:rPr>
              <w:t xml:space="preserve"> baja</w:t>
            </w:r>
            <w:r w:rsidR="002345B8">
              <w:rPr>
                <w:rFonts w:ascii="Times New Roman" w:hAnsi="Times New Roman"/>
                <w:sz w:val="20"/>
                <w:szCs w:val="20"/>
                <w:lang w:val="es-ES_tradnl"/>
              </w:rPr>
              <w:t xml:space="preserve"> de la ionosfera</w:t>
            </w:r>
            <w:r w:rsidRPr="00273412">
              <w:rPr>
                <w:rFonts w:ascii="Times New Roman" w:hAnsi="Times New Roman"/>
                <w:sz w:val="20"/>
                <w:szCs w:val="20"/>
                <w:lang w:val="es-ES_tradnl"/>
              </w:rPr>
              <w:t xml:space="preserve"> (FAI), dispersión por las </w:t>
            </w:r>
            <w:r w:rsidR="002345B8">
              <w:rPr>
                <w:rFonts w:ascii="Times New Roman" w:hAnsi="Times New Roman"/>
                <w:sz w:val="20"/>
                <w:szCs w:val="20"/>
                <w:lang w:val="es-ES_tradnl"/>
              </w:rPr>
              <w:t>estelas</w:t>
            </w:r>
            <w:r w:rsidRPr="00273412">
              <w:rPr>
                <w:rFonts w:ascii="Times New Roman" w:hAnsi="Times New Roman"/>
                <w:sz w:val="20"/>
                <w:szCs w:val="20"/>
                <w:lang w:val="es-ES_tradnl"/>
              </w:rPr>
              <w:t xml:space="preserve"> ionizadas de los meteoros (MS) </w:t>
            </w:r>
            <w:r w:rsidR="002345B8">
              <w:rPr>
                <w:rFonts w:ascii="Times New Roman" w:hAnsi="Times New Roman"/>
                <w:sz w:val="20"/>
                <w:szCs w:val="20"/>
                <w:lang w:val="es-ES_tradnl"/>
              </w:rPr>
              <w:t>y dispersión ionosfé</w:t>
            </w:r>
            <w:r w:rsidRPr="00273412">
              <w:rPr>
                <w:rFonts w:ascii="Times New Roman" w:hAnsi="Times New Roman"/>
                <w:sz w:val="20"/>
                <w:szCs w:val="20"/>
                <w:lang w:val="es-ES_tradnl"/>
              </w:rPr>
              <w:t>rica en las regiones circumpolares durante las tormentas polares (AURORA)</w:t>
            </w:r>
            <w:r w:rsidR="002345B8">
              <w:rPr>
                <w:rFonts w:ascii="Times New Roman" w:hAnsi="Times New Roman"/>
                <w:sz w:val="20"/>
                <w:szCs w:val="20"/>
                <w:lang w:val="es-ES_tradnl"/>
              </w:rPr>
              <w:t>,</w:t>
            </w:r>
            <w:r w:rsidRPr="00273412">
              <w:rPr>
                <w:rFonts w:ascii="Times New Roman" w:hAnsi="Times New Roman"/>
                <w:sz w:val="20"/>
                <w:szCs w:val="20"/>
                <w:lang w:val="es-ES_tradnl"/>
              </w:rPr>
              <w:t xml:space="preserve"> haciendo posible la comunicación, mediante </w:t>
            </w:r>
            <w:r w:rsidR="0001790A" w:rsidRPr="00273412">
              <w:rPr>
                <w:rFonts w:ascii="Times New Roman" w:hAnsi="Times New Roman"/>
                <w:sz w:val="20"/>
                <w:szCs w:val="20"/>
                <w:lang w:val="es-ES_tradnl"/>
              </w:rPr>
              <w:t>técnicas</w:t>
            </w:r>
            <w:r w:rsidRPr="00273412">
              <w:rPr>
                <w:rFonts w:ascii="Times New Roman" w:hAnsi="Times New Roman"/>
                <w:sz w:val="20"/>
                <w:szCs w:val="20"/>
                <w:lang w:val="es-ES_tradnl"/>
              </w:rPr>
              <w:t xml:space="preserve"> </w:t>
            </w:r>
            <w:r w:rsidR="002345B8">
              <w:rPr>
                <w:rFonts w:ascii="Times New Roman" w:hAnsi="Times New Roman"/>
                <w:sz w:val="20"/>
                <w:szCs w:val="20"/>
                <w:lang w:val="es-ES_tradnl"/>
              </w:rPr>
              <w:t>d</w:t>
            </w:r>
            <w:r w:rsidRPr="00273412">
              <w:rPr>
                <w:rFonts w:ascii="Times New Roman" w:hAnsi="Times New Roman"/>
                <w:sz w:val="20"/>
                <w:szCs w:val="20"/>
                <w:lang w:val="es-ES_tradnl"/>
              </w:rPr>
              <w:t xml:space="preserve">e </w:t>
            </w:r>
            <w:r w:rsidR="0001790A" w:rsidRPr="00273412">
              <w:rPr>
                <w:rFonts w:ascii="Times New Roman" w:hAnsi="Times New Roman"/>
                <w:sz w:val="20"/>
                <w:szCs w:val="20"/>
                <w:lang w:val="es-ES_tradnl"/>
              </w:rPr>
              <w:t>modulación</w:t>
            </w:r>
            <w:r w:rsidRPr="00273412">
              <w:rPr>
                <w:rFonts w:ascii="Times New Roman" w:hAnsi="Times New Roman"/>
                <w:sz w:val="20"/>
                <w:szCs w:val="20"/>
                <w:lang w:val="es-ES_tradnl"/>
              </w:rPr>
              <w:t xml:space="preserve"> analógica y d</w:t>
            </w:r>
            <w:r w:rsidR="002345B8">
              <w:rPr>
                <w:rFonts w:ascii="Times New Roman" w:hAnsi="Times New Roman"/>
                <w:sz w:val="20"/>
                <w:szCs w:val="20"/>
                <w:lang w:val="es-ES_tradnl"/>
              </w:rPr>
              <w:t>igital, a distancias de hasta 2 000</w:t>
            </w:r>
            <w:r w:rsidR="002345B8">
              <w:rPr>
                <w:rFonts w:ascii="Times New Roman" w:hAnsi="Times New Roman"/>
                <w:sz w:val="20"/>
                <w:szCs w:val="20"/>
                <w:lang w:val="es-ES_tradnl"/>
              </w:rPr>
              <w:noBreakHyphen/>
              <w:t>3 </w:t>
            </w:r>
            <w:r w:rsidRPr="00273412">
              <w:rPr>
                <w:rFonts w:ascii="Times New Roman" w:hAnsi="Times New Roman"/>
                <w:sz w:val="20"/>
                <w:szCs w:val="20"/>
                <w:lang w:val="es-ES_tradnl"/>
              </w:rPr>
              <w:t>000 km.</w:t>
            </w:r>
          </w:p>
          <w:p w:rsidR="006456AF" w:rsidRPr="00273412" w:rsidRDefault="00C20F39" w:rsidP="002345B8">
            <w:pPr>
              <w:pStyle w:val="Tabletext"/>
              <w:rPr>
                <w:rFonts w:ascii="Times New Roman" w:hAnsi="Times New Roman"/>
                <w:sz w:val="20"/>
                <w:szCs w:val="20"/>
                <w:lang w:val="es-ES_tradnl"/>
              </w:rPr>
            </w:pPr>
            <w:r w:rsidRPr="00273412">
              <w:rPr>
                <w:rFonts w:ascii="Times New Roman" w:hAnsi="Times New Roman"/>
                <w:sz w:val="20"/>
                <w:szCs w:val="20"/>
                <w:lang w:val="es-ES_tradnl"/>
              </w:rPr>
              <w:t xml:space="preserve">Esta banda es </w:t>
            </w:r>
            <w:r w:rsidR="002345B8">
              <w:rPr>
                <w:rFonts w:ascii="Times New Roman" w:hAnsi="Times New Roman"/>
                <w:sz w:val="20"/>
                <w:szCs w:val="20"/>
                <w:lang w:val="es-ES_tradnl"/>
              </w:rPr>
              <w:t>ampliamente</w:t>
            </w:r>
            <w:r w:rsidRPr="00273412">
              <w:rPr>
                <w:rFonts w:ascii="Times New Roman" w:hAnsi="Times New Roman"/>
                <w:sz w:val="20"/>
                <w:szCs w:val="20"/>
                <w:lang w:val="es-ES_tradnl"/>
              </w:rPr>
              <w:t xml:space="preserve"> utilizada para comunicaciones locales en casos de </w:t>
            </w:r>
            <w:r w:rsidR="0001790A" w:rsidRPr="00273412">
              <w:rPr>
                <w:rFonts w:ascii="Times New Roman" w:hAnsi="Times New Roman"/>
                <w:sz w:val="20"/>
                <w:szCs w:val="20"/>
                <w:lang w:val="es-ES_tradnl"/>
              </w:rPr>
              <w:t>catástrofe</w:t>
            </w:r>
            <w:r w:rsidRPr="00273412">
              <w:rPr>
                <w:rFonts w:ascii="Times New Roman" w:hAnsi="Times New Roman"/>
                <w:sz w:val="20"/>
                <w:szCs w:val="20"/>
                <w:lang w:val="es-ES_tradnl"/>
              </w:rPr>
              <w:t xml:space="preserve">. </w:t>
            </w:r>
            <w:r w:rsidR="0001790A" w:rsidRPr="00273412">
              <w:rPr>
                <w:rFonts w:ascii="Times New Roman" w:hAnsi="Times New Roman"/>
                <w:sz w:val="20"/>
                <w:szCs w:val="20"/>
                <w:lang w:val="es-ES_tradnl"/>
              </w:rPr>
              <w:t>También</w:t>
            </w:r>
            <w:r w:rsidRPr="00273412">
              <w:rPr>
                <w:rFonts w:ascii="Times New Roman" w:hAnsi="Times New Roman"/>
                <w:sz w:val="20"/>
                <w:szCs w:val="20"/>
                <w:lang w:val="es-ES_tradnl"/>
              </w:rPr>
              <w:t xml:space="preserve"> se usa para establecer contacto con los </w:t>
            </w:r>
            <w:r w:rsidR="0001790A" w:rsidRPr="00273412">
              <w:rPr>
                <w:rFonts w:ascii="Times New Roman" w:hAnsi="Times New Roman"/>
                <w:sz w:val="20"/>
                <w:szCs w:val="20"/>
                <w:lang w:val="es-ES_tradnl"/>
              </w:rPr>
              <w:t>repetidores</w:t>
            </w:r>
            <w:r w:rsidRPr="00273412">
              <w:rPr>
                <w:rFonts w:ascii="Times New Roman" w:hAnsi="Times New Roman"/>
                <w:sz w:val="20"/>
                <w:szCs w:val="20"/>
                <w:lang w:val="es-ES_tradnl"/>
              </w:rPr>
              <w:t xml:space="preserve"> a bordo de satélites de aficionados.</w:t>
            </w:r>
          </w:p>
        </w:tc>
      </w:tr>
      <w:tr w:rsidR="006456AF" w:rsidRPr="00A0247C" w:rsidTr="00984DFC">
        <w:tc>
          <w:tcPr>
            <w:tcW w:w="1423" w:type="dxa"/>
            <w:vMerge/>
            <w:tcBorders>
              <w:left w:val="single" w:sz="4" w:space="0" w:color="auto"/>
              <w:bottom w:val="single" w:sz="4" w:space="0" w:color="auto"/>
              <w:right w:val="single" w:sz="4" w:space="0" w:color="auto"/>
            </w:tcBorders>
          </w:tcPr>
          <w:p w:rsidR="006456AF" w:rsidRPr="00273412" w:rsidRDefault="006456AF" w:rsidP="00984DFC">
            <w:pPr>
              <w:spacing w:before="40" w:after="40"/>
              <w:rPr>
                <w:rFonts w:ascii="Times New Roman" w:hAnsi="Times New Roman"/>
                <w:sz w:val="20"/>
                <w:lang w:val="es-ES_tradnl"/>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C20F39">
            <w:pPr>
              <w:spacing w:before="40" w:after="40"/>
              <w:jc w:val="left"/>
              <w:rPr>
                <w:rFonts w:ascii="Times New Roman" w:hAnsi="Times New Roman"/>
                <w:sz w:val="20"/>
                <w:lang w:val="es-ES_tradnl"/>
              </w:rPr>
            </w:pPr>
            <w:r w:rsidRPr="00273412">
              <w:rPr>
                <w:rFonts w:ascii="Times New Roman" w:hAnsi="Times New Roman"/>
                <w:sz w:val="20"/>
                <w:lang w:val="es-ES_tradnl"/>
              </w:rPr>
              <w:t>144-148 R2, R3</w:t>
            </w:r>
            <w:r w:rsidRPr="00273412">
              <w:rPr>
                <w:rFonts w:ascii="Times New Roman" w:hAnsi="Times New Roman"/>
                <w:sz w:val="20"/>
                <w:lang w:val="es-ES_tradnl"/>
              </w:rPr>
              <w:br/>
              <w:t>(</w:t>
            </w:r>
            <w:r w:rsidR="00C20F39" w:rsidRPr="00273412">
              <w:rPr>
                <w:rFonts w:ascii="Times New Roman" w:hAnsi="Times New Roman"/>
                <w:sz w:val="20"/>
                <w:lang w:val="es-ES_tradnl"/>
              </w:rPr>
              <w:t xml:space="preserve">las condiciones de utilización a título igualmente primario con otros servicios en un cierto número de </w:t>
            </w:r>
            <w:r w:rsidR="0001790A" w:rsidRPr="00273412">
              <w:rPr>
                <w:rFonts w:ascii="Times New Roman" w:hAnsi="Times New Roman"/>
                <w:sz w:val="20"/>
                <w:lang w:val="es-ES_tradnl"/>
              </w:rPr>
              <w:t>países</w:t>
            </w:r>
            <w:r w:rsidR="00C20F39" w:rsidRPr="00273412">
              <w:rPr>
                <w:rFonts w:ascii="Times New Roman" w:hAnsi="Times New Roman"/>
                <w:sz w:val="20"/>
                <w:lang w:val="es-ES_tradnl"/>
              </w:rPr>
              <w:t xml:space="preserve"> aparecen en el número</w:t>
            </w:r>
            <w:r w:rsidRPr="00273412">
              <w:rPr>
                <w:rFonts w:ascii="Times New Roman" w:hAnsi="Times New Roman"/>
                <w:sz w:val="20"/>
                <w:lang w:val="es-ES_tradnl"/>
              </w:rPr>
              <w:t xml:space="preserve"> </w:t>
            </w:r>
            <w:r w:rsidRPr="00273412">
              <w:rPr>
                <w:rFonts w:ascii="Times New Roman" w:hAnsi="Times New Roman"/>
                <w:b/>
                <w:bCs/>
                <w:sz w:val="20"/>
                <w:lang w:val="es-ES_tradnl"/>
              </w:rPr>
              <w:t>5.217</w:t>
            </w:r>
            <w:r w:rsidR="00C20F39" w:rsidRPr="00273412">
              <w:rPr>
                <w:rFonts w:ascii="Times New Roman" w:hAnsi="Times New Roman"/>
                <w:b/>
                <w:bCs/>
                <w:sz w:val="20"/>
                <w:lang w:val="es-ES_tradnl"/>
              </w:rPr>
              <w:t xml:space="preserve"> </w:t>
            </w:r>
            <w:r w:rsidR="00C20F39" w:rsidRPr="00273412">
              <w:rPr>
                <w:rFonts w:ascii="Times New Roman" w:hAnsi="Times New Roman"/>
                <w:sz w:val="20"/>
                <w:lang w:val="es-ES_tradnl"/>
              </w:rPr>
              <w:t>del RR</w:t>
            </w:r>
            <w:r w:rsidRPr="00273412">
              <w:rPr>
                <w:rFonts w:ascii="Times New Roman" w:hAnsi="Times New Roman"/>
                <w:sz w:val="20"/>
                <w:lang w:val="es-ES_tradnl"/>
              </w:rPr>
              <w:t>)</w:t>
            </w:r>
          </w:p>
        </w:tc>
        <w:tc>
          <w:tcPr>
            <w:tcW w:w="5518" w:type="dxa"/>
            <w:gridSpan w:val="2"/>
            <w:vMerge/>
            <w:tcBorders>
              <w:left w:val="single" w:sz="4" w:space="0" w:color="auto"/>
              <w:bottom w:val="single" w:sz="4" w:space="0" w:color="auto"/>
              <w:right w:val="single" w:sz="4" w:space="0" w:color="auto"/>
            </w:tcBorders>
          </w:tcPr>
          <w:p w:rsidR="006456AF" w:rsidRPr="00273412" w:rsidRDefault="006456AF" w:rsidP="00984DFC">
            <w:pPr>
              <w:tabs>
                <w:tab w:val="left" w:pos="964"/>
                <w:tab w:val="left" w:leader="dot" w:pos="8789"/>
                <w:tab w:val="right" w:pos="9639"/>
              </w:tabs>
              <w:spacing w:before="40" w:after="40"/>
              <w:ind w:right="851"/>
              <w:rPr>
                <w:rFonts w:ascii="Times New Roman" w:hAnsi="Times New Roman"/>
                <w:sz w:val="20"/>
                <w:lang w:val="es-ES_tradnl"/>
              </w:rPr>
            </w:pPr>
          </w:p>
        </w:tc>
      </w:tr>
      <w:tr w:rsidR="00E36E7B" w:rsidRPr="00A0247C" w:rsidTr="00984DFC">
        <w:tc>
          <w:tcPr>
            <w:tcW w:w="1423" w:type="dxa"/>
            <w:tcBorders>
              <w:top w:val="single" w:sz="4" w:space="0" w:color="auto"/>
              <w:left w:val="single" w:sz="4" w:space="0" w:color="auto"/>
              <w:bottom w:val="single" w:sz="4" w:space="0" w:color="auto"/>
              <w:right w:val="single" w:sz="4" w:space="0" w:color="auto"/>
            </w:tcBorders>
          </w:tcPr>
          <w:p w:rsidR="00E36E7B" w:rsidRPr="00273412" w:rsidRDefault="00E36E7B" w:rsidP="002B5575">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1</w:t>
            </w:r>
            <w:r w:rsidR="002B5575" w:rsidRPr="00273412">
              <w:rPr>
                <w:rFonts w:ascii="Times New Roman" w:hAnsi="Times New Roman"/>
                <w:sz w:val="20"/>
                <w:szCs w:val="20"/>
                <w:lang w:val="es-ES_tradnl"/>
              </w:rPr>
              <w:t>,</w:t>
            </w:r>
            <w:r w:rsidRPr="00273412">
              <w:rPr>
                <w:rFonts w:ascii="Times New Roman" w:hAnsi="Times New Roman"/>
                <w:sz w:val="20"/>
                <w:szCs w:val="20"/>
                <w:lang w:val="es-ES_tradnl"/>
              </w:rPr>
              <w:t>25 m</w:t>
            </w:r>
          </w:p>
        </w:tc>
        <w:tc>
          <w:tcPr>
            <w:tcW w:w="2693" w:type="dxa"/>
            <w:gridSpan w:val="2"/>
            <w:tcBorders>
              <w:top w:val="single" w:sz="4" w:space="0" w:color="auto"/>
              <w:left w:val="single" w:sz="4" w:space="0" w:color="auto"/>
              <w:bottom w:val="single" w:sz="4" w:space="0" w:color="auto"/>
              <w:right w:val="single" w:sz="4" w:space="0" w:color="auto"/>
            </w:tcBorders>
          </w:tcPr>
          <w:p w:rsidR="00E36E7B" w:rsidRPr="00273412" w:rsidRDefault="00E36E7B" w:rsidP="00984DFC">
            <w:pPr>
              <w:pStyle w:val="Tabletext"/>
              <w:jc w:val="left"/>
              <w:rPr>
                <w:rFonts w:ascii="Times New Roman" w:hAnsi="Times New Roman"/>
                <w:sz w:val="20"/>
                <w:szCs w:val="20"/>
                <w:lang w:val="es-ES_tradnl"/>
              </w:rPr>
            </w:pPr>
            <w:r w:rsidRPr="00273412">
              <w:rPr>
                <w:rFonts w:ascii="Times New Roman" w:hAnsi="Times New Roman"/>
                <w:sz w:val="20"/>
                <w:szCs w:val="20"/>
                <w:lang w:val="es-ES_tradnl"/>
              </w:rPr>
              <w:t>220-225 R2</w:t>
            </w:r>
          </w:p>
        </w:tc>
        <w:tc>
          <w:tcPr>
            <w:tcW w:w="5518" w:type="dxa"/>
            <w:gridSpan w:val="2"/>
            <w:tcBorders>
              <w:top w:val="single" w:sz="4" w:space="0" w:color="auto"/>
              <w:left w:val="single" w:sz="4" w:space="0" w:color="auto"/>
              <w:bottom w:val="single" w:sz="4" w:space="0" w:color="auto"/>
              <w:right w:val="single" w:sz="4" w:space="0" w:color="auto"/>
            </w:tcBorders>
          </w:tcPr>
          <w:p w:rsidR="00E36E7B" w:rsidRPr="00273412" w:rsidRDefault="0001790A" w:rsidP="00984DFC">
            <w:pPr>
              <w:pStyle w:val="Tabletext"/>
              <w:rPr>
                <w:rFonts w:ascii="Times New Roman" w:hAnsi="Times New Roman"/>
                <w:sz w:val="20"/>
                <w:lang w:val="es-ES_tradnl"/>
              </w:rPr>
            </w:pPr>
            <w:r w:rsidRPr="00273412">
              <w:rPr>
                <w:rFonts w:ascii="Times New Roman" w:hAnsi="Times New Roman"/>
                <w:sz w:val="20"/>
                <w:szCs w:val="20"/>
                <w:lang w:val="es-ES_tradnl"/>
              </w:rPr>
              <w:t>Cuando</w:t>
            </w:r>
            <w:r w:rsidR="00C20F39" w:rsidRPr="00273412">
              <w:rPr>
                <w:rFonts w:ascii="Times New Roman" w:hAnsi="Times New Roman"/>
                <w:sz w:val="20"/>
                <w:szCs w:val="20"/>
                <w:lang w:val="es-ES_tradnl"/>
              </w:rPr>
              <w:t xml:space="preserve"> se atribuye, e</w:t>
            </w:r>
            <w:r w:rsidR="006F4D5F">
              <w:rPr>
                <w:rFonts w:ascii="Times New Roman" w:hAnsi="Times New Roman"/>
                <w:sz w:val="20"/>
                <w:szCs w:val="20"/>
                <w:lang w:val="es-ES_tradnl"/>
              </w:rPr>
              <w:t>s</w:t>
            </w:r>
            <w:r w:rsidR="00C20F39" w:rsidRPr="00273412">
              <w:rPr>
                <w:rFonts w:ascii="Times New Roman" w:hAnsi="Times New Roman"/>
                <w:sz w:val="20"/>
                <w:szCs w:val="20"/>
                <w:lang w:val="es-ES_tradnl"/>
              </w:rPr>
              <w:t xml:space="preserve">ta banda </w:t>
            </w:r>
            <w:r w:rsidRPr="00273412">
              <w:rPr>
                <w:rFonts w:ascii="Times New Roman" w:hAnsi="Times New Roman"/>
                <w:sz w:val="20"/>
                <w:szCs w:val="20"/>
                <w:lang w:val="es-ES_tradnl"/>
              </w:rPr>
              <w:t>sirve</w:t>
            </w:r>
            <w:r w:rsidR="00C20F39" w:rsidRPr="00273412">
              <w:rPr>
                <w:rFonts w:ascii="Times New Roman" w:hAnsi="Times New Roman"/>
                <w:sz w:val="20"/>
                <w:szCs w:val="20"/>
                <w:lang w:val="es-ES_tradnl"/>
              </w:rPr>
              <w:t xml:space="preserve"> como alternativa a la banda de 144 MHz para comunicaciones de corto alcance.</w:t>
            </w:r>
          </w:p>
        </w:tc>
      </w:tr>
      <w:tr w:rsidR="005D751E" w:rsidRPr="00A0247C" w:rsidTr="00984DFC">
        <w:trPr>
          <w:trHeight w:val="998"/>
        </w:trPr>
        <w:tc>
          <w:tcPr>
            <w:tcW w:w="1423" w:type="dxa"/>
            <w:vMerge w:val="restart"/>
            <w:tcBorders>
              <w:top w:val="single" w:sz="4" w:space="0" w:color="auto"/>
              <w:left w:val="single" w:sz="4" w:space="0" w:color="auto"/>
              <w:right w:val="single" w:sz="4" w:space="0" w:color="auto"/>
            </w:tcBorders>
          </w:tcPr>
          <w:p w:rsidR="005D751E" w:rsidRPr="00273412" w:rsidRDefault="005D751E" w:rsidP="00984DFC">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70 cm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5D751E" w:rsidP="00C20F39">
            <w:pPr>
              <w:pStyle w:val="Tabletext"/>
              <w:jc w:val="left"/>
              <w:rPr>
                <w:rFonts w:ascii="Times New Roman" w:hAnsi="Times New Roman"/>
                <w:sz w:val="20"/>
                <w:szCs w:val="20"/>
                <w:lang w:val="es-ES_tradnl"/>
              </w:rPr>
            </w:pPr>
            <w:r w:rsidRPr="00273412">
              <w:rPr>
                <w:rFonts w:ascii="Times New Roman" w:hAnsi="Times New Roman"/>
                <w:sz w:val="20"/>
                <w:lang w:val="es-ES_tradnl"/>
              </w:rPr>
              <w:t>430-440</w:t>
            </w:r>
            <w:r w:rsidR="006456AF" w:rsidRPr="00273412">
              <w:rPr>
                <w:rFonts w:ascii="Times New Roman" w:hAnsi="Times New Roman"/>
                <w:sz w:val="20"/>
                <w:szCs w:val="20"/>
                <w:lang w:val="es-ES_tradnl"/>
              </w:rPr>
              <w:br/>
              <w:t>(</w:t>
            </w:r>
            <w:r w:rsidR="00C20F39" w:rsidRPr="00273412">
              <w:rPr>
                <w:rFonts w:ascii="Times New Roman" w:hAnsi="Times New Roman"/>
                <w:sz w:val="20"/>
                <w:szCs w:val="20"/>
                <w:lang w:val="es-ES_tradnl"/>
              </w:rPr>
              <w:t xml:space="preserve">utilización a título igualmente primario con otros servicios en la </w:t>
            </w:r>
            <w:r w:rsidR="006456AF" w:rsidRPr="00273412">
              <w:rPr>
                <w:rFonts w:ascii="Times New Roman" w:hAnsi="Times New Roman"/>
                <w:sz w:val="20"/>
                <w:szCs w:val="20"/>
                <w:lang w:val="es-ES_tradnl"/>
              </w:rPr>
              <w:t>R</w:t>
            </w:r>
            <w:r w:rsidR="00C20F39" w:rsidRPr="00273412">
              <w:rPr>
                <w:rFonts w:ascii="Times New Roman" w:hAnsi="Times New Roman"/>
                <w:sz w:val="20"/>
                <w:szCs w:val="20"/>
                <w:lang w:val="es-ES_tradnl"/>
              </w:rPr>
              <w:t xml:space="preserve">egión </w:t>
            </w:r>
            <w:r w:rsidR="006456AF" w:rsidRPr="00273412">
              <w:rPr>
                <w:rFonts w:ascii="Times New Roman" w:hAnsi="Times New Roman"/>
                <w:sz w:val="20"/>
                <w:szCs w:val="20"/>
                <w:lang w:val="es-ES_tradnl"/>
              </w:rPr>
              <w:t>1)</w:t>
            </w:r>
          </w:p>
          <w:p w:rsidR="005D751E" w:rsidRPr="00273412" w:rsidRDefault="00C20F39" w:rsidP="00984DFC">
            <w:pPr>
              <w:pStyle w:val="Tabletext"/>
              <w:jc w:val="left"/>
              <w:rPr>
                <w:rFonts w:ascii="Times New Roman" w:hAnsi="Times New Roman"/>
                <w:bCs/>
                <w:sz w:val="20"/>
                <w:szCs w:val="20"/>
                <w:lang w:val="es-ES_tradnl"/>
              </w:rPr>
            </w:pPr>
            <w:r w:rsidRPr="00273412">
              <w:rPr>
                <w:rFonts w:ascii="Times New Roman" w:hAnsi="Times New Roman"/>
                <w:sz w:val="20"/>
                <w:szCs w:val="20"/>
                <w:lang w:val="es-ES_tradnl"/>
              </w:rPr>
              <w:t>Números</w:t>
            </w:r>
            <w:r w:rsidR="006456AF" w:rsidRPr="00273412">
              <w:rPr>
                <w:rFonts w:ascii="Times New Roman" w:hAnsi="Times New Roman"/>
                <w:sz w:val="20"/>
                <w:szCs w:val="20"/>
                <w:lang w:val="es-ES_tradnl"/>
              </w:rPr>
              <w:t xml:space="preserve"> </w:t>
            </w:r>
            <w:r w:rsidR="006456AF" w:rsidRPr="00273412">
              <w:rPr>
                <w:rFonts w:ascii="Times New Roman" w:hAnsi="Times New Roman"/>
                <w:b/>
                <w:sz w:val="20"/>
                <w:szCs w:val="20"/>
                <w:lang w:val="es-ES_tradnl"/>
              </w:rPr>
              <w:t>5.138</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5.271</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5.272</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5.273</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5.274</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5.275</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5.276</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5.277</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5.279A</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5.280</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5.281</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5.282</w:t>
            </w:r>
            <w:r w:rsidR="006456AF" w:rsidRPr="00273412">
              <w:rPr>
                <w:rFonts w:ascii="Times New Roman" w:hAnsi="Times New Roman"/>
                <w:bCs/>
                <w:sz w:val="20"/>
                <w:szCs w:val="20"/>
                <w:lang w:val="es-ES_tradnl"/>
              </w:rPr>
              <w:t xml:space="preserve">, </w:t>
            </w:r>
            <w:r w:rsidR="006456AF" w:rsidRPr="00273412">
              <w:rPr>
                <w:rFonts w:ascii="Times New Roman" w:hAnsi="Times New Roman"/>
                <w:b/>
                <w:sz w:val="20"/>
                <w:szCs w:val="20"/>
                <w:lang w:val="es-ES_tradnl"/>
              </w:rPr>
              <w:t>5.283</w:t>
            </w:r>
            <w:r w:rsidRPr="00273412">
              <w:rPr>
                <w:rFonts w:ascii="Times New Roman" w:hAnsi="Times New Roman"/>
                <w:b/>
                <w:sz w:val="20"/>
                <w:szCs w:val="20"/>
                <w:lang w:val="es-ES_tradnl"/>
              </w:rPr>
              <w:t xml:space="preserve"> </w:t>
            </w:r>
            <w:r w:rsidRPr="00273412">
              <w:rPr>
                <w:rFonts w:ascii="Times New Roman" w:hAnsi="Times New Roman"/>
                <w:bCs/>
                <w:sz w:val="20"/>
                <w:szCs w:val="20"/>
                <w:lang w:val="es-ES_tradnl"/>
              </w:rPr>
              <w:t>del RR</w:t>
            </w:r>
          </w:p>
        </w:tc>
        <w:tc>
          <w:tcPr>
            <w:tcW w:w="5518" w:type="dxa"/>
            <w:gridSpan w:val="2"/>
            <w:vMerge w:val="restart"/>
            <w:tcBorders>
              <w:top w:val="single" w:sz="4" w:space="0" w:color="auto"/>
              <w:left w:val="single" w:sz="4" w:space="0" w:color="auto"/>
              <w:right w:val="single" w:sz="4" w:space="0" w:color="auto"/>
            </w:tcBorders>
          </w:tcPr>
          <w:p w:rsidR="005D751E" w:rsidRPr="00273412" w:rsidRDefault="00C20F39" w:rsidP="006F4D5F">
            <w:pPr>
              <w:pStyle w:val="Tabletext"/>
              <w:rPr>
                <w:rFonts w:ascii="Times New Roman" w:hAnsi="Times New Roman"/>
                <w:sz w:val="20"/>
                <w:szCs w:val="20"/>
                <w:lang w:val="es-ES_tradnl"/>
              </w:rPr>
            </w:pPr>
            <w:r w:rsidRPr="00273412">
              <w:rPr>
                <w:rFonts w:ascii="Times New Roman" w:hAnsi="Times New Roman"/>
                <w:sz w:val="20"/>
                <w:szCs w:val="20"/>
                <w:lang w:val="es-ES_tradnl"/>
              </w:rPr>
              <w:t xml:space="preserve">Esta banda se emplea para </w:t>
            </w:r>
            <w:r w:rsidR="0001790A" w:rsidRPr="00273412">
              <w:rPr>
                <w:rFonts w:ascii="Times New Roman" w:hAnsi="Times New Roman"/>
                <w:sz w:val="20"/>
                <w:szCs w:val="20"/>
                <w:lang w:val="es-ES_tradnl"/>
              </w:rPr>
              <w:t>comunicaciones</w:t>
            </w:r>
            <w:r w:rsidRPr="00273412">
              <w:rPr>
                <w:rFonts w:ascii="Times New Roman" w:hAnsi="Times New Roman"/>
                <w:sz w:val="20"/>
                <w:szCs w:val="20"/>
                <w:lang w:val="es-ES_tradnl"/>
              </w:rPr>
              <w:t xml:space="preserve"> de corto alcance incluidos los </w:t>
            </w:r>
            <w:r w:rsidR="0001790A" w:rsidRPr="00273412">
              <w:rPr>
                <w:rFonts w:ascii="Times New Roman" w:hAnsi="Times New Roman"/>
                <w:sz w:val="20"/>
                <w:szCs w:val="20"/>
                <w:lang w:val="es-ES_tradnl"/>
              </w:rPr>
              <w:t>repetidores</w:t>
            </w:r>
            <w:r w:rsidRPr="00273412">
              <w:rPr>
                <w:rFonts w:ascii="Times New Roman" w:hAnsi="Times New Roman"/>
                <w:sz w:val="20"/>
                <w:szCs w:val="20"/>
                <w:lang w:val="es-ES_tradnl"/>
              </w:rPr>
              <w:t xml:space="preserve"> para televisión de aficionados analógica y digital. </w:t>
            </w:r>
            <w:r w:rsidR="0001790A" w:rsidRPr="00273412">
              <w:rPr>
                <w:rFonts w:ascii="Times New Roman" w:hAnsi="Times New Roman"/>
                <w:sz w:val="20"/>
                <w:szCs w:val="20"/>
                <w:lang w:val="es-ES_tradnl"/>
              </w:rPr>
              <w:t>También</w:t>
            </w:r>
            <w:r w:rsidRPr="00273412">
              <w:rPr>
                <w:rFonts w:ascii="Times New Roman" w:hAnsi="Times New Roman"/>
                <w:sz w:val="20"/>
                <w:szCs w:val="20"/>
                <w:lang w:val="es-ES_tradnl"/>
              </w:rPr>
              <w:t xml:space="preserve"> se utiliza </w:t>
            </w:r>
            <w:r w:rsidR="0001790A" w:rsidRPr="00273412">
              <w:rPr>
                <w:rFonts w:ascii="Times New Roman" w:hAnsi="Times New Roman"/>
                <w:sz w:val="20"/>
                <w:szCs w:val="20"/>
                <w:lang w:val="es-ES_tradnl"/>
              </w:rPr>
              <w:t>para</w:t>
            </w:r>
            <w:r w:rsidRPr="00273412">
              <w:rPr>
                <w:rFonts w:ascii="Times New Roman" w:hAnsi="Times New Roman"/>
                <w:sz w:val="20"/>
                <w:szCs w:val="20"/>
                <w:lang w:val="es-ES_tradnl"/>
              </w:rPr>
              <w:t xml:space="preserve"> comunicaciones Tierra-Luna-Tierra (EME) </w:t>
            </w:r>
            <w:r w:rsidR="006F4D5F">
              <w:rPr>
                <w:rFonts w:ascii="Times New Roman" w:hAnsi="Times New Roman"/>
                <w:sz w:val="20"/>
                <w:szCs w:val="20"/>
                <w:lang w:val="es-ES_tradnl"/>
              </w:rPr>
              <w:t>empleando</w:t>
            </w:r>
            <w:r w:rsidRPr="00273412">
              <w:rPr>
                <w:rFonts w:ascii="Times New Roman" w:hAnsi="Times New Roman"/>
                <w:sz w:val="20"/>
                <w:szCs w:val="20"/>
                <w:lang w:val="es-ES_tradnl"/>
              </w:rPr>
              <w:t xml:space="preserve"> </w:t>
            </w:r>
            <w:r w:rsidR="0001790A" w:rsidRPr="00273412">
              <w:rPr>
                <w:rFonts w:ascii="Times New Roman" w:hAnsi="Times New Roman"/>
                <w:sz w:val="20"/>
                <w:szCs w:val="20"/>
                <w:lang w:val="es-ES_tradnl"/>
              </w:rPr>
              <w:t>técnicas</w:t>
            </w:r>
            <w:r w:rsidRPr="00273412">
              <w:rPr>
                <w:rFonts w:ascii="Times New Roman" w:hAnsi="Times New Roman"/>
                <w:sz w:val="20"/>
                <w:szCs w:val="20"/>
                <w:lang w:val="es-ES_tradnl"/>
              </w:rPr>
              <w:t xml:space="preserve"> de </w:t>
            </w:r>
            <w:r w:rsidR="0001790A" w:rsidRPr="00273412">
              <w:rPr>
                <w:rFonts w:ascii="Times New Roman" w:hAnsi="Times New Roman"/>
                <w:sz w:val="20"/>
                <w:szCs w:val="20"/>
                <w:lang w:val="es-ES_tradnl"/>
              </w:rPr>
              <w:t>modulación</w:t>
            </w:r>
            <w:r w:rsidRPr="00273412">
              <w:rPr>
                <w:rFonts w:ascii="Times New Roman" w:hAnsi="Times New Roman"/>
                <w:sz w:val="20"/>
                <w:szCs w:val="20"/>
                <w:lang w:val="es-ES_tradnl"/>
              </w:rPr>
              <w:t xml:space="preserve"> analógica y digital. La dispersión </w:t>
            </w:r>
            <w:r w:rsidR="006F4D5F">
              <w:rPr>
                <w:rFonts w:ascii="Times New Roman" w:hAnsi="Times New Roman"/>
                <w:sz w:val="20"/>
                <w:szCs w:val="20"/>
                <w:lang w:val="es-ES_tradnl"/>
              </w:rPr>
              <w:t>troposférica y la superrefracció</w:t>
            </w:r>
            <w:r w:rsidRPr="00273412">
              <w:rPr>
                <w:rFonts w:ascii="Times New Roman" w:hAnsi="Times New Roman"/>
                <w:sz w:val="20"/>
                <w:szCs w:val="20"/>
                <w:lang w:val="es-ES_tradnl"/>
              </w:rPr>
              <w:t>n (TROPO) hacen posible establecer contacto a distancia</w:t>
            </w:r>
            <w:r w:rsidR="0022172B">
              <w:rPr>
                <w:rFonts w:ascii="Times New Roman" w:hAnsi="Times New Roman"/>
                <w:sz w:val="20"/>
                <w:szCs w:val="20"/>
                <w:lang w:val="es-ES_tradnl"/>
              </w:rPr>
              <w:t>s</w:t>
            </w:r>
            <w:r w:rsidRPr="00273412">
              <w:rPr>
                <w:rFonts w:ascii="Times New Roman" w:hAnsi="Times New Roman"/>
                <w:sz w:val="20"/>
                <w:szCs w:val="20"/>
                <w:lang w:val="es-ES_tradnl"/>
              </w:rPr>
              <w:t xml:space="preserve"> de hasta 1 000 km. </w:t>
            </w:r>
            <w:r w:rsidR="006F4D5F">
              <w:rPr>
                <w:rFonts w:ascii="Times New Roman" w:hAnsi="Times New Roman"/>
                <w:sz w:val="20"/>
                <w:szCs w:val="20"/>
                <w:lang w:val="es-ES_tradnl"/>
              </w:rPr>
              <w:t>T</w:t>
            </w:r>
            <w:r w:rsidR="0001790A" w:rsidRPr="00273412">
              <w:rPr>
                <w:rFonts w:ascii="Times New Roman" w:hAnsi="Times New Roman"/>
                <w:sz w:val="20"/>
                <w:szCs w:val="20"/>
                <w:lang w:val="es-ES_tradnl"/>
              </w:rPr>
              <w:t>ambién</w:t>
            </w:r>
            <w:r w:rsidRPr="00273412">
              <w:rPr>
                <w:rFonts w:ascii="Times New Roman" w:hAnsi="Times New Roman"/>
                <w:sz w:val="20"/>
                <w:szCs w:val="20"/>
                <w:lang w:val="es-ES_tradnl"/>
              </w:rPr>
              <w:t xml:space="preserve"> se usa para </w:t>
            </w:r>
            <w:r w:rsidR="0001790A" w:rsidRPr="00273412">
              <w:rPr>
                <w:rFonts w:ascii="Times New Roman" w:hAnsi="Times New Roman"/>
                <w:sz w:val="20"/>
                <w:szCs w:val="20"/>
                <w:lang w:val="es-ES_tradnl"/>
              </w:rPr>
              <w:t>establecer</w:t>
            </w:r>
            <w:r w:rsidRPr="00273412">
              <w:rPr>
                <w:rFonts w:ascii="Times New Roman" w:hAnsi="Times New Roman"/>
                <w:sz w:val="20"/>
                <w:szCs w:val="20"/>
                <w:lang w:val="es-ES_tradnl"/>
              </w:rPr>
              <w:t xml:space="preserve"> contacto con </w:t>
            </w:r>
            <w:r w:rsidR="006F4D5F">
              <w:rPr>
                <w:rFonts w:ascii="Times New Roman" w:hAnsi="Times New Roman"/>
                <w:sz w:val="20"/>
                <w:szCs w:val="20"/>
                <w:lang w:val="es-ES_tradnl"/>
              </w:rPr>
              <w:t xml:space="preserve">los </w:t>
            </w:r>
            <w:r w:rsidR="0001790A" w:rsidRPr="00273412">
              <w:rPr>
                <w:rFonts w:ascii="Times New Roman" w:hAnsi="Times New Roman"/>
                <w:sz w:val="20"/>
                <w:szCs w:val="20"/>
                <w:lang w:val="es-ES_tradnl"/>
              </w:rPr>
              <w:t>repetidores</w:t>
            </w:r>
            <w:r w:rsidRPr="00273412">
              <w:rPr>
                <w:rFonts w:ascii="Times New Roman" w:hAnsi="Times New Roman"/>
                <w:sz w:val="20"/>
                <w:szCs w:val="20"/>
                <w:lang w:val="es-ES_tradnl"/>
              </w:rPr>
              <w:t xml:space="preserve"> a bordo </w:t>
            </w:r>
            <w:r w:rsidR="0001790A" w:rsidRPr="00273412">
              <w:rPr>
                <w:rFonts w:ascii="Times New Roman" w:hAnsi="Times New Roman"/>
                <w:sz w:val="20"/>
                <w:szCs w:val="20"/>
                <w:lang w:val="es-ES_tradnl"/>
              </w:rPr>
              <w:t>de</w:t>
            </w:r>
            <w:r w:rsidRPr="00273412">
              <w:rPr>
                <w:rFonts w:ascii="Times New Roman" w:hAnsi="Times New Roman"/>
                <w:sz w:val="20"/>
                <w:szCs w:val="20"/>
                <w:lang w:val="es-ES_tradnl"/>
              </w:rPr>
              <w:t xml:space="preserve"> satélites de aficionados.</w:t>
            </w:r>
          </w:p>
        </w:tc>
      </w:tr>
      <w:tr w:rsidR="005D751E" w:rsidRPr="00A0247C" w:rsidTr="00984DFC">
        <w:trPr>
          <w:trHeight w:val="653"/>
        </w:trPr>
        <w:tc>
          <w:tcPr>
            <w:tcW w:w="1423" w:type="dxa"/>
            <w:vMerge/>
            <w:tcBorders>
              <w:left w:val="single" w:sz="4" w:space="0" w:color="auto"/>
              <w:right w:val="single" w:sz="4" w:space="0" w:color="auto"/>
            </w:tcBorders>
          </w:tcPr>
          <w:p w:rsidR="005D751E" w:rsidRPr="00273412" w:rsidRDefault="005D751E" w:rsidP="00984DFC">
            <w:pPr>
              <w:pStyle w:val="Tabletext"/>
              <w:jc w:val="center"/>
              <w:rPr>
                <w:rFonts w:ascii="Times New Roman" w:hAnsi="Times New Roman"/>
                <w:sz w:val="20"/>
                <w:szCs w:val="20"/>
                <w:lang w:val="es-ES_tradnl"/>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C20F39">
            <w:pPr>
              <w:keepLines/>
              <w:tabs>
                <w:tab w:val="left" w:pos="964"/>
                <w:tab w:val="left" w:leader="dot" w:pos="8789"/>
                <w:tab w:val="right" w:pos="9639"/>
              </w:tabs>
              <w:spacing w:before="40" w:after="40"/>
              <w:ind w:right="33"/>
              <w:jc w:val="left"/>
              <w:rPr>
                <w:rFonts w:ascii="Times New Roman" w:hAnsi="Times New Roman"/>
                <w:sz w:val="20"/>
                <w:lang w:val="es-ES_tradnl"/>
              </w:rPr>
            </w:pPr>
            <w:r w:rsidRPr="00273412">
              <w:rPr>
                <w:rFonts w:ascii="Times New Roman" w:hAnsi="Times New Roman"/>
                <w:sz w:val="20"/>
                <w:lang w:val="es-ES_tradnl"/>
              </w:rPr>
              <w:t>420-</w:t>
            </w:r>
            <w:r w:rsidR="005D751E" w:rsidRPr="00273412">
              <w:rPr>
                <w:rFonts w:ascii="Times New Roman" w:hAnsi="Times New Roman"/>
                <w:sz w:val="20"/>
                <w:lang w:val="es-ES_tradnl"/>
              </w:rPr>
              <w:t xml:space="preserve">430 </w:t>
            </w:r>
            <w:r w:rsidR="00C20F39" w:rsidRPr="00273412">
              <w:rPr>
                <w:rFonts w:ascii="Times New Roman" w:hAnsi="Times New Roman"/>
                <w:sz w:val="20"/>
                <w:lang w:val="es-ES_tradnl"/>
              </w:rPr>
              <w:t>y</w:t>
            </w:r>
            <w:r w:rsidR="005D751E" w:rsidRPr="00273412">
              <w:rPr>
                <w:rFonts w:ascii="Times New Roman" w:hAnsi="Times New Roman"/>
                <w:sz w:val="20"/>
                <w:lang w:val="es-ES_tradnl"/>
              </w:rPr>
              <w:t xml:space="preserve"> 440-450</w:t>
            </w:r>
            <w:r w:rsidR="00C20F39" w:rsidRPr="00273412">
              <w:rPr>
                <w:rFonts w:ascii="Times New Roman" w:hAnsi="Times New Roman"/>
                <w:sz w:val="20"/>
                <w:lang w:val="es-ES_tradnl"/>
              </w:rPr>
              <w:t xml:space="preserve"> en varios </w:t>
            </w:r>
            <w:r w:rsidR="0001790A" w:rsidRPr="00273412">
              <w:rPr>
                <w:rFonts w:ascii="Times New Roman" w:hAnsi="Times New Roman"/>
                <w:sz w:val="20"/>
                <w:lang w:val="es-ES_tradnl"/>
              </w:rPr>
              <w:t>países</w:t>
            </w:r>
            <w:r w:rsidRPr="00273412">
              <w:rPr>
                <w:rFonts w:ascii="Times New Roman" w:hAnsi="Times New Roman"/>
                <w:sz w:val="20"/>
                <w:lang w:val="es-ES_tradnl"/>
              </w:rPr>
              <w:t>.</w:t>
            </w:r>
          </w:p>
          <w:p w:rsidR="005D751E" w:rsidRPr="00273412" w:rsidRDefault="006456AF" w:rsidP="00C20F39">
            <w:pPr>
              <w:keepLines/>
              <w:tabs>
                <w:tab w:val="left" w:pos="964"/>
                <w:tab w:val="left" w:leader="dot" w:pos="8789"/>
                <w:tab w:val="right" w:pos="9639"/>
              </w:tabs>
              <w:spacing w:before="40" w:after="40"/>
              <w:ind w:right="33"/>
              <w:jc w:val="left"/>
              <w:rPr>
                <w:rFonts w:ascii="Times New Roman" w:hAnsi="Times New Roman"/>
                <w:sz w:val="20"/>
                <w:lang w:val="es-ES_tradnl"/>
              </w:rPr>
            </w:pPr>
            <w:r w:rsidRPr="00273412">
              <w:rPr>
                <w:rFonts w:ascii="Times New Roman" w:hAnsi="Times New Roman"/>
                <w:sz w:val="20"/>
                <w:lang w:val="es-ES_tradnl"/>
              </w:rPr>
              <w:t xml:space="preserve">R2, R3 </w:t>
            </w:r>
            <w:r w:rsidR="00C20F39" w:rsidRPr="00273412">
              <w:rPr>
                <w:rFonts w:ascii="Times New Roman" w:hAnsi="Times New Roman"/>
                <w:sz w:val="20"/>
                <w:lang w:val="es-ES_tradnl"/>
              </w:rPr>
              <w:t>a título secundario Número</w:t>
            </w:r>
            <w:r w:rsidR="005D751E" w:rsidRPr="00273412">
              <w:rPr>
                <w:rFonts w:ascii="Times New Roman" w:hAnsi="Times New Roman"/>
                <w:sz w:val="20"/>
                <w:lang w:val="es-ES_tradnl"/>
              </w:rPr>
              <w:t xml:space="preserve"> </w:t>
            </w:r>
            <w:r w:rsidR="005D751E" w:rsidRPr="00273412">
              <w:rPr>
                <w:rFonts w:ascii="Times New Roman" w:hAnsi="Times New Roman"/>
                <w:b/>
                <w:sz w:val="20"/>
                <w:lang w:val="es-ES_tradnl"/>
              </w:rPr>
              <w:t>5.270</w:t>
            </w:r>
            <w:r w:rsidR="00C20F39" w:rsidRPr="00273412">
              <w:rPr>
                <w:rFonts w:ascii="Times New Roman" w:hAnsi="Times New Roman"/>
                <w:b/>
                <w:sz w:val="20"/>
                <w:lang w:val="es-ES_tradnl"/>
              </w:rPr>
              <w:t xml:space="preserve"> </w:t>
            </w:r>
            <w:r w:rsidR="00C20F39" w:rsidRPr="00273412">
              <w:rPr>
                <w:rFonts w:ascii="Times New Roman" w:hAnsi="Times New Roman"/>
                <w:bCs/>
                <w:sz w:val="20"/>
                <w:lang w:val="es-ES_tradnl"/>
              </w:rPr>
              <w:t>del RR</w:t>
            </w:r>
          </w:p>
        </w:tc>
        <w:tc>
          <w:tcPr>
            <w:tcW w:w="5518" w:type="dxa"/>
            <w:gridSpan w:val="2"/>
            <w:vMerge/>
            <w:tcBorders>
              <w:left w:val="single" w:sz="4" w:space="0" w:color="auto"/>
              <w:right w:val="single" w:sz="4" w:space="0" w:color="auto"/>
            </w:tcBorders>
          </w:tcPr>
          <w:p w:rsidR="005D751E" w:rsidRPr="00273412" w:rsidRDefault="005D751E" w:rsidP="00984DFC">
            <w:pPr>
              <w:pStyle w:val="Tabletext"/>
              <w:rPr>
                <w:rFonts w:ascii="Times New Roman" w:hAnsi="Times New Roman"/>
                <w:sz w:val="20"/>
                <w:szCs w:val="20"/>
                <w:lang w:val="es-ES_tradnl"/>
              </w:rPr>
            </w:pPr>
          </w:p>
        </w:tc>
      </w:tr>
      <w:tr w:rsidR="006456AF" w:rsidRPr="00273412" w:rsidTr="00984DFC">
        <w:trPr>
          <w:trHeight w:val="652"/>
        </w:trPr>
        <w:tc>
          <w:tcPr>
            <w:tcW w:w="1423" w:type="dxa"/>
            <w:tcBorders>
              <w:left w:val="single" w:sz="4" w:space="0" w:color="auto"/>
              <w:bottom w:val="single" w:sz="4" w:space="0" w:color="auto"/>
              <w:right w:val="single" w:sz="4" w:space="0" w:color="auto"/>
            </w:tcBorders>
          </w:tcPr>
          <w:p w:rsidR="006456AF" w:rsidRPr="00273412" w:rsidRDefault="006456AF" w:rsidP="00984DFC">
            <w:pPr>
              <w:pStyle w:val="Tabletext"/>
              <w:jc w:val="center"/>
              <w:rPr>
                <w:rFonts w:ascii="Times New Roman" w:hAnsi="Times New Roman"/>
                <w:sz w:val="20"/>
                <w:szCs w:val="20"/>
                <w:lang w:val="es-ES_tradnl"/>
              </w:rPr>
            </w:pP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6456AF" w:rsidP="00C20F39">
            <w:pPr>
              <w:keepLines/>
              <w:tabs>
                <w:tab w:val="left" w:pos="16"/>
                <w:tab w:val="left" w:pos="964"/>
                <w:tab w:val="left" w:leader="dot" w:pos="7938"/>
                <w:tab w:val="left" w:leader="dot" w:pos="8789"/>
                <w:tab w:val="center" w:pos="9526"/>
                <w:tab w:val="right" w:pos="9639"/>
              </w:tabs>
              <w:spacing w:before="40" w:after="40"/>
              <w:ind w:right="33"/>
              <w:jc w:val="left"/>
              <w:rPr>
                <w:rFonts w:ascii="Times New Roman" w:hAnsi="Times New Roman"/>
                <w:sz w:val="20"/>
                <w:lang w:val="es-ES_tradnl"/>
              </w:rPr>
            </w:pPr>
            <w:r w:rsidRPr="00273412">
              <w:rPr>
                <w:rFonts w:ascii="Times New Roman" w:hAnsi="Times New Roman"/>
                <w:sz w:val="20"/>
                <w:lang w:val="es-ES_tradnl"/>
              </w:rPr>
              <w:t>430-440 R2, R3</w:t>
            </w:r>
            <w:r w:rsidRPr="00273412">
              <w:rPr>
                <w:rFonts w:ascii="Times New Roman" w:hAnsi="Times New Roman"/>
                <w:sz w:val="20"/>
                <w:lang w:val="es-ES_tradnl"/>
              </w:rPr>
              <w:br/>
              <w:t>(</w:t>
            </w:r>
            <w:r w:rsidR="00C20F39" w:rsidRPr="00273412">
              <w:rPr>
                <w:rFonts w:ascii="Times New Roman" w:hAnsi="Times New Roman"/>
                <w:sz w:val="20"/>
                <w:lang w:val="es-ES_tradnl"/>
              </w:rPr>
              <w:t>secundario</w:t>
            </w:r>
            <w:r w:rsidRPr="00273412">
              <w:rPr>
                <w:rFonts w:ascii="Times New Roman" w:hAnsi="Times New Roman"/>
                <w:sz w:val="20"/>
                <w:lang w:val="es-ES_tradnl"/>
              </w:rPr>
              <w:t>)</w:t>
            </w:r>
          </w:p>
        </w:tc>
        <w:tc>
          <w:tcPr>
            <w:tcW w:w="5518" w:type="dxa"/>
            <w:gridSpan w:val="2"/>
            <w:tcBorders>
              <w:left w:val="single" w:sz="4" w:space="0" w:color="auto"/>
              <w:bottom w:val="single" w:sz="4" w:space="0" w:color="auto"/>
              <w:right w:val="single" w:sz="4" w:space="0" w:color="auto"/>
            </w:tcBorders>
          </w:tcPr>
          <w:p w:rsidR="006456AF" w:rsidRPr="00273412" w:rsidRDefault="006456AF" w:rsidP="00984DFC">
            <w:pPr>
              <w:pStyle w:val="Tabletext"/>
              <w:rPr>
                <w:rFonts w:ascii="Times New Roman" w:hAnsi="Times New Roman"/>
                <w:sz w:val="20"/>
                <w:szCs w:val="20"/>
                <w:lang w:val="es-ES_tradnl"/>
              </w:rPr>
            </w:pPr>
          </w:p>
        </w:tc>
      </w:tr>
      <w:tr w:rsidR="00E36E7B" w:rsidRPr="00A0247C" w:rsidTr="00984DFC">
        <w:trPr>
          <w:trHeight w:val="652"/>
        </w:trPr>
        <w:tc>
          <w:tcPr>
            <w:tcW w:w="1423" w:type="dxa"/>
            <w:tcBorders>
              <w:left w:val="single" w:sz="4" w:space="0" w:color="auto"/>
              <w:bottom w:val="single" w:sz="4" w:space="0" w:color="auto"/>
              <w:right w:val="single" w:sz="4" w:space="0" w:color="auto"/>
            </w:tcBorders>
          </w:tcPr>
          <w:p w:rsidR="00E36E7B" w:rsidRPr="00273412" w:rsidRDefault="00E36E7B" w:rsidP="00984DFC">
            <w:pPr>
              <w:pStyle w:val="Tabletext"/>
              <w:jc w:val="center"/>
              <w:rPr>
                <w:rFonts w:ascii="Times New Roman" w:hAnsi="Times New Roman"/>
                <w:sz w:val="20"/>
                <w:szCs w:val="20"/>
                <w:lang w:val="es-ES_tradnl"/>
              </w:rPr>
            </w:pPr>
            <w:r w:rsidRPr="00273412">
              <w:rPr>
                <w:rFonts w:ascii="Times New Roman" w:hAnsi="Times New Roman"/>
                <w:sz w:val="20"/>
                <w:lang w:val="es-ES_tradnl"/>
              </w:rPr>
              <w:t>33 cm</w:t>
            </w:r>
          </w:p>
        </w:tc>
        <w:tc>
          <w:tcPr>
            <w:tcW w:w="2693" w:type="dxa"/>
            <w:gridSpan w:val="2"/>
            <w:tcBorders>
              <w:top w:val="single" w:sz="4" w:space="0" w:color="auto"/>
              <w:left w:val="single" w:sz="4" w:space="0" w:color="auto"/>
              <w:bottom w:val="single" w:sz="4" w:space="0" w:color="auto"/>
              <w:right w:val="single" w:sz="4" w:space="0" w:color="auto"/>
            </w:tcBorders>
          </w:tcPr>
          <w:p w:rsidR="006456AF" w:rsidRPr="00273412" w:rsidRDefault="00E36E7B" w:rsidP="00C20F39">
            <w:pPr>
              <w:pStyle w:val="Tabletext"/>
              <w:keepLines/>
              <w:tabs>
                <w:tab w:val="clear" w:pos="567"/>
                <w:tab w:val="clear" w:pos="1134"/>
                <w:tab w:val="left" w:pos="964"/>
                <w:tab w:val="left" w:pos="1452"/>
                <w:tab w:val="left" w:leader="dot" w:pos="7938"/>
                <w:tab w:val="left" w:leader="dot" w:pos="8789"/>
                <w:tab w:val="center" w:pos="9526"/>
                <w:tab w:val="right" w:pos="9639"/>
              </w:tabs>
              <w:ind w:right="851"/>
              <w:jc w:val="left"/>
              <w:rPr>
                <w:rFonts w:ascii="Times New Roman" w:hAnsi="Times New Roman"/>
                <w:sz w:val="20"/>
                <w:szCs w:val="20"/>
                <w:lang w:val="es-ES_tradnl"/>
              </w:rPr>
            </w:pPr>
            <w:r w:rsidRPr="00273412">
              <w:rPr>
                <w:rFonts w:ascii="Times New Roman" w:hAnsi="Times New Roman"/>
                <w:sz w:val="20"/>
                <w:lang w:val="es-ES_tradnl"/>
              </w:rPr>
              <w:t>902-928 R2</w:t>
            </w:r>
            <w:r w:rsidR="006456AF" w:rsidRPr="00273412">
              <w:rPr>
                <w:rFonts w:ascii="Times New Roman" w:hAnsi="Times New Roman"/>
                <w:sz w:val="20"/>
                <w:szCs w:val="20"/>
                <w:lang w:val="es-ES_tradnl"/>
              </w:rPr>
              <w:br/>
              <w:t>(</w:t>
            </w:r>
            <w:r w:rsidR="00C20F39" w:rsidRPr="00273412">
              <w:rPr>
                <w:rFonts w:ascii="Times New Roman" w:hAnsi="Times New Roman"/>
                <w:sz w:val="20"/>
                <w:lang w:val="es-ES_tradnl"/>
              </w:rPr>
              <w:t>secundario</w:t>
            </w:r>
            <w:r w:rsidR="006456AF" w:rsidRPr="00273412">
              <w:rPr>
                <w:rFonts w:ascii="Times New Roman" w:hAnsi="Times New Roman"/>
                <w:sz w:val="20"/>
                <w:szCs w:val="20"/>
                <w:lang w:val="es-ES_tradnl"/>
              </w:rPr>
              <w:t xml:space="preserve">) </w:t>
            </w:r>
          </w:p>
          <w:p w:rsidR="00E36E7B" w:rsidRPr="00273412" w:rsidRDefault="00C20F39" w:rsidP="00984DFC">
            <w:pPr>
              <w:keepLines/>
              <w:tabs>
                <w:tab w:val="left" w:pos="964"/>
                <w:tab w:val="left" w:leader="dot" w:pos="8789"/>
                <w:tab w:val="right" w:pos="9639"/>
              </w:tabs>
              <w:spacing w:before="40" w:after="40"/>
              <w:ind w:right="33"/>
              <w:jc w:val="left"/>
              <w:rPr>
                <w:rFonts w:ascii="Times New Roman" w:hAnsi="Times New Roman"/>
                <w:bCs/>
                <w:sz w:val="20"/>
                <w:lang w:val="es-ES_tradnl"/>
              </w:rPr>
            </w:pPr>
            <w:r w:rsidRPr="00273412">
              <w:rPr>
                <w:rFonts w:ascii="Times New Roman" w:hAnsi="Times New Roman"/>
                <w:sz w:val="20"/>
                <w:lang w:val="es-ES_tradnl"/>
              </w:rPr>
              <w:t xml:space="preserve">Número </w:t>
            </w:r>
            <w:r w:rsidR="006456AF" w:rsidRPr="00273412">
              <w:rPr>
                <w:rFonts w:ascii="Times New Roman" w:hAnsi="Times New Roman"/>
                <w:b/>
                <w:sz w:val="20"/>
                <w:lang w:val="es-ES_tradnl"/>
              </w:rPr>
              <w:t>5.150</w:t>
            </w:r>
            <w:r w:rsidRPr="00273412">
              <w:rPr>
                <w:rFonts w:ascii="Times New Roman" w:hAnsi="Times New Roman"/>
                <w:b/>
                <w:sz w:val="20"/>
                <w:lang w:val="es-ES_tradnl"/>
              </w:rPr>
              <w:t xml:space="preserve"> </w:t>
            </w:r>
            <w:r w:rsidRPr="00273412">
              <w:rPr>
                <w:rFonts w:ascii="Times New Roman" w:hAnsi="Times New Roman"/>
                <w:bCs/>
                <w:sz w:val="20"/>
                <w:lang w:val="es-ES_tradnl"/>
              </w:rPr>
              <w:t>del RR</w:t>
            </w:r>
          </w:p>
        </w:tc>
        <w:tc>
          <w:tcPr>
            <w:tcW w:w="5518" w:type="dxa"/>
            <w:gridSpan w:val="2"/>
            <w:tcBorders>
              <w:left w:val="single" w:sz="4" w:space="0" w:color="auto"/>
              <w:bottom w:val="single" w:sz="4" w:space="0" w:color="auto"/>
              <w:right w:val="single" w:sz="4" w:space="0" w:color="auto"/>
            </w:tcBorders>
          </w:tcPr>
          <w:p w:rsidR="00E36E7B" w:rsidRPr="00273412" w:rsidRDefault="00C20F39" w:rsidP="00EA1DD7">
            <w:pPr>
              <w:pStyle w:val="Tabletext"/>
              <w:rPr>
                <w:rFonts w:ascii="Times New Roman" w:hAnsi="Times New Roman"/>
                <w:sz w:val="20"/>
                <w:szCs w:val="20"/>
                <w:lang w:val="es-ES_tradnl"/>
              </w:rPr>
            </w:pPr>
            <w:r w:rsidRPr="00273412">
              <w:rPr>
                <w:rFonts w:ascii="Times New Roman" w:hAnsi="Times New Roman"/>
                <w:sz w:val="20"/>
                <w:szCs w:val="20"/>
                <w:lang w:val="es-ES_tradnl"/>
              </w:rPr>
              <w:t>Esta banda est</w:t>
            </w:r>
            <w:r w:rsidR="00EA1DD7">
              <w:rPr>
                <w:rFonts w:ascii="Times New Roman" w:hAnsi="Times New Roman"/>
                <w:sz w:val="20"/>
                <w:szCs w:val="20"/>
                <w:lang w:val="es-ES_tradnl"/>
              </w:rPr>
              <w:t>á</w:t>
            </w:r>
            <w:r w:rsidRPr="00273412">
              <w:rPr>
                <w:rFonts w:ascii="Times New Roman" w:hAnsi="Times New Roman"/>
                <w:sz w:val="20"/>
                <w:szCs w:val="20"/>
                <w:lang w:val="es-ES_tradnl"/>
              </w:rPr>
              <w:t xml:space="preserve"> atribuida al </w:t>
            </w:r>
            <w:r w:rsidR="0001790A" w:rsidRPr="00273412">
              <w:rPr>
                <w:rFonts w:ascii="Times New Roman" w:hAnsi="Times New Roman"/>
                <w:sz w:val="20"/>
                <w:szCs w:val="20"/>
                <w:lang w:val="es-ES_tradnl"/>
              </w:rPr>
              <w:t>servicio</w:t>
            </w:r>
            <w:r w:rsidR="00EA1DD7">
              <w:rPr>
                <w:rFonts w:ascii="Times New Roman" w:hAnsi="Times New Roman"/>
                <w:sz w:val="20"/>
                <w:szCs w:val="20"/>
                <w:lang w:val="es-ES_tradnl"/>
              </w:rPr>
              <w:t xml:space="preserve"> de aficionados só</w:t>
            </w:r>
            <w:r w:rsidRPr="00273412">
              <w:rPr>
                <w:rFonts w:ascii="Times New Roman" w:hAnsi="Times New Roman"/>
                <w:sz w:val="20"/>
                <w:szCs w:val="20"/>
                <w:lang w:val="es-ES_tradnl"/>
              </w:rPr>
              <w:t>lo en la Región 2.</w:t>
            </w:r>
          </w:p>
        </w:tc>
      </w:tr>
    </w:tbl>
    <w:p w:rsidR="003E0F3A" w:rsidRPr="00273412" w:rsidRDefault="003E0F3A">
      <w:pPr>
        <w:rPr>
          <w:lang w:val="es-ES_tradnl"/>
        </w:rPr>
      </w:pPr>
    </w:p>
    <w:p w:rsidR="003E0F3A" w:rsidRPr="00273412" w:rsidRDefault="003E0F3A">
      <w:pPr>
        <w:rPr>
          <w:lang w:val="es-ES_tradnl"/>
        </w:rPr>
      </w:pPr>
    </w:p>
    <w:p w:rsidR="003E0F3A" w:rsidRPr="00273412" w:rsidRDefault="003E0F3A">
      <w:pPr>
        <w:rPr>
          <w:lang w:val="es-ES_tradnl"/>
        </w:rPr>
      </w:pPr>
    </w:p>
    <w:p w:rsidR="003E0F3A" w:rsidRPr="00273412" w:rsidRDefault="003E0F3A">
      <w:pPr>
        <w:rPr>
          <w:lang w:val="es-ES_tradnl"/>
        </w:rPr>
      </w:pPr>
      <w:r w:rsidRPr="00273412">
        <w:rPr>
          <w:lang w:val="es-ES_tradnl"/>
        </w:rPr>
        <w:br w:type="page"/>
      </w:r>
    </w:p>
    <w:tbl>
      <w:tblPr>
        <w:tblpPr w:leftFromText="180" w:rightFromText="180" w:vertAnchor="text" w:tblpX="103" w:tblpY="1"/>
        <w:tblOverlap w:val="never"/>
        <w:tblW w:w="9493" w:type="dxa"/>
        <w:tblLayout w:type="fixed"/>
        <w:tblLook w:val="0000" w:firstRow="0" w:lastRow="0" w:firstColumn="0" w:lastColumn="0" w:noHBand="0" w:noVBand="0"/>
      </w:tblPr>
      <w:tblGrid>
        <w:gridCol w:w="1281"/>
        <w:gridCol w:w="7"/>
        <w:gridCol w:w="2686"/>
        <w:gridCol w:w="7"/>
        <w:gridCol w:w="5512"/>
      </w:tblGrid>
      <w:tr w:rsidR="006456AF" w:rsidRPr="00273412" w:rsidTr="00F93F60">
        <w:tc>
          <w:tcPr>
            <w:tcW w:w="1288" w:type="dxa"/>
            <w:gridSpan w:val="2"/>
            <w:tcBorders>
              <w:top w:val="single" w:sz="4" w:space="0" w:color="auto"/>
              <w:left w:val="single" w:sz="4" w:space="0" w:color="auto"/>
              <w:bottom w:val="single" w:sz="4" w:space="0" w:color="auto"/>
              <w:right w:val="single" w:sz="4" w:space="0" w:color="auto"/>
            </w:tcBorders>
            <w:vAlign w:val="center"/>
          </w:tcPr>
          <w:p w:rsidR="006456AF" w:rsidRPr="00273412" w:rsidRDefault="00D516C7" w:rsidP="00F93F6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lastRenderedPageBreak/>
              <w:t>Longitud de onda</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456AF" w:rsidRPr="00273412" w:rsidRDefault="00D516C7" w:rsidP="00F93F6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Banda de frecuencia</w:t>
            </w:r>
            <w:r w:rsidRPr="00273412">
              <w:rPr>
                <w:rFonts w:ascii="Times New Roman" w:hAnsi="Times New Roman"/>
                <w:b/>
                <w:sz w:val="20"/>
                <w:lang w:val="es-ES_tradnl"/>
              </w:rPr>
              <w:br/>
              <w:t>(kHz)</w:t>
            </w:r>
            <w:r w:rsidRPr="00273412">
              <w:rPr>
                <w:rFonts w:ascii="Times New Roman" w:hAnsi="Times New Roman"/>
                <w:b/>
                <w:sz w:val="20"/>
                <w:lang w:val="es-ES_tradnl"/>
              </w:rPr>
              <w:br/>
              <w:t>(R = Región)</w:t>
            </w:r>
          </w:p>
        </w:tc>
        <w:tc>
          <w:tcPr>
            <w:tcW w:w="5512" w:type="dxa"/>
            <w:tcBorders>
              <w:top w:val="single" w:sz="4" w:space="0" w:color="auto"/>
              <w:left w:val="single" w:sz="4" w:space="0" w:color="auto"/>
              <w:bottom w:val="single" w:sz="4" w:space="0" w:color="auto"/>
              <w:right w:val="single" w:sz="4" w:space="0" w:color="auto"/>
            </w:tcBorders>
            <w:vAlign w:val="center"/>
          </w:tcPr>
          <w:p w:rsidR="006456AF" w:rsidRPr="00273412" w:rsidRDefault="00D516C7" w:rsidP="00F93F6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b/>
                <w:sz w:val="20"/>
                <w:lang w:val="es-ES_tradnl"/>
              </w:rPr>
            </w:pPr>
            <w:r w:rsidRPr="00273412">
              <w:rPr>
                <w:rFonts w:ascii="Times New Roman" w:hAnsi="Times New Roman"/>
                <w:b/>
                <w:sz w:val="20"/>
                <w:lang w:val="es-ES_tradnl"/>
              </w:rPr>
              <w:t>Aplicación</w:t>
            </w:r>
          </w:p>
        </w:tc>
      </w:tr>
      <w:tr w:rsidR="006456AF"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6456AF" w:rsidRPr="00273412" w:rsidRDefault="006456AF"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23 cm</w:t>
            </w:r>
          </w:p>
        </w:tc>
        <w:tc>
          <w:tcPr>
            <w:tcW w:w="2693" w:type="dxa"/>
            <w:gridSpan w:val="2"/>
          </w:tcPr>
          <w:p w:rsidR="006456AF" w:rsidRPr="00273412" w:rsidRDefault="006456AF" w:rsidP="00D516C7">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 xml:space="preserve">1 240-1 300 </w:t>
            </w:r>
            <w:r w:rsidRPr="00273412">
              <w:rPr>
                <w:rFonts w:ascii="Times New Roman" w:hAnsi="Times New Roman"/>
                <w:sz w:val="20"/>
                <w:szCs w:val="20"/>
                <w:lang w:val="es-ES_tradnl"/>
              </w:rPr>
              <w:br/>
              <w:t>(</w:t>
            </w:r>
            <w:r w:rsidR="00D516C7" w:rsidRPr="00273412">
              <w:rPr>
                <w:rFonts w:ascii="Times New Roman" w:hAnsi="Times New Roman"/>
                <w:sz w:val="20"/>
                <w:lang w:val="es-ES_tradnl"/>
              </w:rPr>
              <w:t>secundario</w:t>
            </w:r>
            <w:r w:rsidRPr="00273412">
              <w:rPr>
                <w:rFonts w:ascii="Times New Roman" w:hAnsi="Times New Roman"/>
                <w:sz w:val="20"/>
                <w:szCs w:val="20"/>
                <w:lang w:val="es-ES_tradnl"/>
              </w:rPr>
              <w:t>)</w:t>
            </w:r>
          </w:p>
        </w:tc>
        <w:tc>
          <w:tcPr>
            <w:tcW w:w="5519" w:type="dxa"/>
            <w:gridSpan w:val="2"/>
          </w:tcPr>
          <w:p w:rsidR="006456AF" w:rsidRPr="00273412" w:rsidRDefault="002B5575" w:rsidP="00F93F60">
            <w:pPr>
              <w:pStyle w:val="Tabletext"/>
              <w:rPr>
                <w:rFonts w:ascii="Times New Roman" w:hAnsi="Times New Roman"/>
                <w:b/>
                <w:caps/>
                <w:sz w:val="20"/>
                <w:szCs w:val="20"/>
                <w:lang w:val="es-ES_tradnl"/>
              </w:rPr>
            </w:pPr>
            <w:r w:rsidRPr="00273412">
              <w:rPr>
                <w:rFonts w:ascii="Times New Roman" w:hAnsi="Times New Roman"/>
                <w:sz w:val="20"/>
                <w:szCs w:val="20"/>
                <w:lang w:val="es-ES_tradnl"/>
              </w:rPr>
              <w:t xml:space="preserve">Esta banda se utiliza para comunicaciones que emplean técnicas de modulación analógica y digital, </w:t>
            </w:r>
            <w:r w:rsidR="0001790A" w:rsidRPr="00273412">
              <w:rPr>
                <w:rFonts w:ascii="Times New Roman" w:hAnsi="Times New Roman"/>
                <w:sz w:val="20"/>
                <w:szCs w:val="20"/>
                <w:lang w:val="es-ES_tradnl"/>
              </w:rPr>
              <w:t>así</w:t>
            </w:r>
            <w:r w:rsidRPr="00273412">
              <w:rPr>
                <w:rFonts w:ascii="Times New Roman" w:hAnsi="Times New Roman"/>
                <w:sz w:val="20"/>
                <w:szCs w:val="20"/>
                <w:lang w:val="es-ES_tradnl"/>
              </w:rPr>
              <w:t xml:space="preserve"> como para </w:t>
            </w:r>
            <w:r w:rsidR="0001790A" w:rsidRPr="00273412">
              <w:rPr>
                <w:rFonts w:ascii="Times New Roman" w:hAnsi="Times New Roman"/>
                <w:sz w:val="20"/>
                <w:szCs w:val="20"/>
                <w:lang w:val="es-ES_tradnl"/>
              </w:rPr>
              <w:t>televisión</w:t>
            </w:r>
            <w:r w:rsidRPr="00273412">
              <w:rPr>
                <w:rFonts w:ascii="Times New Roman" w:hAnsi="Times New Roman"/>
                <w:sz w:val="20"/>
                <w:szCs w:val="20"/>
                <w:lang w:val="es-ES_tradnl"/>
              </w:rPr>
              <w:t xml:space="preserve"> </w:t>
            </w:r>
            <w:r w:rsidR="008C57B1">
              <w:rPr>
                <w:rFonts w:ascii="Times New Roman" w:hAnsi="Times New Roman"/>
                <w:sz w:val="20"/>
                <w:szCs w:val="20"/>
                <w:lang w:val="es-ES_tradnl"/>
              </w:rPr>
              <w:br/>
            </w:r>
            <w:r w:rsidRPr="00273412">
              <w:rPr>
                <w:rFonts w:ascii="Times New Roman" w:hAnsi="Times New Roman"/>
                <w:sz w:val="20"/>
                <w:szCs w:val="20"/>
                <w:lang w:val="es-ES_tradnl"/>
              </w:rPr>
              <w:t xml:space="preserve">digital y redes de repetidores. La </w:t>
            </w:r>
            <w:r w:rsidR="0001790A" w:rsidRPr="00273412">
              <w:rPr>
                <w:rFonts w:ascii="Times New Roman" w:hAnsi="Times New Roman"/>
                <w:sz w:val="20"/>
                <w:szCs w:val="20"/>
                <w:lang w:val="es-ES_tradnl"/>
              </w:rPr>
              <w:t>dispersión</w:t>
            </w:r>
            <w:r w:rsidRPr="00273412">
              <w:rPr>
                <w:rFonts w:ascii="Times New Roman" w:hAnsi="Times New Roman"/>
                <w:sz w:val="20"/>
                <w:szCs w:val="20"/>
                <w:lang w:val="es-ES_tradnl"/>
              </w:rPr>
              <w:t xml:space="preserve"> </w:t>
            </w:r>
            <w:r w:rsidR="00EF7560">
              <w:rPr>
                <w:rFonts w:ascii="Times New Roman" w:hAnsi="Times New Roman"/>
                <w:sz w:val="20"/>
                <w:szCs w:val="20"/>
                <w:lang w:val="es-ES_tradnl"/>
              </w:rPr>
              <w:t xml:space="preserve">troposférica </w:t>
            </w:r>
            <w:r w:rsidR="008C57B1">
              <w:rPr>
                <w:rFonts w:ascii="Times New Roman" w:hAnsi="Times New Roman"/>
                <w:sz w:val="20"/>
                <w:szCs w:val="20"/>
                <w:lang w:val="es-ES_tradnl"/>
              </w:rPr>
              <w:br/>
            </w:r>
            <w:r w:rsidR="00EF7560">
              <w:rPr>
                <w:rFonts w:ascii="Times New Roman" w:hAnsi="Times New Roman"/>
                <w:sz w:val="20"/>
                <w:szCs w:val="20"/>
                <w:lang w:val="es-ES_tradnl"/>
              </w:rPr>
              <w:t>y la superrefracció</w:t>
            </w:r>
            <w:r w:rsidRPr="00273412">
              <w:rPr>
                <w:rFonts w:ascii="Times New Roman" w:hAnsi="Times New Roman"/>
                <w:sz w:val="20"/>
                <w:szCs w:val="20"/>
                <w:lang w:val="es-ES_tradnl"/>
              </w:rPr>
              <w:t>n (TROPO) hace</w:t>
            </w:r>
            <w:r w:rsidR="00EF7560">
              <w:rPr>
                <w:rFonts w:ascii="Times New Roman" w:hAnsi="Times New Roman"/>
                <w:sz w:val="20"/>
                <w:szCs w:val="20"/>
                <w:lang w:val="es-ES_tradnl"/>
              </w:rPr>
              <w:t>n</w:t>
            </w:r>
            <w:r w:rsidRPr="00273412">
              <w:rPr>
                <w:rFonts w:ascii="Times New Roman" w:hAnsi="Times New Roman"/>
                <w:sz w:val="20"/>
                <w:szCs w:val="20"/>
                <w:lang w:val="es-ES_tradnl"/>
              </w:rPr>
              <w:t xml:space="preserve"> posible establecer comunicaciones a distancias superiores a 1 000 km.</w:t>
            </w:r>
          </w:p>
          <w:p w:rsidR="006456AF" w:rsidRPr="00273412" w:rsidRDefault="002B5575" w:rsidP="00EF7560">
            <w:pPr>
              <w:pStyle w:val="Tabletext"/>
              <w:rPr>
                <w:rFonts w:ascii="Times New Roman" w:hAnsi="Times New Roman"/>
                <w:b/>
                <w:caps/>
                <w:sz w:val="20"/>
                <w:szCs w:val="20"/>
                <w:highlight w:val="yellow"/>
                <w:lang w:val="es-ES_tradnl"/>
              </w:rPr>
            </w:pPr>
            <w:r w:rsidRPr="00273412">
              <w:rPr>
                <w:rFonts w:ascii="Times New Roman" w:hAnsi="Times New Roman"/>
                <w:sz w:val="20"/>
                <w:szCs w:val="20"/>
                <w:lang w:val="es-ES_tradnl"/>
              </w:rPr>
              <w:t xml:space="preserve">Esta banda es la </w:t>
            </w:r>
            <w:r w:rsidR="0001790A" w:rsidRPr="00273412">
              <w:rPr>
                <w:rFonts w:ascii="Times New Roman" w:hAnsi="Times New Roman"/>
                <w:sz w:val="20"/>
                <w:szCs w:val="20"/>
                <w:lang w:val="es-ES_tradnl"/>
              </w:rPr>
              <w:t>más</w:t>
            </w:r>
            <w:r w:rsidRPr="00273412">
              <w:rPr>
                <w:rFonts w:ascii="Times New Roman" w:hAnsi="Times New Roman"/>
                <w:sz w:val="20"/>
                <w:szCs w:val="20"/>
                <w:lang w:val="es-ES_tradnl"/>
              </w:rPr>
              <w:t xml:space="preserve"> popular para</w:t>
            </w:r>
            <w:r w:rsidR="009813D3">
              <w:rPr>
                <w:rFonts w:ascii="Times New Roman" w:hAnsi="Times New Roman"/>
                <w:sz w:val="20"/>
                <w:szCs w:val="20"/>
                <w:lang w:val="es-ES_tradnl"/>
              </w:rPr>
              <w:t xml:space="preserve"> las comunicaciones Tierra</w:t>
            </w:r>
            <w:r w:rsidR="009813D3">
              <w:rPr>
                <w:rFonts w:ascii="Times New Roman" w:hAnsi="Times New Roman"/>
                <w:sz w:val="20"/>
                <w:szCs w:val="20"/>
                <w:lang w:val="es-ES_tradnl"/>
              </w:rPr>
              <w:noBreakHyphen/>
              <w:t>Luna</w:t>
            </w:r>
            <w:r w:rsidR="009813D3">
              <w:rPr>
                <w:rFonts w:ascii="Times New Roman" w:hAnsi="Times New Roman"/>
                <w:sz w:val="20"/>
                <w:szCs w:val="20"/>
                <w:lang w:val="es-ES_tradnl"/>
              </w:rPr>
              <w:noBreakHyphen/>
            </w:r>
            <w:r w:rsidR="0001790A" w:rsidRPr="00273412">
              <w:rPr>
                <w:rFonts w:ascii="Times New Roman" w:hAnsi="Times New Roman"/>
                <w:sz w:val="20"/>
                <w:szCs w:val="20"/>
                <w:lang w:val="es-ES_tradnl"/>
              </w:rPr>
              <w:t>Tierra</w:t>
            </w:r>
            <w:r w:rsidRPr="00273412">
              <w:rPr>
                <w:rFonts w:ascii="Times New Roman" w:hAnsi="Times New Roman"/>
                <w:sz w:val="20"/>
                <w:szCs w:val="20"/>
                <w:lang w:val="es-ES_tradnl"/>
              </w:rPr>
              <w:t xml:space="preserve"> (EME) que utilizan </w:t>
            </w:r>
            <w:r w:rsidR="0001790A" w:rsidRPr="00273412">
              <w:rPr>
                <w:rFonts w:ascii="Times New Roman" w:hAnsi="Times New Roman"/>
                <w:sz w:val="20"/>
                <w:szCs w:val="20"/>
                <w:lang w:val="es-ES_tradnl"/>
              </w:rPr>
              <w:t>técnicas</w:t>
            </w:r>
            <w:r w:rsidRPr="00273412">
              <w:rPr>
                <w:rFonts w:ascii="Times New Roman" w:hAnsi="Times New Roman"/>
                <w:sz w:val="20"/>
                <w:szCs w:val="20"/>
                <w:lang w:val="es-ES_tradnl"/>
              </w:rPr>
              <w:t xml:space="preserve"> de </w:t>
            </w:r>
            <w:r w:rsidR="0001790A" w:rsidRPr="00273412">
              <w:rPr>
                <w:rFonts w:ascii="Times New Roman" w:hAnsi="Times New Roman"/>
                <w:sz w:val="20"/>
                <w:szCs w:val="20"/>
                <w:lang w:val="es-ES_tradnl"/>
              </w:rPr>
              <w:t>modulación</w:t>
            </w:r>
            <w:r w:rsidRPr="00273412">
              <w:rPr>
                <w:rFonts w:ascii="Times New Roman" w:hAnsi="Times New Roman"/>
                <w:sz w:val="20"/>
                <w:szCs w:val="20"/>
                <w:lang w:val="es-ES_tradnl"/>
              </w:rPr>
              <w:t xml:space="preserve"> analógica y digital. Además, esta banda se </w:t>
            </w:r>
            <w:r w:rsidR="00EF7560">
              <w:rPr>
                <w:rFonts w:ascii="Times New Roman" w:hAnsi="Times New Roman"/>
                <w:sz w:val="20"/>
                <w:szCs w:val="20"/>
                <w:lang w:val="es-ES_tradnl"/>
              </w:rPr>
              <w:t>emplea</w:t>
            </w:r>
            <w:r w:rsidRPr="00273412">
              <w:rPr>
                <w:rFonts w:ascii="Times New Roman" w:hAnsi="Times New Roman"/>
                <w:sz w:val="20"/>
                <w:szCs w:val="20"/>
                <w:lang w:val="es-ES_tradnl"/>
              </w:rPr>
              <w:t xml:space="preserve"> para contactos a bordo de satélites de aficionados.</w:t>
            </w:r>
          </w:p>
        </w:tc>
      </w:tr>
      <w:tr w:rsidR="006456AF"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6456AF" w:rsidRPr="00273412" w:rsidRDefault="006456AF"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13 cm</w:t>
            </w:r>
          </w:p>
        </w:tc>
        <w:tc>
          <w:tcPr>
            <w:tcW w:w="2693" w:type="dxa"/>
            <w:gridSpan w:val="2"/>
          </w:tcPr>
          <w:p w:rsidR="006456AF" w:rsidRPr="00273412" w:rsidRDefault="006456AF"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2 300-2 450</w:t>
            </w:r>
            <w:r w:rsidRPr="00273412">
              <w:rPr>
                <w:rFonts w:ascii="Times New Roman" w:hAnsi="Times New Roman"/>
                <w:sz w:val="20"/>
                <w:szCs w:val="20"/>
                <w:lang w:val="es-ES_tradnl"/>
              </w:rPr>
              <w:br/>
              <w:t>(</w:t>
            </w:r>
            <w:r w:rsidR="00D516C7" w:rsidRPr="00273412">
              <w:rPr>
                <w:rFonts w:ascii="Times New Roman" w:hAnsi="Times New Roman"/>
                <w:sz w:val="20"/>
                <w:lang w:val="es-ES_tradnl"/>
              </w:rPr>
              <w:t>secundario</w:t>
            </w:r>
            <w:r w:rsidRPr="00273412">
              <w:rPr>
                <w:rFonts w:ascii="Times New Roman" w:hAnsi="Times New Roman"/>
                <w:sz w:val="20"/>
                <w:szCs w:val="20"/>
                <w:lang w:val="es-ES_tradnl"/>
              </w:rPr>
              <w:t>)</w:t>
            </w:r>
          </w:p>
        </w:tc>
        <w:tc>
          <w:tcPr>
            <w:tcW w:w="5519" w:type="dxa"/>
            <w:gridSpan w:val="2"/>
          </w:tcPr>
          <w:p w:rsidR="006456AF" w:rsidRPr="00273412" w:rsidRDefault="002B5575" w:rsidP="009813D3">
            <w:pPr>
              <w:pStyle w:val="Tabletext"/>
              <w:rPr>
                <w:rFonts w:ascii="Times New Roman" w:hAnsi="Times New Roman"/>
                <w:b/>
                <w:caps/>
                <w:sz w:val="20"/>
                <w:szCs w:val="20"/>
                <w:highlight w:val="yellow"/>
                <w:lang w:val="es-ES_tradnl"/>
              </w:rPr>
            </w:pPr>
            <w:r w:rsidRPr="00273412">
              <w:rPr>
                <w:rFonts w:ascii="Times New Roman" w:hAnsi="Times New Roman"/>
                <w:sz w:val="20"/>
                <w:szCs w:val="20"/>
                <w:lang w:val="es-ES_tradnl"/>
              </w:rPr>
              <w:t xml:space="preserve">Esta banda se emplea para las comunicaciones de banda </w:t>
            </w:r>
            <w:r w:rsidR="0001790A" w:rsidRPr="00273412">
              <w:rPr>
                <w:rFonts w:ascii="Times New Roman" w:hAnsi="Times New Roman"/>
                <w:sz w:val="20"/>
                <w:szCs w:val="20"/>
                <w:lang w:val="es-ES_tradnl"/>
              </w:rPr>
              <w:t>estrecha</w:t>
            </w:r>
            <w:r w:rsidRPr="00273412">
              <w:rPr>
                <w:rFonts w:ascii="Times New Roman" w:hAnsi="Times New Roman"/>
                <w:sz w:val="20"/>
                <w:szCs w:val="20"/>
                <w:lang w:val="es-ES_tradnl"/>
              </w:rPr>
              <w:t xml:space="preserve"> de datos y de televisión y para la experimentación. </w:t>
            </w:r>
            <w:r w:rsidR="009813D3">
              <w:rPr>
                <w:rFonts w:ascii="Times New Roman" w:hAnsi="Times New Roman"/>
                <w:sz w:val="20"/>
                <w:szCs w:val="20"/>
                <w:lang w:val="es-ES_tradnl"/>
              </w:rPr>
              <w:t>Tambié</w:t>
            </w:r>
            <w:r w:rsidRPr="00273412">
              <w:rPr>
                <w:rFonts w:ascii="Times New Roman" w:hAnsi="Times New Roman"/>
                <w:sz w:val="20"/>
                <w:szCs w:val="20"/>
                <w:lang w:val="es-ES_tradnl"/>
              </w:rPr>
              <w:t>n</w:t>
            </w:r>
            <w:r w:rsidR="009813D3">
              <w:rPr>
                <w:rFonts w:ascii="Times New Roman" w:hAnsi="Times New Roman"/>
                <w:sz w:val="20"/>
                <w:szCs w:val="20"/>
                <w:lang w:val="es-ES_tradnl"/>
              </w:rPr>
              <w:t xml:space="preserve"> </w:t>
            </w:r>
            <w:r w:rsidRPr="00273412">
              <w:rPr>
                <w:rFonts w:ascii="Times New Roman" w:hAnsi="Times New Roman"/>
                <w:sz w:val="20"/>
                <w:szCs w:val="20"/>
                <w:lang w:val="es-ES_tradnl"/>
              </w:rPr>
              <w:t>se utiliza para</w:t>
            </w:r>
            <w:r w:rsidR="009813D3">
              <w:rPr>
                <w:rFonts w:ascii="Times New Roman" w:hAnsi="Times New Roman"/>
                <w:sz w:val="20"/>
                <w:szCs w:val="20"/>
                <w:lang w:val="es-ES_tradnl"/>
              </w:rPr>
              <w:t xml:space="preserve"> las comunicaciones Tierra</w:t>
            </w:r>
            <w:r w:rsidR="009813D3">
              <w:rPr>
                <w:rFonts w:ascii="Times New Roman" w:hAnsi="Times New Roman"/>
                <w:sz w:val="20"/>
                <w:szCs w:val="20"/>
                <w:lang w:val="es-ES_tradnl"/>
              </w:rPr>
              <w:noBreakHyphen/>
              <w:t>Luna</w:t>
            </w:r>
            <w:r w:rsidR="009813D3">
              <w:rPr>
                <w:rFonts w:ascii="Times New Roman" w:hAnsi="Times New Roman"/>
                <w:sz w:val="20"/>
                <w:szCs w:val="20"/>
                <w:lang w:val="es-ES_tradnl"/>
              </w:rPr>
              <w:noBreakHyphen/>
            </w:r>
            <w:r w:rsidRPr="00273412">
              <w:rPr>
                <w:rFonts w:ascii="Times New Roman" w:hAnsi="Times New Roman"/>
                <w:sz w:val="20"/>
                <w:szCs w:val="20"/>
                <w:lang w:val="es-ES_tradnl"/>
              </w:rPr>
              <w:t xml:space="preserve">Tierra (EME) y para </w:t>
            </w:r>
            <w:r w:rsidR="0001790A" w:rsidRPr="00273412">
              <w:rPr>
                <w:rFonts w:ascii="Times New Roman" w:hAnsi="Times New Roman"/>
                <w:sz w:val="20"/>
                <w:szCs w:val="20"/>
                <w:lang w:val="es-ES_tradnl"/>
              </w:rPr>
              <w:t>establecer</w:t>
            </w:r>
            <w:r w:rsidRPr="00273412">
              <w:rPr>
                <w:rFonts w:ascii="Times New Roman" w:hAnsi="Times New Roman"/>
                <w:sz w:val="20"/>
                <w:szCs w:val="20"/>
                <w:lang w:val="es-ES_tradnl"/>
              </w:rPr>
              <w:t xml:space="preserve"> contacto utilizando repetidores a bordo de satélites de aficionados </w:t>
            </w:r>
            <w:r w:rsidR="009813D3">
              <w:rPr>
                <w:rFonts w:ascii="Times New Roman" w:hAnsi="Times New Roman"/>
                <w:sz w:val="20"/>
                <w:szCs w:val="20"/>
                <w:lang w:val="es-ES_tradnl"/>
              </w:rPr>
              <w:t>(</w:t>
            </w:r>
            <w:r w:rsidRPr="00273412">
              <w:rPr>
                <w:rFonts w:ascii="Times New Roman" w:hAnsi="Times New Roman"/>
                <w:sz w:val="20"/>
                <w:szCs w:val="20"/>
                <w:lang w:val="es-ES_tradnl"/>
              </w:rPr>
              <w:t>prin</w:t>
            </w:r>
            <w:r w:rsidR="009813D3">
              <w:rPr>
                <w:rFonts w:ascii="Times New Roman" w:hAnsi="Times New Roman"/>
                <w:sz w:val="20"/>
                <w:szCs w:val="20"/>
                <w:lang w:val="es-ES_tradnl"/>
              </w:rPr>
              <w:t>ciplamente espacio</w:t>
            </w:r>
            <w:r w:rsidR="009813D3">
              <w:rPr>
                <w:rFonts w:ascii="Times New Roman" w:hAnsi="Times New Roman"/>
                <w:sz w:val="20"/>
                <w:szCs w:val="20"/>
                <w:lang w:val="es-ES_tradnl"/>
              </w:rPr>
              <w:noBreakHyphen/>
              <w:t>T</w:t>
            </w:r>
            <w:r w:rsidRPr="00273412">
              <w:rPr>
                <w:rFonts w:ascii="Times New Roman" w:hAnsi="Times New Roman"/>
                <w:sz w:val="20"/>
                <w:szCs w:val="20"/>
                <w:lang w:val="es-ES_tradnl"/>
              </w:rPr>
              <w:t>ierra).</w:t>
            </w:r>
          </w:p>
        </w:tc>
      </w:tr>
      <w:tr w:rsidR="006456AF"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6456AF" w:rsidRPr="00273412" w:rsidRDefault="006456AF"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9 cm</w:t>
            </w:r>
          </w:p>
        </w:tc>
        <w:tc>
          <w:tcPr>
            <w:tcW w:w="2693" w:type="dxa"/>
            <w:gridSpan w:val="2"/>
          </w:tcPr>
          <w:p w:rsidR="006456AF" w:rsidRPr="00273412" w:rsidRDefault="006456AF" w:rsidP="00F93F60">
            <w:pPr>
              <w:pStyle w:val="Tabletext"/>
              <w:jc w:val="center"/>
              <w:rPr>
                <w:rFonts w:ascii="Times New Roman" w:hAnsi="Times New Roman"/>
                <w:b/>
                <w:caps/>
                <w:sz w:val="20"/>
                <w:szCs w:val="20"/>
                <w:lang w:val="es-ES_tradnl"/>
              </w:rPr>
            </w:pPr>
            <w:r w:rsidRPr="00273412">
              <w:rPr>
                <w:rFonts w:ascii="Times New Roman" w:hAnsi="Times New Roman"/>
                <w:sz w:val="20"/>
                <w:szCs w:val="20"/>
                <w:lang w:val="es-ES_tradnl"/>
              </w:rPr>
              <w:t>3 300-3 500 R2,</w:t>
            </w:r>
            <w:r w:rsidRPr="00273412">
              <w:rPr>
                <w:rFonts w:ascii="Times New Roman" w:hAnsi="Times New Roman"/>
                <w:sz w:val="20"/>
                <w:szCs w:val="20"/>
                <w:lang w:val="es-ES_tradnl"/>
              </w:rPr>
              <w:br/>
              <w:t>(</w:t>
            </w:r>
            <w:r w:rsidR="00D516C7" w:rsidRPr="00273412">
              <w:rPr>
                <w:rFonts w:ascii="Times New Roman" w:hAnsi="Times New Roman"/>
                <w:sz w:val="20"/>
                <w:lang w:val="es-ES_tradnl"/>
              </w:rPr>
              <w:t>secundario en la Región 3</w:t>
            </w:r>
            <w:r w:rsidRPr="00273412">
              <w:rPr>
                <w:rFonts w:ascii="Times New Roman" w:hAnsi="Times New Roman"/>
                <w:sz w:val="20"/>
                <w:szCs w:val="20"/>
                <w:lang w:val="es-ES_tradnl"/>
              </w:rPr>
              <w:t>)</w:t>
            </w:r>
          </w:p>
        </w:tc>
        <w:tc>
          <w:tcPr>
            <w:tcW w:w="5519" w:type="dxa"/>
            <w:gridSpan w:val="2"/>
          </w:tcPr>
          <w:p w:rsidR="006456AF" w:rsidRPr="00273412" w:rsidRDefault="002B5575" w:rsidP="00F93F60">
            <w:pPr>
              <w:pStyle w:val="Tabletext"/>
              <w:tabs>
                <w:tab w:val="left" w:leader="dot" w:pos="7938"/>
                <w:tab w:val="center" w:pos="9526"/>
              </w:tabs>
              <w:rPr>
                <w:rFonts w:ascii="Times New Roman" w:hAnsi="Times New Roman"/>
                <w:b/>
                <w:caps/>
                <w:sz w:val="20"/>
                <w:szCs w:val="20"/>
                <w:highlight w:val="yellow"/>
                <w:lang w:val="es-ES_tradnl"/>
              </w:rPr>
            </w:pPr>
            <w:r w:rsidRPr="00273412">
              <w:rPr>
                <w:rFonts w:ascii="Times New Roman" w:hAnsi="Times New Roman"/>
                <w:sz w:val="20"/>
                <w:szCs w:val="20"/>
                <w:lang w:val="es-ES_tradnl"/>
              </w:rPr>
              <w:t xml:space="preserve">Esta banda se utiliza para comunicaciones de banda </w:t>
            </w:r>
            <w:r w:rsidR="0001790A" w:rsidRPr="00273412">
              <w:rPr>
                <w:rFonts w:ascii="Times New Roman" w:hAnsi="Times New Roman"/>
                <w:sz w:val="20"/>
                <w:szCs w:val="20"/>
                <w:lang w:val="es-ES_tradnl"/>
              </w:rPr>
              <w:t>estrecha</w:t>
            </w:r>
            <w:r w:rsidRPr="00273412">
              <w:rPr>
                <w:rFonts w:ascii="Times New Roman" w:hAnsi="Times New Roman"/>
                <w:sz w:val="20"/>
                <w:szCs w:val="20"/>
                <w:lang w:val="es-ES_tradnl"/>
              </w:rPr>
              <w:t>, enlaces d</w:t>
            </w:r>
            <w:r w:rsidR="003E4BEF">
              <w:rPr>
                <w:rFonts w:ascii="Times New Roman" w:hAnsi="Times New Roman"/>
                <w:sz w:val="20"/>
                <w:szCs w:val="20"/>
                <w:lang w:val="es-ES_tradnl"/>
              </w:rPr>
              <w:t>e datos y comunicaciones Tierra</w:t>
            </w:r>
            <w:r w:rsidR="003E4BEF">
              <w:rPr>
                <w:rFonts w:ascii="Times New Roman" w:hAnsi="Times New Roman"/>
                <w:sz w:val="20"/>
                <w:szCs w:val="20"/>
                <w:lang w:val="es-ES_tradnl"/>
              </w:rPr>
              <w:noBreakHyphen/>
              <w:t>Luna</w:t>
            </w:r>
            <w:r w:rsidR="003E4BEF">
              <w:rPr>
                <w:rFonts w:ascii="Times New Roman" w:hAnsi="Times New Roman"/>
                <w:sz w:val="20"/>
                <w:szCs w:val="20"/>
                <w:lang w:val="es-ES_tradnl"/>
              </w:rPr>
              <w:noBreakHyphen/>
            </w:r>
            <w:r w:rsidRPr="00273412">
              <w:rPr>
                <w:rFonts w:ascii="Times New Roman" w:hAnsi="Times New Roman"/>
                <w:sz w:val="20"/>
                <w:szCs w:val="20"/>
                <w:lang w:val="es-ES_tradnl"/>
              </w:rPr>
              <w:t xml:space="preserve">Tierra (EME) </w:t>
            </w:r>
            <w:r w:rsidR="0001790A" w:rsidRPr="00273412">
              <w:rPr>
                <w:rFonts w:ascii="Times New Roman" w:hAnsi="Times New Roman"/>
                <w:sz w:val="20"/>
                <w:szCs w:val="20"/>
                <w:lang w:val="es-ES_tradnl"/>
              </w:rPr>
              <w:t>utilizando</w:t>
            </w:r>
            <w:r w:rsidRPr="00273412">
              <w:rPr>
                <w:rFonts w:ascii="Times New Roman" w:hAnsi="Times New Roman"/>
                <w:sz w:val="20"/>
                <w:szCs w:val="20"/>
                <w:lang w:val="es-ES_tradnl"/>
              </w:rPr>
              <w:t xml:space="preserve"> técnicas de modulación </w:t>
            </w:r>
            <w:r w:rsidR="0001790A" w:rsidRPr="00273412">
              <w:rPr>
                <w:rFonts w:ascii="Times New Roman" w:hAnsi="Times New Roman"/>
                <w:sz w:val="20"/>
                <w:szCs w:val="20"/>
                <w:lang w:val="es-ES_tradnl"/>
              </w:rPr>
              <w:t>analógica</w:t>
            </w:r>
            <w:r w:rsidRPr="00273412">
              <w:rPr>
                <w:rFonts w:ascii="Times New Roman" w:hAnsi="Times New Roman"/>
                <w:sz w:val="20"/>
                <w:szCs w:val="20"/>
                <w:lang w:val="es-ES_tradnl"/>
              </w:rPr>
              <w:t xml:space="preserve"> y digital.</w:t>
            </w:r>
          </w:p>
        </w:tc>
      </w:tr>
      <w:tr w:rsidR="006456AF"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6456AF" w:rsidRPr="00273412" w:rsidRDefault="006456AF"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5 cm</w:t>
            </w:r>
          </w:p>
        </w:tc>
        <w:tc>
          <w:tcPr>
            <w:tcW w:w="2693" w:type="dxa"/>
            <w:gridSpan w:val="2"/>
          </w:tcPr>
          <w:p w:rsidR="006456AF" w:rsidRPr="00273412" w:rsidRDefault="006456AF" w:rsidP="00D516C7">
            <w:pPr>
              <w:pStyle w:val="Tabletext"/>
              <w:keepLines/>
              <w:tabs>
                <w:tab w:val="clear" w:pos="567"/>
                <w:tab w:val="left" w:leader="dot" w:pos="7938"/>
                <w:tab w:val="center" w:pos="9526"/>
              </w:tabs>
              <w:jc w:val="center"/>
              <w:rPr>
                <w:rFonts w:ascii="Times New Roman" w:hAnsi="Times New Roman"/>
                <w:sz w:val="20"/>
                <w:szCs w:val="20"/>
                <w:lang w:val="es-ES_tradnl"/>
              </w:rPr>
            </w:pPr>
            <w:r w:rsidRPr="00273412">
              <w:rPr>
                <w:rFonts w:ascii="Times New Roman" w:hAnsi="Times New Roman"/>
                <w:sz w:val="20"/>
                <w:szCs w:val="20"/>
                <w:lang w:val="es-ES_tradnl"/>
              </w:rPr>
              <w:t>5 650-5 850 R1, R3</w:t>
            </w:r>
            <w:r w:rsidRPr="00273412">
              <w:rPr>
                <w:rFonts w:ascii="Times New Roman" w:hAnsi="Times New Roman"/>
                <w:sz w:val="20"/>
                <w:szCs w:val="20"/>
                <w:lang w:val="es-ES_tradnl"/>
              </w:rPr>
              <w:br/>
              <w:t>5 650-5 925 R2</w:t>
            </w:r>
            <w:r w:rsidRPr="00273412">
              <w:rPr>
                <w:rFonts w:ascii="Times New Roman" w:hAnsi="Times New Roman"/>
                <w:sz w:val="20"/>
                <w:szCs w:val="20"/>
                <w:lang w:val="es-ES_tradnl"/>
              </w:rPr>
              <w:br/>
              <w:t>(</w:t>
            </w:r>
            <w:r w:rsidR="00D516C7" w:rsidRPr="00273412">
              <w:rPr>
                <w:rFonts w:ascii="Times New Roman" w:hAnsi="Times New Roman"/>
                <w:sz w:val="20"/>
                <w:szCs w:val="20"/>
                <w:lang w:val="es-ES_tradnl"/>
              </w:rPr>
              <w:t>secundario en las tres regiones</w:t>
            </w:r>
            <w:r w:rsidRPr="00273412">
              <w:rPr>
                <w:rFonts w:ascii="Times New Roman" w:hAnsi="Times New Roman"/>
                <w:sz w:val="20"/>
                <w:szCs w:val="20"/>
                <w:lang w:val="es-ES_tradnl"/>
              </w:rPr>
              <w:t>)</w:t>
            </w:r>
          </w:p>
        </w:tc>
        <w:tc>
          <w:tcPr>
            <w:tcW w:w="5519" w:type="dxa"/>
            <w:gridSpan w:val="2"/>
          </w:tcPr>
          <w:p w:rsidR="006456AF" w:rsidRPr="00273412" w:rsidRDefault="00170A82" w:rsidP="00F93F60">
            <w:pPr>
              <w:pStyle w:val="Tabletext"/>
              <w:rPr>
                <w:rFonts w:ascii="Times New Roman" w:hAnsi="Times New Roman"/>
                <w:sz w:val="20"/>
                <w:szCs w:val="20"/>
                <w:highlight w:val="yellow"/>
                <w:lang w:val="es-ES_tradnl"/>
              </w:rPr>
            </w:pPr>
            <w:r w:rsidRPr="00273412">
              <w:rPr>
                <w:rFonts w:ascii="Times New Roman" w:hAnsi="Times New Roman"/>
                <w:sz w:val="20"/>
                <w:szCs w:val="20"/>
                <w:lang w:val="es-ES_tradnl"/>
              </w:rPr>
              <w:t xml:space="preserve">Esta banda se utiliza para comunicaciones de banda </w:t>
            </w:r>
            <w:r w:rsidR="0001790A" w:rsidRPr="00273412">
              <w:rPr>
                <w:rFonts w:ascii="Times New Roman" w:hAnsi="Times New Roman"/>
                <w:sz w:val="20"/>
                <w:szCs w:val="20"/>
                <w:lang w:val="es-ES_tradnl"/>
              </w:rPr>
              <w:t>estrecha</w:t>
            </w:r>
            <w:r w:rsidRPr="00273412">
              <w:rPr>
                <w:rFonts w:ascii="Times New Roman" w:hAnsi="Times New Roman"/>
                <w:sz w:val="20"/>
                <w:szCs w:val="20"/>
                <w:lang w:val="es-ES_tradnl"/>
              </w:rPr>
              <w:t xml:space="preserve">, enlaces de datos y comunicaciones Tierra-Luna-Tierra (EME) </w:t>
            </w:r>
            <w:r w:rsidR="0001790A" w:rsidRPr="00273412">
              <w:rPr>
                <w:rFonts w:ascii="Times New Roman" w:hAnsi="Times New Roman"/>
                <w:sz w:val="20"/>
                <w:szCs w:val="20"/>
                <w:lang w:val="es-ES_tradnl"/>
              </w:rPr>
              <w:t>utilizando</w:t>
            </w:r>
            <w:r w:rsidRPr="00273412">
              <w:rPr>
                <w:rFonts w:ascii="Times New Roman" w:hAnsi="Times New Roman"/>
                <w:sz w:val="20"/>
                <w:szCs w:val="20"/>
                <w:lang w:val="es-ES_tradnl"/>
              </w:rPr>
              <w:t xml:space="preserve"> técnicas de modulación </w:t>
            </w:r>
            <w:r w:rsidR="0001790A" w:rsidRPr="00273412">
              <w:rPr>
                <w:rFonts w:ascii="Times New Roman" w:hAnsi="Times New Roman"/>
                <w:sz w:val="20"/>
                <w:szCs w:val="20"/>
                <w:lang w:val="es-ES_tradnl"/>
              </w:rPr>
              <w:t>analógica</w:t>
            </w:r>
            <w:r w:rsidRPr="00273412">
              <w:rPr>
                <w:rFonts w:ascii="Times New Roman" w:hAnsi="Times New Roman"/>
                <w:sz w:val="20"/>
                <w:szCs w:val="20"/>
                <w:lang w:val="es-ES_tradnl"/>
              </w:rPr>
              <w:t xml:space="preserve"> y digital.</w:t>
            </w:r>
          </w:p>
        </w:tc>
      </w:tr>
      <w:tr w:rsidR="007D6C01"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7D6C01" w:rsidRPr="00273412" w:rsidRDefault="007D6C01" w:rsidP="00F93F60">
            <w:pPr>
              <w:pStyle w:val="Tabletext"/>
              <w:jc w:val="center"/>
              <w:rPr>
                <w:rFonts w:ascii="Times New Roman" w:hAnsi="Times New Roman"/>
                <w:sz w:val="20"/>
                <w:szCs w:val="20"/>
                <w:lang w:val="es-ES_tradnl"/>
              </w:rPr>
            </w:pPr>
          </w:p>
        </w:tc>
        <w:tc>
          <w:tcPr>
            <w:tcW w:w="2693" w:type="dxa"/>
            <w:gridSpan w:val="2"/>
          </w:tcPr>
          <w:p w:rsidR="007D6C01" w:rsidRPr="00273412" w:rsidRDefault="00D516C7" w:rsidP="00F93F60">
            <w:pPr>
              <w:pStyle w:val="Tabletext"/>
              <w:jc w:val="center"/>
              <w:rPr>
                <w:rFonts w:ascii="Times New Roman" w:hAnsi="Times New Roman"/>
                <w:sz w:val="20"/>
                <w:szCs w:val="20"/>
                <w:lang w:val="es-ES_tradnl"/>
              </w:rPr>
            </w:pPr>
            <w:r w:rsidRPr="00273412">
              <w:rPr>
                <w:rFonts w:ascii="Times New Roman" w:hAnsi="Times New Roman"/>
                <w:b/>
                <w:sz w:val="20"/>
                <w:lang w:val="es-ES_tradnl"/>
              </w:rPr>
              <w:t>Banda de frecuencias</w:t>
            </w:r>
            <w:r w:rsidR="007D6C01" w:rsidRPr="00273412">
              <w:rPr>
                <w:rFonts w:ascii="Times New Roman" w:hAnsi="Times New Roman"/>
                <w:b/>
                <w:sz w:val="20"/>
                <w:lang w:val="es-ES_tradnl"/>
              </w:rPr>
              <w:br/>
              <w:t>(GHz)</w:t>
            </w:r>
          </w:p>
        </w:tc>
        <w:tc>
          <w:tcPr>
            <w:tcW w:w="5519" w:type="dxa"/>
            <w:gridSpan w:val="2"/>
          </w:tcPr>
          <w:p w:rsidR="007D6C01" w:rsidRPr="00273412" w:rsidRDefault="007D6C01" w:rsidP="00F93F60">
            <w:pPr>
              <w:pStyle w:val="Tabletext"/>
              <w:rPr>
                <w:rFonts w:ascii="Times New Roman" w:hAnsi="Times New Roman"/>
                <w:sz w:val="20"/>
                <w:lang w:val="es-ES_tradnl"/>
              </w:rPr>
            </w:pPr>
          </w:p>
        </w:tc>
      </w:tr>
      <w:tr w:rsidR="00E36E7B"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E36E7B" w:rsidRPr="00273412" w:rsidRDefault="00E36E7B"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3 cm</w:t>
            </w:r>
          </w:p>
        </w:tc>
        <w:tc>
          <w:tcPr>
            <w:tcW w:w="2693" w:type="dxa"/>
            <w:gridSpan w:val="2"/>
          </w:tcPr>
          <w:p w:rsidR="00E36E7B" w:rsidRPr="00273412" w:rsidRDefault="00E36E7B" w:rsidP="00170A82">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10-10</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 xml:space="preserve">5 </w:t>
            </w:r>
            <w:r w:rsidR="006456AF" w:rsidRPr="00273412">
              <w:rPr>
                <w:rFonts w:ascii="Times New Roman" w:hAnsi="Times New Roman"/>
                <w:sz w:val="20"/>
                <w:szCs w:val="20"/>
                <w:lang w:val="es-ES_tradnl"/>
              </w:rPr>
              <w:t>(</w:t>
            </w:r>
            <w:r w:rsidR="00D516C7" w:rsidRPr="00273412">
              <w:rPr>
                <w:rFonts w:ascii="Times New Roman" w:hAnsi="Times New Roman"/>
                <w:sz w:val="20"/>
                <w:lang w:val="es-ES_tradnl"/>
              </w:rPr>
              <w:t>secundario</w:t>
            </w:r>
            <w:r w:rsidR="006456AF" w:rsidRPr="00273412">
              <w:rPr>
                <w:rFonts w:ascii="Times New Roman" w:hAnsi="Times New Roman"/>
                <w:sz w:val="20"/>
                <w:szCs w:val="20"/>
                <w:lang w:val="es-ES_tradnl"/>
              </w:rPr>
              <w:t>)</w:t>
            </w:r>
          </w:p>
        </w:tc>
        <w:tc>
          <w:tcPr>
            <w:tcW w:w="5519" w:type="dxa"/>
            <w:gridSpan w:val="2"/>
          </w:tcPr>
          <w:p w:rsidR="006456AF" w:rsidRPr="00273412" w:rsidRDefault="00170A82" w:rsidP="00715977">
            <w:pPr>
              <w:pStyle w:val="Tabletext"/>
              <w:rPr>
                <w:rFonts w:ascii="Times New Roman" w:hAnsi="Times New Roman"/>
                <w:sz w:val="20"/>
                <w:szCs w:val="20"/>
                <w:lang w:val="es-ES_tradnl"/>
              </w:rPr>
            </w:pPr>
            <w:r w:rsidRPr="00273412">
              <w:rPr>
                <w:rFonts w:ascii="Times New Roman" w:hAnsi="Times New Roman"/>
                <w:sz w:val="20"/>
                <w:szCs w:val="20"/>
                <w:lang w:val="es-ES_tradnl"/>
              </w:rPr>
              <w:t>Esta banda se utiliza para comunicaciones de banda estrecha</w:t>
            </w:r>
            <w:r w:rsidR="00715977">
              <w:rPr>
                <w:rFonts w:ascii="Times New Roman" w:hAnsi="Times New Roman"/>
                <w:sz w:val="20"/>
                <w:szCs w:val="20"/>
                <w:lang w:val="es-ES_tradnl"/>
              </w:rPr>
              <w:t>, c</w:t>
            </w:r>
            <w:r w:rsidRPr="00273412">
              <w:rPr>
                <w:rFonts w:ascii="Times New Roman" w:hAnsi="Times New Roman"/>
                <w:sz w:val="20"/>
                <w:szCs w:val="20"/>
                <w:lang w:val="es-ES_tradnl"/>
              </w:rPr>
              <w:t>omunicaciones de banda amplia de corto alcance, televisión (</w:t>
            </w:r>
            <w:r w:rsidR="0001790A" w:rsidRPr="00273412">
              <w:rPr>
                <w:rFonts w:ascii="Times New Roman" w:hAnsi="Times New Roman"/>
                <w:sz w:val="20"/>
                <w:szCs w:val="20"/>
                <w:lang w:val="es-ES_tradnl"/>
              </w:rPr>
              <w:t>incluidos</w:t>
            </w:r>
            <w:r w:rsidRPr="00273412">
              <w:rPr>
                <w:rFonts w:ascii="Times New Roman" w:hAnsi="Times New Roman"/>
                <w:sz w:val="20"/>
                <w:szCs w:val="20"/>
                <w:lang w:val="es-ES_tradnl"/>
              </w:rPr>
              <w:t xml:space="preserve"> los </w:t>
            </w:r>
            <w:r w:rsidR="0001790A" w:rsidRPr="00273412">
              <w:rPr>
                <w:rFonts w:ascii="Times New Roman" w:hAnsi="Times New Roman"/>
                <w:sz w:val="20"/>
                <w:szCs w:val="20"/>
                <w:lang w:val="es-ES_tradnl"/>
              </w:rPr>
              <w:t>repetidores</w:t>
            </w:r>
            <w:r w:rsidRPr="00273412">
              <w:rPr>
                <w:rFonts w:ascii="Times New Roman" w:hAnsi="Times New Roman"/>
                <w:sz w:val="20"/>
                <w:szCs w:val="20"/>
                <w:lang w:val="es-ES_tradnl"/>
              </w:rPr>
              <w:t xml:space="preserve">) y </w:t>
            </w:r>
            <w:r w:rsidR="00715977">
              <w:rPr>
                <w:rFonts w:ascii="Times New Roman" w:hAnsi="Times New Roman"/>
                <w:sz w:val="20"/>
                <w:szCs w:val="20"/>
                <w:lang w:val="es-ES_tradnl"/>
              </w:rPr>
              <w:t>comunicaciones Tierra</w:t>
            </w:r>
            <w:r w:rsidR="00715977">
              <w:rPr>
                <w:rFonts w:ascii="Times New Roman" w:hAnsi="Times New Roman"/>
                <w:sz w:val="20"/>
                <w:szCs w:val="20"/>
                <w:lang w:val="es-ES_tradnl"/>
              </w:rPr>
              <w:noBreakHyphen/>
              <w:t>Luna</w:t>
            </w:r>
            <w:r w:rsidR="00715977">
              <w:rPr>
                <w:rFonts w:ascii="Times New Roman" w:hAnsi="Times New Roman"/>
                <w:sz w:val="20"/>
                <w:szCs w:val="20"/>
                <w:lang w:val="es-ES_tradnl"/>
              </w:rPr>
              <w:noBreakHyphen/>
            </w:r>
            <w:r w:rsidRPr="00273412">
              <w:rPr>
                <w:rFonts w:ascii="Times New Roman" w:hAnsi="Times New Roman"/>
                <w:sz w:val="20"/>
                <w:szCs w:val="20"/>
                <w:lang w:val="es-ES_tradnl"/>
              </w:rPr>
              <w:t xml:space="preserve">Tierra </w:t>
            </w:r>
            <w:r w:rsidR="00715977" w:rsidRPr="00273412">
              <w:rPr>
                <w:rFonts w:ascii="Times New Roman" w:hAnsi="Times New Roman"/>
                <w:sz w:val="20"/>
                <w:szCs w:val="20"/>
                <w:lang w:val="es-ES_tradnl"/>
              </w:rPr>
              <w:t>(EME)</w:t>
            </w:r>
            <w:r w:rsidR="00715977">
              <w:rPr>
                <w:rFonts w:ascii="Times New Roman" w:hAnsi="Times New Roman"/>
                <w:sz w:val="20"/>
                <w:szCs w:val="20"/>
                <w:lang w:val="es-ES_tradnl"/>
              </w:rPr>
              <w:t xml:space="preserve"> </w:t>
            </w:r>
            <w:r w:rsidR="0001790A" w:rsidRPr="00273412">
              <w:rPr>
                <w:rFonts w:ascii="Times New Roman" w:hAnsi="Times New Roman"/>
                <w:sz w:val="20"/>
                <w:szCs w:val="20"/>
                <w:lang w:val="es-ES_tradnl"/>
              </w:rPr>
              <w:t>utilizando</w:t>
            </w:r>
            <w:r w:rsidRPr="00273412">
              <w:rPr>
                <w:rFonts w:ascii="Times New Roman" w:hAnsi="Times New Roman"/>
                <w:sz w:val="20"/>
                <w:szCs w:val="20"/>
                <w:lang w:val="es-ES_tradnl"/>
              </w:rPr>
              <w:t xml:space="preserve"> </w:t>
            </w:r>
            <w:r w:rsidR="0001790A" w:rsidRPr="00273412">
              <w:rPr>
                <w:rFonts w:ascii="Times New Roman" w:hAnsi="Times New Roman"/>
                <w:sz w:val="20"/>
                <w:szCs w:val="20"/>
                <w:lang w:val="es-ES_tradnl"/>
              </w:rPr>
              <w:t>técnicas</w:t>
            </w:r>
            <w:r w:rsidRPr="00273412">
              <w:rPr>
                <w:rFonts w:ascii="Times New Roman" w:hAnsi="Times New Roman"/>
                <w:sz w:val="20"/>
                <w:szCs w:val="20"/>
                <w:lang w:val="es-ES_tradnl"/>
              </w:rPr>
              <w:t xml:space="preserve"> de modulación analógica y digital.</w:t>
            </w:r>
          </w:p>
          <w:p w:rsidR="006456AF" w:rsidRPr="00273412" w:rsidRDefault="00170A82" w:rsidP="00715977">
            <w:pPr>
              <w:pStyle w:val="Tabletext"/>
              <w:rPr>
                <w:rFonts w:ascii="Times New Roman" w:hAnsi="Times New Roman"/>
                <w:b/>
                <w:caps/>
                <w:sz w:val="20"/>
                <w:szCs w:val="20"/>
                <w:lang w:val="es-ES_tradnl"/>
              </w:rPr>
            </w:pPr>
            <w:r w:rsidRPr="00273412">
              <w:rPr>
                <w:rFonts w:ascii="Times New Roman" w:hAnsi="Times New Roman"/>
                <w:sz w:val="20"/>
                <w:szCs w:val="20"/>
                <w:lang w:val="es-ES_tradnl"/>
              </w:rPr>
              <w:t xml:space="preserve">Es la banda </w:t>
            </w:r>
            <w:r w:rsidR="0001790A" w:rsidRPr="00273412">
              <w:rPr>
                <w:rFonts w:ascii="Times New Roman" w:hAnsi="Times New Roman"/>
                <w:sz w:val="20"/>
                <w:szCs w:val="20"/>
                <w:lang w:val="es-ES_tradnl"/>
              </w:rPr>
              <w:t>más</w:t>
            </w:r>
            <w:r w:rsidRPr="00273412">
              <w:rPr>
                <w:rFonts w:ascii="Times New Roman" w:hAnsi="Times New Roman"/>
                <w:sz w:val="20"/>
                <w:szCs w:val="20"/>
                <w:lang w:val="es-ES_tradnl"/>
              </w:rPr>
              <w:t xml:space="preserve"> popular por encima de 1,3</w:t>
            </w:r>
            <w:r w:rsidR="00715977">
              <w:rPr>
                <w:rFonts w:ascii="Times New Roman" w:hAnsi="Times New Roman"/>
                <w:sz w:val="20"/>
                <w:szCs w:val="20"/>
                <w:lang w:val="es-ES_tradnl"/>
              </w:rPr>
              <w:t> </w:t>
            </w:r>
            <w:r w:rsidRPr="00273412">
              <w:rPr>
                <w:rFonts w:ascii="Times New Roman" w:hAnsi="Times New Roman"/>
                <w:sz w:val="20"/>
                <w:szCs w:val="20"/>
                <w:lang w:val="es-ES_tradnl"/>
              </w:rPr>
              <w:t>GHz.</w:t>
            </w:r>
          </w:p>
          <w:p w:rsidR="00E36E7B" w:rsidRPr="00273412" w:rsidRDefault="00170A82" w:rsidP="00F93F60">
            <w:pPr>
              <w:pStyle w:val="Tabletext"/>
              <w:rPr>
                <w:rFonts w:ascii="Times New Roman" w:hAnsi="Times New Roman"/>
                <w:b/>
                <w:caps/>
                <w:sz w:val="20"/>
                <w:highlight w:val="yellow"/>
                <w:lang w:val="es-ES_tradnl"/>
              </w:rPr>
            </w:pPr>
            <w:r w:rsidRPr="00273412">
              <w:rPr>
                <w:rFonts w:ascii="Times New Roman" w:hAnsi="Times New Roman"/>
                <w:sz w:val="20"/>
                <w:szCs w:val="20"/>
                <w:lang w:val="es-ES_tradnl"/>
              </w:rPr>
              <w:t>Algunas condiciones de propagac</w:t>
            </w:r>
            <w:r w:rsidR="00715977">
              <w:rPr>
                <w:rFonts w:ascii="Times New Roman" w:hAnsi="Times New Roman"/>
                <w:sz w:val="20"/>
                <w:szCs w:val="20"/>
                <w:lang w:val="es-ES_tradnl"/>
              </w:rPr>
              <w:t>ión tales como TROPO y DISPERSIÓ</w:t>
            </w:r>
            <w:r w:rsidRPr="00273412">
              <w:rPr>
                <w:rFonts w:ascii="Times New Roman" w:hAnsi="Times New Roman"/>
                <w:sz w:val="20"/>
                <w:szCs w:val="20"/>
                <w:lang w:val="es-ES_tradnl"/>
              </w:rPr>
              <w:t xml:space="preserve">N POR LLUVIA pueden favorecer comunicaciones a distancias </w:t>
            </w:r>
            <w:r w:rsidR="0001790A" w:rsidRPr="00273412">
              <w:rPr>
                <w:rFonts w:ascii="Times New Roman" w:hAnsi="Times New Roman"/>
                <w:sz w:val="20"/>
                <w:szCs w:val="20"/>
                <w:lang w:val="es-ES_tradnl"/>
              </w:rPr>
              <w:t>superiores</w:t>
            </w:r>
            <w:r w:rsidR="00715977">
              <w:rPr>
                <w:rFonts w:ascii="Times New Roman" w:hAnsi="Times New Roman"/>
                <w:sz w:val="20"/>
                <w:szCs w:val="20"/>
                <w:lang w:val="es-ES_tradnl"/>
              </w:rPr>
              <w:t xml:space="preserve"> a 1 </w:t>
            </w:r>
            <w:r w:rsidRPr="00273412">
              <w:rPr>
                <w:rFonts w:ascii="Times New Roman" w:hAnsi="Times New Roman"/>
                <w:sz w:val="20"/>
                <w:szCs w:val="20"/>
                <w:lang w:val="es-ES_tradnl"/>
              </w:rPr>
              <w:t>000 km.</w:t>
            </w:r>
          </w:p>
        </w:tc>
      </w:tr>
      <w:tr w:rsidR="00E36E7B"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vMerge w:val="restart"/>
          </w:tcPr>
          <w:p w:rsidR="00E36E7B" w:rsidRPr="00273412" w:rsidRDefault="00E36E7B" w:rsidP="002B5575">
            <w:pPr>
              <w:pStyle w:val="Tabletext"/>
              <w:jc w:val="center"/>
              <w:rPr>
                <w:rFonts w:ascii="Times New Roman" w:hAnsi="Times New Roman"/>
                <w:sz w:val="20"/>
                <w:lang w:val="es-ES_tradnl"/>
              </w:rPr>
            </w:pPr>
            <w:r w:rsidRPr="00273412">
              <w:rPr>
                <w:rFonts w:ascii="Times New Roman" w:hAnsi="Times New Roman"/>
                <w:sz w:val="20"/>
                <w:lang w:val="es-ES_tradnl"/>
              </w:rPr>
              <w:t>1</w:t>
            </w:r>
            <w:r w:rsidR="002B5575" w:rsidRPr="00273412">
              <w:rPr>
                <w:rFonts w:ascii="Times New Roman" w:hAnsi="Times New Roman"/>
                <w:sz w:val="20"/>
                <w:lang w:val="es-ES_tradnl"/>
              </w:rPr>
              <w:t>,</w:t>
            </w:r>
            <w:r w:rsidRPr="00273412">
              <w:rPr>
                <w:rFonts w:ascii="Times New Roman" w:hAnsi="Times New Roman"/>
                <w:sz w:val="20"/>
                <w:lang w:val="es-ES_tradnl"/>
              </w:rPr>
              <w:t xml:space="preserve">2 </w:t>
            </w:r>
            <w:r w:rsidRPr="00273412">
              <w:rPr>
                <w:rFonts w:ascii="Times New Roman" w:hAnsi="Times New Roman"/>
                <w:sz w:val="20"/>
                <w:szCs w:val="20"/>
                <w:lang w:val="es-ES_tradnl"/>
              </w:rPr>
              <w:t>cm</w:t>
            </w:r>
          </w:p>
        </w:tc>
        <w:tc>
          <w:tcPr>
            <w:tcW w:w="2693" w:type="dxa"/>
            <w:gridSpan w:val="2"/>
          </w:tcPr>
          <w:p w:rsidR="00E36E7B" w:rsidRPr="00273412" w:rsidRDefault="00E36E7B" w:rsidP="00170A82">
            <w:pPr>
              <w:pStyle w:val="Tabletext"/>
              <w:jc w:val="center"/>
              <w:rPr>
                <w:rFonts w:ascii="Times New Roman" w:hAnsi="Times New Roman"/>
                <w:sz w:val="20"/>
                <w:lang w:val="es-ES_tradnl"/>
              </w:rPr>
            </w:pPr>
            <w:r w:rsidRPr="00273412">
              <w:rPr>
                <w:rFonts w:ascii="Times New Roman" w:hAnsi="Times New Roman"/>
                <w:sz w:val="20"/>
                <w:lang w:val="es-ES_tradnl"/>
              </w:rPr>
              <w:t>24-24</w:t>
            </w:r>
            <w:r w:rsidR="00170A82" w:rsidRPr="00273412">
              <w:rPr>
                <w:rFonts w:ascii="Times New Roman" w:hAnsi="Times New Roman"/>
                <w:sz w:val="20"/>
                <w:lang w:val="es-ES_tradnl"/>
              </w:rPr>
              <w:t>,</w:t>
            </w:r>
            <w:r w:rsidRPr="00273412">
              <w:rPr>
                <w:rFonts w:ascii="Times New Roman" w:hAnsi="Times New Roman"/>
                <w:sz w:val="20"/>
                <w:lang w:val="es-ES_tradnl"/>
              </w:rPr>
              <w:t xml:space="preserve">05 </w:t>
            </w:r>
            <w:r w:rsidR="006456AF" w:rsidRPr="00273412">
              <w:rPr>
                <w:rFonts w:ascii="Times New Roman" w:hAnsi="Times New Roman"/>
                <w:sz w:val="20"/>
                <w:szCs w:val="20"/>
                <w:lang w:val="es-ES_tradnl"/>
              </w:rPr>
              <w:t>(</w:t>
            </w:r>
            <w:r w:rsidR="00D516C7" w:rsidRPr="00273412">
              <w:rPr>
                <w:rFonts w:ascii="Times New Roman" w:hAnsi="Times New Roman"/>
                <w:sz w:val="20"/>
                <w:lang w:val="es-ES_tradnl"/>
              </w:rPr>
              <w:t>primario</w:t>
            </w:r>
            <w:r w:rsidR="006456AF" w:rsidRPr="00273412">
              <w:rPr>
                <w:rFonts w:ascii="Times New Roman" w:hAnsi="Times New Roman"/>
                <w:sz w:val="20"/>
                <w:szCs w:val="20"/>
                <w:lang w:val="es-ES_tradnl"/>
              </w:rPr>
              <w:t>)</w:t>
            </w:r>
          </w:p>
        </w:tc>
        <w:tc>
          <w:tcPr>
            <w:tcW w:w="5519" w:type="dxa"/>
            <w:gridSpan w:val="2"/>
            <w:vMerge w:val="restart"/>
          </w:tcPr>
          <w:p w:rsidR="00E36E7B" w:rsidRPr="00273412" w:rsidRDefault="00170A82" w:rsidP="00CD01C2">
            <w:pPr>
              <w:pStyle w:val="Tabletext"/>
              <w:rPr>
                <w:rFonts w:ascii="Times New Roman" w:hAnsi="Times New Roman"/>
                <w:b/>
                <w:caps/>
                <w:sz w:val="20"/>
                <w:lang w:val="es-ES_tradnl"/>
              </w:rPr>
            </w:pPr>
            <w:r w:rsidRPr="00273412">
              <w:rPr>
                <w:rFonts w:ascii="Times New Roman" w:hAnsi="Times New Roman"/>
                <w:sz w:val="20"/>
                <w:szCs w:val="20"/>
                <w:lang w:val="es-ES_tradnl"/>
              </w:rPr>
              <w:t xml:space="preserve">Esta </w:t>
            </w:r>
            <w:r w:rsidR="0001790A" w:rsidRPr="00273412">
              <w:rPr>
                <w:rFonts w:ascii="Times New Roman" w:hAnsi="Times New Roman"/>
                <w:sz w:val="20"/>
                <w:szCs w:val="20"/>
                <w:lang w:val="es-ES_tradnl"/>
              </w:rPr>
              <w:t>bandas</w:t>
            </w:r>
            <w:r w:rsidRPr="00273412">
              <w:rPr>
                <w:rFonts w:ascii="Times New Roman" w:hAnsi="Times New Roman"/>
                <w:sz w:val="20"/>
                <w:szCs w:val="20"/>
                <w:lang w:val="es-ES_tradnl"/>
              </w:rPr>
              <w:t xml:space="preserve"> (a 24 GHz, 47 GHz y 76 GHz) son </w:t>
            </w:r>
            <w:r w:rsidR="0001790A" w:rsidRPr="00273412">
              <w:rPr>
                <w:rFonts w:ascii="Times New Roman" w:hAnsi="Times New Roman"/>
                <w:sz w:val="20"/>
                <w:szCs w:val="20"/>
                <w:lang w:val="es-ES_tradnl"/>
              </w:rPr>
              <w:t>ampliamente</w:t>
            </w:r>
            <w:r w:rsidRPr="00273412">
              <w:rPr>
                <w:rFonts w:ascii="Times New Roman" w:hAnsi="Times New Roman"/>
                <w:sz w:val="20"/>
                <w:szCs w:val="20"/>
                <w:lang w:val="es-ES_tradnl"/>
              </w:rPr>
              <w:t xml:space="preserve"> utilizadas para comunicaciones de banda estrecha y para experimentación</w:t>
            </w:r>
            <w:r w:rsidR="00CD01C2">
              <w:rPr>
                <w:rFonts w:ascii="Times New Roman" w:hAnsi="Times New Roman"/>
                <w:sz w:val="20"/>
                <w:szCs w:val="20"/>
                <w:lang w:val="es-ES_tradnl"/>
              </w:rPr>
              <w:t>,</w:t>
            </w:r>
            <w:r w:rsidRPr="00273412">
              <w:rPr>
                <w:rFonts w:ascii="Times New Roman" w:hAnsi="Times New Roman"/>
                <w:sz w:val="20"/>
                <w:szCs w:val="20"/>
                <w:lang w:val="es-ES_tradnl"/>
              </w:rPr>
              <w:t xml:space="preserve"> y </w:t>
            </w:r>
            <w:r w:rsidR="0001790A" w:rsidRPr="00273412">
              <w:rPr>
                <w:rFonts w:ascii="Times New Roman" w:hAnsi="Times New Roman"/>
                <w:sz w:val="20"/>
                <w:szCs w:val="20"/>
                <w:lang w:val="es-ES_tradnl"/>
              </w:rPr>
              <w:t>también</w:t>
            </w:r>
            <w:r w:rsidRPr="00273412">
              <w:rPr>
                <w:rFonts w:ascii="Times New Roman" w:hAnsi="Times New Roman"/>
                <w:sz w:val="20"/>
                <w:szCs w:val="20"/>
                <w:lang w:val="es-ES_tradnl"/>
              </w:rPr>
              <w:t xml:space="preserve"> </w:t>
            </w:r>
            <w:r w:rsidR="00CD01C2">
              <w:rPr>
                <w:rFonts w:ascii="Times New Roman" w:hAnsi="Times New Roman"/>
                <w:sz w:val="20"/>
                <w:szCs w:val="20"/>
                <w:lang w:val="es-ES_tradnl"/>
              </w:rPr>
              <w:t>en las comunicaciones Tierra</w:t>
            </w:r>
            <w:r w:rsidR="00CD01C2">
              <w:rPr>
                <w:rFonts w:ascii="Times New Roman" w:hAnsi="Times New Roman"/>
                <w:sz w:val="20"/>
                <w:szCs w:val="20"/>
                <w:lang w:val="es-ES_tradnl"/>
              </w:rPr>
              <w:noBreakHyphen/>
              <w:t>Luna</w:t>
            </w:r>
            <w:r w:rsidR="00CD01C2">
              <w:rPr>
                <w:rFonts w:ascii="Times New Roman" w:hAnsi="Times New Roman"/>
                <w:sz w:val="20"/>
                <w:szCs w:val="20"/>
                <w:lang w:val="es-ES_tradnl"/>
              </w:rPr>
              <w:noBreakHyphen/>
            </w:r>
            <w:r w:rsidRPr="00273412">
              <w:rPr>
                <w:rFonts w:ascii="Times New Roman" w:hAnsi="Times New Roman"/>
                <w:sz w:val="20"/>
                <w:szCs w:val="20"/>
                <w:lang w:val="es-ES_tradnl"/>
              </w:rPr>
              <w:t>Tierra</w:t>
            </w:r>
            <w:r w:rsidR="00CD01C2">
              <w:rPr>
                <w:rFonts w:ascii="Times New Roman" w:hAnsi="Times New Roman"/>
                <w:sz w:val="20"/>
                <w:szCs w:val="20"/>
                <w:lang w:val="es-ES_tradnl"/>
              </w:rPr>
              <w:t xml:space="preserve"> </w:t>
            </w:r>
            <w:r w:rsidR="00CD01C2" w:rsidRPr="00273412">
              <w:rPr>
                <w:rFonts w:ascii="Times New Roman" w:hAnsi="Times New Roman"/>
                <w:sz w:val="20"/>
                <w:szCs w:val="20"/>
                <w:lang w:val="es-ES_tradnl"/>
              </w:rPr>
              <w:t>(EME)</w:t>
            </w:r>
            <w:r w:rsidRPr="00273412">
              <w:rPr>
                <w:rFonts w:ascii="Times New Roman" w:hAnsi="Times New Roman"/>
                <w:sz w:val="20"/>
                <w:szCs w:val="20"/>
                <w:lang w:val="es-ES_tradnl"/>
              </w:rPr>
              <w:t>.</w:t>
            </w: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vMerge/>
          </w:tcPr>
          <w:p w:rsidR="00E36E7B" w:rsidRPr="00273412" w:rsidRDefault="00E36E7B" w:rsidP="00F93F60">
            <w:pPr>
              <w:pStyle w:val="Tabletext"/>
              <w:rPr>
                <w:rFonts w:ascii="Times New Roman" w:hAnsi="Times New Roman"/>
                <w:sz w:val="20"/>
                <w:lang w:val="es-ES_tradnl"/>
              </w:rPr>
            </w:pPr>
          </w:p>
        </w:tc>
        <w:tc>
          <w:tcPr>
            <w:tcW w:w="2693" w:type="dxa"/>
            <w:gridSpan w:val="2"/>
          </w:tcPr>
          <w:p w:rsidR="006456AF" w:rsidRPr="00273412" w:rsidRDefault="00E36E7B" w:rsidP="00170A82">
            <w:pPr>
              <w:pStyle w:val="Tabletext"/>
              <w:jc w:val="center"/>
              <w:rPr>
                <w:rFonts w:ascii="Times New Roman" w:hAnsi="Times New Roman"/>
                <w:sz w:val="20"/>
                <w:szCs w:val="20"/>
                <w:lang w:val="es-ES_tradnl"/>
              </w:rPr>
            </w:pPr>
            <w:r w:rsidRPr="00273412">
              <w:rPr>
                <w:rFonts w:ascii="Times New Roman" w:hAnsi="Times New Roman"/>
                <w:sz w:val="20"/>
                <w:lang w:val="es-ES_tradnl"/>
              </w:rPr>
              <w:t>24</w:t>
            </w:r>
            <w:r w:rsidR="00170A82" w:rsidRPr="00273412">
              <w:rPr>
                <w:rFonts w:ascii="Times New Roman" w:hAnsi="Times New Roman"/>
                <w:sz w:val="20"/>
                <w:lang w:val="es-ES_tradnl"/>
              </w:rPr>
              <w:t>,</w:t>
            </w:r>
            <w:r w:rsidRPr="00273412">
              <w:rPr>
                <w:rFonts w:ascii="Times New Roman" w:hAnsi="Times New Roman"/>
                <w:sz w:val="20"/>
                <w:lang w:val="es-ES_tradnl"/>
              </w:rPr>
              <w:t>05-24</w:t>
            </w:r>
            <w:r w:rsidR="00170A82" w:rsidRPr="00273412">
              <w:rPr>
                <w:rFonts w:ascii="Times New Roman" w:hAnsi="Times New Roman"/>
                <w:sz w:val="20"/>
                <w:lang w:val="es-ES_tradnl"/>
              </w:rPr>
              <w:t>,</w:t>
            </w:r>
            <w:r w:rsidRPr="00273412">
              <w:rPr>
                <w:rFonts w:ascii="Times New Roman" w:hAnsi="Times New Roman"/>
                <w:sz w:val="20"/>
                <w:lang w:val="es-ES_tradnl"/>
              </w:rPr>
              <w:t xml:space="preserve">25 </w:t>
            </w:r>
            <w:r w:rsidR="006456AF" w:rsidRPr="00273412">
              <w:rPr>
                <w:rFonts w:ascii="Times New Roman" w:hAnsi="Times New Roman"/>
                <w:sz w:val="20"/>
                <w:szCs w:val="20"/>
                <w:lang w:val="es-ES_tradnl"/>
              </w:rPr>
              <w:t>(</w:t>
            </w:r>
            <w:r w:rsidR="00D516C7" w:rsidRPr="00273412">
              <w:rPr>
                <w:rFonts w:ascii="Times New Roman" w:hAnsi="Times New Roman"/>
                <w:sz w:val="20"/>
                <w:lang w:val="es-ES_tradnl"/>
              </w:rPr>
              <w:t>secundario</w:t>
            </w:r>
            <w:r w:rsidR="006456AF" w:rsidRPr="00273412">
              <w:rPr>
                <w:rFonts w:ascii="Times New Roman" w:hAnsi="Times New Roman"/>
                <w:sz w:val="20"/>
                <w:szCs w:val="20"/>
                <w:lang w:val="es-ES_tradnl"/>
              </w:rPr>
              <w:t>)</w:t>
            </w:r>
          </w:p>
          <w:p w:rsidR="00E36E7B" w:rsidRPr="00273412" w:rsidRDefault="006B0698" w:rsidP="00F93F60">
            <w:pPr>
              <w:pStyle w:val="Tabletext"/>
              <w:jc w:val="center"/>
              <w:rPr>
                <w:rFonts w:ascii="Times New Roman" w:hAnsi="Times New Roman"/>
                <w:sz w:val="20"/>
                <w:szCs w:val="20"/>
                <w:lang w:val="es-ES_tradnl"/>
              </w:rPr>
            </w:pPr>
            <w:r>
              <w:rPr>
                <w:rFonts w:ascii="Times New Roman" w:hAnsi="Times New Roman"/>
                <w:bCs/>
                <w:sz w:val="20"/>
                <w:szCs w:val="20"/>
                <w:lang w:val="es-ES_tradnl"/>
              </w:rPr>
              <w:t xml:space="preserve">Número </w:t>
            </w:r>
            <w:r w:rsidR="006456AF" w:rsidRPr="006B0698">
              <w:rPr>
                <w:rFonts w:ascii="Times New Roman" w:hAnsi="Times New Roman"/>
                <w:b/>
                <w:sz w:val="20"/>
                <w:szCs w:val="20"/>
                <w:lang w:val="es-ES_tradnl"/>
              </w:rPr>
              <w:t>5.150</w:t>
            </w:r>
            <w:r w:rsidR="002B5575" w:rsidRPr="00273412">
              <w:rPr>
                <w:rFonts w:ascii="Times New Roman" w:hAnsi="Times New Roman"/>
                <w:bCs/>
                <w:sz w:val="20"/>
                <w:szCs w:val="20"/>
                <w:lang w:val="es-ES_tradnl"/>
              </w:rPr>
              <w:t xml:space="preserve"> del RR</w:t>
            </w:r>
          </w:p>
        </w:tc>
        <w:tc>
          <w:tcPr>
            <w:tcW w:w="5519" w:type="dxa"/>
            <w:gridSpan w:val="2"/>
            <w:vMerge/>
          </w:tcPr>
          <w:p w:rsidR="00E36E7B" w:rsidRPr="00273412" w:rsidRDefault="00E36E7B" w:rsidP="00F93F60">
            <w:pPr>
              <w:pStyle w:val="Tabletext"/>
              <w:rPr>
                <w:rFonts w:ascii="Times New Roman" w:hAnsi="Times New Roman"/>
                <w:sz w:val="20"/>
                <w:szCs w:val="20"/>
                <w:lang w:val="es-ES_tradnl"/>
              </w:rPr>
            </w:pP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E36E7B" w:rsidRPr="00273412" w:rsidRDefault="00E36E7B" w:rsidP="00F93F60">
            <w:pPr>
              <w:pStyle w:val="Tabletext"/>
              <w:jc w:val="center"/>
              <w:rPr>
                <w:rFonts w:ascii="Times New Roman" w:hAnsi="Times New Roman"/>
                <w:sz w:val="20"/>
                <w:szCs w:val="20"/>
                <w:lang w:val="es-ES_tradnl"/>
              </w:rPr>
            </w:pPr>
            <w:r w:rsidRPr="00273412">
              <w:rPr>
                <w:rFonts w:ascii="Times New Roman" w:hAnsi="Times New Roman"/>
                <w:sz w:val="20"/>
                <w:lang w:val="es-ES_tradnl"/>
              </w:rPr>
              <w:t xml:space="preserve">6 </w:t>
            </w:r>
            <w:r w:rsidRPr="00273412">
              <w:rPr>
                <w:rFonts w:ascii="Times New Roman" w:hAnsi="Times New Roman"/>
                <w:sz w:val="20"/>
                <w:szCs w:val="20"/>
                <w:lang w:val="es-ES_tradnl"/>
              </w:rPr>
              <w:t>mm</w:t>
            </w:r>
          </w:p>
        </w:tc>
        <w:tc>
          <w:tcPr>
            <w:tcW w:w="2693" w:type="dxa"/>
            <w:gridSpan w:val="2"/>
          </w:tcPr>
          <w:p w:rsidR="00E36E7B" w:rsidRPr="00273412" w:rsidRDefault="00E36E7B" w:rsidP="00170A82">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47-47</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2</w:t>
            </w:r>
            <w:r w:rsidR="006456AF" w:rsidRPr="00273412">
              <w:rPr>
                <w:rFonts w:ascii="Times New Roman" w:hAnsi="Times New Roman"/>
                <w:sz w:val="20"/>
                <w:szCs w:val="20"/>
                <w:lang w:val="es-ES_tradnl"/>
              </w:rPr>
              <w:t xml:space="preserve"> (</w:t>
            </w:r>
            <w:r w:rsidR="00D516C7" w:rsidRPr="00273412">
              <w:rPr>
                <w:rFonts w:ascii="Times New Roman" w:hAnsi="Times New Roman"/>
                <w:sz w:val="20"/>
                <w:lang w:val="es-ES_tradnl"/>
              </w:rPr>
              <w:t>primario</w:t>
            </w:r>
            <w:r w:rsidR="006456AF" w:rsidRPr="00273412">
              <w:rPr>
                <w:rFonts w:ascii="Times New Roman" w:hAnsi="Times New Roman"/>
                <w:sz w:val="20"/>
                <w:szCs w:val="20"/>
                <w:lang w:val="es-ES_tradnl"/>
              </w:rPr>
              <w:t>)</w:t>
            </w:r>
          </w:p>
        </w:tc>
        <w:tc>
          <w:tcPr>
            <w:tcW w:w="5519" w:type="dxa"/>
            <w:gridSpan w:val="2"/>
            <w:vMerge/>
          </w:tcPr>
          <w:p w:rsidR="00E36E7B" w:rsidRPr="00273412" w:rsidRDefault="00E36E7B" w:rsidP="00F93F60">
            <w:pPr>
              <w:pStyle w:val="Tabletext"/>
              <w:rPr>
                <w:rFonts w:ascii="Times New Roman" w:hAnsi="Times New Roman"/>
                <w:sz w:val="20"/>
                <w:szCs w:val="20"/>
                <w:lang w:val="es-ES_tradnl"/>
              </w:rPr>
            </w:pP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E36E7B" w:rsidRPr="00273412" w:rsidRDefault="00E36E7B" w:rsidP="00F93F60">
            <w:pPr>
              <w:pStyle w:val="Tabletext"/>
              <w:jc w:val="center"/>
              <w:rPr>
                <w:rFonts w:ascii="Times New Roman" w:hAnsi="Times New Roman"/>
                <w:caps/>
                <w:sz w:val="20"/>
                <w:lang w:val="es-ES_tradnl"/>
              </w:rPr>
            </w:pPr>
            <w:r w:rsidRPr="00273412">
              <w:rPr>
                <w:rFonts w:ascii="Times New Roman" w:hAnsi="Times New Roman"/>
                <w:sz w:val="20"/>
                <w:lang w:val="es-ES_tradnl"/>
              </w:rPr>
              <w:t xml:space="preserve">4 </w:t>
            </w:r>
            <w:r w:rsidRPr="00273412">
              <w:rPr>
                <w:rFonts w:ascii="Times New Roman" w:hAnsi="Times New Roman"/>
                <w:sz w:val="20"/>
                <w:szCs w:val="20"/>
                <w:lang w:val="es-ES_tradnl"/>
              </w:rPr>
              <w:t>mm</w:t>
            </w:r>
          </w:p>
        </w:tc>
        <w:tc>
          <w:tcPr>
            <w:tcW w:w="2693" w:type="dxa"/>
            <w:gridSpan w:val="2"/>
          </w:tcPr>
          <w:p w:rsidR="006456AF" w:rsidRPr="00273412" w:rsidRDefault="00E36E7B" w:rsidP="00170A82">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76-77</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 xml:space="preserve">5 </w:t>
            </w:r>
            <w:r w:rsidR="00D516C7" w:rsidRPr="00273412">
              <w:rPr>
                <w:rFonts w:ascii="Times New Roman" w:hAnsi="Times New Roman"/>
                <w:sz w:val="20"/>
                <w:szCs w:val="20"/>
                <w:lang w:val="es-ES_tradnl"/>
              </w:rPr>
              <w:t>(</w:t>
            </w:r>
            <w:r w:rsidR="00D516C7" w:rsidRPr="00273412">
              <w:rPr>
                <w:rFonts w:ascii="Times New Roman" w:hAnsi="Times New Roman"/>
                <w:sz w:val="20"/>
                <w:lang w:val="es-ES_tradnl"/>
              </w:rPr>
              <w:t>secundario</w:t>
            </w:r>
            <w:r w:rsidR="006456AF" w:rsidRPr="00273412">
              <w:rPr>
                <w:rFonts w:ascii="Times New Roman" w:hAnsi="Times New Roman"/>
                <w:sz w:val="20"/>
                <w:szCs w:val="20"/>
                <w:lang w:val="es-ES_tradnl"/>
              </w:rPr>
              <w:t>)</w:t>
            </w:r>
          </w:p>
          <w:p w:rsidR="006456AF" w:rsidRPr="00273412" w:rsidRDefault="006456AF" w:rsidP="00170A82">
            <w:pPr>
              <w:pStyle w:val="Tabletext"/>
              <w:keepLines/>
              <w:tabs>
                <w:tab w:val="left" w:leader="dot" w:pos="7938"/>
                <w:tab w:val="center" w:pos="9526"/>
              </w:tabs>
              <w:ind w:left="567" w:hanging="567"/>
              <w:jc w:val="center"/>
              <w:rPr>
                <w:rFonts w:ascii="Times New Roman" w:hAnsi="Times New Roman"/>
                <w:sz w:val="20"/>
                <w:szCs w:val="20"/>
                <w:lang w:val="es-ES_tradnl"/>
              </w:rPr>
            </w:pPr>
            <w:r w:rsidRPr="00273412">
              <w:rPr>
                <w:rFonts w:ascii="Times New Roman" w:hAnsi="Times New Roman"/>
                <w:sz w:val="20"/>
                <w:szCs w:val="20"/>
                <w:lang w:val="es-ES_tradnl"/>
              </w:rPr>
              <w:t>77</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5-78  (</w:t>
            </w:r>
            <w:r w:rsidR="002B5575" w:rsidRPr="00273412">
              <w:rPr>
                <w:rFonts w:ascii="Times New Roman" w:hAnsi="Times New Roman"/>
                <w:sz w:val="20"/>
                <w:lang w:val="es-ES_tradnl"/>
              </w:rPr>
              <w:t>primario</w:t>
            </w:r>
            <w:r w:rsidRPr="00273412">
              <w:rPr>
                <w:rFonts w:ascii="Times New Roman" w:hAnsi="Times New Roman"/>
                <w:sz w:val="20"/>
                <w:szCs w:val="20"/>
                <w:lang w:val="es-ES_tradnl"/>
              </w:rPr>
              <w:t>)</w:t>
            </w:r>
          </w:p>
          <w:p w:rsidR="00E36E7B" w:rsidRPr="00273412" w:rsidRDefault="006456AF" w:rsidP="00170A82">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78-81</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5 (</w:t>
            </w:r>
            <w:r w:rsidR="002B5575" w:rsidRPr="00273412">
              <w:rPr>
                <w:rFonts w:ascii="Times New Roman" w:hAnsi="Times New Roman"/>
                <w:sz w:val="20"/>
                <w:lang w:val="es-ES_tradnl"/>
              </w:rPr>
              <w:t>secundario</w:t>
            </w:r>
            <w:r w:rsidRPr="00273412">
              <w:rPr>
                <w:rFonts w:ascii="Times New Roman" w:hAnsi="Times New Roman"/>
                <w:sz w:val="20"/>
                <w:szCs w:val="20"/>
                <w:lang w:val="es-ES_tradnl"/>
              </w:rPr>
              <w:t>)</w:t>
            </w:r>
          </w:p>
        </w:tc>
        <w:tc>
          <w:tcPr>
            <w:tcW w:w="5519" w:type="dxa"/>
            <w:gridSpan w:val="2"/>
            <w:vMerge/>
          </w:tcPr>
          <w:p w:rsidR="00E36E7B" w:rsidRPr="00273412" w:rsidRDefault="00E36E7B" w:rsidP="00F93F60">
            <w:pPr>
              <w:pStyle w:val="Tabletext"/>
              <w:rPr>
                <w:rFonts w:ascii="Times New Roman" w:hAnsi="Times New Roman"/>
                <w:sz w:val="20"/>
                <w:szCs w:val="20"/>
                <w:lang w:val="es-ES_tradnl"/>
              </w:rPr>
            </w:pP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E36E7B" w:rsidRPr="00273412" w:rsidRDefault="00E36E7B" w:rsidP="002B5575">
            <w:pPr>
              <w:pStyle w:val="Tabletext"/>
              <w:jc w:val="center"/>
              <w:rPr>
                <w:rFonts w:ascii="Times New Roman" w:hAnsi="Times New Roman"/>
                <w:caps/>
                <w:sz w:val="20"/>
                <w:highlight w:val="cyan"/>
                <w:lang w:val="es-ES_tradnl"/>
              </w:rPr>
            </w:pPr>
            <w:r w:rsidRPr="00273412">
              <w:rPr>
                <w:rFonts w:ascii="Times New Roman" w:hAnsi="Times New Roman"/>
                <w:sz w:val="20"/>
                <w:lang w:val="es-ES_tradnl"/>
              </w:rPr>
              <w:t>2</w:t>
            </w:r>
            <w:r w:rsidR="002B5575" w:rsidRPr="00273412">
              <w:rPr>
                <w:rFonts w:ascii="Times New Roman" w:hAnsi="Times New Roman"/>
                <w:sz w:val="20"/>
                <w:lang w:val="es-ES_tradnl"/>
              </w:rPr>
              <w:t>,</w:t>
            </w:r>
            <w:r w:rsidRPr="00273412">
              <w:rPr>
                <w:rFonts w:ascii="Times New Roman" w:hAnsi="Times New Roman"/>
                <w:sz w:val="20"/>
                <w:lang w:val="es-ES_tradnl"/>
              </w:rPr>
              <w:t>5 mm</w:t>
            </w:r>
          </w:p>
        </w:tc>
        <w:tc>
          <w:tcPr>
            <w:tcW w:w="2693" w:type="dxa"/>
            <w:gridSpan w:val="2"/>
          </w:tcPr>
          <w:p w:rsidR="00E36E7B" w:rsidRPr="00273412" w:rsidRDefault="00E36E7B" w:rsidP="00170A82">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122</w:t>
            </w:r>
            <w:r w:rsidR="00170A82" w:rsidRPr="00273412">
              <w:rPr>
                <w:rFonts w:ascii="Times New Roman" w:hAnsi="Times New Roman"/>
                <w:sz w:val="20"/>
                <w:szCs w:val="20"/>
                <w:lang w:val="es-ES_tradnl"/>
              </w:rPr>
              <w:t>,</w:t>
            </w:r>
            <w:r w:rsidRPr="00273412">
              <w:rPr>
                <w:rFonts w:ascii="Times New Roman" w:hAnsi="Times New Roman"/>
                <w:sz w:val="20"/>
                <w:szCs w:val="20"/>
                <w:lang w:val="es-ES_tradnl"/>
              </w:rPr>
              <w:t xml:space="preserve">25-123 </w:t>
            </w:r>
            <w:r w:rsidR="006456AF" w:rsidRPr="00273412">
              <w:rPr>
                <w:rFonts w:ascii="Times New Roman" w:hAnsi="Times New Roman"/>
                <w:sz w:val="20"/>
                <w:szCs w:val="20"/>
                <w:lang w:val="es-ES_tradnl"/>
              </w:rPr>
              <w:t>(</w:t>
            </w:r>
            <w:r w:rsidR="002B5575" w:rsidRPr="00273412">
              <w:rPr>
                <w:rFonts w:ascii="Times New Roman" w:hAnsi="Times New Roman"/>
                <w:sz w:val="20"/>
                <w:lang w:val="es-ES_tradnl"/>
              </w:rPr>
              <w:t>secundario</w:t>
            </w:r>
            <w:r w:rsidR="006456AF" w:rsidRPr="00273412">
              <w:rPr>
                <w:rFonts w:ascii="Times New Roman" w:hAnsi="Times New Roman"/>
                <w:sz w:val="20"/>
                <w:szCs w:val="20"/>
                <w:lang w:val="es-ES_tradnl"/>
              </w:rPr>
              <w:t>)</w:t>
            </w:r>
          </w:p>
        </w:tc>
        <w:tc>
          <w:tcPr>
            <w:tcW w:w="5519" w:type="dxa"/>
            <w:gridSpan w:val="2"/>
          </w:tcPr>
          <w:p w:rsidR="00E36E7B" w:rsidRPr="00273412" w:rsidRDefault="00E36E7B" w:rsidP="00F93F60">
            <w:pPr>
              <w:pStyle w:val="Tabletext"/>
              <w:rPr>
                <w:rFonts w:ascii="Times New Roman" w:hAnsi="Times New Roman"/>
                <w:sz w:val="20"/>
                <w:szCs w:val="20"/>
                <w:lang w:val="es-ES_tradnl"/>
              </w:rPr>
            </w:pP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tcPr>
          <w:p w:rsidR="00E36E7B" w:rsidRPr="00273412" w:rsidRDefault="00E36E7B" w:rsidP="00F93F60">
            <w:pPr>
              <w:pStyle w:val="Tabletext"/>
              <w:jc w:val="center"/>
              <w:rPr>
                <w:rFonts w:ascii="Times New Roman" w:hAnsi="Times New Roman"/>
                <w:caps/>
                <w:sz w:val="20"/>
                <w:highlight w:val="cyan"/>
                <w:lang w:val="es-ES_tradnl"/>
              </w:rPr>
            </w:pPr>
            <w:r w:rsidRPr="00273412">
              <w:rPr>
                <w:rFonts w:ascii="Times New Roman" w:hAnsi="Times New Roman"/>
                <w:sz w:val="20"/>
                <w:szCs w:val="20"/>
                <w:lang w:val="es-ES_tradnl"/>
              </w:rPr>
              <w:t>2 mm</w:t>
            </w:r>
          </w:p>
        </w:tc>
        <w:tc>
          <w:tcPr>
            <w:tcW w:w="2693" w:type="dxa"/>
            <w:gridSpan w:val="2"/>
          </w:tcPr>
          <w:p w:rsidR="00E36E7B" w:rsidRPr="00273412" w:rsidRDefault="00E36E7B" w:rsidP="00F93F60">
            <w:pPr>
              <w:pStyle w:val="Tabletext"/>
              <w:jc w:val="center"/>
              <w:rPr>
                <w:rFonts w:ascii="Times New Roman" w:hAnsi="Times New Roman"/>
                <w:b/>
                <w:caps/>
                <w:sz w:val="20"/>
                <w:lang w:val="es-ES_tradnl"/>
              </w:rPr>
            </w:pPr>
            <w:r w:rsidRPr="00273412">
              <w:rPr>
                <w:rFonts w:ascii="Times New Roman" w:hAnsi="Times New Roman"/>
                <w:sz w:val="20"/>
                <w:szCs w:val="20"/>
                <w:lang w:val="es-ES_tradnl"/>
              </w:rPr>
              <w:t xml:space="preserve">134-136 </w:t>
            </w:r>
            <w:r w:rsidR="006456AF" w:rsidRPr="00273412">
              <w:rPr>
                <w:rFonts w:ascii="Times New Roman" w:hAnsi="Times New Roman"/>
                <w:sz w:val="20"/>
                <w:szCs w:val="20"/>
                <w:lang w:val="es-ES_tradnl"/>
              </w:rPr>
              <w:t>(</w:t>
            </w:r>
            <w:r w:rsidR="002B5575" w:rsidRPr="00273412">
              <w:rPr>
                <w:rFonts w:ascii="Times New Roman" w:hAnsi="Times New Roman"/>
                <w:sz w:val="20"/>
                <w:lang w:val="es-ES_tradnl"/>
              </w:rPr>
              <w:t>primario</w:t>
            </w:r>
            <w:r w:rsidR="006456AF" w:rsidRPr="00273412">
              <w:rPr>
                <w:rFonts w:ascii="Times New Roman" w:hAnsi="Times New Roman"/>
                <w:sz w:val="20"/>
                <w:szCs w:val="20"/>
                <w:lang w:val="es-ES_tradnl"/>
              </w:rPr>
              <w:t>)</w:t>
            </w:r>
          </w:p>
        </w:tc>
        <w:tc>
          <w:tcPr>
            <w:tcW w:w="5519" w:type="dxa"/>
            <w:gridSpan w:val="2"/>
          </w:tcPr>
          <w:p w:rsidR="00E36E7B" w:rsidRPr="00273412" w:rsidRDefault="00E36E7B" w:rsidP="00F93F60">
            <w:pPr>
              <w:pStyle w:val="Tabletext"/>
              <w:rPr>
                <w:rFonts w:ascii="Times New Roman" w:hAnsi="Times New Roman"/>
                <w:sz w:val="20"/>
                <w:szCs w:val="20"/>
                <w:lang w:val="es-ES_tradnl"/>
              </w:rPr>
            </w:pPr>
          </w:p>
        </w:tc>
      </w:tr>
      <w:tr w:rsidR="00E36E7B" w:rsidRPr="00A0247C"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vMerge w:val="restart"/>
          </w:tcPr>
          <w:p w:rsidR="00E36E7B" w:rsidRPr="00273412" w:rsidRDefault="00716C2D" w:rsidP="00F93F60">
            <w:pPr>
              <w:pStyle w:val="Tabletext"/>
              <w:jc w:val="center"/>
              <w:rPr>
                <w:rFonts w:ascii="Times New Roman" w:hAnsi="Times New Roman"/>
                <w:sz w:val="20"/>
                <w:highlight w:val="cyan"/>
                <w:lang w:val="es-ES_tradnl"/>
              </w:rPr>
            </w:pPr>
            <w:r w:rsidRPr="00273412">
              <w:rPr>
                <w:rFonts w:ascii="Times New Roman" w:hAnsi="Times New Roman"/>
                <w:sz w:val="20"/>
                <w:szCs w:val="20"/>
                <w:lang w:val="es-ES_tradnl"/>
              </w:rPr>
              <w:t>1 mm</w:t>
            </w:r>
          </w:p>
        </w:tc>
        <w:tc>
          <w:tcPr>
            <w:tcW w:w="2693" w:type="dxa"/>
            <w:gridSpan w:val="2"/>
          </w:tcPr>
          <w:p w:rsidR="00E36E7B" w:rsidRPr="00273412" w:rsidRDefault="00E36E7B" w:rsidP="00F93F60">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 xml:space="preserve">136-141 </w:t>
            </w:r>
            <w:r w:rsidR="00716C2D" w:rsidRPr="00273412">
              <w:rPr>
                <w:rFonts w:ascii="Times New Roman" w:hAnsi="Times New Roman"/>
                <w:sz w:val="20"/>
                <w:szCs w:val="20"/>
                <w:lang w:val="es-ES_tradnl"/>
              </w:rPr>
              <w:t>(</w:t>
            </w:r>
            <w:r w:rsidR="002B5575" w:rsidRPr="00273412">
              <w:rPr>
                <w:rFonts w:ascii="Times New Roman" w:hAnsi="Times New Roman"/>
                <w:sz w:val="20"/>
                <w:lang w:val="es-ES_tradnl"/>
              </w:rPr>
              <w:t>secundario</w:t>
            </w:r>
            <w:r w:rsidR="00716C2D" w:rsidRPr="00273412">
              <w:rPr>
                <w:rFonts w:ascii="Times New Roman" w:hAnsi="Times New Roman"/>
                <w:sz w:val="20"/>
                <w:szCs w:val="20"/>
                <w:lang w:val="es-ES_tradnl"/>
              </w:rPr>
              <w:t>)</w:t>
            </w:r>
          </w:p>
        </w:tc>
        <w:tc>
          <w:tcPr>
            <w:tcW w:w="5519" w:type="dxa"/>
            <w:gridSpan w:val="2"/>
            <w:vMerge w:val="restart"/>
          </w:tcPr>
          <w:p w:rsidR="00E36E7B" w:rsidRPr="00273412" w:rsidRDefault="00170A82" w:rsidP="00F93F60">
            <w:pPr>
              <w:pStyle w:val="Tabletext"/>
              <w:rPr>
                <w:rFonts w:ascii="Times New Roman" w:hAnsi="Times New Roman"/>
                <w:b/>
                <w:caps/>
                <w:sz w:val="20"/>
                <w:lang w:val="es-ES_tradnl"/>
              </w:rPr>
            </w:pPr>
            <w:r w:rsidRPr="00273412">
              <w:rPr>
                <w:rFonts w:ascii="Times New Roman" w:hAnsi="Times New Roman"/>
                <w:sz w:val="20"/>
                <w:szCs w:val="20"/>
                <w:lang w:val="es-ES_tradnl"/>
              </w:rPr>
              <w:t xml:space="preserve">Las bandas de 122 </w:t>
            </w:r>
            <w:r w:rsidR="0001790A" w:rsidRPr="00273412">
              <w:rPr>
                <w:rFonts w:ascii="Times New Roman" w:hAnsi="Times New Roman"/>
                <w:sz w:val="20"/>
                <w:szCs w:val="20"/>
                <w:lang w:val="es-ES_tradnl"/>
              </w:rPr>
              <w:t>GHz</w:t>
            </w:r>
            <w:r w:rsidRPr="00273412">
              <w:rPr>
                <w:rFonts w:ascii="Times New Roman" w:hAnsi="Times New Roman"/>
                <w:sz w:val="20"/>
                <w:szCs w:val="20"/>
                <w:lang w:val="es-ES_tradnl"/>
              </w:rPr>
              <w:t xml:space="preserve"> y </w:t>
            </w:r>
            <w:r w:rsidR="00CD01C2">
              <w:rPr>
                <w:rFonts w:ascii="Times New Roman" w:hAnsi="Times New Roman"/>
                <w:sz w:val="20"/>
                <w:szCs w:val="20"/>
                <w:lang w:val="es-ES_tradnl"/>
              </w:rPr>
              <w:t xml:space="preserve">frecuencias </w:t>
            </w:r>
            <w:r w:rsidR="0001790A" w:rsidRPr="00273412">
              <w:rPr>
                <w:rFonts w:ascii="Times New Roman" w:hAnsi="Times New Roman"/>
                <w:sz w:val="20"/>
                <w:szCs w:val="20"/>
                <w:lang w:val="es-ES_tradnl"/>
              </w:rPr>
              <w:t>superiores</w:t>
            </w:r>
            <w:r w:rsidRPr="00273412">
              <w:rPr>
                <w:rFonts w:ascii="Times New Roman" w:hAnsi="Times New Roman"/>
                <w:sz w:val="20"/>
                <w:szCs w:val="20"/>
                <w:lang w:val="es-ES_tradnl"/>
              </w:rPr>
              <w:t xml:space="preserve"> son muy utilizadas para comunicaciones de banda estrecha y experimentación.</w:t>
            </w: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vMerge/>
          </w:tcPr>
          <w:p w:rsidR="00E36E7B" w:rsidRPr="00273412" w:rsidRDefault="00E36E7B" w:rsidP="00F93F60">
            <w:pPr>
              <w:pStyle w:val="Tabletext"/>
              <w:jc w:val="center"/>
              <w:rPr>
                <w:rFonts w:ascii="Times New Roman" w:hAnsi="Times New Roman"/>
                <w:caps/>
                <w:sz w:val="20"/>
                <w:highlight w:val="cyan"/>
                <w:lang w:val="es-ES_tradnl"/>
              </w:rPr>
            </w:pPr>
          </w:p>
        </w:tc>
        <w:tc>
          <w:tcPr>
            <w:tcW w:w="2693" w:type="dxa"/>
            <w:gridSpan w:val="2"/>
          </w:tcPr>
          <w:p w:rsidR="00E36E7B" w:rsidRPr="00273412" w:rsidRDefault="00E36E7B" w:rsidP="002B5575">
            <w:pPr>
              <w:pStyle w:val="Tabletext"/>
              <w:jc w:val="center"/>
              <w:rPr>
                <w:rFonts w:ascii="Times New Roman" w:hAnsi="Times New Roman"/>
                <w:sz w:val="20"/>
                <w:szCs w:val="20"/>
                <w:lang w:val="es-ES_tradnl"/>
              </w:rPr>
            </w:pPr>
            <w:r w:rsidRPr="00273412">
              <w:rPr>
                <w:rFonts w:ascii="Times New Roman" w:hAnsi="Times New Roman"/>
                <w:sz w:val="20"/>
                <w:szCs w:val="20"/>
                <w:lang w:val="es-ES_tradnl"/>
              </w:rPr>
              <w:t xml:space="preserve">241-248 </w:t>
            </w:r>
            <w:r w:rsidR="00716C2D" w:rsidRPr="00273412">
              <w:rPr>
                <w:rFonts w:ascii="Times New Roman" w:hAnsi="Times New Roman"/>
                <w:sz w:val="20"/>
                <w:szCs w:val="20"/>
                <w:lang w:val="es-ES_tradnl"/>
              </w:rPr>
              <w:t>(</w:t>
            </w:r>
            <w:r w:rsidR="002B5575" w:rsidRPr="00273412">
              <w:rPr>
                <w:rFonts w:ascii="Times New Roman" w:hAnsi="Times New Roman"/>
                <w:sz w:val="20"/>
                <w:lang w:val="es-ES_tradnl"/>
              </w:rPr>
              <w:t>secundario</w:t>
            </w:r>
            <w:r w:rsidR="00716C2D" w:rsidRPr="00273412">
              <w:rPr>
                <w:rFonts w:ascii="Times New Roman" w:hAnsi="Times New Roman"/>
                <w:sz w:val="20"/>
                <w:szCs w:val="20"/>
                <w:lang w:val="es-ES_tradnl"/>
              </w:rPr>
              <w:t>)</w:t>
            </w:r>
          </w:p>
        </w:tc>
        <w:tc>
          <w:tcPr>
            <w:tcW w:w="5519" w:type="dxa"/>
            <w:gridSpan w:val="2"/>
            <w:vMerge/>
          </w:tcPr>
          <w:p w:rsidR="00E36E7B" w:rsidRPr="00273412" w:rsidRDefault="00E36E7B" w:rsidP="00F93F60">
            <w:pPr>
              <w:pStyle w:val="Tabletext"/>
              <w:rPr>
                <w:rFonts w:ascii="Times New Roman" w:hAnsi="Times New Roman"/>
                <w:sz w:val="20"/>
                <w:szCs w:val="20"/>
                <w:lang w:val="es-ES_tradnl"/>
              </w:rPr>
            </w:pPr>
          </w:p>
        </w:tc>
      </w:tr>
      <w:tr w:rsidR="00E36E7B" w:rsidRPr="00273412" w:rsidTr="00F93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81" w:type="dxa"/>
            <w:vMerge/>
          </w:tcPr>
          <w:p w:rsidR="00E36E7B" w:rsidRPr="00273412" w:rsidRDefault="00E36E7B" w:rsidP="00F93F60">
            <w:pPr>
              <w:pStyle w:val="Tabletext"/>
              <w:rPr>
                <w:rFonts w:ascii="Times New Roman" w:hAnsi="Times New Roman"/>
                <w:sz w:val="20"/>
                <w:szCs w:val="20"/>
                <w:lang w:val="es-ES_tradnl"/>
              </w:rPr>
            </w:pPr>
          </w:p>
        </w:tc>
        <w:tc>
          <w:tcPr>
            <w:tcW w:w="2693" w:type="dxa"/>
            <w:gridSpan w:val="2"/>
          </w:tcPr>
          <w:p w:rsidR="00E36E7B" w:rsidRPr="00273412" w:rsidRDefault="00E36E7B" w:rsidP="002B5575">
            <w:pPr>
              <w:pStyle w:val="Tabletext"/>
              <w:jc w:val="center"/>
              <w:rPr>
                <w:rFonts w:ascii="Times New Roman" w:hAnsi="Times New Roman"/>
                <w:b/>
                <w:caps/>
                <w:sz w:val="20"/>
                <w:lang w:val="es-ES_tradnl"/>
              </w:rPr>
            </w:pPr>
            <w:r w:rsidRPr="00273412">
              <w:rPr>
                <w:rFonts w:ascii="Times New Roman" w:hAnsi="Times New Roman"/>
                <w:sz w:val="20"/>
                <w:szCs w:val="20"/>
                <w:lang w:val="es-ES_tradnl"/>
              </w:rPr>
              <w:t xml:space="preserve">248-250 </w:t>
            </w:r>
            <w:r w:rsidR="00716C2D" w:rsidRPr="00273412">
              <w:rPr>
                <w:rFonts w:ascii="Times New Roman" w:hAnsi="Times New Roman"/>
                <w:sz w:val="20"/>
                <w:szCs w:val="20"/>
                <w:lang w:val="es-ES_tradnl"/>
              </w:rPr>
              <w:t>(</w:t>
            </w:r>
            <w:r w:rsidR="002B5575" w:rsidRPr="00273412">
              <w:rPr>
                <w:rFonts w:ascii="Times New Roman" w:hAnsi="Times New Roman"/>
                <w:sz w:val="20"/>
                <w:lang w:val="es-ES_tradnl"/>
              </w:rPr>
              <w:t>primario</w:t>
            </w:r>
            <w:r w:rsidR="00716C2D" w:rsidRPr="00273412">
              <w:rPr>
                <w:rFonts w:ascii="Times New Roman" w:hAnsi="Times New Roman"/>
                <w:sz w:val="20"/>
                <w:szCs w:val="20"/>
                <w:lang w:val="es-ES_tradnl"/>
              </w:rPr>
              <w:t>)</w:t>
            </w:r>
          </w:p>
        </w:tc>
        <w:tc>
          <w:tcPr>
            <w:tcW w:w="5519" w:type="dxa"/>
            <w:gridSpan w:val="2"/>
            <w:vMerge/>
          </w:tcPr>
          <w:p w:rsidR="00E36E7B" w:rsidRPr="00273412" w:rsidRDefault="00E36E7B" w:rsidP="00F93F60">
            <w:pPr>
              <w:pStyle w:val="Tabletext"/>
              <w:rPr>
                <w:rFonts w:ascii="Times New Roman" w:hAnsi="Times New Roman"/>
                <w:sz w:val="20"/>
                <w:szCs w:val="20"/>
                <w:lang w:val="es-ES_tradnl"/>
              </w:rPr>
            </w:pPr>
          </w:p>
        </w:tc>
      </w:tr>
    </w:tbl>
    <w:p w:rsidR="006456AF" w:rsidRPr="008C57B1" w:rsidRDefault="006456AF" w:rsidP="008C57B1">
      <w:pPr>
        <w:pStyle w:val="Note"/>
        <w:rPr>
          <w:rFonts w:asciiTheme="majorBidi" w:hAnsiTheme="majorBidi" w:cstheme="majorBidi"/>
          <w:caps/>
          <w:sz w:val="20"/>
          <w:szCs w:val="20"/>
        </w:rPr>
      </w:pPr>
      <w:bookmarkStart w:id="63" w:name="_Toc387829162"/>
      <w:bookmarkStart w:id="64" w:name="_Toc387829762"/>
      <w:bookmarkStart w:id="65" w:name="_Toc387830643"/>
      <w:bookmarkStart w:id="66" w:name="_Toc401586882"/>
      <w:bookmarkStart w:id="67" w:name="_Toc401587190"/>
      <w:bookmarkStart w:id="68" w:name="_Toc169523613"/>
      <w:r w:rsidRPr="008C57B1">
        <w:rPr>
          <w:rFonts w:asciiTheme="majorBidi" w:hAnsiTheme="majorBidi" w:cstheme="majorBidi"/>
          <w:sz w:val="20"/>
          <w:szCs w:val="20"/>
        </w:rPr>
        <w:t>NOT</w:t>
      </w:r>
      <w:r w:rsidR="002B5575" w:rsidRPr="008C57B1">
        <w:rPr>
          <w:rFonts w:asciiTheme="majorBidi" w:hAnsiTheme="majorBidi" w:cstheme="majorBidi"/>
          <w:sz w:val="20"/>
          <w:szCs w:val="20"/>
        </w:rPr>
        <w:t>A</w:t>
      </w:r>
      <w:r w:rsidRPr="008C57B1">
        <w:rPr>
          <w:rFonts w:asciiTheme="majorBidi" w:hAnsiTheme="majorBidi" w:cstheme="majorBidi"/>
          <w:sz w:val="20"/>
          <w:szCs w:val="20"/>
        </w:rPr>
        <w:t xml:space="preserve"> – </w:t>
      </w:r>
      <w:r w:rsidR="002B5575" w:rsidRPr="008C57B1">
        <w:rPr>
          <w:rFonts w:asciiTheme="majorBidi" w:hAnsiTheme="majorBidi" w:cstheme="majorBidi"/>
          <w:sz w:val="20"/>
          <w:szCs w:val="20"/>
        </w:rPr>
        <w:t>Algunas administraciones permiten la experimentación a los aficionados en frecuencias por encima de</w:t>
      </w:r>
      <w:r w:rsidRPr="008C57B1">
        <w:rPr>
          <w:rFonts w:asciiTheme="majorBidi" w:hAnsiTheme="majorBidi" w:cstheme="majorBidi"/>
          <w:sz w:val="20"/>
          <w:szCs w:val="20"/>
        </w:rPr>
        <w:t xml:space="preserve"> 275 GHz, </w:t>
      </w:r>
      <w:r w:rsidR="002B5575" w:rsidRPr="008C57B1">
        <w:rPr>
          <w:rFonts w:asciiTheme="majorBidi" w:hAnsiTheme="majorBidi" w:cstheme="majorBidi"/>
          <w:sz w:val="20"/>
          <w:szCs w:val="20"/>
        </w:rPr>
        <w:t>en coherencia con el</w:t>
      </w:r>
      <w:r w:rsidRPr="008C57B1">
        <w:rPr>
          <w:rFonts w:asciiTheme="majorBidi" w:hAnsiTheme="majorBidi" w:cstheme="majorBidi"/>
          <w:sz w:val="20"/>
          <w:szCs w:val="20"/>
        </w:rPr>
        <w:t xml:space="preserve"> </w:t>
      </w:r>
      <w:r w:rsidR="002B5575" w:rsidRPr="008C57B1">
        <w:rPr>
          <w:rFonts w:asciiTheme="majorBidi" w:hAnsiTheme="majorBidi" w:cstheme="majorBidi"/>
          <w:sz w:val="20"/>
          <w:szCs w:val="20"/>
        </w:rPr>
        <w:t>número</w:t>
      </w:r>
      <w:r w:rsidRPr="008C57B1">
        <w:rPr>
          <w:rFonts w:asciiTheme="majorBidi" w:hAnsiTheme="majorBidi" w:cstheme="majorBidi"/>
          <w:sz w:val="20"/>
          <w:szCs w:val="20"/>
        </w:rPr>
        <w:t xml:space="preserve"> 5.565</w:t>
      </w:r>
      <w:r w:rsidR="002B5575" w:rsidRPr="008C57B1">
        <w:rPr>
          <w:rFonts w:asciiTheme="majorBidi" w:hAnsiTheme="majorBidi" w:cstheme="majorBidi"/>
          <w:sz w:val="20"/>
          <w:szCs w:val="20"/>
        </w:rPr>
        <w:t xml:space="preserve"> del RR</w:t>
      </w:r>
      <w:r w:rsidR="003D5A62" w:rsidRPr="008C57B1">
        <w:rPr>
          <w:rFonts w:asciiTheme="majorBidi" w:hAnsiTheme="majorBidi" w:cstheme="majorBidi"/>
          <w:sz w:val="20"/>
          <w:szCs w:val="20"/>
        </w:rPr>
        <w:t xml:space="preserve"> (CMR-12)</w:t>
      </w:r>
      <w:r w:rsidRPr="008C57B1">
        <w:rPr>
          <w:rFonts w:asciiTheme="majorBidi" w:hAnsiTheme="majorBidi" w:cstheme="majorBidi"/>
          <w:sz w:val="20"/>
          <w:szCs w:val="20"/>
        </w:rPr>
        <w:t>.</w:t>
      </w:r>
      <w:bookmarkEnd w:id="63"/>
      <w:bookmarkEnd w:id="64"/>
      <w:bookmarkEnd w:id="65"/>
      <w:bookmarkEnd w:id="66"/>
      <w:bookmarkEnd w:id="67"/>
    </w:p>
    <w:p w:rsidR="006456AF" w:rsidRPr="00273412" w:rsidRDefault="006456AF" w:rsidP="006456AF">
      <w:pPr>
        <w:rPr>
          <w:lang w:val="es-ES_tradnl"/>
        </w:rPr>
      </w:pPr>
    </w:p>
    <w:p w:rsidR="00E36E7B" w:rsidRPr="00273412" w:rsidRDefault="00F440E5" w:rsidP="00BA4A09">
      <w:pPr>
        <w:pStyle w:val="Heading2"/>
        <w:rPr>
          <w:rFonts w:ascii="Times New Roman" w:hAnsi="Times New Roman"/>
          <w:sz w:val="24"/>
          <w:szCs w:val="24"/>
          <w:lang w:val="es-ES_tradnl"/>
        </w:rPr>
      </w:pPr>
      <w:r w:rsidRPr="00273412">
        <w:rPr>
          <w:rFonts w:ascii="Times New Roman" w:hAnsi="Times New Roman"/>
          <w:sz w:val="24"/>
          <w:szCs w:val="24"/>
          <w:lang w:val="es-ES_tradnl"/>
        </w:rPr>
        <w:br w:type="page"/>
      </w:r>
      <w:bookmarkStart w:id="69" w:name="_Toc187465689"/>
      <w:bookmarkStart w:id="70" w:name="_Toc400445539"/>
      <w:bookmarkStart w:id="71" w:name="_Toc401587191"/>
      <w:r w:rsidR="00E36E7B" w:rsidRPr="00273412">
        <w:rPr>
          <w:rFonts w:ascii="Times New Roman" w:hAnsi="Times New Roman"/>
          <w:sz w:val="24"/>
          <w:szCs w:val="24"/>
          <w:lang w:val="es-ES_tradnl"/>
        </w:rPr>
        <w:lastRenderedPageBreak/>
        <w:t>2.2</w:t>
      </w:r>
      <w:r w:rsidR="00E36E7B" w:rsidRPr="00273412">
        <w:rPr>
          <w:rFonts w:ascii="Times New Roman" w:hAnsi="Times New Roman"/>
          <w:sz w:val="24"/>
          <w:szCs w:val="24"/>
          <w:lang w:val="es-ES_tradnl"/>
        </w:rPr>
        <w:tab/>
      </w:r>
      <w:bookmarkEnd w:id="68"/>
      <w:bookmarkEnd w:id="69"/>
      <w:r w:rsidR="00BA4A09" w:rsidRPr="00273412">
        <w:rPr>
          <w:rFonts w:ascii="Times New Roman" w:hAnsi="Times New Roman"/>
          <w:sz w:val="24"/>
          <w:szCs w:val="24"/>
          <w:lang w:val="es-ES_tradnl"/>
        </w:rPr>
        <w:t xml:space="preserve">Planes de </w:t>
      </w:r>
      <w:r w:rsidR="0001790A" w:rsidRPr="00273412">
        <w:rPr>
          <w:rFonts w:ascii="Times New Roman" w:hAnsi="Times New Roman"/>
          <w:sz w:val="24"/>
          <w:szCs w:val="24"/>
          <w:lang w:val="es-ES_tradnl"/>
        </w:rPr>
        <w:t>bandas</w:t>
      </w:r>
      <w:r w:rsidR="00BA4A09" w:rsidRPr="00273412">
        <w:rPr>
          <w:rFonts w:ascii="Times New Roman" w:hAnsi="Times New Roman"/>
          <w:sz w:val="24"/>
          <w:szCs w:val="24"/>
          <w:lang w:val="es-ES_tradnl"/>
        </w:rPr>
        <w:t xml:space="preserve"> para radioaficionados</w:t>
      </w:r>
      <w:bookmarkEnd w:id="70"/>
      <w:bookmarkEnd w:id="71"/>
    </w:p>
    <w:p w:rsidR="00E36E7B" w:rsidRPr="00273412" w:rsidRDefault="00BA4A09" w:rsidP="00321783">
      <w:pPr>
        <w:rPr>
          <w:rFonts w:ascii="Times New Roman" w:hAnsi="Times New Roman"/>
          <w:sz w:val="24"/>
          <w:szCs w:val="24"/>
          <w:lang w:val="es-ES_tradnl"/>
        </w:rPr>
      </w:pPr>
      <w:r w:rsidRPr="00273412">
        <w:rPr>
          <w:rFonts w:ascii="Times New Roman" w:hAnsi="Times New Roman"/>
          <w:sz w:val="24"/>
          <w:szCs w:val="24"/>
          <w:lang w:val="es-ES_tradnl"/>
        </w:rPr>
        <w:t xml:space="preserve">Las </w:t>
      </w:r>
      <w:r w:rsidR="0001790A" w:rsidRPr="00273412">
        <w:rPr>
          <w:rFonts w:ascii="Times New Roman" w:hAnsi="Times New Roman"/>
          <w:sz w:val="24"/>
          <w:szCs w:val="24"/>
          <w:lang w:val="es-ES_tradnl"/>
        </w:rPr>
        <w:t>atribuciones</w:t>
      </w:r>
      <w:r w:rsidRPr="00273412">
        <w:rPr>
          <w:rFonts w:ascii="Times New Roman" w:hAnsi="Times New Roman"/>
          <w:sz w:val="24"/>
          <w:szCs w:val="24"/>
          <w:lang w:val="es-ES_tradnl"/>
        </w:rPr>
        <w:t xml:space="preserve"> de bandas de frecuencia </w:t>
      </w:r>
      <w:r w:rsidR="002A3997">
        <w:rPr>
          <w:rFonts w:ascii="Times New Roman" w:hAnsi="Times New Roman"/>
          <w:sz w:val="24"/>
          <w:szCs w:val="24"/>
          <w:lang w:val="es-ES_tradnl"/>
        </w:rPr>
        <w:t>d</w:t>
      </w:r>
      <w:r w:rsidRPr="00273412">
        <w:rPr>
          <w:rFonts w:ascii="Times New Roman" w:hAnsi="Times New Roman"/>
          <w:sz w:val="24"/>
          <w:szCs w:val="24"/>
          <w:lang w:val="es-ES_tradnl"/>
        </w:rPr>
        <w:t xml:space="preserve">el servicio de aficionados las realiza la UIT y quedan reflejadas en la reglamentación nacional. Las aplicaciones </w:t>
      </w:r>
      <w:r w:rsidR="0001790A" w:rsidRPr="00273412">
        <w:rPr>
          <w:rFonts w:ascii="Times New Roman" w:hAnsi="Times New Roman"/>
          <w:sz w:val="24"/>
          <w:szCs w:val="24"/>
          <w:lang w:val="es-ES_tradnl"/>
        </w:rPr>
        <w:t>específicas</w:t>
      </w:r>
      <w:r w:rsidRPr="00273412">
        <w:rPr>
          <w:rFonts w:ascii="Times New Roman" w:hAnsi="Times New Roman"/>
          <w:sz w:val="24"/>
          <w:szCs w:val="24"/>
          <w:lang w:val="es-ES_tradnl"/>
        </w:rPr>
        <w:t xml:space="preserve"> para partes de estas </w:t>
      </w:r>
      <w:r w:rsidR="0001790A" w:rsidRPr="00273412">
        <w:rPr>
          <w:rFonts w:ascii="Times New Roman" w:hAnsi="Times New Roman"/>
          <w:sz w:val="24"/>
          <w:szCs w:val="24"/>
          <w:lang w:val="es-ES_tradnl"/>
        </w:rPr>
        <w:t>atribuciones</w:t>
      </w:r>
      <w:r w:rsidR="0022172B">
        <w:rPr>
          <w:rFonts w:ascii="Times New Roman" w:hAnsi="Times New Roman"/>
          <w:sz w:val="24"/>
          <w:szCs w:val="24"/>
          <w:lang w:val="es-ES_tradnl"/>
        </w:rPr>
        <w:t xml:space="preserve"> se recomiendan mediante «</w:t>
      </w:r>
      <w:r w:rsidRPr="00273412">
        <w:rPr>
          <w:rFonts w:ascii="Times New Roman" w:hAnsi="Times New Roman"/>
          <w:sz w:val="24"/>
          <w:szCs w:val="24"/>
          <w:lang w:val="es-ES_tradnl"/>
        </w:rPr>
        <w:t>planes de bandas</w:t>
      </w:r>
      <w:r w:rsidR="0022172B">
        <w:rPr>
          <w:rFonts w:ascii="Times New Roman" w:hAnsi="Times New Roman"/>
          <w:sz w:val="24"/>
          <w:szCs w:val="24"/>
          <w:lang w:val="es-ES_tradnl"/>
        </w:rPr>
        <w:t>»</w:t>
      </w:r>
      <w:r w:rsidRPr="00273412">
        <w:rPr>
          <w:rFonts w:ascii="Times New Roman" w:hAnsi="Times New Roman"/>
          <w:sz w:val="24"/>
          <w:szCs w:val="24"/>
          <w:lang w:val="es-ES_tradnl"/>
        </w:rPr>
        <w:t>. Cada organización regional de la IAR</w:t>
      </w:r>
      <w:r w:rsidR="00321783">
        <w:rPr>
          <w:rFonts w:ascii="Times New Roman" w:hAnsi="Times New Roman"/>
          <w:sz w:val="24"/>
          <w:szCs w:val="24"/>
          <w:lang w:val="es-ES_tradnl"/>
        </w:rPr>
        <w:t>U</w:t>
      </w:r>
      <w:r w:rsidRPr="00273412">
        <w:rPr>
          <w:rFonts w:ascii="Times New Roman" w:hAnsi="Times New Roman"/>
          <w:sz w:val="24"/>
          <w:szCs w:val="24"/>
          <w:lang w:val="es-ES_tradnl"/>
        </w:rPr>
        <w:t xml:space="preserve"> </w:t>
      </w:r>
      <w:r w:rsidR="002A3997">
        <w:rPr>
          <w:rFonts w:ascii="Times New Roman" w:hAnsi="Times New Roman"/>
          <w:sz w:val="24"/>
          <w:szCs w:val="24"/>
          <w:lang w:val="es-ES_tradnl"/>
        </w:rPr>
        <w:t>elabora</w:t>
      </w:r>
      <w:r w:rsidRPr="00273412">
        <w:rPr>
          <w:rFonts w:ascii="Times New Roman" w:hAnsi="Times New Roman"/>
          <w:sz w:val="24"/>
          <w:szCs w:val="24"/>
          <w:lang w:val="es-ES_tradnl"/>
        </w:rPr>
        <w:t xml:space="preserve"> un plan de bandas regional sobre la </w:t>
      </w:r>
      <w:r w:rsidR="0001790A" w:rsidRPr="00273412">
        <w:rPr>
          <w:rFonts w:ascii="Times New Roman" w:hAnsi="Times New Roman"/>
          <w:sz w:val="24"/>
          <w:szCs w:val="24"/>
          <w:lang w:val="es-ES_tradnl"/>
        </w:rPr>
        <w:t>utilización</w:t>
      </w:r>
      <w:r w:rsidRPr="00273412">
        <w:rPr>
          <w:rFonts w:ascii="Times New Roman" w:hAnsi="Times New Roman"/>
          <w:sz w:val="24"/>
          <w:szCs w:val="24"/>
          <w:lang w:val="es-ES_tradnl"/>
        </w:rPr>
        <w:t xml:space="preserve"> de las frecuencias. Se trata de </w:t>
      </w:r>
      <w:r w:rsidR="0001790A" w:rsidRPr="00273412">
        <w:rPr>
          <w:rFonts w:ascii="Times New Roman" w:hAnsi="Times New Roman"/>
          <w:sz w:val="24"/>
          <w:szCs w:val="24"/>
          <w:lang w:val="es-ES_tradnl"/>
        </w:rPr>
        <w:t>orientaciones</w:t>
      </w:r>
      <w:r w:rsidRPr="00273412">
        <w:rPr>
          <w:rFonts w:ascii="Times New Roman" w:hAnsi="Times New Roman"/>
          <w:sz w:val="24"/>
          <w:szCs w:val="24"/>
          <w:lang w:val="es-ES_tradnl"/>
        </w:rPr>
        <w:t xml:space="preserve"> generales que puede que no tengan en </w:t>
      </w:r>
      <w:r w:rsidR="0001790A" w:rsidRPr="00273412">
        <w:rPr>
          <w:rFonts w:ascii="Times New Roman" w:hAnsi="Times New Roman"/>
          <w:sz w:val="24"/>
          <w:szCs w:val="24"/>
          <w:lang w:val="es-ES_tradnl"/>
        </w:rPr>
        <w:t>cuenta</w:t>
      </w:r>
      <w:r w:rsidRPr="00273412">
        <w:rPr>
          <w:rFonts w:ascii="Times New Roman" w:hAnsi="Times New Roman"/>
          <w:sz w:val="24"/>
          <w:szCs w:val="24"/>
          <w:lang w:val="es-ES_tradnl"/>
        </w:rPr>
        <w:t xml:space="preserve"> las variaciones en la reglamentación de cada país de la región. Por este motivo, algunas sociedades nacionales desarrollan planes de bandas nacionales que cumplen la reglamentación nacional y son compatibles en la medida de lo posible con el plan de bandas regional.</w:t>
      </w:r>
    </w:p>
    <w:p w:rsidR="00E36E7B" w:rsidRPr="00273412" w:rsidRDefault="00E36E7B" w:rsidP="00BA4A09">
      <w:pPr>
        <w:pStyle w:val="Heading2"/>
        <w:rPr>
          <w:rFonts w:ascii="Times New Roman" w:hAnsi="Times New Roman"/>
          <w:sz w:val="24"/>
          <w:szCs w:val="24"/>
          <w:lang w:val="es-ES_tradnl"/>
        </w:rPr>
      </w:pPr>
      <w:bookmarkStart w:id="72" w:name="_Toc169523614"/>
      <w:bookmarkStart w:id="73" w:name="_Toc187465690"/>
      <w:bookmarkStart w:id="74" w:name="_Toc400445540"/>
      <w:bookmarkStart w:id="75" w:name="_Toc401587192"/>
      <w:r w:rsidRPr="00273412">
        <w:rPr>
          <w:rFonts w:ascii="Times New Roman" w:hAnsi="Times New Roman"/>
          <w:sz w:val="24"/>
          <w:szCs w:val="24"/>
          <w:lang w:val="es-ES_tradnl"/>
        </w:rPr>
        <w:t>2.3</w:t>
      </w:r>
      <w:r w:rsidRPr="00273412">
        <w:rPr>
          <w:rFonts w:ascii="Times New Roman" w:hAnsi="Times New Roman"/>
          <w:sz w:val="24"/>
          <w:szCs w:val="24"/>
          <w:lang w:val="es-ES_tradnl"/>
        </w:rPr>
        <w:tab/>
      </w:r>
      <w:bookmarkEnd w:id="72"/>
      <w:bookmarkEnd w:id="73"/>
      <w:r w:rsidR="00BA4A09" w:rsidRPr="00273412">
        <w:rPr>
          <w:rFonts w:ascii="Times New Roman" w:hAnsi="Times New Roman"/>
          <w:sz w:val="24"/>
          <w:szCs w:val="24"/>
          <w:lang w:val="es-ES_tradnl"/>
        </w:rPr>
        <w:t xml:space="preserve">Operaciones del servicio de aficionados y </w:t>
      </w:r>
      <w:r w:rsidR="0001790A" w:rsidRPr="00273412">
        <w:rPr>
          <w:rFonts w:ascii="Times New Roman" w:hAnsi="Times New Roman"/>
          <w:sz w:val="24"/>
          <w:szCs w:val="24"/>
          <w:lang w:val="es-ES_tradnl"/>
        </w:rPr>
        <w:t>formación</w:t>
      </w:r>
      <w:r w:rsidR="00BA4A09" w:rsidRPr="00273412">
        <w:rPr>
          <w:rFonts w:ascii="Times New Roman" w:hAnsi="Times New Roman"/>
          <w:sz w:val="24"/>
          <w:szCs w:val="24"/>
          <w:lang w:val="es-ES_tradnl"/>
        </w:rPr>
        <w:t xml:space="preserve"> del operador</w:t>
      </w:r>
      <w:bookmarkEnd w:id="74"/>
      <w:bookmarkEnd w:id="75"/>
    </w:p>
    <w:p w:rsidR="00E36E7B" w:rsidRPr="00273412" w:rsidRDefault="00E36E7B" w:rsidP="00BA4A09">
      <w:pPr>
        <w:pStyle w:val="Heading3"/>
        <w:rPr>
          <w:rFonts w:ascii="Times New Roman" w:hAnsi="Times New Roman"/>
          <w:sz w:val="24"/>
          <w:szCs w:val="24"/>
          <w:lang w:val="es-ES_tradnl"/>
        </w:rPr>
      </w:pPr>
      <w:bookmarkStart w:id="76" w:name="_Toc187465691"/>
      <w:bookmarkStart w:id="77" w:name="_Toc400445541"/>
      <w:bookmarkStart w:id="78" w:name="_Toc401587193"/>
      <w:r w:rsidRPr="00273412">
        <w:rPr>
          <w:rFonts w:ascii="Times New Roman" w:hAnsi="Times New Roman"/>
          <w:sz w:val="24"/>
          <w:szCs w:val="24"/>
          <w:lang w:val="es-ES_tradnl"/>
        </w:rPr>
        <w:t>2.3.1</w:t>
      </w:r>
      <w:r w:rsidRPr="00273412">
        <w:rPr>
          <w:rFonts w:ascii="Times New Roman" w:hAnsi="Times New Roman"/>
          <w:sz w:val="24"/>
          <w:szCs w:val="24"/>
          <w:lang w:val="es-ES_tradnl"/>
        </w:rPr>
        <w:tab/>
      </w:r>
      <w:bookmarkEnd w:id="76"/>
      <w:r w:rsidR="0001790A" w:rsidRPr="00273412">
        <w:rPr>
          <w:rFonts w:ascii="Times New Roman" w:hAnsi="Times New Roman"/>
          <w:sz w:val="24"/>
          <w:szCs w:val="24"/>
          <w:lang w:val="es-ES_tradnl"/>
        </w:rPr>
        <w:t>Operaciones</w:t>
      </w:r>
      <w:r w:rsidR="00BA4A09" w:rsidRPr="00273412">
        <w:rPr>
          <w:rFonts w:ascii="Times New Roman" w:hAnsi="Times New Roman"/>
          <w:sz w:val="24"/>
          <w:szCs w:val="24"/>
          <w:lang w:val="es-ES_tradnl"/>
        </w:rPr>
        <w:t xml:space="preserve"> típicas</w:t>
      </w:r>
      <w:bookmarkEnd w:id="77"/>
      <w:bookmarkEnd w:id="78"/>
    </w:p>
    <w:p w:rsidR="00E36E7B" w:rsidRPr="00273412" w:rsidRDefault="00C14A0E" w:rsidP="0022172B">
      <w:pPr>
        <w:rPr>
          <w:rFonts w:ascii="Times New Roman" w:hAnsi="Times New Roman"/>
          <w:sz w:val="24"/>
          <w:szCs w:val="24"/>
          <w:lang w:val="es-ES_tradnl"/>
        </w:rPr>
      </w:pPr>
      <w:r>
        <w:rPr>
          <w:rFonts w:ascii="Times New Roman" w:hAnsi="Times New Roman"/>
          <w:sz w:val="24"/>
          <w:szCs w:val="24"/>
          <w:lang w:val="es-ES_tradnl"/>
        </w:rPr>
        <w:t>Las operaciones típi</w:t>
      </w:r>
      <w:r w:rsidR="00BA4A09" w:rsidRPr="00273412">
        <w:rPr>
          <w:rFonts w:ascii="Times New Roman" w:hAnsi="Times New Roman"/>
          <w:sz w:val="24"/>
          <w:szCs w:val="24"/>
          <w:lang w:val="es-ES_tradnl"/>
        </w:rPr>
        <w:t xml:space="preserve">cas del </w:t>
      </w:r>
      <w:r w:rsidR="0001790A" w:rsidRPr="00273412">
        <w:rPr>
          <w:rFonts w:ascii="Times New Roman" w:hAnsi="Times New Roman"/>
          <w:sz w:val="24"/>
          <w:szCs w:val="24"/>
          <w:lang w:val="es-ES_tradnl"/>
        </w:rPr>
        <w:t>servicio</w:t>
      </w:r>
      <w:r w:rsidR="00BA4A09" w:rsidRPr="00273412">
        <w:rPr>
          <w:rFonts w:ascii="Times New Roman" w:hAnsi="Times New Roman"/>
          <w:sz w:val="24"/>
          <w:szCs w:val="24"/>
          <w:lang w:val="es-ES_tradnl"/>
        </w:rPr>
        <w:t xml:space="preserve"> de aficionados consisten en </w:t>
      </w:r>
      <w:r>
        <w:rPr>
          <w:rFonts w:ascii="Times New Roman" w:hAnsi="Times New Roman"/>
          <w:sz w:val="24"/>
          <w:szCs w:val="24"/>
          <w:lang w:val="es-ES_tradnl"/>
        </w:rPr>
        <w:t xml:space="preserve">establecer </w:t>
      </w:r>
      <w:r w:rsidR="00BA4A09" w:rsidRPr="00273412">
        <w:rPr>
          <w:rFonts w:ascii="Times New Roman" w:hAnsi="Times New Roman"/>
          <w:sz w:val="24"/>
          <w:szCs w:val="24"/>
          <w:lang w:val="es-ES_tradnl"/>
        </w:rPr>
        <w:t xml:space="preserve">contactos entre dos o </w:t>
      </w:r>
      <w:r w:rsidR="0001790A" w:rsidRPr="00273412">
        <w:rPr>
          <w:rFonts w:ascii="Times New Roman" w:hAnsi="Times New Roman"/>
          <w:sz w:val="24"/>
          <w:szCs w:val="24"/>
          <w:lang w:val="es-ES_tradnl"/>
        </w:rPr>
        <w:t>más</w:t>
      </w:r>
      <w:r w:rsidR="00BA4A09" w:rsidRPr="00273412">
        <w:rPr>
          <w:rFonts w:ascii="Times New Roman" w:hAnsi="Times New Roman"/>
          <w:sz w:val="24"/>
          <w:szCs w:val="24"/>
          <w:lang w:val="es-ES_tradnl"/>
        </w:rPr>
        <w:t xml:space="preserve"> estaciones de aficionado </w:t>
      </w:r>
      <w:r>
        <w:rPr>
          <w:rFonts w:ascii="Times New Roman" w:hAnsi="Times New Roman"/>
          <w:sz w:val="24"/>
          <w:szCs w:val="24"/>
          <w:lang w:val="es-ES_tradnl"/>
        </w:rPr>
        <w:t xml:space="preserve">que, </w:t>
      </w:r>
      <w:r w:rsidR="00BA4A09" w:rsidRPr="00273412">
        <w:rPr>
          <w:rFonts w:ascii="Times New Roman" w:hAnsi="Times New Roman"/>
          <w:sz w:val="24"/>
          <w:szCs w:val="24"/>
          <w:lang w:val="es-ES_tradnl"/>
        </w:rPr>
        <w:t xml:space="preserve">como señala el </w:t>
      </w:r>
      <w:r>
        <w:rPr>
          <w:rFonts w:ascii="Times New Roman" w:hAnsi="Times New Roman"/>
          <w:sz w:val="24"/>
          <w:szCs w:val="24"/>
          <w:lang w:val="es-ES_tradnl"/>
        </w:rPr>
        <w:t>número</w:t>
      </w:r>
      <w:r w:rsidR="00BA4A09" w:rsidRPr="00273412">
        <w:rPr>
          <w:rFonts w:ascii="Times New Roman" w:hAnsi="Times New Roman"/>
          <w:sz w:val="24"/>
          <w:szCs w:val="24"/>
          <w:lang w:val="es-ES_tradnl"/>
        </w:rPr>
        <w:t xml:space="preserve"> </w:t>
      </w:r>
      <w:r w:rsidR="00BA4A09" w:rsidRPr="00C14A0E">
        <w:rPr>
          <w:rFonts w:ascii="Times New Roman" w:hAnsi="Times New Roman"/>
          <w:b/>
          <w:bCs/>
          <w:sz w:val="24"/>
          <w:szCs w:val="24"/>
          <w:lang w:val="es-ES_tradnl"/>
        </w:rPr>
        <w:t>1.56</w:t>
      </w:r>
      <w:r w:rsidR="00BA4A09" w:rsidRPr="00273412">
        <w:rPr>
          <w:rFonts w:ascii="Times New Roman" w:hAnsi="Times New Roman"/>
          <w:sz w:val="24"/>
          <w:szCs w:val="24"/>
          <w:lang w:val="es-ES_tradnl"/>
        </w:rPr>
        <w:t xml:space="preserve"> </w:t>
      </w:r>
      <w:r w:rsidR="0022172B">
        <w:rPr>
          <w:rFonts w:ascii="Times New Roman" w:hAnsi="Times New Roman"/>
          <w:sz w:val="24"/>
          <w:szCs w:val="24"/>
          <w:lang w:val="es-ES_tradnl"/>
        </w:rPr>
        <w:t>d</w:t>
      </w:r>
      <w:r w:rsidR="00BA4A09" w:rsidRPr="00273412">
        <w:rPr>
          <w:rFonts w:ascii="Times New Roman" w:hAnsi="Times New Roman"/>
          <w:sz w:val="24"/>
          <w:szCs w:val="24"/>
          <w:lang w:val="es-ES_tradnl"/>
        </w:rPr>
        <w:t>el RR</w:t>
      </w:r>
      <w:r w:rsidR="0022172B">
        <w:rPr>
          <w:rFonts w:ascii="Times New Roman" w:hAnsi="Times New Roman"/>
          <w:sz w:val="24"/>
          <w:szCs w:val="24"/>
          <w:lang w:val="es-ES_tradnl"/>
        </w:rPr>
        <w:t>, «</w:t>
      </w:r>
      <w:r w:rsidR="00BA4A09" w:rsidRPr="00273412">
        <w:rPr>
          <w:rFonts w:ascii="Times New Roman" w:hAnsi="Times New Roman"/>
          <w:sz w:val="24"/>
          <w:szCs w:val="24"/>
          <w:lang w:val="es-ES_tradnl"/>
        </w:rPr>
        <w:t>tiene</w:t>
      </w:r>
      <w:r>
        <w:rPr>
          <w:rFonts w:ascii="Times New Roman" w:hAnsi="Times New Roman"/>
          <w:sz w:val="24"/>
          <w:szCs w:val="24"/>
          <w:lang w:val="es-ES_tradnl"/>
        </w:rPr>
        <w:t>n</w:t>
      </w:r>
      <w:r w:rsidR="00BA4A09" w:rsidRPr="00273412">
        <w:rPr>
          <w:rFonts w:ascii="Times New Roman" w:hAnsi="Times New Roman"/>
          <w:sz w:val="24"/>
          <w:szCs w:val="24"/>
          <w:lang w:val="es-ES_tradnl"/>
        </w:rPr>
        <w:t xml:space="preserve"> por objeto la instrucción individual, la </w:t>
      </w:r>
      <w:r w:rsidR="0001790A" w:rsidRPr="00273412">
        <w:rPr>
          <w:rFonts w:ascii="Times New Roman" w:hAnsi="Times New Roman"/>
          <w:sz w:val="24"/>
          <w:szCs w:val="24"/>
          <w:lang w:val="es-ES_tradnl"/>
        </w:rPr>
        <w:t>intercomunicación</w:t>
      </w:r>
      <w:r w:rsidR="00BA4A09" w:rsidRPr="00273412">
        <w:rPr>
          <w:rFonts w:ascii="Times New Roman" w:hAnsi="Times New Roman"/>
          <w:sz w:val="24"/>
          <w:szCs w:val="24"/>
          <w:lang w:val="es-ES_tradnl"/>
        </w:rPr>
        <w:t xml:space="preserve"> y los estudios </w:t>
      </w:r>
      <w:r w:rsidR="0001790A" w:rsidRPr="00273412">
        <w:rPr>
          <w:rFonts w:ascii="Times New Roman" w:hAnsi="Times New Roman"/>
          <w:sz w:val="24"/>
          <w:szCs w:val="24"/>
          <w:lang w:val="es-ES_tradnl"/>
        </w:rPr>
        <w:t>técnicos</w:t>
      </w:r>
      <w:r w:rsidR="00BA4A09" w:rsidRPr="00273412">
        <w:rPr>
          <w:rFonts w:ascii="Times New Roman" w:hAnsi="Times New Roman"/>
          <w:sz w:val="24"/>
          <w:szCs w:val="24"/>
          <w:lang w:val="es-ES_tradnl"/>
        </w:rPr>
        <w:t xml:space="preserve"> efectuados por aficionados</w:t>
      </w:r>
      <w:r w:rsidR="0022172B">
        <w:rPr>
          <w:rFonts w:ascii="Times New Roman" w:hAnsi="Times New Roman"/>
          <w:sz w:val="24"/>
          <w:szCs w:val="24"/>
          <w:lang w:val="es-ES_tradnl"/>
        </w:rPr>
        <w:t>»</w:t>
      </w:r>
      <w:r w:rsidR="00BA4A09" w:rsidRPr="00273412">
        <w:rPr>
          <w:rFonts w:ascii="Times New Roman" w:hAnsi="Times New Roman"/>
          <w:sz w:val="24"/>
          <w:szCs w:val="24"/>
          <w:lang w:val="es-ES_tradnl"/>
        </w:rPr>
        <w:t>.</w:t>
      </w:r>
    </w:p>
    <w:p w:rsidR="00E36E7B" w:rsidRPr="00273412" w:rsidRDefault="00BA4A09" w:rsidP="00E6690B">
      <w:pPr>
        <w:rPr>
          <w:rFonts w:ascii="Times New Roman" w:hAnsi="Times New Roman"/>
          <w:sz w:val="24"/>
          <w:szCs w:val="24"/>
          <w:lang w:val="es-ES_tradnl"/>
        </w:rPr>
      </w:pPr>
      <w:r w:rsidRPr="00273412">
        <w:rPr>
          <w:rFonts w:ascii="Times New Roman" w:hAnsi="Times New Roman"/>
          <w:sz w:val="24"/>
          <w:szCs w:val="24"/>
          <w:lang w:val="es-ES_tradnl"/>
        </w:rPr>
        <w:t>El func</w:t>
      </w:r>
      <w:r w:rsidR="005B5E8A">
        <w:rPr>
          <w:rFonts w:ascii="Times New Roman" w:hAnsi="Times New Roman"/>
          <w:sz w:val="24"/>
          <w:szCs w:val="24"/>
          <w:lang w:val="es-ES_tradnl"/>
        </w:rPr>
        <w:t>ionamiento normal incluye el diá</w:t>
      </w:r>
      <w:r w:rsidRPr="00273412">
        <w:rPr>
          <w:rFonts w:ascii="Times New Roman" w:hAnsi="Times New Roman"/>
          <w:sz w:val="24"/>
          <w:szCs w:val="24"/>
          <w:lang w:val="es-ES_tradnl"/>
        </w:rPr>
        <w:t xml:space="preserve">logo entre operadores sobre una variedad de temas incluidos los debates técnicos. </w:t>
      </w:r>
      <w:r w:rsidR="0001790A" w:rsidRPr="00273412">
        <w:rPr>
          <w:rFonts w:ascii="Times New Roman" w:hAnsi="Times New Roman"/>
          <w:sz w:val="24"/>
          <w:szCs w:val="24"/>
          <w:lang w:val="es-ES_tradnl"/>
        </w:rPr>
        <w:t>También</w:t>
      </w:r>
      <w:r w:rsidRPr="00273412">
        <w:rPr>
          <w:rFonts w:ascii="Times New Roman" w:hAnsi="Times New Roman"/>
          <w:sz w:val="24"/>
          <w:szCs w:val="24"/>
          <w:lang w:val="es-ES_tradnl"/>
        </w:rPr>
        <w:t xml:space="preserve"> se </w:t>
      </w:r>
      <w:r w:rsidR="0001790A" w:rsidRPr="00273412">
        <w:rPr>
          <w:rFonts w:ascii="Times New Roman" w:hAnsi="Times New Roman"/>
          <w:sz w:val="24"/>
          <w:szCs w:val="24"/>
          <w:lang w:val="es-ES_tradnl"/>
        </w:rPr>
        <w:t>produce</w:t>
      </w:r>
      <w:r w:rsidRPr="00273412">
        <w:rPr>
          <w:rFonts w:ascii="Times New Roman" w:hAnsi="Times New Roman"/>
          <w:sz w:val="24"/>
          <w:szCs w:val="24"/>
          <w:lang w:val="es-ES_tradnl"/>
        </w:rPr>
        <w:t xml:space="preserve"> un intercambio de mensajes formales e informales normalmente </w:t>
      </w:r>
      <w:r w:rsidR="0001790A" w:rsidRPr="00273412">
        <w:rPr>
          <w:rFonts w:ascii="Times New Roman" w:hAnsi="Times New Roman"/>
          <w:sz w:val="24"/>
          <w:szCs w:val="24"/>
          <w:lang w:val="es-ES_tradnl"/>
        </w:rPr>
        <w:t>tra</w:t>
      </w:r>
      <w:r w:rsidR="00E6690B">
        <w:rPr>
          <w:rFonts w:ascii="Times New Roman" w:hAnsi="Times New Roman"/>
          <w:sz w:val="24"/>
          <w:szCs w:val="24"/>
          <w:lang w:val="es-ES_tradnl"/>
        </w:rPr>
        <w:t>n</w:t>
      </w:r>
      <w:r w:rsidR="0001790A" w:rsidRPr="00273412">
        <w:rPr>
          <w:rFonts w:ascii="Times New Roman" w:hAnsi="Times New Roman"/>
          <w:sz w:val="24"/>
          <w:szCs w:val="24"/>
          <w:lang w:val="es-ES_tradnl"/>
        </w:rPr>
        <w:t>smitidos</w:t>
      </w:r>
      <w:r w:rsidRPr="00273412">
        <w:rPr>
          <w:rFonts w:ascii="Times New Roman" w:hAnsi="Times New Roman"/>
          <w:sz w:val="24"/>
          <w:szCs w:val="24"/>
          <w:lang w:val="es-ES_tradnl"/>
        </w:rPr>
        <w:t xml:space="preserve"> </w:t>
      </w:r>
      <w:r w:rsidR="005B5E8A">
        <w:rPr>
          <w:rFonts w:ascii="Times New Roman" w:hAnsi="Times New Roman"/>
          <w:sz w:val="24"/>
          <w:szCs w:val="24"/>
          <w:lang w:val="es-ES_tradnl"/>
        </w:rPr>
        <w:t>en la actualidad</w:t>
      </w:r>
      <w:r w:rsidRPr="00273412">
        <w:rPr>
          <w:rFonts w:ascii="Times New Roman" w:hAnsi="Times New Roman"/>
          <w:sz w:val="24"/>
          <w:szCs w:val="24"/>
          <w:lang w:val="es-ES_tradnl"/>
        </w:rPr>
        <w:t xml:space="preserve"> mediante modos de comunicaciones de datos. Se </w:t>
      </w:r>
      <w:r w:rsidR="0001790A" w:rsidRPr="00273412">
        <w:rPr>
          <w:rFonts w:ascii="Times New Roman" w:hAnsi="Times New Roman"/>
          <w:sz w:val="24"/>
          <w:szCs w:val="24"/>
          <w:lang w:val="es-ES_tradnl"/>
        </w:rPr>
        <w:t>llevan</w:t>
      </w:r>
      <w:r w:rsidRPr="00273412">
        <w:rPr>
          <w:rFonts w:ascii="Times New Roman" w:hAnsi="Times New Roman"/>
          <w:sz w:val="24"/>
          <w:szCs w:val="24"/>
          <w:lang w:val="es-ES_tradnl"/>
        </w:rPr>
        <w:t xml:space="preserve"> a cabo algunos </w:t>
      </w:r>
      <w:r w:rsidR="0001790A" w:rsidRPr="00273412">
        <w:rPr>
          <w:rFonts w:ascii="Times New Roman" w:hAnsi="Times New Roman"/>
          <w:sz w:val="24"/>
          <w:szCs w:val="24"/>
          <w:lang w:val="es-ES_tradnl"/>
        </w:rPr>
        <w:t>concursos</w:t>
      </w:r>
      <w:r w:rsidRPr="00273412">
        <w:rPr>
          <w:rFonts w:ascii="Times New Roman" w:hAnsi="Times New Roman"/>
          <w:sz w:val="24"/>
          <w:szCs w:val="24"/>
          <w:lang w:val="es-ES_tradnl"/>
        </w:rPr>
        <w:t xml:space="preserve"> para demostrar </w:t>
      </w:r>
      <w:r w:rsidR="0001790A" w:rsidRPr="00273412">
        <w:rPr>
          <w:rFonts w:ascii="Times New Roman" w:hAnsi="Times New Roman"/>
          <w:sz w:val="24"/>
          <w:szCs w:val="24"/>
          <w:lang w:val="es-ES_tradnl"/>
        </w:rPr>
        <w:t>el nivel</w:t>
      </w:r>
      <w:r w:rsidRPr="00273412">
        <w:rPr>
          <w:rFonts w:ascii="Times New Roman" w:hAnsi="Times New Roman"/>
          <w:sz w:val="24"/>
          <w:szCs w:val="24"/>
          <w:lang w:val="es-ES_tradnl"/>
        </w:rPr>
        <w:t xml:space="preserve"> de destreza, poner a prueba y elevar el nivel de </w:t>
      </w:r>
      <w:r w:rsidR="00E6690B">
        <w:rPr>
          <w:rFonts w:ascii="Times New Roman" w:hAnsi="Times New Roman"/>
          <w:sz w:val="24"/>
          <w:szCs w:val="24"/>
          <w:lang w:val="es-ES_tradnl"/>
        </w:rPr>
        <w:t>formación</w:t>
      </w:r>
      <w:r w:rsidRPr="00273412">
        <w:rPr>
          <w:rFonts w:ascii="Times New Roman" w:hAnsi="Times New Roman"/>
          <w:sz w:val="24"/>
          <w:szCs w:val="24"/>
          <w:lang w:val="es-ES_tradnl"/>
        </w:rPr>
        <w:t xml:space="preserve"> del operador, demostrar las capacidades de la estación de aficionado y conmemorar eventos especiales.</w:t>
      </w:r>
    </w:p>
    <w:p w:rsidR="00E36E7B" w:rsidRPr="00273412" w:rsidRDefault="00E36E7B" w:rsidP="00BA4A09">
      <w:pPr>
        <w:pStyle w:val="Heading3"/>
        <w:rPr>
          <w:rFonts w:ascii="Times New Roman" w:hAnsi="Times New Roman"/>
          <w:sz w:val="24"/>
          <w:szCs w:val="24"/>
          <w:lang w:val="es-ES_tradnl"/>
        </w:rPr>
      </w:pPr>
      <w:bookmarkStart w:id="79" w:name="_Toc187465692"/>
      <w:bookmarkStart w:id="80" w:name="_Toc400445542"/>
      <w:bookmarkStart w:id="81" w:name="_Toc401587194"/>
      <w:r w:rsidRPr="00273412">
        <w:rPr>
          <w:rFonts w:ascii="Times New Roman" w:hAnsi="Times New Roman"/>
          <w:sz w:val="24"/>
          <w:szCs w:val="24"/>
          <w:lang w:val="es-ES_tradnl"/>
        </w:rPr>
        <w:t>2.3.2</w:t>
      </w:r>
      <w:r w:rsidRPr="00273412">
        <w:rPr>
          <w:rFonts w:ascii="Times New Roman" w:hAnsi="Times New Roman"/>
          <w:sz w:val="24"/>
          <w:szCs w:val="24"/>
          <w:lang w:val="es-ES_tradnl"/>
        </w:rPr>
        <w:tab/>
      </w:r>
      <w:bookmarkEnd w:id="79"/>
      <w:r w:rsidR="00BA4A09" w:rsidRPr="00273412">
        <w:rPr>
          <w:rFonts w:ascii="Times New Roman" w:hAnsi="Times New Roman"/>
          <w:sz w:val="24"/>
          <w:szCs w:val="24"/>
          <w:lang w:val="es-ES_tradnl"/>
        </w:rPr>
        <w:t>Actividades de explotación</w:t>
      </w:r>
      <w:bookmarkEnd w:id="80"/>
      <w:bookmarkEnd w:id="81"/>
    </w:p>
    <w:p w:rsidR="00E36E7B" w:rsidRPr="00273412" w:rsidRDefault="00BA4A09" w:rsidP="0022172B">
      <w:pPr>
        <w:rPr>
          <w:rFonts w:ascii="Times New Roman" w:hAnsi="Times New Roman"/>
          <w:sz w:val="24"/>
          <w:szCs w:val="24"/>
          <w:lang w:val="es-ES_tradnl"/>
        </w:rPr>
      </w:pPr>
      <w:r w:rsidRPr="00273412">
        <w:rPr>
          <w:rFonts w:ascii="Times New Roman" w:hAnsi="Times New Roman"/>
          <w:sz w:val="24"/>
          <w:szCs w:val="24"/>
          <w:lang w:val="es-ES_tradnl"/>
        </w:rPr>
        <w:t xml:space="preserve">Los radioaficionados utilizan sus </w:t>
      </w:r>
      <w:r w:rsidR="00E6690B">
        <w:rPr>
          <w:rFonts w:ascii="Times New Roman" w:hAnsi="Times New Roman"/>
          <w:sz w:val="24"/>
          <w:szCs w:val="24"/>
          <w:lang w:val="es-ES_tradnl"/>
        </w:rPr>
        <w:t>estaciones</w:t>
      </w:r>
      <w:r w:rsidRPr="00273412">
        <w:rPr>
          <w:rFonts w:ascii="Times New Roman" w:hAnsi="Times New Roman"/>
          <w:sz w:val="24"/>
          <w:szCs w:val="24"/>
          <w:lang w:val="es-ES_tradnl"/>
        </w:rPr>
        <w:t xml:space="preserve"> en una amplia variedad de modos </w:t>
      </w:r>
      <w:r w:rsidR="0001790A" w:rsidRPr="00273412">
        <w:rPr>
          <w:rFonts w:ascii="Times New Roman" w:hAnsi="Times New Roman"/>
          <w:sz w:val="24"/>
          <w:szCs w:val="24"/>
          <w:lang w:val="es-ES_tradnl"/>
        </w:rPr>
        <w:t>de</w:t>
      </w:r>
      <w:r w:rsidRPr="00273412">
        <w:rPr>
          <w:rFonts w:ascii="Times New Roman" w:hAnsi="Times New Roman"/>
          <w:sz w:val="24"/>
          <w:szCs w:val="24"/>
          <w:lang w:val="es-ES_tradnl"/>
        </w:rPr>
        <w:t xml:space="preserve"> funcionamiento. Muchos aficionados </w:t>
      </w:r>
      <w:r w:rsidR="0001790A" w:rsidRPr="00273412">
        <w:rPr>
          <w:rFonts w:ascii="Times New Roman" w:hAnsi="Times New Roman"/>
          <w:sz w:val="24"/>
          <w:szCs w:val="24"/>
          <w:lang w:val="es-ES_tradnl"/>
        </w:rPr>
        <w:t>pasan</w:t>
      </w:r>
      <w:r w:rsidRPr="00273412">
        <w:rPr>
          <w:rFonts w:ascii="Times New Roman" w:hAnsi="Times New Roman"/>
          <w:sz w:val="24"/>
          <w:szCs w:val="24"/>
          <w:lang w:val="es-ES_tradnl"/>
        </w:rPr>
        <w:t xml:space="preserve"> mucho tiempo escuchando otras estaciones de aficionados </w:t>
      </w:r>
      <w:r w:rsidR="00E6690B">
        <w:rPr>
          <w:rFonts w:ascii="Times New Roman" w:hAnsi="Times New Roman"/>
          <w:sz w:val="24"/>
          <w:szCs w:val="24"/>
          <w:lang w:val="es-ES_tradnl"/>
        </w:rPr>
        <w:t>estableciendo</w:t>
      </w:r>
      <w:r w:rsidRPr="00273412">
        <w:rPr>
          <w:rFonts w:ascii="Times New Roman" w:hAnsi="Times New Roman"/>
          <w:sz w:val="24"/>
          <w:szCs w:val="24"/>
          <w:lang w:val="es-ES_tradnl"/>
        </w:rPr>
        <w:t xml:space="preserve"> un contact</w:t>
      </w:r>
      <w:r w:rsidR="00E6690B">
        <w:rPr>
          <w:rFonts w:ascii="Times New Roman" w:hAnsi="Times New Roman"/>
          <w:sz w:val="24"/>
          <w:szCs w:val="24"/>
          <w:lang w:val="es-ES_tradnl"/>
        </w:rPr>
        <w:t xml:space="preserve">o bidireccional (conocido como </w:t>
      </w:r>
      <w:r w:rsidR="0022172B">
        <w:rPr>
          <w:rFonts w:ascii="Times New Roman" w:hAnsi="Times New Roman"/>
          <w:sz w:val="24"/>
          <w:szCs w:val="24"/>
          <w:lang w:val="es-ES_tradnl"/>
        </w:rPr>
        <w:t>«</w:t>
      </w:r>
      <w:r w:rsidR="00E6690B">
        <w:rPr>
          <w:rFonts w:ascii="Times New Roman" w:hAnsi="Times New Roman"/>
          <w:sz w:val="24"/>
          <w:szCs w:val="24"/>
          <w:lang w:val="es-ES_tradnl"/>
        </w:rPr>
        <w:t>QSO</w:t>
      </w:r>
      <w:r w:rsidR="0022172B">
        <w:rPr>
          <w:rFonts w:ascii="Times New Roman" w:hAnsi="Times New Roman"/>
          <w:sz w:val="24"/>
          <w:szCs w:val="24"/>
          <w:lang w:val="es-ES_tradnl"/>
        </w:rPr>
        <w:t>»</w:t>
      </w:r>
      <w:r w:rsidRPr="00273412">
        <w:rPr>
          <w:rFonts w:ascii="Times New Roman" w:hAnsi="Times New Roman"/>
          <w:sz w:val="24"/>
          <w:szCs w:val="24"/>
          <w:lang w:val="es-ES_tradnl"/>
        </w:rPr>
        <w:t xml:space="preserve"> – un código Q quiere </w:t>
      </w:r>
      <w:r w:rsidR="0001790A" w:rsidRPr="00273412">
        <w:rPr>
          <w:rFonts w:ascii="Times New Roman" w:hAnsi="Times New Roman"/>
          <w:sz w:val="24"/>
          <w:szCs w:val="24"/>
          <w:lang w:val="es-ES_tradnl"/>
        </w:rPr>
        <w:t>decir</w:t>
      </w:r>
      <w:r w:rsidR="0022172B">
        <w:rPr>
          <w:rFonts w:ascii="Times New Roman" w:hAnsi="Times New Roman"/>
          <w:sz w:val="24"/>
          <w:szCs w:val="24"/>
          <w:lang w:val="es-ES_tradnl"/>
        </w:rPr>
        <w:t xml:space="preserve"> «Puedo comunicarme con…»</w:t>
      </w:r>
      <w:r w:rsidRPr="00273412">
        <w:rPr>
          <w:rFonts w:ascii="Times New Roman" w:hAnsi="Times New Roman"/>
          <w:sz w:val="24"/>
          <w:szCs w:val="24"/>
          <w:lang w:val="es-ES_tradnl"/>
        </w:rPr>
        <w:t xml:space="preserve">). Pueden incorporarse al contacto y </w:t>
      </w:r>
      <w:r w:rsidR="0001790A" w:rsidRPr="00273412">
        <w:rPr>
          <w:rFonts w:ascii="Times New Roman" w:hAnsi="Times New Roman"/>
          <w:sz w:val="24"/>
          <w:szCs w:val="24"/>
          <w:lang w:val="es-ES_tradnl"/>
        </w:rPr>
        <w:t>tomar</w:t>
      </w:r>
      <w:r w:rsidRPr="00273412">
        <w:rPr>
          <w:rFonts w:ascii="Times New Roman" w:hAnsi="Times New Roman"/>
          <w:sz w:val="24"/>
          <w:szCs w:val="24"/>
          <w:lang w:val="es-ES_tradnl"/>
        </w:rPr>
        <w:t xml:space="preserve"> parte en la </w:t>
      </w:r>
      <w:r w:rsidR="0001790A" w:rsidRPr="00273412">
        <w:rPr>
          <w:rFonts w:ascii="Times New Roman" w:hAnsi="Times New Roman"/>
          <w:sz w:val="24"/>
          <w:szCs w:val="24"/>
          <w:lang w:val="es-ES_tradnl"/>
        </w:rPr>
        <w:t>conversación</w:t>
      </w:r>
      <w:r w:rsidRPr="00273412">
        <w:rPr>
          <w:rFonts w:ascii="Times New Roman" w:hAnsi="Times New Roman"/>
          <w:sz w:val="24"/>
          <w:szCs w:val="24"/>
          <w:lang w:val="es-ES_tradnl"/>
        </w:rPr>
        <w:t xml:space="preserve"> en curso. Los contactos pueden durar hasta una hora pero generalmente son muy breves, simplemente un intercambio de distintivos de </w:t>
      </w:r>
      <w:r w:rsidR="0001790A" w:rsidRPr="00273412">
        <w:rPr>
          <w:rFonts w:ascii="Times New Roman" w:hAnsi="Times New Roman"/>
          <w:sz w:val="24"/>
          <w:szCs w:val="24"/>
          <w:lang w:val="es-ES_tradnl"/>
        </w:rPr>
        <w:t>llamada</w:t>
      </w:r>
      <w:r w:rsidRPr="00273412">
        <w:rPr>
          <w:rFonts w:ascii="Times New Roman" w:hAnsi="Times New Roman"/>
          <w:sz w:val="24"/>
          <w:szCs w:val="24"/>
          <w:lang w:val="es-ES_tradnl"/>
        </w:rPr>
        <w:t>, informes de señal, nombres y emplazamientos. Los contactos breves son comunes en las estaciones de aficionados que funcionan desde emplazamientos (países o prefijos de distintivo de llamada) que raramente están en el aire.</w:t>
      </w:r>
    </w:p>
    <w:p w:rsidR="00E36E7B" w:rsidRPr="00273412" w:rsidRDefault="00BA4A09" w:rsidP="0022172B">
      <w:pPr>
        <w:rPr>
          <w:rFonts w:ascii="Times New Roman" w:hAnsi="Times New Roman"/>
          <w:sz w:val="24"/>
          <w:szCs w:val="24"/>
          <w:lang w:val="es-ES_tradnl"/>
        </w:rPr>
      </w:pPr>
      <w:r w:rsidRPr="00273412">
        <w:rPr>
          <w:rFonts w:ascii="Times New Roman" w:hAnsi="Times New Roman"/>
          <w:sz w:val="24"/>
          <w:szCs w:val="24"/>
          <w:lang w:val="es-ES_tradnl"/>
        </w:rPr>
        <w:t>Otro modo de funcionamiento es l</w:t>
      </w:r>
      <w:r w:rsidR="008C0A9C">
        <w:rPr>
          <w:rFonts w:ascii="Times New Roman" w:hAnsi="Times New Roman"/>
          <w:sz w:val="24"/>
          <w:szCs w:val="24"/>
          <w:lang w:val="es-ES_tradnl"/>
        </w:rPr>
        <w:t>a</w:t>
      </w:r>
      <w:r w:rsidRPr="00273412">
        <w:rPr>
          <w:rFonts w:ascii="Times New Roman" w:hAnsi="Times New Roman"/>
          <w:sz w:val="24"/>
          <w:szCs w:val="24"/>
          <w:lang w:val="es-ES_tradnl"/>
        </w:rPr>
        <w:t xml:space="preserve"> llamada CQ (</w:t>
      </w:r>
      <w:r w:rsidR="0022172B">
        <w:rPr>
          <w:rFonts w:ascii="Times New Roman" w:hAnsi="Times New Roman"/>
          <w:sz w:val="24"/>
          <w:szCs w:val="24"/>
          <w:lang w:val="es-ES_tradnl"/>
        </w:rPr>
        <w:t>que significa «</w:t>
      </w:r>
      <w:r w:rsidRPr="00273412">
        <w:rPr>
          <w:rFonts w:ascii="Times New Roman" w:hAnsi="Times New Roman"/>
          <w:sz w:val="24"/>
          <w:szCs w:val="24"/>
          <w:lang w:val="es-ES_tradnl"/>
        </w:rPr>
        <w:t>Llamada</w:t>
      </w:r>
      <w:r w:rsidR="0022172B">
        <w:rPr>
          <w:rFonts w:ascii="Times New Roman" w:hAnsi="Times New Roman"/>
          <w:sz w:val="24"/>
          <w:szCs w:val="24"/>
          <w:lang w:val="es-ES_tradnl"/>
        </w:rPr>
        <w:t xml:space="preserve"> general a todas las estaciones»</w:t>
      </w:r>
      <w:r w:rsidRPr="00273412">
        <w:rPr>
          <w:rFonts w:ascii="Times New Roman" w:hAnsi="Times New Roman"/>
          <w:sz w:val="24"/>
          <w:szCs w:val="24"/>
          <w:lang w:val="es-ES_tradnl"/>
        </w:rPr>
        <w:t xml:space="preserve">) invitando a cualquier otra estación a entrar en contacto. Si en un contacto están implicadas </w:t>
      </w:r>
      <w:r w:rsidR="0001790A" w:rsidRPr="00273412">
        <w:rPr>
          <w:rFonts w:ascii="Times New Roman" w:hAnsi="Times New Roman"/>
          <w:sz w:val="24"/>
          <w:szCs w:val="24"/>
          <w:lang w:val="es-ES_tradnl"/>
        </w:rPr>
        <w:t>más</w:t>
      </w:r>
      <w:r w:rsidRPr="00273412">
        <w:rPr>
          <w:rFonts w:ascii="Times New Roman" w:hAnsi="Times New Roman"/>
          <w:sz w:val="24"/>
          <w:szCs w:val="24"/>
          <w:lang w:val="es-ES_tradnl"/>
        </w:rPr>
        <w:t xml:space="preserve"> de dos </w:t>
      </w:r>
      <w:r w:rsidR="008C0A9C">
        <w:rPr>
          <w:rFonts w:ascii="Times New Roman" w:hAnsi="Times New Roman"/>
          <w:sz w:val="24"/>
          <w:szCs w:val="24"/>
          <w:lang w:val="es-ES_tradnl"/>
        </w:rPr>
        <w:t>estaciones, puede llamarse</w:t>
      </w:r>
      <w:r w:rsidR="0022172B">
        <w:rPr>
          <w:rFonts w:ascii="Times New Roman" w:hAnsi="Times New Roman"/>
          <w:sz w:val="24"/>
          <w:szCs w:val="24"/>
          <w:lang w:val="es-ES_tradnl"/>
        </w:rPr>
        <w:t xml:space="preserve"> una «</w:t>
      </w:r>
      <w:r w:rsidRPr="00273412">
        <w:rPr>
          <w:rFonts w:ascii="Times New Roman" w:hAnsi="Times New Roman"/>
          <w:sz w:val="24"/>
          <w:szCs w:val="24"/>
          <w:lang w:val="es-ES_tradnl"/>
        </w:rPr>
        <w:t>mesa redonda</w:t>
      </w:r>
      <w:r w:rsidR="0022172B">
        <w:rPr>
          <w:rFonts w:ascii="Times New Roman" w:hAnsi="Times New Roman"/>
          <w:sz w:val="24"/>
          <w:szCs w:val="24"/>
          <w:lang w:val="es-ES_tradnl"/>
        </w:rPr>
        <w:t>»</w:t>
      </w:r>
      <w:r w:rsidRPr="00273412">
        <w:rPr>
          <w:rFonts w:ascii="Times New Roman" w:hAnsi="Times New Roman"/>
          <w:sz w:val="24"/>
          <w:szCs w:val="24"/>
          <w:lang w:val="es-ES_tradnl"/>
        </w:rPr>
        <w:t xml:space="preserve">. Un contacto de grupo </w:t>
      </w:r>
      <w:r w:rsidR="0001790A" w:rsidRPr="00273412">
        <w:rPr>
          <w:rFonts w:ascii="Times New Roman" w:hAnsi="Times New Roman"/>
          <w:sz w:val="24"/>
          <w:szCs w:val="24"/>
          <w:lang w:val="es-ES_tradnl"/>
        </w:rPr>
        <w:t>efectuado</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regularmente</w:t>
      </w:r>
      <w:r w:rsidR="008C0A9C">
        <w:rPr>
          <w:rFonts w:ascii="Times New Roman" w:hAnsi="Times New Roman"/>
          <w:sz w:val="24"/>
          <w:szCs w:val="24"/>
          <w:lang w:val="es-ES_tradnl"/>
        </w:rPr>
        <w:t xml:space="preserve"> (</w:t>
      </w:r>
      <w:r w:rsidRPr="00273412">
        <w:rPr>
          <w:rFonts w:ascii="Times New Roman" w:hAnsi="Times New Roman"/>
          <w:sz w:val="24"/>
          <w:szCs w:val="24"/>
          <w:lang w:val="es-ES_tradnl"/>
        </w:rPr>
        <w:t xml:space="preserve">el mismo </w:t>
      </w:r>
      <w:r w:rsidR="0001790A" w:rsidRPr="00273412">
        <w:rPr>
          <w:rFonts w:ascii="Times New Roman" w:hAnsi="Times New Roman"/>
          <w:sz w:val="24"/>
          <w:szCs w:val="24"/>
          <w:lang w:val="es-ES_tradnl"/>
        </w:rPr>
        <w:t>día</w:t>
      </w:r>
      <w:r w:rsidRPr="00273412">
        <w:rPr>
          <w:rFonts w:ascii="Times New Roman" w:hAnsi="Times New Roman"/>
          <w:sz w:val="24"/>
          <w:szCs w:val="24"/>
          <w:lang w:val="es-ES_tradnl"/>
        </w:rPr>
        <w:t xml:space="preserve"> de la semana, a la misma </w:t>
      </w:r>
      <w:r w:rsidR="0001790A" w:rsidRPr="00273412">
        <w:rPr>
          <w:rFonts w:ascii="Times New Roman" w:hAnsi="Times New Roman"/>
          <w:sz w:val="24"/>
          <w:szCs w:val="24"/>
          <w:lang w:val="es-ES_tradnl"/>
        </w:rPr>
        <w:t>hora</w:t>
      </w:r>
      <w:r w:rsidRPr="00273412">
        <w:rPr>
          <w:rFonts w:ascii="Times New Roman" w:hAnsi="Times New Roman"/>
          <w:sz w:val="24"/>
          <w:szCs w:val="24"/>
          <w:lang w:val="es-ES_tradnl"/>
        </w:rPr>
        <w:t xml:space="preserve"> y </w:t>
      </w:r>
      <w:r w:rsidR="008C0A9C">
        <w:rPr>
          <w:rFonts w:ascii="Times New Roman" w:hAnsi="Times New Roman"/>
          <w:sz w:val="24"/>
          <w:szCs w:val="24"/>
          <w:lang w:val="es-ES_tradnl"/>
        </w:rPr>
        <w:t>con la mis</w:t>
      </w:r>
      <w:r w:rsidR="0022172B">
        <w:rPr>
          <w:rFonts w:ascii="Times New Roman" w:hAnsi="Times New Roman"/>
          <w:sz w:val="24"/>
          <w:szCs w:val="24"/>
          <w:lang w:val="es-ES_tradnl"/>
        </w:rPr>
        <w:t>ma frecuencia) se denomina una «red»</w:t>
      </w:r>
      <w:r w:rsidR="008C0A9C">
        <w:rPr>
          <w:rFonts w:ascii="Times New Roman" w:hAnsi="Times New Roman"/>
          <w:sz w:val="24"/>
          <w:szCs w:val="24"/>
          <w:lang w:val="es-ES_tradnl"/>
        </w:rPr>
        <w:t>. L</w:t>
      </w:r>
      <w:r w:rsidRPr="00273412">
        <w:rPr>
          <w:rFonts w:ascii="Times New Roman" w:hAnsi="Times New Roman"/>
          <w:sz w:val="24"/>
          <w:szCs w:val="24"/>
          <w:lang w:val="es-ES_tradnl"/>
        </w:rPr>
        <w:t xml:space="preserve">as redes existen para diversos objetivos tales como el intercambio de mensajes relativos a emergencias, </w:t>
      </w:r>
      <w:r w:rsidR="0001790A" w:rsidRPr="00273412">
        <w:rPr>
          <w:rFonts w:ascii="Times New Roman" w:hAnsi="Times New Roman"/>
          <w:sz w:val="24"/>
          <w:szCs w:val="24"/>
          <w:lang w:val="es-ES_tradnl"/>
        </w:rPr>
        <w:t>información</w:t>
      </w:r>
      <w:r w:rsidRPr="00273412">
        <w:rPr>
          <w:rFonts w:ascii="Times New Roman" w:hAnsi="Times New Roman"/>
          <w:sz w:val="24"/>
          <w:szCs w:val="24"/>
          <w:lang w:val="es-ES_tradnl"/>
        </w:rPr>
        <w:t xml:space="preserve"> sobre salud y bienestar</w:t>
      </w:r>
      <w:r w:rsidR="008C0A9C">
        <w:rPr>
          <w:rFonts w:ascii="Times New Roman" w:hAnsi="Times New Roman"/>
          <w:sz w:val="24"/>
          <w:szCs w:val="24"/>
          <w:lang w:val="es-ES_tradnl"/>
        </w:rPr>
        <w:t>,</w:t>
      </w:r>
      <w:r w:rsidRPr="00273412">
        <w:rPr>
          <w:rFonts w:ascii="Times New Roman" w:hAnsi="Times New Roman"/>
          <w:sz w:val="24"/>
          <w:szCs w:val="24"/>
          <w:lang w:val="es-ES_tradnl"/>
        </w:rPr>
        <w:t xml:space="preserve"> condiciones meteorológicas y otr</w:t>
      </w:r>
      <w:r w:rsidR="008C0A9C">
        <w:rPr>
          <w:rFonts w:ascii="Times New Roman" w:hAnsi="Times New Roman"/>
          <w:sz w:val="24"/>
          <w:szCs w:val="24"/>
          <w:lang w:val="es-ES_tradnl"/>
        </w:rPr>
        <w:t>o</w:t>
      </w:r>
      <w:r w:rsidRPr="00273412">
        <w:rPr>
          <w:rFonts w:ascii="Times New Roman" w:hAnsi="Times New Roman"/>
          <w:sz w:val="24"/>
          <w:szCs w:val="24"/>
          <w:lang w:val="es-ES_tradnl"/>
        </w:rPr>
        <w:t>s.</w:t>
      </w:r>
    </w:p>
    <w:p w:rsidR="00E36E7B" w:rsidRPr="00273412" w:rsidRDefault="00E36E7B" w:rsidP="00BA4A09">
      <w:pPr>
        <w:pStyle w:val="Heading3"/>
        <w:rPr>
          <w:rFonts w:ascii="Times New Roman" w:hAnsi="Times New Roman"/>
          <w:sz w:val="24"/>
          <w:szCs w:val="24"/>
          <w:lang w:val="es-ES_tradnl"/>
        </w:rPr>
      </w:pPr>
      <w:bookmarkStart w:id="82" w:name="_Toc187465693"/>
      <w:bookmarkStart w:id="83" w:name="_Toc400445543"/>
      <w:bookmarkStart w:id="84" w:name="_Toc401587195"/>
      <w:r w:rsidRPr="00273412">
        <w:rPr>
          <w:rFonts w:ascii="Times New Roman" w:hAnsi="Times New Roman"/>
          <w:sz w:val="24"/>
          <w:szCs w:val="24"/>
          <w:lang w:val="es-ES_tradnl"/>
        </w:rPr>
        <w:t>2.3.3</w:t>
      </w:r>
      <w:r w:rsidRPr="00273412">
        <w:rPr>
          <w:rFonts w:ascii="Times New Roman" w:hAnsi="Times New Roman"/>
          <w:sz w:val="24"/>
          <w:szCs w:val="24"/>
          <w:lang w:val="es-ES_tradnl"/>
        </w:rPr>
        <w:tab/>
      </w:r>
      <w:bookmarkEnd w:id="82"/>
      <w:r w:rsidR="00E23C00">
        <w:rPr>
          <w:rFonts w:ascii="Times New Roman" w:hAnsi="Times New Roman"/>
          <w:sz w:val="24"/>
          <w:szCs w:val="24"/>
          <w:lang w:val="es-ES_tradnl"/>
        </w:rPr>
        <w:t>R</w:t>
      </w:r>
      <w:r w:rsidR="00BA4A09" w:rsidRPr="00273412">
        <w:rPr>
          <w:rFonts w:ascii="Times New Roman" w:hAnsi="Times New Roman"/>
          <w:sz w:val="24"/>
          <w:szCs w:val="24"/>
          <w:lang w:val="es-ES_tradnl"/>
        </w:rPr>
        <w:t>adiodeporte</w:t>
      </w:r>
      <w:bookmarkEnd w:id="83"/>
      <w:bookmarkEnd w:id="84"/>
    </w:p>
    <w:p w:rsidR="00E36E7B" w:rsidRPr="00273412" w:rsidRDefault="00BA4A09" w:rsidP="00E23C00">
      <w:pPr>
        <w:rPr>
          <w:rFonts w:ascii="Times New Roman" w:hAnsi="Times New Roman"/>
          <w:sz w:val="24"/>
          <w:szCs w:val="24"/>
          <w:lang w:val="es-ES_tradnl"/>
        </w:rPr>
      </w:pPr>
      <w:r w:rsidRPr="00273412">
        <w:rPr>
          <w:rFonts w:ascii="Times New Roman" w:hAnsi="Times New Roman"/>
          <w:sz w:val="24"/>
          <w:szCs w:val="24"/>
          <w:lang w:val="es-ES_tradnl"/>
        </w:rPr>
        <w:t xml:space="preserve">Radiodeporte es el </w:t>
      </w:r>
      <w:r w:rsidR="0001790A" w:rsidRPr="00273412">
        <w:rPr>
          <w:rFonts w:ascii="Times New Roman" w:hAnsi="Times New Roman"/>
          <w:sz w:val="24"/>
          <w:szCs w:val="24"/>
          <w:lang w:val="es-ES_tradnl"/>
        </w:rPr>
        <w:t>término</w:t>
      </w:r>
      <w:r w:rsidRPr="00273412">
        <w:rPr>
          <w:rFonts w:ascii="Times New Roman" w:hAnsi="Times New Roman"/>
          <w:sz w:val="24"/>
          <w:szCs w:val="24"/>
          <w:lang w:val="es-ES_tradnl"/>
        </w:rPr>
        <w:t xml:space="preserve"> empleado para describir una variedad de actividades competitivas de l</w:t>
      </w:r>
      <w:r w:rsidR="00E23C00">
        <w:rPr>
          <w:rFonts w:ascii="Times New Roman" w:hAnsi="Times New Roman"/>
          <w:sz w:val="24"/>
          <w:szCs w:val="24"/>
          <w:lang w:val="es-ES_tradnl"/>
        </w:rPr>
        <w:t>o</w:t>
      </w:r>
      <w:r w:rsidRPr="00273412">
        <w:rPr>
          <w:rFonts w:ascii="Times New Roman" w:hAnsi="Times New Roman"/>
          <w:sz w:val="24"/>
          <w:szCs w:val="24"/>
          <w:lang w:val="es-ES_tradnl"/>
        </w:rPr>
        <w:t>s radioaficionados. Algunas están patrocinadas por la IAR</w:t>
      </w:r>
      <w:r w:rsidR="00E23C00">
        <w:rPr>
          <w:rFonts w:ascii="Times New Roman" w:hAnsi="Times New Roman"/>
          <w:sz w:val="24"/>
          <w:szCs w:val="24"/>
          <w:lang w:val="es-ES_tradnl"/>
        </w:rPr>
        <w:t>U</w:t>
      </w:r>
      <w:r w:rsidRPr="00273412">
        <w:rPr>
          <w:rFonts w:ascii="Times New Roman" w:hAnsi="Times New Roman"/>
          <w:sz w:val="24"/>
          <w:szCs w:val="24"/>
          <w:lang w:val="es-ES_tradnl"/>
        </w:rPr>
        <w:t>, otras por las sociedades nacionales de radioaficionados o rev</w:t>
      </w:r>
      <w:r w:rsidR="00E23C00">
        <w:rPr>
          <w:rFonts w:ascii="Times New Roman" w:hAnsi="Times New Roman"/>
          <w:sz w:val="24"/>
          <w:szCs w:val="24"/>
          <w:lang w:val="es-ES_tradnl"/>
        </w:rPr>
        <w:t xml:space="preserve">istas de radioaficionados y unas cuantas </w:t>
      </w:r>
      <w:r w:rsidRPr="00273412">
        <w:rPr>
          <w:rFonts w:ascii="Times New Roman" w:hAnsi="Times New Roman"/>
          <w:sz w:val="24"/>
          <w:szCs w:val="24"/>
          <w:lang w:val="es-ES_tradnl"/>
        </w:rPr>
        <w:t>tienen su origen en programas deportivos patrocinados por el estado. Estas actividades tienen reglas formales publicadas por los patrocinadores, cuentan con sistemas de medición para calibrar la pericia y los logros de los radioaficionados y normalmente se publican los resultados y se emite un certificado o diploma.</w:t>
      </w:r>
    </w:p>
    <w:p w:rsidR="00E23C00" w:rsidRDefault="00E23C00">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b/>
          <w:sz w:val="24"/>
          <w:szCs w:val="24"/>
          <w:lang w:val="es-ES_tradnl"/>
        </w:rPr>
      </w:pPr>
      <w:r>
        <w:rPr>
          <w:rFonts w:ascii="Times New Roman" w:hAnsi="Times New Roman"/>
          <w:sz w:val="24"/>
          <w:szCs w:val="24"/>
          <w:lang w:val="es-ES_tradnl"/>
        </w:rPr>
        <w:br w:type="page"/>
      </w:r>
    </w:p>
    <w:p w:rsidR="00E36E7B" w:rsidRPr="00273412" w:rsidRDefault="00E36E7B" w:rsidP="00E23C00">
      <w:pPr>
        <w:pStyle w:val="Heading4"/>
        <w:rPr>
          <w:rFonts w:ascii="Times New Roman" w:hAnsi="Times New Roman"/>
          <w:sz w:val="24"/>
          <w:szCs w:val="24"/>
          <w:lang w:val="es-ES_tradnl"/>
        </w:rPr>
      </w:pPr>
      <w:r w:rsidRPr="00273412">
        <w:rPr>
          <w:rFonts w:ascii="Times New Roman" w:hAnsi="Times New Roman"/>
          <w:sz w:val="24"/>
          <w:szCs w:val="24"/>
          <w:lang w:val="es-ES_tradnl"/>
        </w:rPr>
        <w:lastRenderedPageBreak/>
        <w:t>2.3.3.1</w:t>
      </w:r>
      <w:r w:rsidRPr="00273412">
        <w:rPr>
          <w:rFonts w:ascii="Times New Roman" w:hAnsi="Times New Roman"/>
          <w:sz w:val="24"/>
          <w:szCs w:val="24"/>
          <w:lang w:val="es-ES_tradnl"/>
        </w:rPr>
        <w:tab/>
      </w:r>
      <w:r w:rsidR="00E23C00">
        <w:rPr>
          <w:rFonts w:ascii="Times New Roman" w:hAnsi="Times New Roman"/>
          <w:sz w:val="24"/>
          <w:szCs w:val="24"/>
          <w:lang w:val="es-ES_tradnl"/>
        </w:rPr>
        <w:t>C</w:t>
      </w:r>
      <w:r w:rsidR="00BA4A09" w:rsidRPr="00273412">
        <w:rPr>
          <w:rFonts w:ascii="Times New Roman" w:hAnsi="Times New Roman"/>
          <w:sz w:val="24"/>
          <w:szCs w:val="24"/>
          <w:lang w:val="es-ES_tradnl"/>
        </w:rPr>
        <w:t>oncurso</w:t>
      </w:r>
    </w:p>
    <w:p w:rsidR="00E36E7B" w:rsidRPr="00273412" w:rsidRDefault="00BA4A09" w:rsidP="003B1D6D">
      <w:pPr>
        <w:rPr>
          <w:rFonts w:ascii="Times New Roman" w:hAnsi="Times New Roman"/>
          <w:sz w:val="24"/>
          <w:szCs w:val="24"/>
          <w:lang w:val="es-ES_tradnl"/>
        </w:rPr>
      </w:pPr>
      <w:r w:rsidRPr="00273412">
        <w:rPr>
          <w:rFonts w:ascii="Times New Roman" w:hAnsi="Times New Roman"/>
          <w:sz w:val="24"/>
          <w:szCs w:val="24"/>
          <w:lang w:val="es-ES_tradnl"/>
        </w:rPr>
        <w:t xml:space="preserve">El concurso es una actividad competitiva que normalmente supone un intento para alcanzar un objetivo, </w:t>
      </w:r>
      <w:r w:rsidR="003B1D6D">
        <w:rPr>
          <w:rFonts w:ascii="Times New Roman" w:hAnsi="Times New Roman"/>
          <w:sz w:val="24"/>
          <w:szCs w:val="24"/>
          <w:lang w:val="es-ES_tradnl"/>
        </w:rPr>
        <w:t>por ejemplo</w:t>
      </w:r>
      <w:r w:rsidRPr="00273412">
        <w:rPr>
          <w:rFonts w:ascii="Times New Roman" w:hAnsi="Times New Roman"/>
          <w:sz w:val="24"/>
          <w:szCs w:val="24"/>
          <w:lang w:val="es-ES_tradnl"/>
        </w:rPr>
        <w:t xml:space="preserve"> establecer contacto con el mayor </w:t>
      </w:r>
      <w:r w:rsidR="0001790A" w:rsidRPr="00273412">
        <w:rPr>
          <w:rFonts w:ascii="Times New Roman" w:hAnsi="Times New Roman"/>
          <w:sz w:val="24"/>
          <w:szCs w:val="24"/>
          <w:lang w:val="es-ES_tradnl"/>
        </w:rPr>
        <w:t>número</w:t>
      </w:r>
      <w:r w:rsidRPr="00273412">
        <w:rPr>
          <w:rFonts w:ascii="Times New Roman" w:hAnsi="Times New Roman"/>
          <w:sz w:val="24"/>
          <w:szCs w:val="24"/>
          <w:lang w:val="es-ES_tradnl"/>
        </w:rPr>
        <w:t xml:space="preserve"> de estaciones de aficionado posible durante un determinado periodo de tiempo en ciertas frecuencias y dentro de unas zonas geográficas especificadas. Estos concursos se </w:t>
      </w:r>
      <w:r w:rsidR="0001790A" w:rsidRPr="00273412">
        <w:rPr>
          <w:rFonts w:ascii="Times New Roman" w:hAnsi="Times New Roman"/>
          <w:sz w:val="24"/>
          <w:szCs w:val="24"/>
          <w:lang w:val="es-ES_tradnl"/>
        </w:rPr>
        <w:t>realizan</w:t>
      </w:r>
      <w:r w:rsidRPr="00273412">
        <w:rPr>
          <w:rFonts w:ascii="Times New Roman" w:hAnsi="Times New Roman"/>
          <w:sz w:val="24"/>
          <w:szCs w:val="24"/>
          <w:lang w:val="es-ES_tradnl"/>
        </w:rPr>
        <w:t xml:space="preserve"> a lo largo de todo el año, especialmente durante los fines de semana.</w:t>
      </w:r>
    </w:p>
    <w:p w:rsidR="00E36E7B" w:rsidRPr="00273412" w:rsidRDefault="0022172B" w:rsidP="0022172B">
      <w:pPr>
        <w:rPr>
          <w:rFonts w:ascii="Times New Roman" w:hAnsi="Times New Roman"/>
          <w:sz w:val="24"/>
          <w:szCs w:val="24"/>
          <w:lang w:val="es-ES_tradnl"/>
        </w:rPr>
      </w:pPr>
      <w:r>
        <w:rPr>
          <w:rFonts w:ascii="Times New Roman" w:hAnsi="Times New Roman"/>
          <w:sz w:val="24"/>
          <w:szCs w:val="24"/>
          <w:lang w:val="es-ES_tradnl"/>
        </w:rPr>
        <w:t>Un ejemplo de concurso es el «</w:t>
      </w:r>
      <w:r w:rsidR="00BA4A09" w:rsidRPr="00273412">
        <w:rPr>
          <w:rFonts w:ascii="Times New Roman" w:hAnsi="Times New Roman"/>
          <w:sz w:val="24"/>
          <w:szCs w:val="24"/>
          <w:lang w:val="es-ES_tradnl"/>
        </w:rPr>
        <w:t>Concurso CQ-M Internacional DX</w:t>
      </w:r>
      <w:r>
        <w:rPr>
          <w:rFonts w:ascii="Times New Roman" w:hAnsi="Times New Roman"/>
          <w:sz w:val="24"/>
          <w:szCs w:val="24"/>
          <w:lang w:val="es-ES_tradnl"/>
        </w:rPr>
        <w:t>»</w:t>
      </w:r>
      <w:r w:rsidR="00BA4A09" w:rsidRPr="00273412">
        <w:rPr>
          <w:rFonts w:ascii="Times New Roman" w:hAnsi="Times New Roman"/>
          <w:sz w:val="24"/>
          <w:szCs w:val="24"/>
          <w:lang w:val="es-ES_tradnl"/>
        </w:rPr>
        <w:t xml:space="preserve"> patrocinado por la sociedad nacional de radioaficionados de Rusia – Soyuz Radiolyubitelei Rosii (SRR). El objetivo de </w:t>
      </w:r>
      <w:r w:rsidR="0001790A" w:rsidRPr="00273412">
        <w:rPr>
          <w:rFonts w:ascii="Times New Roman" w:hAnsi="Times New Roman"/>
          <w:sz w:val="24"/>
          <w:szCs w:val="24"/>
          <w:lang w:val="es-ES_tradnl"/>
        </w:rPr>
        <w:t>este</w:t>
      </w:r>
      <w:r>
        <w:rPr>
          <w:rFonts w:ascii="Times New Roman" w:hAnsi="Times New Roman"/>
          <w:sz w:val="24"/>
          <w:szCs w:val="24"/>
          <w:lang w:val="es-ES_tradnl"/>
        </w:rPr>
        <w:t xml:space="preserve"> concurso es «</w:t>
      </w:r>
      <w:r w:rsidR="00BA4A09" w:rsidRPr="00273412">
        <w:rPr>
          <w:rFonts w:ascii="Times New Roman" w:hAnsi="Times New Roman"/>
          <w:sz w:val="24"/>
          <w:szCs w:val="24"/>
          <w:lang w:val="es-ES_tradnl"/>
        </w:rPr>
        <w:t xml:space="preserve">unir a las personas en una </w:t>
      </w:r>
      <w:r w:rsidR="0001790A" w:rsidRPr="00273412">
        <w:rPr>
          <w:rFonts w:ascii="Times New Roman" w:hAnsi="Times New Roman"/>
          <w:sz w:val="24"/>
          <w:szCs w:val="24"/>
          <w:lang w:val="es-ES_tradnl"/>
        </w:rPr>
        <w:t>coexistencia</w:t>
      </w:r>
      <w:r w:rsidR="00BA4A09"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pacífica</w:t>
      </w:r>
      <w:r w:rsidR="00BA4A09" w:rsidRPr="00273412">
        <w:rPr>
          <w:rFonts w:ascii="Times New Roman" w:hAnsi="Times New Roman"/>
          <w:sz w:val="24"/>
          <w:szCs w:val="24"/>
          <w:lang w:val="es-ES_tradnl"/>
        </w:rPr>
        <w:t xml:space="preserve">, promover el mutuo </w:t>
      </w:r>
      <w:r w:rsidR="0001790A" w:rsidRPr="00273412">
        <w:rPr>
          <w:rFonts w:ascii="Times New Roman" w:hAnsi="Times New Roman"/>
          <w:sz w:val="24"/>
          <w:szCs w:val="24"/>
          <w:lang w:val="es-ES_tradnl"/>
        </w:rPr>
        <w:t>entendimiento</w:t>
      </w:r>
      <w:r w:rsidR="00BA4A09" w:rsidRPr="00273412">
        <w:rPr>
          <w:rFonts w:ascii="Times New Roman" w:hAnsi="Times New Roman"/>
          <w:sz w:val="24"/>
          <w:szCs w:val="24"/>
          <w:lang w:val="es-ES_tradnl"/>
        </w:rPr>
        <w:t xml:space="preserve"> e impulsar la </w:t>
      </w:r>
      <w:r w:rsidR="0001790A" w:rsidRPr="00273412">
        <w:rPr>
          <w:rFonts w:ascii="Times New Roman" w:hAnsi="Times New Roman"/>
          <w:sz w:val="24"/>
          <w:szCs w:val="24"/>
          <w:lang w:val="es-ES_tradnl"/>
        </w:rPr>
        <w:t>deportividad</w:t>
      </w:r>
      <w:r w:rsidR="00BA4A09" w:rsidRPr="00273412">
        <w:rPr>
          <w:rFonts w:ascii="Times New Roman" w:hAnsi="Times New Roman"/>
          <w:sz w:val="24"/>
          <w:szCs w:val="24"/>
          <w:lang w:val="es-ES_tradnl"/>
        </w:rPr>
        <w:t xml:space="preserve"> y la </w:t>
      </w:r>
      <w:r w:rsidR="0001790A" w:rsidRPr="00273412">
        <w:rPr>
          <w:rFonts w:ascii="Times New Roman" w:hAnsi="Times New Roman"/>
          <w:sz w:val="24"/>
          <w:szCs w:val="24"/>
          <w:lang w:val="es-ES_tradnl"/>
        </w:rPr>
        <w:t>cooperación</w:t>
      </w:r>
      <w:r w:rsidR="00BA4A09" w:rsidRPr="00273412">
        <w:rPr>
          <w:rFonts w:ascii="Times New Roman" w:hAnsi="Times New Roman"/>
          <w:sz w:val="24"/>
          <w:szCs w:val="24"/>
          <w:lang w:val="es-ES_tradnl"/>
        </w:rPr>
        <w:t xml:space="preserve"> entre los radioaficionados</w:t>
      </w:r>
      <w:r>
        <w:rPr>
          <w:rFonts w:ascii="Times New Roman" w:hAnsi="Times New Roman"/>
          <w:sz w:val="24"/>
          <w:szCs w:val="24"/>
          <w:lang w:val="es-ES_tradnl"/>
        </w:rPr>
        <w:t>»</w:t>
      </w:r>
      <w:r w:rsidR="00BA4A09" w:rsidRPr="00273412">
        <w:rPr>
          <w:rFonts w:ascii="Times New Roman" w:hAnsi="Times New Roman"/>
          <w:sz w:val="24"/>
          <w:szCs w:val="24"/>
          <w:lang w:val="es-ES_tradnl"/>
        </w:rPr>
        <w:t xml:space="preserve">. Normalmente se lleva a cabo durante todo el segundo fin de semana de mayo de cada año </w:t>
      </w:r>
      <w:r w:rsidR="0001790A" w:rsidRPr="00273412">
        <w:rPr>
          <w:rFonts w:ascii="Times New Roman" w:hAnsi="Times New Roman"/>
          <w:sz w:val="24"/>
          <w:szCs w:val="24"/>
          <w:lang w:val="es-ES_tradnl"/>
        </w:rPr>
        <w:t>en las</w:t>
      </w:r>
      <w:r w:rsidR="00BA4A09" w:rsidRPr="00273412">
        <w:rPr>
          <w:rFonts w:ascii="Times New Roman" w:hAnsi="Times New Roman"/>
          <w:sz w:val="24"/>
          <w:szCs w:val="24"/>
          <w:lang w:val="es-ES_tradnl"/>
        </w:rPr>
        <w:t xml:space="preserve"> bandas del servicio de aficionados de 1,8; 3,5; 7; 14; 21 y 28 MHz.</w:t>
      </w:r>
    </w:p>
    <w:p w:rsidR="00E36E7B" w:rsidRPr="00273412" w:rsidRDefault="00E36E7B" w:rsidP="00BA4A09">
      <w:pPr>
        <w:pStyle w:val="Heading4"/>
        <w:rPr>
          <w:rFonts w:ascii="Times New Roman" w:hAnsi="Times New Roman"/>
          <w:sz w:val="24"/>
          <w:szCs w:val="24"/>
          <w:lang w:val="es-ES_tradnl"/>
        </w:rPr>
      </w:pPr>
      <w:r w:rsidRPr="00273412">
        <w:rPr>
          <w:rFonts w:ascii="Times New Roman" w:hAnsi="Times New Roman"/>
          <w:sz w:val="24"/>
          <w:szCs w:val="24"/>
          <w:lang w:val="es-ES_tradnl"/>
        </w:rPr>
        <w:t>2.3.3.2</w:t>
      </w:r>
      <w:r w:rsidRPr="00273412">
        <w:rPr>
          <w:rFonts w:ascii="Times New Roman" w:hAnsi="Times New Roman"/>
          <w:sz w:val="24"/>
          <w:szCs w:val="24"/>
          <w:lang w:val="es-ES_tradnl"/>
        </w:rPr>
        <w:tab/>
      </w:r>
      <w:r w:rsidR="005675C9">
        <w:rPr>
          <w:rFonts w:ascii="Times New Roman" w:hAnsi="Times New Roman"/>
          <w:sz w:val="24"/>
          <w:szCs w:val="24"/>
          <w:lang w:val="es-ES_tradnl"/>
        </w:rPr>
        <w:t>P</w:t>
      </w:r>
      <w:r w:rsidR="00BA4A09" w:rsidRPr="00273412">
        <w:rPr>
          <w:rFonts w:ascii="Times New Roman" w:hAnsi="Times New Roman"/>
          <w:sz w:val="24"/>
          <w:szCs w:val="24"/>
          <w:lang w:val="es-ES_tradnl"/>
        </w:rPr>
        <w:t>rogramas de premios</w:t>
      </w:r>
    </w:p>
    <w:p w:rsidR="00E36E7B" w:rsidRPr="00273412" w:rsidRDefault="00BA4A09" w:rsidP="0022172B">
      <w:pPr>
        <w:rPr>
          <w:rFonts w:ascii="Times New Roman" w:hAnsi="Times New Roman"/>
          <w:sz w:val="24"/>
          <w:szCs w:val="24"/>
          <w:lang w:val="es-ES_tradnl"/>
        </w:rPr>
      </w:pPr>
      <w:r w:rsidRPr="00273412">
        <w:rPr>
          <w:rFonts w:ascii="Times New Roman" w:hAnsi="Times New Roman"/>
          <w:sz w:val="24"/>
          <w:szCs w:val="24"/>
          <w:lang w:val="es-ES_tradnl"/>
        </w:rPr>
        <w:t xml:space="preserve">En reconocimiento </w:t>
      </w:r>
      <w:r w:rsidR="001C21C8">
        <w:rPr>
          <w:rFonts w:ascii="Times New Roman" w:hAnsi="Times New Roman"/>
          <w:sz w:val="24"/>
          <w:szCs w:val="24"/>
          <w:lang w:val="es-ES_tradnl"/>
        </w:rPr>
        <w:t>a</w:t>
      </w:r>
      <w:r w:rsidRPr="00273412">
        <w:rPr>
          <w:rFonts w:ascii="Times New Roman" w:hAnsi="Times New Roman"/>
          <w:sz w:val="24"/>
          <w:szCs w:val="24"/>
          <w:lang w:val="es-ES_tradnl"/>
        </w:rPr>
        <w:t xml:space="preserve"> las comunicaciones internacionales de radioaficionados bidireccionales, la IARU emite un certificado </w:t>
      </w:r>
      <w:r w:rsidR="001C21C8">
        <w:rPr>
          <w:rFonts w:ascii="Times New Roman" w:hAnsi="Times New Roman"/>
          <w:sz w:val="24"/>
          <w:szCs w:val="24"/>
          <w:lang w:val="es-ES_tradnl"/>
        </w:rPr>
        <w:t>d</w:t>
      </w:r>
      <w:r w:rsidRPr="00273412">
        <w:rPr>
          <w:rFonts w:ascii="Times New Roman" w:hAnsi="Times New Roman"/>
          <w:sz w:val="24"/>
          <w:szCs w:val="24"/>
          <w:lang w:val="es-ES_tradnl"/>
        </w:rPr>
        <w:t xml:space="preserve">e funcionamiento en </w:t>
      </w:r>
      <w:r w:rsidR="0001790A" w:rsidRPr="00273412">
        <w:rPr>
          <w:rFonts w:ascii="Times New Roman" w:hAnsi="Times New Roman"/>
          <w:sz w:val="24"/>
          <w:szCs w:val="24"/>
          <w:lang w:val="es-ES_tradnl"/>
        </w:rPr>
        <w:t>todos</w:t>
      </w:r>
      <w:r w:rsidR="001C21C8">
        <w:rPr>
          <w:rFonts w:ascii="Times New Roman" w:hAnsi="Times New Roman"/>
          <w:sz w:val="24"/>
          <w:szCs w:val="24"/>
          <w:lang w:val="es-ES_tradnl"/>
        </w:rPr>
        <w:t xml:space="preserve"> los</w:t>
      </w:r>
      <w:r w:rsidR="0022172B">
        <w:rPr>
          <w:rFonts w:ascii="Times New Roman" w:hAnsi="Times New Roman"/>
          <w:sz w:val="24"/>
          <w:szCs w:val="24"/>
          <w:lang w:val="es-ES_tradnl"/>
        </w:rPr>
        <w:t xml:space="preserve"> continentes (</w:t>
      </w:r>
      <w:r w:rsidR="001C21C8">
        <w:rPr>
          <w:rFonts w:ascii="Times New Roman" w:hAnsi="Times New Roman"/>
          <w:sz w:val="24"/>
          <w:szCs w:val="24"/>
          <w:lang w:val="es-ES_tradnl"/>
        </w:rPr>
        <w:t>Worked</w:t>
      </w:r>
      <w:r w:rsidR="001C21C8">
        <w:rPr>
          <w:rFonts w:ascii="Times New Roman" w:hAnsi="Times New Roman"/>
          <w:sz w:val="24"/>
          <w:szCs w:val="24"/>
          <w:lang w:val="es-ES_tradnl"/>
        </w:rPr>
        <w:noBreakHyphen/>
        <w:t>All</w:t>
      </w:r>
      <w:r w:rsidR="001C21C8">
        <w:rPr>
          <w:rFonts w:ascii="Times New Roman" w:hAnsi="Times New Roman"/>
          <w:sz w:val="24"/>
          <w:szCs w:val="24"/>
          <w:lang w:val="es-ES_tradnl"/>
        </w:rPr>
        <w:noBreakHyphen/>
      </w:r>
      <w:r w:rsidRPr="00273412">
        <w:rPr>
          <w:rFonts w:ascii="Times New Roman" w:hAnsi="Times New Roman"/>
          <w:sz w:val="24"/>
          <w:szCs w:val="24"/>
          <w:lang w:val="es-ES_tradnl"/>
        </w:rPr>
        <w:t>Continents</w:t>
      </w:r>
      <w:r w:rsidR="001C21C8">
        <w:rPr>
          <w:rFonts w:ascii="Times New Roman" w:hAnsi="Times New Roman"/>
          <w:sz w:val="24"/>
          <w:szCs w:val="24"/>
          <w:lang w:val="es-ES_tradnl"/>
        </w:rPr>
        <w:t> </w:t>
      </w:r>
      <w:r w:rsidRPr="00273412">
        <w:rPr>
          <w:rFonts w:ascii="Times New Roman" w:hAnsi="Times New Roman"/>
          <w:sz w:val="24"/>
          <w:szCs w:val="24"/>
          <w:lang w:val="es-ES_tradnl"/>
        </w:rPr>
        <w:t xml:space="preserve">(WAC)) a las estaciones de radioaficionados del mundo. La cualificación para el </w:t>
      </w:r>
      <w:r w:rsidR="0001790A" w:rsidRPr="00273412">
        <w:rPr>
          <w:rFonts w:ascii="Times New Roman" w:hAnsi="Times New Roman"/>
          <w:sz w:val="24"/>
          <w:szCs w:val="24"/>
          <w:lang w:val="es-ES_tradnl"/>
        </w:rPr>
        <w:t>reconocimiento</w:t>
      </w:r>
      <w:r w:rsidRPr="00273412">
        <w:rPr>
          <w:rFonts w:ascii="Times New Roman" w:hAnsi="Times New Roman"/>
          <w:sz w:val="24"/>
          <w:szCs w:val="24"/>
          <w:lang w:val="es-ES_tradnl"/>
        </w:rPr>
        <w:t xml:space="preserve"> WAC se basa en </w:t>
      </w:r>
      <w:r w:rsidR="001C21C8">
        <w:rPr>
          <w:rFonts w:ascii="Times New Roman" w:hAnsi="Times New Roman"/>
          <w:sz w:val="24"/>
          <w:szCs w:val="24"/>
          <w:lang w:val="es-ES_tradnl"/>
        </w:rPr>
        <w:t>una comprobación realizada por la Secretarí</w:t>
      </w:r>
      <w:r w:rsidRPr="00273412">
        <w:rPr>
          <w:rFonts w:ascii="Times New Roman" w:hAnsi="Times New Roman"/>
          <w:sz w:val="24"/>
          <w:szCs w:val="24"/>
          <w:lang w:val="es-ES_tradnl"/>
        </w:rPr>
        <w:t>a Internacional, o un mi</w:t>
      </w:r>
      <w:r w:rsidR="001C21C8">
        <w:rPr>
          <w:rFonts w:ascii="Times New Roman" w:hAnsi="Times New Roman"/>
          <w:sz w:val="24"/>
          <w:szCs w:val="24"/>
          <w:lang w:val="es-ES_tradnl"/>
        </w:rPr>
        <w:t>e</w:t>
      </w:r>
      <w:r w:rsidRPr="00273412">
        <w:rPr>
          <w:rFonts w:ascii="Times New Roman" w:hAnsi="Times New Roman"/>
          <w:sz w:val="24"/>
          <w:szCs w:val="24"/>
          <w:lang w:val="es-ES_tradnl"/>
        </w:rPr>
        <w:t>mbro de la sociedad, de la IARU</w:t>
      </w:r>
      <w:r w:rsidR="001C21C8">
        <w:rPr>
          <w:rFonts w:ascii="Times New Roman" w:hAnsi="Times New Roman"/>
          <w:sz w:val="24"/>
          <w:szCs w:val="24"/>
          <w:lang w:val="es-ES_tradnl"/>
        </w:rPr>
        <w:t xml:space="preserve"> del númer</w:t>
      </w:r>
      <w:r w:rsidR="0022172B">
        <w:rPr>
          <w:rFonts w:ascii="Times New Roman" w:hAnsi="Times New Roman"/>
          <w:sz w:val="24"/>
          <w:szCs w:val="24"/>
          <w:lang w:val="es-ES_tradnl"/>
        </w:rPr>
        <w:t>o de tarjetas QSL («</w:t>
      </w:r>
      <w:r w:rsidRPr="00273412">
        <w:rPr>
          <w:rFonts w:ascii="Times New Roman" w:hAnsi="Times New Roman"/>
          <w:sz w:val="24"/>
          <w:szCs w:val="24"/>
          <w:lang w:val="es-ES_tradnl"/>
        </w:rPr>
        <w:t>Estoy acusando recibo</w:t>
      </w:r>
      <w:r w:rsidR="0022172B">
        <w:rPr>
          <w:rFonts w:ascii="Times New Roman" w:hAnsi="Times New Roman"/>
          <w:sz w:val="24"/>
          <w:szCs w:val="24"/>
          <w:lang w:val="es-ES_tradnl"/>
        </w:rPr>
        <w:t>»</w:t>
      </w:r>
      <w:r w:rsidRPr="00273412">
        <w:rPr>
          <w:rFonts w:ascii="Times New Roman" w:hAnsi="Times New Roman"/>
          <w:sz w:val="24"/>
          <w:szCs w:val="24"/>
          <w:lang w:val="es-ES_tradnl"/>
        </w:rPr>
        <w:t xml:space="preserve">) que el </w:t>
      </w:r>
      <w:r w:rsidR="0001790A" w:rsidRPr="00273412">
        <w:rPr>
          <w:rFonts w:ascii="Times New Roman" w:hAnsi="Times New Roman"/>
          <w:sz w:val="24"/>
          <w:szCs w:val="24"/>
          <w:lang w:val="es-ES_tradnl"/>
        </w:rPr>
        <w:t>solicitante</w:t>
      </w:r>
      <w:r w:rsidRPr="00273412">
        <w:rPr>
          <w:rFonts w:ascii="Times New Roman" w:hAnsi="Times New Roman"/>
          <w:sz w:val="24"/>
          <w:szCs w:val="24"/>
          <w:lang w:val="es-ES_tradnl"/>
        </w:rPr>
        <w:t xml:space="preserve"> ha </w:t>
      </w:r>
      <w:r w:rsidR="001C21C8">
        <w:rPr>
          <w:rFonts w:ascii="Times New Roman" w:hAnsi="Times New Roman"/>
          <w:sz w:val="24"/>
          <w:szCs w:val="24"/>
          <w:lang w:val="es-ES_tradnl"/>
        </w:rPr>
        <w:t>recibido de otras es</w:t>
      </w:r>
      <w:r w:rsidRPr="00273412">
        <w:rPr>
          <w:rFonts w:ascii="Times New Roman" w:hAnsi="Times New Roman"/>
          <w:sz w:val="24"/>
          <w:szCs w:val="24"/>
          <w:lang w:val="es-ES_tradnl"/>
        </w:rPr>
        <w:t>tacione</w:t>
      </w:r>
      <w:r w:rsidR="001C21C8">
        <w:rPr>
          <w:rFonts w:ascii="Times New Roman" w:hAnsi="Times New Roman"/>
          <w:sz w:val="24"/>
          <w:szCs w:val="24"/>
          <w:lang w:val="es-ES_tradnl"/>
        </w:rPr>
        <w:t>s</w:t>
      </w:r>
      <w:r w:rsidRPr="00273412">
        <w:rPr>
          <w:rFonts w:ascii="Times New Roman" w:hAnsi="Times New Roman"/>
          <w:sz w:val="24"/>
          <w:szCs w:val="24"/>
          <w:lang w:val="es-ES_tradnl"/>
        </w:rPr>
        <w:t xml:space="preserve"> de aficionados de cada uno de los seis continentes.</w:t>
      </w:r>
    </w:p>
    <w:p w:rsidR="00E36E7B" w:rsidRPr="00273412" w:rsidRDefault="00BA4A09" w:rsidP="00C73C51">
      <w:pPr>
        <w:rPr>
          <w:rFonts w:ascii="Times New Roman" w:hAnsi="Times New Roman"/>
          <w:sz w:val="24"/>
          <w:szCs w:val="24"/>
          <w:lang w:val="es-ES_tradnl"/>
        </w:rPr>
      </w:pPr>
      <w:r w:rsidRPr="00273412">
        <w:rPr>
          <w:rFonts w:ascii="Times New Roman" w:hAnsi="Times New Roman"/>
          <w:sz w:val="24"/>
          <w:szCs w:val="24"/>
          <w:lang w:val="es-ES_tradnl"/>
        </w:rPr>
        <w:t xml:space="preserve">DXCC es un reconocimiento emitido por la American Radio Relay League (ARRL) como prueba de que una estación ha </w:t>
      </w:r>
      <w:r w:rsidR="00C73C51">
        <w:rPr>
          <w:rFonts w:ascii="Times New Roman" w:hAnsi="Times New Roman"/>
          <w:sz w:val="24"/>
          <w:szCs w:val="24"/>
          <w:lang w:val="es-ES_tradnl"/>
        </w:rPr>
        <w:t>establecido contacto con</w:t>
      </w:r>
      <w:r w:rsidRPr="00273412">
        <w:rPr>
          <w:rFonts w:ascii="Times New Roman" w:hAnsi="Times New Roman"/>
          <w:sz w:val="24"/>
          <w:szCs w:val="24"/>
          <w:lang w:val="es-ES_tradnl"/>
        </w:rPr>
        <w:t xml:space="preserve"> estaciones de al menos 100 </w:t>
      </w:r>
      <w:r w:rsidR="0001790A" w:rsidRPr="00273412">
        <w:rPr>
          <w:rFonts w:ascii="Times New Roman" w:hAnsi="Times New Roman"/>
          <w:sz w:val="24"/>
          <w:szCs w:val="24"/>
          <w:lang w:val="es-ES_tradnl"/>
        </w:rPr>
        <w:t>países</w:t>
      </w:r>
      <w:r w:rsidRPr="00273412">
        <w:rPr>
          <w:rFonts w:ascii="Times New Roman" w:hAnsi="Times New Roman"/>
          <w:sz w:val="24"/>
          <w:szCs w:val="24"/>
          <w:lang w:val="es-ES_tradnl"/>
        </w:rPr>
        <w:t xml:space="preserve"> distintos.</w:t>
      </w:r>
    </w:p>
    <w:p w:rsidR="00E36E7B" w:rsidRPr="00273412" w:rsidRDefault="0001790A" w:rsidP="000719AF">
      <w:pPr>
        <w:rPr>
          <w:rFonts w:ascii="Times New Roman" w:hAnsi="Times New Roman"/>
          <w:sz w:val="24"/>
          <w:szCs w:val="24"/>
          <w:lang w:val="es-ES_tradnl"/>
        </w:rPr>
      </w:pPr>
      <w:r w:rsidRPr="00273412">
        <w:rPr>
          <w:rFonts w:ascii="Times New Roman" w:hAnsi="Times New Roman"/>
          <w:sz w:val="24"/>
          <w:szCs w:val="24"/>
          <w:lang w:val="es-ES_tradnl"/>
        </w:rPr>
        <w:t>Islas</w:t>
      </w:r>
      <w:r w:rsidR="00BA4A09" w:rsidRPr="00273412">
        <w:rPr>
          <w:rFonts w:ascii="Times New Roman" w:hAnsi="Times New Roman"/>
          <w:sz w:val="24"/>
          <w:szCs w:val="24"/>
          <w:lang w:val="es-ES_tradnl"/>
        </w:rPr>
        <w:t xml:space="preserve"> en el a</w:t>
      </w:r>
      <w:r w:rsidR="000719AF">
        <w:rPr>
          <w:rFonts w:ascii="Times New Roman" w:hAnsi="Times New Roman"/>
          <w:sz w:val="24"/>
          <w:szCs w:val="24"/>
          <w:lang w:val="es-ES_tradnl"/>
        </w:rPr>
        <w:t>ire (IOTA), patrocinado por la S</w:t>
      </w:r>
      <w:r w:rsidR="00BA4A09" w:rsidRPr="00273412">
        <w:rPr>
          <w:rFonts w:ascii="Times New Roman" w:hAnsi="Times New Roman"/>
          <w:sz w:val="24"/>
          <w:szCs w:val="24"/>
          <w:lang w:val="es-ES_tradnl"/>
        </w:rPr>
        <w:t xml:space="preserve">ociedad de </w:t>
      </w:r>
      <w:r w:rsidRPr="00273412">
        <w:rPr>
          <w:rFonts w:ascii="Times New Roman" w:hAnsi="Times New Roman"/>
          <w:sz w:val="24"/>
          <w:szCs w:val="24"/>
          <w:lang w:val="es-ES_tradnl"/>
        </w:rPr>
        <w:t>Radio</w:t>
      </w:r>
      <w:r w:rsidR="00BA4A09" w:rsidRPr="00273412">
        <w:rPr>
          <w:rFonts w:ascii="Times New Roman" w:hAnsi="Times New Roman"/>
          <w:sz w:val="24"/>
          <w:szCs w:val="24"/>
          <w:lang w:val="es-ES_tradnl"/>
        </w:rPr>
        <w:t xml:space="preserve"> de Gran Bretaña (GSBR) </w:t>
      </w:r>
      <w:r w:rsidRPr="00273412">
        <w:rPr>
          <w:rFonts w:ascii="Times New Roman" w:hAnsi="Times New Roman"/>
          <w:sz w:val="24"/>
          <w:szCs w:val="24"/>
          <w:lang w:val="es-ES_tradnl"/>
        </w:rPr>
        <w:t>tiene</w:t>
      </w:r>
      <w:r w:rsidR="00BA4A09" w:rsidRPr="00273412">
        <w:rPr>
          <w:rFonts w:ascii="Times New Roman" w:hAnsi="Times New Roman"/>
          <w:sz w:val="24"/>
          <w:szCs w:val="24"/>
          <w:lang w:val="es-ES_tradnl"/>
        </w:rPr>
        <w:t xml:space="preserve"> </w:t>
      </w:r>
      <w:r w:rsidR="000719AF">
        <w:rPr>
          <w:rFonts w:ascii="Times New Roman" w:hAnsi="Times New Roman"/>
          <w:sz w:val="24"/>
          <w:szCs w:val="24"/>
          <w:lang w:val="es-ES_tradnl"/>
        </w:rPr>
        <w:t>por objeto</w:t>
      </w:r>
      <w:r w:rsidR="00BA4A09" w:rsidRPr="00273412">
        <w:rPr>
          <w:rFonts w:ascii="Times New Roman" w:hAnsi="Times New Roman"/>
          <w:sz w:val="24"/>
          <w:szCs w:val="24"/>
          <w:lang w:val="es-ES_tradnl"/>
        </w:rPr>
        <w:t xml:space="preserve"> </w:t>
      </w:r>
      <w:r w:rsidRPr="00273412">
        <w:rPr>
          <w:rFonts w:ascii="Times New Roman" w:hAnsi="Times New Roman"/>
          <w:sz w:val="24"/>
          <w:szCs w:val="24"/>
          <w:lang w:val="es-ES_tradnl"/>
        </w:rPr>
        <w:t>alentar</w:t>
      </w:r>
      <w:r w:rsidR="00BA4A09" w:rsidRPr="00273412">
        <w:rPr>
          <w:rFonts w:ascii="Times New Roman" w:hAnsi="Times New Roman"/>
          <w:sz w:val="24"/>
          <w:szCs w:val="24"/>
          <w:lang w:val="es-ES_tradnl"/>
        </w:rPr>
        <w:t xml:space="preserve"> los contactos con estaciones de aficionados e</w:t>
      </w:r>
      <w:r w:rsidR="000719AF">
        <w:rPr>
          <w:rFonts w:ascii="Times New Roman" w:hAnsi="Times New Roman"/>
          <w:sz w:val="24"/>
          <w:szCs w:val="24"/>
          <w:lang w:val="es-ES_tradnl"/>
        </w:rPr>
        <w:t>n</w:t>
      </w:r>
      <w:r w:rsidR="00BA4A09" w:rsidRPr="00273412">
        <w:rPr>
          <w:rFonts w:ascii="Times New Roman" w:hAnsi="Times New Roman"/>
          <w:sz w:val="24"/>
          <w:szCs w:val="24"/>
          <w:lang w:val="es-ES_tradnl"/>
        </w:rPr>
        <w:t xml:space="preserve"> islas de todo el mundo.</w:t>
      </w:r>
    </w:p>
    <w:p w:rsidR="00E36E7B" w:rsidRPr="00273412" w:rsidRDefault="00BA4A09" w:rsidP="000719AF">
      <w:pPr>
        <w:rPr>
          <w:rFonts w:ascii="Times New Roman" w:hAnsi="Times New Roman"/>
          <w:sz w:val="24"/>
          <w:szCs w:val="24"/>
          <w:lang w:val="es-ES_tradnl"/>
        </w:rPr>
      </w:pPr>
      <w:r w:rsidRPr="00273412">
        <w:rPr>
          <w:rFonts w:ascii="Times New Roman" w:hAnsi="Times New Roman"/>
          <w:sz w:val="24"/>
          <w:szCs w:val="24"/>
          <w:lang w:val="es-ES_tradnl"/>
        </w:rPr>
        <w:t xml:space="preserve">Muchas sociedades nacionales de radioaficionados emiten </w:t>
      </w:r>
      <w:r w:rsidR="0001790A" w:rsidRPr="00273412">
        <w:rPr>
          <w:rFonts w:ascii="Times New Roman" w:hAnsi="Times New Roman"/>
          <w:sz w:val="24"/>
          <w:szCs w:val="24"/>
          <w:lang w:val="es-ES_tradnl"/>
        </w:rPr>
        <w:t>certificados</w:t>
      </w:r>
      <w:r w:rsidRPr="00273412">
        <w:rPr>
          <w:rFonts w:ascii="Times New Roman" w:hAnsi="Times New Roman"/>
          <w:sz w:val="24"/>
          <w:szCs w:val="24"/>
          <w:lang w:val="es-ES_tradnl"/>
        </w:rPr>
        <w:t xml:space="preserve"> o diplomas por haber </w:t>
      </w:r>
      <w:r w:rsidR="000719AF">
        <w:rPr>
          <w:rFonts w:ascii="Times New Roman" w:hAnsi="Times New Roman"/>
          <w:sz w:val="24"/>
          <w:szCs w:val="24"/>
          <w:lang w:val="es-ES_tradnl"/>
        </w:rPr>
        <w:t>establecido</w:t>
      </w:r>
      <w:r w:rsidRPr="00273412">
        <w:rPr>
          <w:rFonts w:ascii="Times New Roman" w:hAnsi="Times New Roman"/>
          <w:sz w:val="24"/>
          <w:szCs w:val="24"/>
          <w:lang w:val="es-ES_tradnl"/>
        </w:rPr>
        <w:t xml:space="preserve"> contacto con un cierto </w:t>
      </w:r>
      <w:r w:rsidR="0001790A" w:rsidRPr="00273412">
        <w:rPr>
          <w:rFonts w:ascii="Times New Roman" w:hAnsi="Times New Roman"/>
          <w:sz w:val="24"/>
          <w:szCs w:val="24"/>
          <w:lang w:val="es-ES_tradnl"/>
        </w:rPr>
        <w:t>número</w:t>
      </w:r>
      <w:r w:rsidRPr="00273412">
        <w:rPr>
          <w:rFonts w:ascii="Times New Roman" w:hAnsi="Times New Roman"/>
          <w:sz w:val="24"/>
          <w:szCs w:val="24"/>
          <w:lang w:val="es-ES_tradnl"/>
        </w:rPr>
        <w:t xml:space="preserve"> de estaciones de aficionados en sus territorios bajo condiciones </w:t>
      </w:r>
      <w:r w:rsidR="0001790A" w:rsidRPr="00273412">
        <w:rPr>
          <w:rFonts w:ascii="Times New Roman" w:hAnsi="Times New Roman"/>
          <w:sz w:val="24"/>
          <w:szCs w:val="24"/>
          <w:lang w:val="es-ES_tradnl"/>
        </w:rPr>
        <w:t>específicas</w:t>
      </w:r>
      <w:r w:rsidRPr="00273412">
        <w:rPr>
          <w:rFonts w:ascii="Times New Roman" w:hAnsi="Times New Roman"/>
          <w:sz w:val="24"/>
          <w:szCs w:val="24"/>
          <w:lang w:val="es-ES_tradnl"/>
        </w:rPr>
        <w:t>.</w:t>
      </w:r>
    </w:p>
    <w:p w:rsidR="00E36E7B" w:rsidRPr="00273412" w:rsidRDefault="00E36E7B" w:rsidP="00BA4A09">
      <w:pPr>
        <w:pStyle w:val="Heading4"/>
        <w:rPr>
          <w:rFonts w:ascii="Times New Roman" w:hAnsi="Times New Roman"/>
          <w:sz w:val="24"/>
          <w:szCs w:val="24"/>
          <w:lang w:val="es-ES_tradnl"/>
        </w:rPr>
      </w:pPr>
      <w:r w:rsidRPr="00273412">
        <w:rPr>
          <w:rFonts w:ascii="Times New Roman" w:hAnsi="Times New Roman"/>
          <w:sz w:val="24"/>
          <w:szCs w:val="24"/>
          <w:lang w:val="es-ES_tradnl"/>
        </w:rPr>
        <w:t>2.3.3.3</w:t>
      </w:r>
      <w:r w:rsidRPr="00273412">
        <w:rPr>
          <w:rFonts w:ascii="Times New Roman" w:hAnsi="Times New Roman"/>
          <w:sz w:val="24"/>
          <w:szCs w:val="24"/>
          <w:lang w:val="es-ES_tradnl"/>
        </w:rPr>
        <w:tab/>
      </w:r>
      <w:r w:rsidR="00BA4A09" w:rsidRPr="00273412">
        <w:rPr>
          <w:rFonts w:ascii="Times New Roman" w:hAnsi="Times New Roman"/>
          <w:sz w:val="24"/>
          <w:szCs w:val="24"/>
          <w:lang w:val="es-ES_tradnl"/>
        </w:rPr>
        <w:t>DXpediciones</w:t>
      </w:r>
    </w:p>
    <w:p w:rsidR="00E36E7B" w:rsidRPr="00273412" w:rsidRDefault="00BA4A09" w:rsidP="0022172B">
      <w:pPr>
        <w:rPr>
          <w:rFonts w:ascii="Times New Roman" w:hAnsi="Times New Roman"/>
          <w:sz w:val="24"/>
          <w:szCs w:val="24"/>
          <w:lang w:val="es-ES_tradnl"/>
        </w:rPr>
      </w:pPr>
      <w:r w:rsidRPr="00273412">
        <w:rPr>
          <w:rFonts w:ascii="Times New Roman" w:hAnsi="Times New Roman"/>
          <w:sz w:val="24"/>
          <w:szCs w:val="24"/>
          <w:lang w:val="es-ES_tradnl"/>
        </w:rPr>
        <w:t xml:space="preserve">Las </w:t>
      </w:r>
      <w:r w:rsidR="006F56FD">
        <w:rPr>
          <w:rFonts w:ascii="Times New Roman" w:hAnsi="Times New Roman"/>
          <w:sz w:val="24"/>
          <w:szCs w:val="24"/>
          <w:lang w:val="es-ES_tradnl"/>
        </w:rPr>
        <w:t>expediciones DX (que sig</w:t>
      </w:r>
      <w:r w:rsidR="0022172B">
        <w:rPr>
          <w:rFonts w:ascii="Times New Roman" w:hAnsi="Times New Roman"/>
          <w:sz w:val="24"/>
          <w:szCs w:val="24"/>
          <w:lang w:val="es-ES_tradnl"/>
        </w:rPr>
        <w:t>nifica «</w:t>
      </w:r>
      <w:r w:rsidRPr="00273412">
        <w:rPr>
          <w:rFonts w:ascii="Times New Roman" w:hAnsi="Times New Roman"/>
          <w:sz w:val="24"/>
          <w:szCs w:val="24"/>
          <w:lang w:val="es-ES_tradnl"/>
        </w:rPr>
        <w:t>larga distancia</w:t>
      </w:r>
      <w:r w:rsidR="0022172B">
        <w:rPr>
          <w:rFonts w:ascii="Times New Roman" w:hAnsi="Times New Roman"/>
          <w:sz w:val="24"/>
          <w:szCs w:val="24"/>
          <w:lang w:val="es-ES_tradnl"/>
        </w:rPr>
        <w:t>»), «</w:t>
      </w:r>
      <w:r w:rsidRPr="00273412">
        <w:rPr>
          <w:rFonts w:ascii="Times New Roman" w:hAnsi="Times New Roman"/>
          <w:sz w:val="24"/>
          <w:szCs w:val="24"/>
          <w:lang w:val="es-ES_tradnl"/>
        </w:rPr>
        <w:t>DXpediciones</w:t>
      </w:r>
      <w:r w:rsidR="0022172B">
        <w:rPr>
          <w:rFonts w:ascii="Times New Roman" w:hAnsi="Times New Roman"/>
          <w:sz w:val="24"/>
          <w:szCs w:val="24"/>
          <w:lang w:val="es-ES_tradnl"/>
        </w:rPr>
        <w:t>»</w:t>
      </w:r>
      <w:r w:rsidRPr="00273412">
        <w:rPr>
          <w:rFonts w:ascii="Times New Roman" w:hAnsi="Times New Roman"/>
          <w:sz w:val="24"/>
          <w:szCs w:val="24"/>
          <w:lang w:val="es-ES_tradnl"/>
        </w:rPr>
        <w:t>, s</w:t>
      </w:r>
      <w:r w:rsidR="006F56FD">
        <w:rPr>
          <w:rFonts w:ascii="Times New Roman" w:hAnsi="Times New Roman"/>
          <w:sz w:val="24"/>
          <w:szCs w:val="24"/>
          <w:lang w:val="es-ES_tradnl"/>
        </w:rPr>
        <w:t>e organizan para poner en el a</w:t>
      </w:r>
      <w:r w:rsidRPr="00273412">
        <w:rPr>
          <w:rFonts w:ascii="Times New Roman" w:hAnsi="Times New Roman"/>
          <w:sz w:val="24"/>
          <w:szCs w:val="24"/>
          <w:lang w:val="es-ES_tradnl"/>
        </w:rPr>
        <w:t xml:space="preserve">ire durante un </w:t>
      </w:r>
      <w:r w:rsidR="0001790A" w:rsidRPr="00273412">
        <w:rPr>
          <w:rFonts w:ascii="Times New Roman" w:hAnsi="Times New Roman"/>
          <w:sz w:val="24"/>
          <w:szCs w:val="24"/>
          <w:lang w:val="es-ES_tradnl"/>
        </w:rPr>
        <w:t>periodo</w:t>
      </w:r>
      <w:r w:rsidRPr="00273412">
        <w:rPr>
          <w:rFonts w:ascii="Times New Roman" w:hAnsi="Times New Roman"/>
          <w:sz w:val="24"/>
          <w:szCs w:val="24"/>
          <w:lang w:val="es-ES_tradnl"/>
        </w:rPr>
        <w:t xml:space="preserve"> </w:t>
      </w:r>
      <w:r w:rsidR="006F56FD">
        <w:rPr>
          <w:rFonts w:ascii="Times New Roman" w:hAnsi="Times New Roman"/>
          <w:sz w:val="24"/>
          <w:szCs w:val="24"/>
          <w:lang w:val="es-ES_tradnl"/>
        </w:rPr>
        <w:t xml:space="preserve">de tiempo </w:t>
      </w:r>
      <w:r w:rsidRPr="00273412">
        <w:rPr>
          <w:rFonts w:ascii="Times New Roman" w:hAnsi="Times New Roman"/>
          <w:sz w:val="24"/>
          <w:szCs w:val="24"/>
          <w:lang w:val="es-ES_tradnl"/>
        </w:rPr>
        <w:t xml:space="preserve">limitado </w:t>
      </w:r>
      <w:r w:rsidR="000F66E1">
        <w:rPr>
          <w:rFonts w:ascii="Times New Roman" w:hAnsi="Times New Roman"/>
          <w:sz w:val="24"/>
          <w:szCs w:val="24"/>
          <w:lang w:val="es-ES_tradnl"/>
        </w:rPr>
        <w:t>emplazamientos raros (paí</w:t>
      </w:r>
      <w:r w:rsidRPr="00273412">
        <w:rPr>
          <w:rFonts w:ascii="Times New Roman" w:hAnsi="Times New Roman"/>
          <w:sz w:val="24"/>
          <w:szCs w:val="24"/>
          <w:lang w:val="es-ES_tradnl"/>
        </w:rPr>
        <w:t>ses o lugares remotos con pocas o ninguna estación de aficionado en funcionamiento). Proporcionan a las estaciones de aficionados la oportunidad de establecer contacto con estos emplazamientos raro</w:t>
      </w:r>
      <w:r w:rsidR="006F56FD">
        <w:rPr>
          <w:rFonts w:ascii="Times New Roman" w:hAnsi="Times New Roman"/>
          <w:sz w:val="24"/>
          <w:szCs w:val="24"/>
          <w:lang w:val="es-ES_tradnl"/>
        </w:rPr>
        <w:t>s</w:t>
      </w:r>
      <w:r w:rsidRPr="00273412">
        <w:rPr>
          <w:rFonts w:ascii="Times New Roman" w:hAnsi="Times New Roman"/>
          <w:sz w:val="24"/>
          <w:szCs w:val="24"/>
          <w:lang w:val="es-ES_tradnl"/>
        </w:rPr>
        <w:t xml:space="preserve"> e intercambiar tarjetas QSL como demostración de que ha habido contacto.</w:t>
      </w:r>
    </w:p>
    <w:p w:rsidR="00E36E7B" w:rsidRPr="00273412" w:rsidRDefault="00E36E7B" w:rsidP="00BA4A09">
      <w:pPr>
        <w:pStyle w:val="Heading4"/>
        <w:rPr>
          <w:rFonts w:ascii="Times New Roman" w:hAnsi="Times New Roman"/>
          <w:sz w:val="24"/>
          <w:szCs w:val="24"/>
          <w:lang w:val="es-ES_tradnl"/>
        </w:rPr>
      </w:pPr>
      <w:r w:rsidRPr="00273412">
        <w:rPr>
          <w:rFonts w:ascii="Times New Roman" w:hAnsi="Times New Roman"/>
          <w:sz w:val="24"/>
          <w:szCs w:val="24"/>
          <w:lang w:val="es-ES_tradnl"/>
        </w:rPr>
        <w:t>2.3.3.4</w:t>
      </w:r>
      <w:r w:rsidRPr="00273412">
        <w:rPr>
          <w:rFonts w:ascii="Times New Roman" w:hAnsi="Times New Roman"/>
          <w:sz w:val="24"/>
          <w:szCs w:val="24"/>
          <w:lang w:val="es-ES_tradnl"/>
        </w:rPr>
        <w:tab/>
      </w:r>
      <w:r w:rsidR="00D54744">
        <w:rPr>
          <w:rFonts w:ascii="Times New Roman" w:hAnsi="Times New Roman"/>
          <w:sz w:val="24"/>
          <w:szCs w:val="24"/>
          <w:lang w:val="es-ES_tradnl"/>
        </w:rPr>
        <w:t>Radiogoniometría</w:t>
      </w:r>
      <w:r w:rsidR="00BA4A09" w:rsidRPr="00273412">
        <w:rPr>
          <w:rFonts w:ascii="Times New Roman" w:hAnsi="Times New Roman"/>
          <w:sz w:val="24"/>
          <w:szCs w:val="24"/>
          <w:lang w:val="es-ES_tradnl"/>
        </w:rPr>
        <w:t xml:space="preserve"> con </w:t>
      </w:r>
      <w:r w:rsidR="0001790A" w:rsidRPr="00273412">
        <w:rPr>
          <w:rFonts w:ascii="Times New Roman" w:hAnsi="Times New Roman"/>
          <w:sz w:val="24"/>
          <w:szCs w:val="24"/>
          <w:lang w:val="es-ES_tradnl"/>
        </w:rPr>
        <w:t>radioaficionados</w:t>
      </w:r>
    </w:p>
    <w:p w:rsidR="00E36E7B" w:rsidRPr="00273412" w:rsidRDefault="00BA4A09" w:rsidP="0022172B">
      <w:pPr>
        <w:rPr>
          <w:rFonts w:ascii="Times New Roman" w:hAnsi="Times New Roman"/>
          <w:sz w:val="24"/>
          <w:szCs w:val="24"/>
          <w:lang w:val="es-ES_tradnl"/>
        </w:rPr>
      </w:pPr>
      <w:r w:rsidRPr="00273412">
        <w:rPr>
          <w:rFonts w:ascii="Times New Roman" w:hAnsi="Times New Roman"/>
          <w:sz w:val="24"/>
          <w:szCs w:val="24"/>
          <w:lang w:val="es-ES_tradnl"/>
        </w:rPr>
        <w:t xml:space="preserve">La radiogoniometría con radioaficionados (ARDF) </w:t>
      </w:r>
      <w:r w:rsidR="0001790A" w:rsidRPr="00273412">
        <w:rPr>
          <w:rFonts w:ascii="Times New Roman" w:hAnsi="Times New Roman"/>
          <w:sz w:val="24"/>
          <w:szCs w:val="24"/>
          <w:lang w:val="es-ES_tradnl"/>
        </w:rPr>
        <w:t>denominada</w:t>
      </w:r>
      <w:r w:rsidR="0022172B">
        <w:rPr>
          <w:rFonts w:ascii="Times New Roman" w:hAnsi="Times New Roman"/>
          <w:sz w:val="24"/>
          <w:szCs w:val="24"/>
          <w:lang w:val="es-ES_tradnl"/>
        </w:rPr>
        <w:t xml:space="preserve"> a veces «</w:t>
      </w:r>
      <w:r w:rsidRPr="00273412">
        <w:rPr>
          <w:rFonts w:ascii="Times New Roman" w:hAnsi="Times New Roman"/>
          <w:sz w:val="24"/>
          <w:szCs w:val="24"/>
          <w:lang w:val="es-ES_tradnl"/>
        </w:rPr>
        <w:t>orientación</w:t>
      </w:r>
      <w:r w:rsidR="0022172B">
        <w:rPr>
          <w:rFonts w:ascii="Times New Roman" w:hAnsi="Times New Roman"/>
          <w:sz w:val="24"/>
          <w:szCs w:val="24"/>
          <w:lang w:val="es-ES_tradnl"/>
        </w:rPr>
        <w:t>» o «caza de conejos»</w:t>
      </w:r>
      <w:r w:rsidRPr="00273412">
        <w:rPr>
          <w:rFonts w:ascii="Times New Roman" w:hAnsi="Times New Roman"/>
          <w:sz w:val="24"/>
          <w:szCs w:val="24"/>
          <w:lang w:val="es-ES_tradnl"/>
        </w:rPr>
        <w:t xml:space="preserve"> es una carrera limitada en el tiempo para demostrar las habilidades en la búsqueda y localización de transmisores de radio.</w:t>
      </w:r>
      <w:r w:rsidR="00740CCE">
        <w:rPr>
          <w:rFonts w:ascii="Times New Roman" w:hAnsi="Times New Roman"/>
          <w:sz w:val="24"/>
          <w:szCs w:val="24"/>
          <w:lang w:val="es-ES_tradnl"/>
        </w:rPr>
        <w:t xml:space="preserve"> Se utilizan normalmente l</w:t>
      </w:r>
      <w:r w:rsidRPr="00273412">
        <w:rPr>
          <w:rFonts w:ascii="Times New Roman" w:hAnsi="Times New Roman"/>
          <w:sz w:val="24"/>
          <w:szCs w:val="24"/>
          <w:lang w:val="es-ES_tradnl"/>
        </w:rPr>
        <w:t>as bandas del servicio de aficionado</w:t>
      </w:r>
      <w:r w:rsidR="00740CCE">
        <w:rPr>
          <w:rFonts w:ascii="Times New Roman" w:hAnsi="Times New Roman"/>
          <w:sz w:val="24"/>
          <w:szCs w:val="24"/>
          <w:lang w:val="es-ES_tradnl"/>
        </w:rPr>
        <w:t>s</w:t>
      </w:r>
      <w:r w:rsidRPr="00273412">
        <w:rPr>
          <w:rFonts w:ascii="Times New Roman" w:hAnsi="Times New Roman"/>
          <w:sz w:val="24"/>
          <w:szCs w:val="24"/>
          <w:lang w:val="es-ES_tradnl"/>
        </w:rPr>
        <w:t xml:space="preserve"> </w:t>
      </w:r>
      <w:r w:rsidR="00740CCE">
        <w:rPr>
          <w:rFonts w:ascii="Times New Roman" w:hAnsi="Times New Roman"/>
          <w:sz w:val="24"/>
          <w:szCs w:val="24"/>
          <w:lang w:val="es-ES_tradnl"/>
        </w:rPr>
        <w:t>de 3,5 MHz y 144 </w:t>
      </w:r>
      <w:r w:rsidRPr="00273412">
        <w:rPr>
          <w:rFonts w:ascii="Times New Roman" w:hAnsi="Times New Roman"/>
          <w:sz w:val="24"/>
          <w:szCs w:val="24"/>
          <w:lang w:val="es-ES_tradnl"/>
        </w:rPr>
        <w:t xml:space="preserve">MHz. ARDF comenzó en el norte y el este de </w:t>
      </w:r>
      <w:r w:rsidR="0001790A" w:rsidRPr="00273412">
        <w:rPr>
          <w:rFonts w:ascii="Times New Roman" w:hAnsi="Times New Roman"/>
          <w:sz w:val="24"/>
          <w:szCs w:val="24"/>
          <w:lang w:val="es-ES_tradnl"/>
        </w:rPr>
        <w:t>Europa</w:t>
      </w:r>
      <w:r w:rsidRPr="00273412">
        <w:rPr>
          <w:rFonts w:ascii="Times New Roman" w:hAnsi="Times New Roman"/>
          <w:sz w:val="24"/>
          <w:szCs w:val="24"/>
          <w:lang w:val="es-ES_tradnl"/>
        </w:rPr>
        <w:t xml:space="preserve"> pero se ha extendido por todo el mundo, especialmente en el Hemisferio </w:t>
      </w:r>
      <w:r w:rsidR="00740CCE">
        <w:rPr>
          <w:rFonts w:ascii="Times New Roman" w:hAnsi="Times New Roman"/>
          <w:sz w:val="24"/>
          <w:szCs w:val="24"/>
          <w:lang w:val="es-ES_tradnl"/>
        </w:rPr>
        <w:t>Septentrional. E</w:t>
      </w:r>
      <w:r w:rsidRPr="00273412">
        <w:rPr>
          <w:rFonts w:ascii="Times New Roman" w:hAnsi="Times New Roman"/>
          <w:sz w:val="24"/>
          <w:szCs w:val="24"/>
          <w:lang w:val="es-ES_tradnl"/>
        </w:rPr>
        <w:t xml:space="preserve">n un </w:t>
      </w:r>
      <w:r w:rsidR="0001790A" w:rsidRPr="00273412">
        <w:rPr>
          <w:rFonts w:ascii="Times New Roman" w:hAnsi="Times New Roman"/>
          <w:sz w:val="24"/>
          <w:szCs w:val="24"/>
          <w:lang w:val="es-ES_tradnl"/>
        </w:rPr>
        <w:t>cierto</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número</w:t>
      </w:r>
      <w:r w:rsidRPr="00273412">
        <w:rPr>
          <w:rFonts w:ascii="Times New Roman" w:hAnsi="Times New Roman"/>
          <w:sz w:val="24"/>
          <w:szCs w:val="24"/>
          <w:lang w:val="es-ES_tradnl"/>
        </w:rPr>
        <w:t xml:space="preserve"> de países que </w:t>
      </w:r>
      <w:r w:rsidR="0001790A" w:rsidRPr="00273412">
        <w:rPr>
          <w:rFonts w:ascii="Times New Roman" w:hAnsi="Times New Roman"/>
          <w:sz w:val="24"/>
          <w:szCs w:val="24"/>
          <w:lang w:val="es-ES_tradnl"/>
        </w:rPr>
        <w:t>funcionan</w:t>
      </w:r>
      <w:r w:rsidRPr="00273412">
        <w:rPr>
          <w:rFonts w:ascii="Times New Roman" w:hAnsi="Times New Roman"/>
          <w:sz w:val="24"/>
          <w:szCs w:val="24"/>
          <w:lang w:val="es-ES_tradnl"/>
        </w:rPr>
        <w:t xml:space="preserve"> bajo las reglas de la IARU se </w:t>
      </w:r>
      <w:r w:rsidR="0001790A" w:rsidRPr="00273412">
        <w:rPr>
          <w:rFonts w:ascii="Times New Roman" w:hAnsi="Times New Roman"/>
          <w:sz w:val="24"/>
          <w:szCs w:val="24"/>
          <w:lang w:val="es-ES_tradnl"/>
        </w:rPr>
        <w:t>llevan a</w:t>
      </w:r>
      <w:r w:rsidRPr="00273412">
        <w:rPr>
          <w:rFonts w:ascii="Times New Roman" w:hAnsi="Times New Roman"/>
          <w:sz w:val="24"/>
          <w:szCs w:val="24"/>
          <w:lang w:val="es-ES_tradnl"/>
        </w:rPr>
        <w:t xml:space="preserve"> cabo actividades anuales de ARDF. La IARU </w:t>
      </w:r>
      <w:r w:rsidR="0001790A" w:rsidRPr="00273412">
        <w:rPr>
          <w:rFonts w:ascii="Times New Roman" w:hAnsi="Times New Roman"/>
          <w:sz w:val="24"/>
          <w:szCs w:val="24"/>
          <w:lang w:val="es-ES_tradnl"/>
        </w:rPr>
        <w:t>patrocina</w:t>
      </w:r>
      <w:r w:rsidRPr="00273412">
        <w:rPr>
          <w:rFonts w:ascii="Times New Roman" w:hAnsi="Times New Roman"/>
          <w:sz w:val="24"/>
          <w:szCs w:val="24"/>
          <w:lang w:val="es-ES_tradnl"/>
        </w:rPr>
        <w:t xml:space="preserve"> los Campeonatos del Mundo.</w:t>
      </w:r>
    </w:p>
    <w:p w:rsidR="00E36E7B" w:rsidRPr="00273412" w:rsidRDefault="00E36E7B" w:rsidP="00BA4A09">
      <w:pPr>
        <w:pStyle w:val="Heading4"/>
        <w:rPr>
          <w:rFonts w:ascii="Times New Roman" w:hAnsi="Times New Roman"/>
          <w:sz w:val="24"/>
          <w:szCs w:val="24"/>
          <w:lang w:val="es-ES_tradnl"/>
        </w:rPr>
      </w:pPr>
      <w:r w:rsidRPr="00273412">
        <w:rPr>
          <w:rFonts w:ascii="Times New Roman" w:hAnsi="Times New Roman"/>
          <w:sz w:val="24"/>
          <w:szCs w:val="24"/>
          <w:lang w:val="es-ES_tradnl"/>
        </w:rPr>
        <w:t>2.3.3.5</w:t>
      </w:r>
      <w:r w:rsidRPr="00273412">
        <w:rPr>
          <w:rFonts w:ascii="Times New Roman" w:hAnsi="Times New Roman"/>
          <w:sz w:val="24"/>
          <w:szCs w:val="24"/>
          <w:lang w:val="es-ES_tradnl"/>
        </w:rPr>
        <w:tab/>
      </w:r>
      <w:r w:rsidR="002500A4">
        <w:rPr>
          <w:rFonts w:ascii="Times New Roman" w:hAnsi="Times New Roman"/>
          <w:sz w:val="24"/>
          <w:szCs w:val="24"/>
          <w:lang w:val="es-ES_tradnl"/>
        </w:rPr>
        <w:t>T</w:t>
      </w:r>
      <w:r w:rsidR="0001790A" w:rsidRPr="00273412">
        <w:rPr>
          <w:rFonts w:ascii="Times New Roman" w:hAnsi="Times New Roman"/>
          <w:sz w:val="24"/>
          <w:szCs w:val="24"/>
          <w:lang w:val="es-ES_tradnl"/>
        </w:rPr>
        <w:t>elegrafía</w:t>
      </w:r>
      <w:r w:rsidR="00BA4A09" w:rsidRPr="00273412">
        <w:rPr>
          <w:rFonts w:ascii="Times New Roman" w:hAnsi="Times New Roman"/>
          <w:sz w:val="24"/>
          <w:szCs w:val="24"/>
          <w:lang w:val="es-ES_tradnl"/>
        </w:rPr>
        <w:t xml:space="preserve"> de alta velocidad</w:t>
      </w:r>
    </w:p>
    <w:p w:rsidR="00E36E7B" w:rsidRPr="00273412" w:rsidRDefault="00BA4A09" w:rsidP="00E36E7B">
      <w:pPr>
        <w:rPr>
          <w:rFonts w:ascii="Times New Roman" w:hAnsi="Times New Roman"/>
          <w:sz w:val="24"/>
          <w:szCs w:val="24"/>
          <w:lang w:val="es-ES_tradnl"/>
        </w:rPr>
      </w:pPr>
      <w:r w:rsidRPr="00273412">
        <w:rPr>
          <w:rFonts w:ascii="Times New Roman" w:hAnsi="Times New Roman"/>
          <w:sz w:val="24"/>
          <w:szCs w:val="24"/>
          <w:lang w:val="es-ES_tradnl"/>
        </w:rPr>
        <w:t xml:space="preserve">La </w:t>
      </w:r>
      <w:r w:rsidR="0001790A" w:rsidRPr="00273412">
        <w:rPr>
          <w:rFonts w:ascii="Times New Roman" w:hAnsi="Times New Roman"/>
          <w:sz w:val="24"/>
          <w:szCs w:val="24"/>
          <w:lang w:val="es-ES_tradnl"/>
        </w:rPr>
        <w:t>telegrafía</w:t>
      </w:r>
      <w:r w:rsidRPr="00273412">
        <w:rPr>
          <w:rFonts w:ascii="Times New Roman" w:hAnsi="Times New Roman"/>
          <w:sz w:val="24"/>
          <w:szCs w:val="24"/>
          <w:lang w:val="es-ES_tradnl"/>
        </w:rPr>
        <w:t xml:space="preserve"> de alta velocidad (HST) es un reto dirigido a los operadores para que copien correctamente el código Morse a la mayor velocidad posible. Los campeonatos mundiales internacionales están patrocinados por la IARU.</w:t>
      </w:r>
    </w:p>
    <w:p w:rsidR="00E36E7B" w:rsidRPr="00273412" w:rsidRDefault="00E36E7B" w:rsidP="00D513A0">
      <w:pPr>
        <w:pStyle w:val="Heading2"/>
        <w:keepNext w:val="0"/>
        <w:keepLines w:val="0"/>
        <w:widowControl w:val="0"/>
        <w:spacing w:before="120"/>
        <w:rPr>
          <w:rFonts w:ascii="Times New Roman" w:hAnsi="Times New Roman"/>
          <w:sz w:val="24"/>
          <w:szCs w:val="24"/>
          <w:lang w:val="es-ES_tradnl"/>
        </w:rPr>
      </w:pPr>
      <w:bookmarkStart w:id="85" w:name="_Toc169523615"/>
      <w:bookmarkStart w:id="86" w:name="_Toc187465694"/>
      <w:bookmarkStart w:id="87" w:name="_Toc400445544"/>
      <w:bookmarkStart w:id="88" w:name="_Toc401587196"/>
      <w:r w:rsidRPr="00273412">
        <w:rPr>
          <w:rFonts w:ascii="Times New Roman" w:hAnsi="Times New Roman"/>
          <w:sz w:val="24"/>
          <w:szCs w:val="24"/>
          <w:lang w:val="es-ES_tradnl"/>
        </w:rPr>
        <w:lastRenderedPageBreak/>
        <w:t>2.4</w:t>
      </w:r>
      <w:r w:rsidRPr="00273412">
        <w:rPr>
          <w:rFonts w:ascii="Times New Roman" w:hAnsi="Times New Roman"/>
          <w:sz w:val="24"/>
          <w:szCs w:val="24"/>
          <w:lang w:val="es-ES_tradnl"/>
        </w:rPr>
        <w:tab/>
      </w:r>
      <w:bookmarkEnd w:id="85"/>
      <w:bookmarkEnd w:id="86"/>
      <w:r w:rsidR="00BA4A09" w:rsidRPr="00273412">
        <w:rPr>
          <w:rFonts w:ascii="Times New Roman" w:hAnsi="Times New Roman"/>
          <w:sz w:val="24"/>
          <w:szCs w:val="24"/>
          <w:lang w:val="es-ES_tradnl"/>
        </w:rPr>
        <w:t xml:space="preserve">Cometido del servicio de aficionados en las </w:t>
      </w:r>
      <w:r w:rsidR="0001790A" w:rsidRPr="00273412">
        <w:rPr>
          <w:rFonts w:ascii="Times New Roman" w:hAnsi="Times New Roman"/>
          <w:sz w:val="24"/>
          <w:szCs w:val="24"/>
          <w:lang w:val="es-ES_tradnl"/>
        </w:rPr>
        <w:t>telecomunicaciones</w:t>
      </w:r>
      <w:r w:rsidR="00BA4A09" w:rsidRPr="00273412">
        <w:rPr>
          <w:rFonts w:ascii="Times New Roman" w:hAnsi="Times New Roman"/>
          <w:sz w:val="24"/>
          <w:szCs w:val="24"/>
          <w:lang w:val="es-ES_tradnl"/>
        </w:rPr>
        <w:t xml:space="preserve"> de emergencia</w:t>
      </w:r>
      <w:bookmarkEnd w:id="87"/>
      <w:bookmarkEnd w:id="88"/>
    </w:p>
    <w:p w:rsidR="00E36E7B" w:rsidRDefault="00BA4A09" w:rsidP="0022172B">
      <w:pPr>
        <w:widowControl w:val="0"/>
        <w:spacing w:before="0"/>
        <w:rPr>
          <w:rFonts w:ascii="Times New Roman" w:hAnsi="Times New Roman"/>
          <w:sz w:val="24"/>
          <w:szCs w:val="24"/>
          <w:lang w:val="es-ES_tradnl"/>
        </w:rPr>
      </w:pPr>
      <w:r w:rsidRPr="00273412">
        <w:rPr>
          <w:rFonts w:ascii="Times New Roman" w:hAnsi="Times New Roman"/>
          <w:sz w:val="24"/>
          <w:szCs w:val="24"/>
          <w:lang w:val="es-ES_tradnl"/>
        </w:rPr>
        <w:t xml:space="preserve">La amplia gama de actividades y las habilidades de los operadores radioaficionados hacen del servicio de aficionados un activo de gran valor en las telecomunicaciones de emergencia. Existe un gran </w:t>
      </w:r>
      <w:r w:rsidR="0001790A" w:rsidRPr="00273412">
        <w:rPr>
          <w:rFonts w:ascii="Times New Roman" w:hAnsi="Times New Roman"/>
          <w:sz w:val="24"/>
          <w:szCs w:val="24"/>
          <w:lang w:val="es-ES_tradnl"/>
        </w:rPr>
        <w:t>número</w:t>
      </w:r>
      <w:r w:rsidRPr="00273412">
        <w:rPr>
          <w:rFonts w:ascii="Times New Roman" w:hAnsi="Times New Roman"/>
          <w:sz w:val="24"/>
          <w:szCs w:val="24"/>
          <w:lang w:val="es-ES_tradnl"/>
        </w:rPr>
        <w:t xml:space="preserve"> de estaciones </w:t>
      </w:r>
      <w:r w:rsidR="00387C07">
        <w:rPr>
          <w:rFonts w:ascii="Times New Roman" w:hAnsi="Times New Roman"/>
          <w:sz w:val="24"/>
          <w:szCs w:val="24"/>
          <w:lang w:val="es-ES_tradnl"/>
        </w:rPr>
        <w:t xml:space="preserve">de aficionados </w:t>
      </w:r>
      <w:r w:rsidRPr="00273412">
        <w:rPr>
          <w:rFonts w:ascii="Times New Roman" w:hAnsi="Times New Roman"/>
          <w:sz w:val="24"/>
          <w:szCs w:val="24"/>
          <w:lang w:val="es-ES_tradnl"/>
        </w:rPr>
        <w:t>operacionales en casi todos los países del mundo</w:t>
      </w:r>
      <w:r w:rsidR="00387C07">
        <w:rPr>
          <w:rFonts w:ascii="Times New Roman" w:hAnsi="Times New Roman"/>
          <w:sz w:val="24"/>
          <w:szCs w:val="24"/>
          <w:lang w:val="es-ES_tradnl"/>
        </w:rPr>
        <w:t>,</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lo</w:t>
      </w:r>
      <w:r w:rsidRPr="00273412">
        <w:rPr>
          <w:rFonts w:ascii="Times New Roman" w:hAnsi="Times New Roman"/>
          <w:sz w:val="24"/>
          <w:szCs w:val="24"/>
          <w:lang w:val="es-ES_tradnl"/>
        </w:rPr>
        <w:t xml:space="preserve"> </w:t>
      </w:r>
      <w:r w:rsidR="00387C07">
        <w:rPr>
          <w:rFonts w:ascii="Times New Roman" w:hAnsi="Times New Roman"/>
          <w:sz w:val="24"/>
          <w:szCs w:val="24"/>
          <w:lang w:val="es-ES_tradnl"/>
        </w:rPr>
        <w:t>que</w:t>
      </w:r>
      <w:r w:rsidRPr="00273412">
        <w:rPr>
          <w:rFonts w:ascii="Times New Roman" w:hAnsi="Times New Roman"/>
          <w:sz w:val="24"/>
          <w:szCs w:val="24"/>
          <w:lang w:val="es-ES_tradnl"/>
        </w:rPr>
        <w:t xml:space="preserve"> </w:t>
      </w:r>
      <w:r w:rsidR="0001790A" w:rsidRPr="00273412">
        <w:rPr>
          <w:rFonts w:ascii="Times New Roman" w:hAnsi="Times New Roman"/>
          <w:sz w:val="24"/>
          <w:szCs w:val="24"/>
          <w:lang w:val="es-ES_tradnl"/>
        </w:rPr>
        <w:t>proporciona</w:t>
      </w:r>
      <w:r w:rsidRPr="00273412">
        <w:rPr>
          <w:rFonts w:ascii="Times New Roman" w:hAnsi="Times New Roman"/>
          <w:sz w:val="24"/>
          <w:szCs w:val="24"/>
          <w:lang w:val="es-ES_tradnl"/>
        </w:rPr>
        <w:t xml:space="preserve"> una red robusta independiente de cualquier otra. En muchos casos esta red </w:t>
      </w:r>
      <w:r w:rsidR="00387C07">
        <w:rPr>
          <w:rFonts w:ascii="Times New Roman" w:hAnsi="Times New Roman"/>
          <w:sz w:val="24"/>
          <w:szCs w:val="24"/>
          <w:lang w:val="es-ES_tradnl"/>
        </w:rPr>
        <w:t>ha proporcionado el primer</w:t>
      </w:r>
      <w:r w:rsidRPr="00273412">
        <w:rPr>
          <w:rFonts w:ascii="Times New Roman" w:hAnsi="Times New Roman"/>
          <w:sz w:val="24"/>
          <w:szCs w:val="24"/>
          <w:lang w:val="es-ES_tradnl"/>
        </w:rPr>
        <w:t xml:space="preserve">, y a veces </w:t>
      </w:r>
      <w:r w:rsidR="00387C07">
        <w:rPr>
          <w:rFonts w:ascii="Times New Roman" w:hAnsi="Times New Roman"/>
          <w:sz w:val="24"/>
          <w:szCs w:val="24"/>
          <w:lang w:val="es-ES_tradnl"/>
        </w:rPr>
        <w:t>el único</w:t>
      </w:r>
      <w:r w:rsidRPr="00273412">
        <w:rPr>
          <w:rFonts w:ascii="Times New Roman" w:hAnsi="Times New Roman"/>
          <w:sz w:val="24"/>
          <w:szCs w:val="24"/>
          <w:lang w:val="es-ES_tradnl"/>
        </w:rPr>
        <w:t xml:space="preserve">, enlace al exterior de la zona afectada por una catástrofe. El </w:t>
      </w:r>
      <w:r w:rsidR="0001790A" w:rsidRPr="00273412">
        <w:rPr>
          <w:rFonts w:ascii="Times New Roman" w:hAnsi="Times New Roman"/>
          <w:sz w:val="24"/>
          <w:szCs w:val="24"/>
          <w:lang w:val="es-ES_tradnl"/>
        </w:rPr>
        <w:t>servicio</w:t>
      </w:r>
      <w:r w:rsidRPr="00273412">
        <w:rPr>
          <w:rFonts w:ascii="Times New Roman" w:hAnsi="Times New Roman"/>
          <w:sz w:val="24"/>
          <w:szCs w:val="24"/>
          <w:lang w:val="es-ES_tradnl"/>
        </w:rPr>
        <w:t xml:space="preserve"> de aficionados cuenta con programas de formación y ejercicios de simulación de emergencia </w:t>
      </w:r>
      <w:r w:rsidR="00387C07">
        <w:rPr>
          <w:rFonts w:ascii="Times New Roman" w:hAnsi="Times New Roman"/>
          <w:sz w:val="24"/>
          <w:szCs w:val="24"/>
          <w:lang w:val="es-ES_tradnl"/>
        </w:rPr>
        <w:t xml:space="preserve">desarrollados por algunas de las sociedades </w:t>
      </w:r>
      <w:r w:rsidR="004A640E">
        <w:rPr>
          <w:rFonts w:ascii="Times New Roman" w:hAnsi="Times New Roman"/>
          <w:sz w:val="24"/>
          <w:szCs w:val="24"/>
          <w:lang w:val="es-ES_tradnl"/>
        </w:rPr>
        <w:t>nacionales de radioaficionados.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Entre las situaciones típicas en las que el servicio de aficionados puede complementar a las comunicaciones de emergencia pueden citarse:</w:t>
      </w:r>
    </w:p>
    <w:p w:rsidR="0032373D" w:rsidRPr="0032373D" w:rsidRDefault="0032373D" w:rsidP="0032373D">
      <w:pPr>
        <w:pStyle w:val="enumlev1"/>
        <w:rPr>
          <w:rFonts w:asciiTheme="majorBidi" w:hAnsiTheme="majorBidi" w:cstheme="majorBidi"/>
          <w:sz w:val="24"/>
          <w:szCs w:val="24"/>
          <w:lang w:val="es-ES_tradnl"/>
        </w:rPr>
      </w:pPr>
      <w:r w:rsidRPr="0032373D">
        <w:rPr>
          <w:rFonts w:asciiTheme="majorBidi" w:hAnsiTheme="majorBidi" w:cstheme="majorBidi"/>
          <w:sz w:val="24"/>
          <w:szCs w:val="24"/>
          <w:lang w:val="es-ES_tradnl"/>
        </w:rPr>
        <w:t>–</w:t>
      </w:r>
      <w:r w:rsidRPr="0032373D">
        <w:rPr>
          <w:rFonts w:asciiTheme="majorBidi" w:hAnsiTheme="majorBidi" w:cstheme="majorBidi"/>
          <w:sz w:val="24"/>
          <w:szCs w:val="24"/>
          <w:lang w:val="es-ES_tradnl"/>
        </w:rPr>
        <w:tab/>
        <w:t xml:space="preserve">Las </w:t>
      </w:r>
      <w:r w:rsidRPr="0032373D">
        <w:rPr>
          <w:rFonts w:asciiTheme="majorBidi" w:hAnsiTheme="majorBidi" w:cstheme="majorBidi"/>
          <w:i/>
          <w:iCs/>
          <w:sz w:val="24"/>
          <w:szCs w:val="24"/>
          <w:lang w:val="es-ES_tradnl"/>
        </w:rPr>
        <w:t>alertas de emergencia inicial</w:t>
      </w:r>
      <w:r w:rsidRPr="0032373D">
        <w:rPr>
          <w:rFonts w:asciiTheme="majorBidi" w:hAnsiTheme="majorBidi" w:cstheme="majorBidi"/>
          <w:sz w:val="24"/>
          <w:szCs w:val="24"/>
          <w:lang w:val="es-ES_tradnl"/>
        </w:rPr>
        <w:t xml:space="preserve"> pueden proceder de estaciones de aficionados individuales para señalar un incidente a la atención de los servicios de emergencia institucionales competentes.</w:t>
      </w:r>
    </w:p>
    <w:p w:rsidR="0032373D" w:rsidRPr="0032373D" w:rsidRDefault="0032373D" w:rsidP="0032373D">
      <w:pPr>
        <w:pStyle w:val="enumlev1"/>
        <w:rPr>
          <w:rFonts w:asciiTheme="majorBidi" w:hAnsiTheme="majorBidi" w:cstheme="majorBidi"/>
          <w:sz w:val="24"/>
          <w:szCs w:val="24"/>
          <w:lang w:val="es-ES_tradnl"/>
        </w:rPr>
      </w:pPr>
      <w:r w:rsidRPr="0032373D">
        <w:rPr>
          <w:rFonts w:asciiTheme="majorBidi" w:hAnsiTheme="majorBidi" w:cstheme="majorBidi"/>
          <w:sz w:val="24"/>
          <w:szCs w:val="24"/>
          <w:lang w:val="es-ES_tradnl"/>
        </w:rPr>
        <w:t>–</w:t>
      </w:r>
      <w:r w:rsidRPr="0032373D">
        <w:rPr>
          <w:rFonts w:asciiTheme="majorBidi" w:hAnsiTheme="majorBidi" w:cstheme="majorBidi"/>
          <w:sz w:val="24"/>
          <w:szCs w:val="24"/>
          <w:lang w:val="es-ES_tradnl"/>
        </w:rPr>
        <w:tab/>
        <w:t xml:space="preserve">En las </w:t>
      </w:r>
      <w:r w:rsidRPr="0032373D">
        <w:rPr>
          <w:rFonts w:asciiTheme="majorBidi" w:hAnsiTheme="majorBidi" w:cstheme="majorBidi"/>
          <w:i/>
          <w:iCs/>
          <w:sz w:val="24"/>
          <w:szCs w:val="24"/>
          <w:lang w:val="es-ES_tradnl"/>
        </w:rPr>
        <w:t>operaciones de búsqueda y salvamento</w:t>
      </w:r>
      <w:r w:rsidRPr="0032373D">
        <w:rPr>
          <w:rFonts w:asciiTheme="majorBidi" w:hAnsiTheme="majorBidi" w:cstheme="majorBidi"/>
          <w:sz w:val="24"/>
          <w:szCs w:val="24"/>
          <w:lang w:val="es-ES_tradnl"/>
        </w:rPr>
        <w:t>, las estaciones de aficionado pueden reforzar a los equipos profesionales aumentando sus capacidades de comunicación e informando sobre el incidente.</w:t>
      </w:r>
    </w:p>
    <w:p w:rsidR="0032373D" w:rsidRPr="0032373D" w:rsidRDefault="0032373D" w:rsidP="00721107">
      <w:pPr>
        <w:pStyle w:val="enumlev1"/>
        <w:rPr>
          <w:rFonts w:asciiTheme="majorBidi" w:hAnsiTheme="majorBidi" w:cstheme="majorBidi"/>
          <w:sz w:val="24"/>
          <w:szCs w:val="24"/>
          <w:lang w:val="es-ES_tradnl"/>
        </w:rPr>
      </w:pPr>
      <w:r w:rsidRPr="0032373D">
        <w:rPr>
          <w:rFonts w:asciiTheme="majorBidi" w:hAnsiTheme="majorBidi" w:cstheme="majorBidi"/>
          <w:sz w:val="24"/>
          <w:szCs w:val="24"/>
          <w:lang w:val="es-ES_tradnl"/>
        </w:rPr>
        <w:t>–</w:t>
      </w:r>
      <w:r w:rsidRPr="0032373D">
        <w:rPr>
          <w:rFonts w:asciiTheme="majorBidi" w:hAnsiTheme="majorBidi" w:cstheme="majorBidi"/>
          <w:sz w:val="24"/>
          <w:szCs w:val="24"/>
          <w:lang w:val="es-ES_tradnl"/>
        </w:rPr>
        <w:tab/>
        <w:t xml:space="preserve">Los </w:t>
      </w:r>
      <w:r w:rsidRPr="0032373D">
        <w:rPr>
          <w:rFonts w:asciiTheme="majorBidi" w:hAnsiTheme="majorBidi" w:cstheme="majorBidi"/>
          <w:i/>
          <w:iCs/>
          <w:sz w:val="24"/>
          <w:szCs w:val="24"/>
          <w:lang w:val="es-ES_tradnl"/>
        </w:rPr>
        <w:t>hospitales</w:t>
      </w:r>
      <w:r w:rsidRPr="0032373D">
        <w:rPr>
          <w:rFonts w:asciiTheme="majorBidi" w:hAnsiTheme="majorBidi" w:cstheme="majorBidi"/>
          <w:sz w:val="24"/>
          <w:szCs w:val="24"/>
          <w:lang w:val="es-ES_tradnl"/>
        </w:rPr>
        <w:t xml:space="preserve"> y los establecimientos similares pueden quedarse sin comunicaciones tras una catástrofe. Lo</w:t>
      </w:r>
      <w:r w:rsidR="00721107">
        <w:rPr>
          <w:rFonts w:asciiTheme="majorBidi" w:hAnsiTheme="majorBidi" w:cstheme="majorBidi"/>
          <w:sz w:val="24"/>
          <w:szCs w:val="24"/>
          <w:lang w:val="es-ES_tradnl"/>
        </w:rPr>
        <w:t>s</w:t>
      </w:r>
      <w:r w:rsidRPr="0032373D">
        <w:rPr>
          <w:rFonts w:asciiTheme="majorBidi" w:hAnsiTheme="majorBidi" w:cstheme="majorBidi"/>
          <w:sz w:val="24"/>
          <w:szCs w:val="24"/>
          <w:lang w:val="es-ES_tradnl"/>
        </w:rPr>
        <w:t xml:space="preserve"> grupos de emergencia de radioaficionados locales están preparados de antemano para prestar la debida asistencia.</w:t>
      </w:r>
    </w:p>
    <w:p w:rsidR="0032373D" w:rsidRPr="0032373D" w:rsidRDefault="0032373D" w:rsidP="0032373D">
      <w:pPr>
        <w:pStyle w:val="enumlev1"/>
        <w:rPr>
          <w:lang w:val="es-ES_tradnl"/>
        </w:rPr>
      </w:pPr>
      <w:r w:rsidRPr="0032373D">
        <w:rPr>
          <w:rFonts w:asciiTheme="majorBidi" w:hAnsiTheme="majorBidi" w:cstheme="majorBidi"/>
          <w:sz w:val="24"/>
          <w:szCs w:val="24"/>
          <w:lang w:val="es-ES_tradnl"/>
        </w:rPr>
        <w:t>–</w:t>
      </w:r>
      <w:r w:rsidRPr="0032373D">
        <w:rPr>
          <w:rFonts w:asciiTheme="majorBidi" w:hAnsiTheme="majorBidi" w:cstheme="majorBidi"/>
          <w:sz w:val="24"/>
          <w:szCs w:val="24"/>
          <w:lang w:val="es-ES_tradnl"/>
        </w:rPr>
        <w:tab/>
        <w:t xml:space="preserve">La </w:t>
      </w:r>
      <w:r w:rsidRPr="0032373D">
        <w:rPr>
          <w:rFonts w:asciiTheme="majorBidi" w:hAnsiTheme="majorBidi" w:cstheme="majorBidi"/>
          <w:i/>
          <w:iCs/>
          <w:sz w:val="24"/>
          <w:szCs w:val="24"/>
          <w:lang w:val="es-ES_tradnl"/>
        </w:rPr>
        <w:t>fuga de materiales peligrosos</w:t>
      </w:r>
      <w:r w:rsidRPr="0032373D">
        <w:rPr>
          <w:rFonts w:asciiTheme="majorBidi" w:hAnsiTheme="majorBidi" w:cstheme="majorBidi"/>
          <w:sz w:val="24"/>
          <w:szCs w:val="24"/>
          <w:lang w:val="es-ES_tradnl"/>
        </w:rPr>
        <w:t xml:space="preserve"> y otros incidentes pueden exigir la evacuación de los residentes y la coordinación entre el lugar donde se ha producido la catástrofe y los emplazamientos o refugios de evacuación. Puede solicitarse a las estaciones de aficionados de emergencia que establezcan comunicaciones con tales instituciones.</w:t>
      </w:r>
    </w:p>
    <w:p w:rsidR="0032373D" w:rsidRPr="0032373D" w:rsidRDefault="0032373D" w:rsidP="0032373D">
      <w:pPr>
        <w:pStyle w:val="Heading3"/>
        <w:rPr>
          <w:rFonts w:asciiTheme="majorBidi" w:hAnsiTheme="majorBidi" w:cstheme="majorBidi"/>
          <w:sz w:val="24"/>
          <w:szCs w:val="24"/>
          <w:lang w:val="es-ES_tradnl"/>
        </w:rPr>
      </w:pPr>
      <w:bookmarkStart w:id="89" w:name="_Toc400445545"/>
      <w:bookmarkStart w:id="90" w:name="_Toc401587197"/>
      <w:r w:rsidRPr="0032373D">
        <w:rPr>
          <w:rFonts w:asciiTheme="majorBidi" w:hAnsiTheme="majorBidi" w:cstheme="majorBidi"/>
          <w:sz w:val="24"/>
          <w:szCs w:val="24"/>
          <w:lang w:val="es-ES_tradnl"/>
        </w:rPr>
        <w:t>2.4.1</w:t>
      </w:r>
      <w:r w:rsidRPr="0032373D">
        <w:rPr>
          <w:rFonts w:asciiTheme="majorBidi" w:hAnsiTheme="majorBidi" w:cstheme="majorBidi"/>
          <w:sz w:val="24"/>
          <w:szCs w:val="24"/>
          <w:lang w:val="es-ES_tradnl"/>
        </w:rPr>
        <w:tab/>
        <w:t>Redes de aficionados disponibles para telecomunicaciones de emergencia</w:t>
      </w:r>
      <w:bookmarkEnd w:id="89"/>
      <w:bookmarkEnd w:id="90"/>
    </w:p>
    <w:p w:rsidR="0032373D" w:rsidRPr="0032373D" w:rsidRDefault="0032373D" w:rsidP="0032373D">
      <w:pPr>
        <w:pStyle w:val="Heading4"/>
        <w:rPr>
          <w:rFonts w:asciiTheme="majorBidi" w:hAnsiTheme="majorBidi" w:cstheme="majorBidi"/>
          <w:sz w:val="24"/>
          <w:szCs w:val="24"/>
          <w:lang w:val="es-ES_tradnl"/>
        </w:rPr>
      </w:pPr>
      <w:r w:rsidRPr="0032373D">
        <w:rPr>
          <w:rFonts w:asciiTheme="majorBidi" w:hAnsiTheme="majorBidi" w:cstheme="majorBidi"/>
          <w:sz w:val="24"/>
          <w:szCs w:val="24"/>
          <w:lang w:val="es-ES_tradnl"/>
        </w:rPr>
        <w:t>2.4.1.1</w:t>
      </w:r>
      <w:r w:rsidRPr="0032373D">
        <w:rPr>
          <w:rFonts w:asciiTheme="majorBidi" w:hAnsiTheme="majorBidi" w:cstheme="majorBidi"/>
          <w:sz w:val="24"/>
          <w:szCs w:val="24"/>
          <w:lang w:val="es-ES_tradnl"/>
        </w:rPr>
        <w:tab/>
        <w:t>Redes de corto alcance</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Las redes de aficionados de corto alcance proporcionan comunicaciones operacionales o tácticas en el lugar donde se ha producido la catástrofe y en las zonas circundantes. Pueden incluir equipos fijos, móviles y nómadas que normalmente utilizan las frecuencias de las bandas 50-54 MHz, 144</w:t>
      </w:r>
      <w:r w:rsidRPr="0032373D">
        <w:rPr>
          <w:rFonts w:asciiTheme="majorBidi" w:hAnsiTheme="majorBidi" w:cstheme="majorBidi"/>
          <w:sz w:val="24"/>
          <w:szCs w:val="24"/>
          <w:lang w:val="es-ES_tradnl"/>
        </w:rPr>
        <w:noBreakHyphen/>
        <w:t>148 MHz y 420-450 MHz, aunque cabe señalar que existen diferencias a nivel regional y nacional en estas gamas de frecuencia.</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Las estaciones repetidoras se utilizan para ampliar la gama de comunicaciones de las estaciones en ondas métricas y decimétricas. Situadas en posiciones elevadas, permiten la comunicación entre estaciones de aficionados fijas y móviles separadas por obstrucciones tales como montañas o edificios altos cuando funcionan en un entorno urbano. Una estación repetidora recibe en un canal y transmite en una frecuencia distinta, generalmente en la misma banda de frecuencias.</w:t>
      </w:r>
    </w:p>
    <w:p w:rsidR="0032373D" w:rsidRPr="0032373D" w:rsidRDefault="0032373D" w:rsidP="0032373D">
      <w:pPr>
        <w:pStyle w:val="Heading4"/>
        <w:rPr>
          <w:rFonts w:asciiTheme="majorBidi" w:hAnsiTheme="majorBidi" w:cstheme="majorBidi"/>
          <w:sz w:val="24"/>
          <w:szCs w:val="24"/>
          <w:lang w:val="es-ES_tradnl"/>
        </w:rPr>
      </w:pPr>
      <w:r w:rsidRPr="0032373D">
        <w:rPr>
          <w:rFonts w:asciiTheme="majorBidi" w:hAnsiTheme="majorBidi" w:cstheme="majorBidi"/>
          <w:sz w:val="24"/>
          <w:szCs w:val="24"/>
          <w:lang w:val="es-ES_tradnl"/>
        </w:rPr>
        <w:t>2.4.1.2</w:t>
      </w:r>
      <w:r w:rsidRPr="0032373D">
        <w:rPr>
          <w:rFonts w:asciiTheme="majorBidi" w:hAnsiTheme="majorBidi" w:cstheme="majorBidi"/>
          <w:sz w:val="24"/>
          <w:szCs w:val="24"/>
          <w:lang w:val="es-ES_tradnl"/>
        </w:rPr>
        <w:tab/>
        <w:t>Redes de alcance medio</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 xml:space="preserve">Las redes de aficionados de alcance medio por lo general proporcionan comunicaciones desde el lugar donde se ha producido la catástrofe hasta los centros administrativos y orgánicos situados fuera de la zona afectada, o con las sedes de los organismos ubicadas en países vecinos que realizan las correspondientes operaciones. También garantizan las comunicaciones con vehículos, barcos y aviones que se encuentran fuera de la cobertura de las redes de ondas métricas y decimétricas disponibles. Se pueden establecer comunicaciones a distancias medias de hasta 500 km mediante la propagación de ondas ionosféricas con incidencia casi vertical (NVIS) en la parte inferior de las bandas de ondas hectométricas/decamétricas 1 800-2 000 kHz, 3 500-4 000 kHz y 7 000-7 300 kHz, observando que existen diferencias regionales y nacionales en estas bandas. Además, varias </w:t>
      </w:r>
      <w:r w:rsidRPr="0032373D">
        <w:rPr>
          <w:rFonts w:asciiTheme="majorBidi" w:hAnsiTheme="majorBidi" w:cstheme="majorBidi"/>
          <w:sz w:val="24"/>
          <w:szCs w:val="24"/>
          <w:lang w:val="es-ES_tradnl"/>
        </w:rPr>
        <w:lastRenderedPageBreak/>
        <w:t>administraciones nacionales han designado frecuencias específicas (canales) para el tráfico de emergencia de radioaficionados y la capacitación correspondiente.</w:t>
      </w:r>
    </w:p>
    <w:p w:rsidR="0032373D" w:rsidRPr="0032373D" w:rsidRDefault="0032373D" w:rsidP="0032373D">
      <w:pPr>
        <w:pStyle w:val="Heading4"/>
        <w:rPr>
          <w:rFonts w:asciiTheme="majorBidi" w:hAnsiTheme="majorBidi" w:cstheme="majorBidi"/>
          <w:sz w:val="24"/>
          <w:szCs w:val="24"/>
          <w:lang w:val="es-ES_tradnl"/>
        </w:rPr>
      </w:pPr>
      <w:r w:rsidRPr="0032373D">
        <w:rPr>
          <w:rFonts w:asciiTheme="majorBidi" w:hAnsiTheme="majorBidi" w:cstheme="majorBidi"/>
          <w:sz w:val="24"/>
          <w:szCs w:val="24"/>
          <w:lang w:val="es-ES_tradnl"/>
        </w:rPr>
        <w:t>2.4.1.3</w:t>
      </w:r>
      <w:r w:rsidRPr="0032373D">
        <w:rPr>
          <w:rFonts w:asciiTheme="majorBidi" w:hAnsiTheme="majorBidi" w:cstheme="majorBidi"/>
          <w:sz w:val="24"/>
          <w:szCs w:val="24"/>
          <w:lang w:val="es-ES_tradnl"/>
        </w:rPr>
        <w:tab/>
      </w:r>
      <w:r w:rsidR="00721107" w:rsidRPr="0032373D">
        <w:rPr>
          <w:rFonts w:asciiTheme="majorBidi" w:hAnsiTheme="majorBidi" w:cstheme="majorBidi"/>
          <w:sz w:val="24"/>
          <w:szCs w:val="24"/>
          <w:lang w:val="es-ES_tradnl"/>
        </w:rPr>
        <w:t xml:space="preserve">Redes </w:t>
      </w:r>
      <w:r w:rsidRPr="0032373D">
        <w:rPr>
          <w:rFonts w:asciiTheme="majorBidi" w:hAnsiTheme="majorBidi" w:cstheme="majorBidi"/>
          <w:sz w:val="24"/>
          <w:szCs w:val="24"/>
          <w:lang w:val="es-ES_tradnl"/>
        </w:rPr>
        <w:t>de largo alcance</w:t>
      </w:r>
    </w:p>
    <w:p w:rsidR="0032373D" w:rsidRPr="0032373D" w:rsidRDefault="00721107" w:rsidP="0032373D">
      <w:pPr>
        <w:rPr>
          <w:rFonts w:asciiTheme="majorBidi" w:hAnsiTheme="majorBidi" w:cstheme="majorBidi"/>
          <w:sz w:val="24"/>
          <w:szCs w:val="24"/>
          <w:lang w:val="es-ES_tradnl"/>
        </w:rPr>
      </w:pPr>
      <w:r>
        <w:rPr>
          <w:rFonts w:asciiTheme="majorBidi" w:hAnsiTheme="majorBidi" w:cstheme="majorBidi"/>
          <w:sz w:val="24"/>
          <w:szCs w:val="24"/>
          <w:lang w:val="es-ES_tradnl"/>
        </w:rPr>
        <w:t xml:space="preserve">Las redes de </w:t>
      </w:r>
      <w:r w:rsidR="0032373D" w:rsidRPr="0032373D">
        <w:rPr>
          <w:rFonts w:asciiTheme="majorBidi" w:hAnsiTheme="majorBidi" w:cstheme="majorBidi"/>
          <w:sz w:val="24"/>
          <w:szCs w:val="24"/>
          <w:lang w:val="es-ES_tradnl"/>
        </w:rPr>
        <w:t>aficionados de largo alcance proporcionan comunicaciones con la sede de organismos internacionales que prestan socorro en caso de emergencias y catástrofes. Sirven de conexiones de reserva entre las oficinas de dichas instituciones en varios países o en diferentes continentes. Las estaciones de aficionado pueden establecer comunicaciones a larga distancia que normalmente superan los 500 km, utilizando la propagación por ondas ionosféricas de incidencia oblicua en bandas que van desde los 3 500 kHz hasta los 29,7 MHz.</w:t>
      </w:r>
    </w:p>
    <w:p w:rsidR="0032373D" w:rsidRPr="0032373D" w:rsidRDefault="0032373D" w:rsidP="0032373D">
      <w:pPr>
        <w:pStyle w:val="Heading2"/>
        <w:rPr>
          <w:rFonts w:asciiTheme="majorBidi" w:hAnsiTheme="majorBidi" w:cstheme="majorBidi"/>
          <w:sz w:val="24"/>
          <w:szCs w:val="24"/>
          <w:lang w:val="es-ES_tradnl"/>
        </w:rPr>
      </w:pPr>
      <w:bookmarkStart w:id="91" w:name="_Toc400445546"/>
      <w:bookmarkStart w:id="92" w:name="_Toc401587198"/>
      <w:r w:rsidRPr="0032373D">
        <w:rPr>
          <w:rFonts w:asciiTheme="majorBidi" w:hAnsiTheme="majorBidi" w:cstheme="majorBidi"/>
          <w:sz w:val="24"/>
          <w:szCs w:val="24"/>
          <w:lang w:val="es-ES_tradnl"/>
        </w:rPr>
        <w:t>2.5</w:t>
      </w:r>
      <w:r w:rsidRPr="0032373D">
        <w:rPr>
          <w:rFonts w:asciiTheme="majorBidi" w:hAnsiTheme="majorBidi" w:cstheme="majorBidi"/>
          <w:sz w:val="24"/>
          <w:szCs w:val="24"/>
          <w:lang w:val="es-ES_tradnl"/>
        </w:rPr>
        <w:tab/>
        <w:t>Sistemas de aficionados</w:t>
      </w:r>
      <w:bookmarkEnd w:id="91"/>
      <w:bookmarkEnd w:id="92"/>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A efectos de los estudios de compartición, las características de los sistemas de aficionados típicos aparecen documentadas en la Recomendación UIT-R M.1732.</w:t>
      </w:r>
    </w:p>
    <w:p w:rsidR="0032373D" w:rsidRPr="0032373D" w:rsidRDefault="0032373D" w:rsidP="0032373D">
      <w:pPr>
        <w:pStyle w:val="Heading3"/>
        <w:rPr>
          <w:rFonts w:asciiTheme="majorBidi" w:hAnsiTheme="majorBidi" w:cstheme="majorBidi"/>
          <w:sz w:val="24"/>
          <w:szCs w:val="24"/>
          <w:lang w:val="es-ES_tradnl"/>
        </w:rPr>
      </w:pPr>
      <w:bookmarkStart w:id="93" w:name="_Toc400445547"/>
      <w:bookmarkStart w:id="94" w:name="_Toc401587199"/>
      <w:r w:rsidRPr="0032373D">
        <w:rPr>
          <w:rFonts w:asciiTheme="majorBidi" w:hAnsiTheme="majorBidi" w:cstheme="majorBidi"/>
          <w:sz w:val="24"/>
          <w:szCs w:val="24"/>
          <w:lang w:val="es-ES_tradnl"/>
        </w:rPr>
        <w:t>2.5.1</w:t>
      </w:r>
      <w:r w:rsidRPr="0032373D">
        <w:rPr>
          <w:rFonts w:asciiTheme="majorBidi" w:hAnsiTheme="majorBidi" w:cstheme="majorBidi"/>
          <w:sz w:val="24"/>
          <w:szCs w:val="24"/>
          <w:lang w:val="es-ES_tradnl"/>
        </w:rPr>
        <w:tab/>
        <w:t>Sistemas de telegrafía</w:t>
      </w:r>
      <w:bookmarkEnd w:id="93"/>
      <w:bookmarkEnd w:id="94"/>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Código Morse</w:t>
      </w:r>
      <w:r w:rsidRPr="0032373D">
        <w:rPr>
          <w:rFonts w:asciiTheme="majorBidi" w:hAnsiTheme="majorBidi" w:cstheme="majorBidi"/>
          <w:sz w:val="24"/>
          <w:szCs w:val="24"/>
          <w:lang w:val="es-ES_tradnl"/>
        </w:rPr>
        <w:t xml:space="preserve"> – De conformidad con la Recomendación UIT-R M.1677 el código Morse Internacional continúa utilizándose en el servicio de aficionados a pesar de que la CMR-03 suprimió del Artículo 25 del RR el requisito obligatorio de demostrar la pericia en Morse. Algunas administraciones han discontinuado la utilización del Morse y otras han mantenido un examen de 5 palabras por minuto para ciertas clases de licencias de aficionados. La telegrafía de código Morse no requiere un equipo complejo y es un modo robusto capaz de funcionar con señales débiles en condiciones desfavorables.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Radioteletipo</w:t>
      </w:r>
      <w:r w:rsidRPr="0032373D">
        <w:rPr>
          <w:rFonts w:asciiTheme="majorBidi" w:hAnsiTheme="majorBidi" w:cstheme="majorBidi"/>
          <w:sz w:val="24"/>
          <w:szCs w:val="24"/>
          <w:lang w:val="es-ES_tradnl"/>
        </w:rPr>
        <w:t xml:space="preserve"> – Conocido como RTTY en el servicio de aficionados, este modo supone la existencia de teleimpresoras en cada extremo del circuito radioeléctrico. Continúa habiendo un funcionamiento RTTY con desplazamiento de frecuencia y arranque-parada a 45 baudios e impresión directa de banda estrecha (IDBE) utilizando una variante de la Recomendación UIT-R M.476 (conocida como AMTOR) en las bandas de ondas decamétricas del servicio de aficionados. La tendencia es hacia la sustitución de estos modos por sistemas con MDP de banda estrecha tales como MDP31 y varios modos de comunicaciones de datos.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 xml:space="preserve">PSK31 </w:t>
      </w:r>
      <w:r w:rsidRPr="0032373D">
        <w:rPr>
          <w:rFonts w:asciiTheme="majorBidi" w:hAnsiTheme="majorBidi" w:cstheme="majorBidi"/>
          <w:sz w:val="24"/>
          <w:szCs w:val="24"/>
          <w:lang w:val="es-ES_tradnl"/>
        </w:rPr>
        <w:t>– PSK31 es un modo de comunicaciones digitales destinado al funcionamiento de teclado interactivo entre ordenadores personales y un transceptor de aficionados en banda lateral única (BLU). Su velocidad de transmisión de datos es de 31,25 baudios (unas 30 palabras por minuto) y su símbolo de emisión es 60H0J2B. Se implementa haciendo uso de software escrito para tarjetas de sonido de ordenadores personales.</w:t>
      </w:r>
    </w:p>
    <w:p w:rsidR="0032373D" w:rsidRPr="0032373D" w:rsidRDefault="0032373D" w:rsidP="0032373D">
      <w:pPr>
        <w:pStyle w:val="Heading3"/>
        <w:rPr>
          <w:rFonts w:asciiTheme="majorBidi" w:hAnsiTheme="majorBidi" w:cstheme="majorBidi"/>
          <w:sz w:val="24"/>
          <w:szCs w:val="24"/>
          <w:lang w:val="es-ES_tradnl"/>
        </w:rPr>
      </w:pPr>
      <w:bookmarkStart w:id="95" w:name="_Toc400445548"/>
      <w:bookmarkStart w:id="96" w:name="_Toc401587200"/>
      <w:r w:rsidRPr="0032373D">
        <w:rPr>
          <w:rFonts w:asciiTheme="majorBidi" w:hAnsiTheme="majorBidi" w:cstheme="majorBidi"/>
          <w:sz w:val="24"/>
          <w:szCs w:val="24"/>
          <w:lang w:val="es-ES_tradnl"/>
        </w:rPr>
        <w:t>2.5.2</w:t>
      </w:r>
      <w:r w:rsidRPr="0032373D">
        <w:rPr>
          <w:rFonts w:asciiTheme="majorBidi" w:hAnsiTheme="majorBidi" w:cstheme="majorBidi"/>
          <w:sz w:val="24"/>
          <w:szCs w:val="24"/>
          <w:lang w:val="es-ES_tradnl"/>
        </w:rPr>
        <w:tab/>
        <w:t>Sistemas de comunicaciones de datos</w:t>
      </w:r>
      <w:bookmarkEnd w:id="95"/>
      <w:bookmarkEnd w:id="96"/>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PACTOR-II</w:t>
      </w:r>
      <w:r w:rsidRPr="0032373D">
        <w:rPr>
          <w:rFonts w:asciiTheme="majorBidi" w:hAnsiTheme="majorBidi" w:cstheme="majorBidi"/>
          <w:sz w:val="24"/>
          <w:szCs w:val="24"/>
          <w:lang w:val="es-ES_tradnl"/>
        </w:rPr>
        <w:t xml:space="preserve"> – PACTOR-II es un sistema de comunicaciones de datos adaptativo que hace uso de diferentes métodos de modulación y codificación dependiendo de la calidad del canal. Utiliza modulación por desplazamiento de fase diferencia</w:t>
      </w:r>
      <w:r w:rsidR="00721107">
        <w:rPr>
          <w:rFonts w:asciiTheme="majorBidi" w:hAnsiTheme="majorBidi" w:cstheme="majorBidi"/>
          <w:sz w:val="24"/>
          <w:szCs w:val="24"/>
          <w:lang w:val="es-ES_tradnl"/>
        </w:rPr>
        <w:t>l</w:t>
      </w:r>
      <w:r w:rsidRPr="0032373D">
        <w:rPr>
          <w:rFonts w:asciiTheme="majorBidi" w:hAnsiTheme="majorBidi" w:cstheme="majorBidi"/>
          <w:sz w:val="24"/>
          <w:szCs w:val="24"/>
          <w:lang w:val="es-ES_tradnl"/>
        </w:rPr>
        <w:t xml:space="preserve"> de dos tonos (MDP-2). Con compresión de datos, su caudal efectivo es de 1 200 bit/s. Su símbolo de emisión es 375HJ2D.</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PACTOR-III</w:t>
      </w:r>
      <w:r w:rsidRPr="0032373D">
        <w:rPr>
          <w:rFonts w:asciiTheme="majorBidi" w:hAnsiTheme="majorBidi" w:cstheme="majorBidi"/>
          <w:sz w:val="24"/>
          <w:szCs w:val="24"/>
          <w:lang w:val="es-ES_tradnl"/>
        </w:rPr>
        <w:t xml:space="preserve"> – Este y otros sistemas de comunicaciones de datos con anchura de banda de frecuencias vocales cada vez son más utilizados en el servicio de aficionados. Se trata de una mejora del software de los módems PACTOR-II existentes. Aplicando compresión, se logran caudales de hasta 5 200 bit/s. Su símbolo de emisión es 2K20J2D.</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CLOVER 2000</w:t>
      </w:r>
      <w:r w:rsidRPr="0032373D">
        <w:rPr>
          <w:rFonts w:asciiTheme="majorBidi" w:hAnsiTheme="majorBidi" w:cstheme="majorBidi"/>
          <w:sz w:val="24"/>
          <w:szCs w:val="24"/>
          <w:lang w:val="es-ES_tradnl"/>
        </w:rPr>
        <w:t xml:space="preserve"> – La compresión de datos permite caudales de hasta 5 200 bit/s. Su símbolo de emisión es 2K00J2D.</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lastRenderedPageBreak/>
        <w:t>MFSK16</w:t>
      </w:r>
      <w:r w:rsidRPr="0032373D">
        <w:rPr>
          <w:rFonts w:asciiTheme="majorBidi" w:hAnsiTheme="majorBidi" w:cstheme="majorBidi"/>
          <w:sz w:val="24"/>
          <w:szCs w:val="24"/>
          <w:lang w:val="es-ES_tradnl"/>
        </w:rPr>
        <w:t xml:space="preserve"> – Es una sistema de comunicaciones de datos que utiliza modulación por desplazamiento de frecuencias de 16 tonos, logrando una velocidad de transmisión de datos de 3 000 bit/s. Su símbolo de emisión es 316HJ2D.</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APRS</w:t>
      </w:r>
      <w:r w:rsidRPr="0032373D">
        <w:rPr>
          <w:rFonts w:asciiTheme="majorBidi" w:hAnsiTheme="majorBidi" w:cstheme="majorBidi"/>
          <w:sz w:val="24"/>
          <w:szCs w:val="24"/>
          <w:lang w:val="es-ES_tradnl"/>
        </w:rPr>
        <w:t xml:space="preserve"> – En el servicio de aficionados funciona un sistema de informe de posición automático (APRS). Las unidades móviles individuales obtienen sus emplazamientos mediante satélites de determinación de posición a nivel mundial e informa</w:t>
      </w:r>
      <w:r w:rsidR="00721107">
        <w:rPr>
          <w:rFonts w:asciiTheme="majorBidi" w:hAnsiTheme="majorBidi" w:cstheme="majorBidi"/>
          <w:sz w:val="24"/>
          <w:szCs w:val="24"/>
          <w:lang w:val="es-ES_tradnl"/>
        </w:rPr>
        <w:t>n</w:t>
      </w:r>
      <w:r w:rsidRPr="0032373D">
        <w:rPr>
          <w:rFonts w:asciiTheme="majorBidi" w:hAnsiTheme="majorBidi" w:cstheme="majorBidi"/>
          <w:sz w:val="24"/>
          <w:szCs w:val="24"/>
          <w:lang w:val="es-ES_tradnl"/>
        </w:rPr>
        <w:t xml:space="preserve"> sobre el seguimiento, la correspondencia y los datos relacionados a las estaciones de aficionados a través de radiocomunicaciones de aficionados por paquetes en ondas decamétricas o métricas.</w:t>
      </w:r>
    </w:p>
    <w:p w:rsidR="0032373D" w:rsidRPr="0032373D" w:rsidRDefault="0032373D" w:rsidP="0032373D">
      <w:pPr>
        <w:pStyle w:val="Heading3"/>
        <w:rPr>
          <w:rFonts w:asciiTheme="majorBidi" w:hAnsiTheme="majorBidi" w:cstheme="majorBidi"/>
          <w:sz w:val="24"/>
          <w:szCs w:val="24"/>
          <w:lang w:val="es-ES_tradnl"/>
        </w:rPr>
      </w:pPr>
      <w:bookmarkStart w:id="97" w:name="_Toc400445549"/>
      <w:bookmarkStart w:id="98" w:name="_Toc401587201"/>
      <w:r w:rsidRPr="0032373D">
        <w:rPr>
          <w:rFonts w:asciiTheme="majorBidi" w:hAnsiTheme="majorBidi" w:cstheme="majorBidi"/>
          <w:sz w:val="24"/>
          <w:szCs w:val="24"/>
          <w:lang w:val="es-ES_tradnl"/>
        </w:rPr>
        <w:t>2.5.3</w:t>
      </w:r>
      <w:r w:rsidRPr="0032373D">
        <w:rPr>
          <w:rFonts w:asciiTheme="majorBidi" w:hAnsiTheme="majorBidi" w:cstheme="majorBidi"/>
          <w:sz w:val="24"/>
          <w:szCs w:val="24"/>
          <w:lang w:val="es-ES_tradnl"/>
        </w:rPr>
        <w:tab/>
        <w:t>Interfuncionamiento</w:t>
      </w:r>
      <w:bookmarkEnd w:id="97"/>
      <w:bookmarkEnd w:id="98"/>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Internet se utiliza como una interconexión entre las redes del servicio de aficionados. Se han desarrollado varios métodos.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WinLink 2000</w:t>
      </w:r>
      <w:r w:rsidRPr="0032373D">
        <w:rPr>
          <w:rFonts w:asciiTheme="majorBidi" w:hAnsiTheme="majorBidi" w:cstheme="majorBidi"/>
          <w:sz w:val="24"/>
          <w:szCs w:val="24"/>
          <w:lang w:val="es-ES_tradnl"/>
        </w:rPr>
        <w:t xml:space="preserve"> – Este método permite una transferencia automática de mensajes entre Internet y las estaciones de aficionados remotas.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IRLP</w:t>
      </w:r>
      <w:r w:rsidRPr="0032373D">
        <w:rPr>
          <w:rFonts w:asciiTheme="majorBidi" w:hAnsiTheme="majorBidi" w:cstheme="majorBidi"/>
          <w:sz w:val="24"/>
          <w:szCs w:val="24"/>
          <w:lang w:val="es-ES_tradnl"/>
        </w:rPr>
        <w:t xml:space="preserve"> – El proyecto de enlace de radio Internet (IRLP) utiliza Voz sobre Protocolo Internet (VoIP) para la interconexión de las estaciones de aficionados mediante Internet.</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EchoLink</w:t>
      </w:r>
      <w:r w:rsidRPr="0032373D">
        <w:rPr>
          <w:rFonts w:asciiTheme="majorBidi" w:hAnsiTheme="majorBidi" w:cstheme="majorBidi"/>
          <w:sz w:val="24"/>
          <w:szCs w:val="24"/>
          <w:lang w:val="es-ES_tradnl"/>
        </w:rPr>
        <w:t xml:space="preserve"> – Este sistema enlaza un ordenador personal a una estación de aficionado a través de Internet.</w:t>
      </w:r>
    </w:p>
    <w:p w:rsidR="0032373D" w:rsidRPr="0032373D" w:rsidRDefault="0032373D" w:rsidP="0032373D">
      <w:pPr>
        <w:pStyle w:val="Heading3"/>
        <w:rPr>
          <w:rFonts w:asciiTheme="majorBidi" w:hAnsiTheme="majorBidi" w:cstheme="majorBidi"/>
          <w:sz w:val="24"/>
          <w:szCs w:val="24"/>
          <w:lang w:val="es-ES_tradnl"/>
        </w:rPr>
      </w:pPr>
      <w:bookmarkStart w:id="99" w:name="_Toc400445550"/>
      <w:bookmarkStart w:id="100" w:name="_Toc401587202"/>
      <w:r w:rsidRPr="0032373D">
        <w:rPr>
          <w:rFonts w:asciiTheme="majorBidi" w:hAnsiTheme="majorBidi" w:cstheme="majorBidi"/>
          <w:sz w:val="24"/>
          <w:szCs w:val="24"/>
          <w:lang w:val="es-ES_tradnl"/>
        </w:rPr>
        <w:t>2.5.4</w:t>
      </w:r>
      <w:r w:rsidRPr="0032373D">
        <w:rPr>
          <w:rFonts w:asciiTheme="majorBidi" w:hAnsiTheme="majorBidi" w:cstheme="majorBidi"/>
          <w:sz w:val="24"/>
          <w:szCs w:val="24"/>
          <w:lang w:val="es-ES_tradnl"/>
        </w:rPr>
        <w:tab/>
        <w:t>Sistemas de telefonía</w:t>
      </w:r>
      <w:bookmarkEnd w:id="99"/>
      <w:bookmarkEnd w:id="100"/>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BLU</w:t>
      </w:r>
      <w:r w:rsidR="00721107">
        <w:rPr>
          <w:rFonts w:asciiTheme="majorBidi" w:hAnsiTheme="majorBidi" w:cstheme="majorBidi"/>
          <w:sz w:val="24"/>
          <w:szCs w:val="24"/>
          <w:lang w:val="es-ES_tradnl"/>
        </w:rPr>
        <w:t xml:space="preserve"> – L</w:t>
      </w:r>
      <w:r w:rsidRPr="0032373D">
        <w:rPr>
          <w:rFonts w:asciiTheme="majorBidi" w:hAnsiTheme="majorBidi" w:cstheme="majorBidi"/>
          <w:sz w:val="24"/>
          <w:szCs w:val="24"/>
          <w:lang w:val="es-ES_tradnl"/>
        </w:rPr>
        <w:t>a telefonía con portadora suprimida en banda lateral única de aficionados ha sustituido virtualmente a la telefonía con modulación de amplitud y doble banda lateral en el servicio de aficionados. El símbolo de emisión es 2K70J3E, aunque se utilizan en cierta medida anchuras de banda más estrechas y más anchas. La BLU se emplea en frecuencias desde 1,8 MHz hasta 47,2 GHz.</w:t>
      </w:r>
    </w:p>
    <w:p w:rsidR="0032373D" w:rsidRPr="0032373D" w:rsidRDefault="0032373D" w:rsidP="00721107">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Voz digital</w:t>
      </w:r>
      <w:r w:rsidRPr="0032373D">
        <w:rPr>
          <w:rFonts w:asciiTheme="majorBidi" w:hAnsiTheme="majorBidi" w:cstheme="majorBidi"/>
          <w:sz w:val="24"/>
          <w:szCs w:val="24"/>
          <w:lang w:val="es-ES_tradnl"/>
        </w:rPr>
        <w:t xml:space="preserve"> – </w:t>
      </w:r>
      <w:r w:rsidR="00721107">
        <w:rPr>
          <w:rFonts w:asciiTheme="majorBidi" w:hAnsiTheme="majorBidi" w:cstheme="majorBidi"/>
          <w:sz w:val="24"/>
          <w:szCs w:val="24"/>
          <w:lang w:val="es-ES_tradnl"/>
        </w:rPr>
        <w:t>L</w:t>
      </w:r>
      <w:r w:rsidRPr="0032373D">
        <w:rPr>
          <w:rFonts w:asciiTheme="majorBidi" w:hAnsiTheme="majorBidi" w:cstheme="majorBidi"/>
          <w:sz w:val="24"/>
          <w:szCs w:val="24"/>
          <w:lang w:val="es-ES_tradnl"/>
        </w:rPr>
        <w:t>a voz digital se ha utilizado en el servicio de aficionados desde 2000. Se han emplea</w:t>
      </w:r>
      <w:r w:rsidR="00721107">
        <w:rPr>
          <w:rFonts w:asciiTheme="majorBidi" w:hAnsiTheme="majorBidi" w:cstheme="majorBidi"/>
          <w:sz w:val="24"/>
          <w:szCs w:val="24"/>
          <w:lang w:val="es-ES_tradnl"/>
        </w:rPr>
        <w:t>do dos tecnologías de multiplexió</w:t>
      </w:r>
      <w:r w:rsidRPr="0032373D">
        <w:rPr>
          <w:rFonts w:asciiTheme="majorBidi" w:hAnsiTheme="majorBidi" w:cstheme="majorBidi"/>
          <w:sz w:val="24"/>
          <w:szCs w:val="24"/>
          <w:lang w:val="es-ES_tradnl"/>
        </w:rPr>
        <w:t xml:space="preserve">n por división de frecuencias ortogonal (OMDF), una basada en el codificador-decodificador AMBE y la otra es una variante de Digital Radio Mondiale (DRM) modificada para incluirla en una anchura de banda de 2,7 kHz. Las primeras aplicaciones se han realizado en pruebas transatlánticas con ondas decamétricas. Cabe esperar que aumente el uso </w:t>
      </w:r>
      <w:r w:rsidR="00721107">
        <w:rPr>
          <w:rFonts w:asciiTheme="majorBidi" w:hAnsiTheme="majorBidi" w:cstheme="majorBidi"/>
          <w:sz w:val="24"/>
          <w:szCs w:val="24"/>
          <w:lang w:val="es-ES_tradnl"/>
        </w:rPr>
        <w:t>en las</w:t>
      </w:r>
      <w:r w:rsidRPr="0032373D">
        <w:rPr>
          <w:rFonts w:asciiTheme="majorBidi" w:hAnsiTheme="majorBidi" w:cstheme="majorBidi"/>
          <w:sz w:val="24"/>
          <w:szCs w:val="24"/>
          <w:lang w:val="es-ES_tradnl"/>
        </w:rPr>
        <w:t xml:space="preserve"> bandas de ondas métricas/decimétricas/de microondas.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 xml:space="preserve">Voz con modulación de frecuencia </w:t>
      </w:r>
      <w:r w:rsidRPr="0032373D">
        <w:rPr>
          <w:rFonts w:asciiTheme="majorBidi" w:hAnsiTheme="majorBidi" w:cstheme="majorBidi"/>
          <w:sz w:val="24"/>
          <w:szCs w:val="24"/>
          <w:lang w:val="es-ES_tradnl"/>
        </w:rPr>
        <w:t>– La voz con FM, cuyos símbolos de emisión son 11K0F3E y 16K0F3E, se utiliza desde 29 MHz hasta 47,2 GHz. Es habitual la utilización de repetidores para ampliar el alcance.</w:t>
      </w:r>
    </w:p>
    <w:p w:rsidR="0032373D" w:rsidRPr="0032373D" w:rsidRDefault="0032373D" w:rsidP="0032373D">
      <w:pPr>
        <w:pStyle w:val="Heading3"/>
        <w:rPr>
          <w:rFonts w:asciiTheme="majorBidi" w:hAnsiTheme="majorBidi" w:cstheme="majorBidi"/>
          <w:sz w:val="24"/>
          <w:szCs w:val="24"/>
          <w:lang w:val="es-ES_tradnl"/>
        </w:rPr>
      </w:pPr>
      <w:bookmarkStart w:id="101" w:name="_Toc400445551"/>
      <w:bookmarkStart w:id="102" w:name="_Toc401587203"/>
      <w:r w:rsidRPr="0032373D">
        <w:rPr>
          <w:rFonts w:asciiTheme="majorBidi" w:hAnsiTheme="majorBidi" w:cstheme="majorBidi"/>
          <w:sz w:val="24"/>
          <w:szCs w:val="24"/>
          <w:lang w:val="es-ES_tradnl"/>
        </w:rPr>
        <w:t>2.5.5</w:t>
      </w:r>
      <w:r w:rsidRPr="0032373D">
        <w:rPr>
          <w:rFonts w:asciiTheme="majorBidi" w:hAnsiTheme="majorBidi" w:cstheme="majorBidi"/>
          <w:sz w:val="24"/>
          <w:szCs w:val="24"/>
          <w:lang w:val="es-ES_tradnl"/>
        </w:rPr>
        <w:tab/>
        <w:t>Sistemas de comunicaciones de imagen</w:t>
      </w:r>
      <w:bookmarkEnd w:id="101"/>
      <w:bookmarkEnd w:id="102"/>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SSTV</w:t>
      </w:r>
      <w:r w:rsidRPr="0032373D">
        <w:rPr>
          <w:rFonts w:asciiTheme="majorBidi" w:hAnsiTheme="majorBidi" w:cstheme="majorBidi"/>
          <w:sz w:val="24"/>
          <w:szCs w:val="24"/>
          <w:lang w:val="es-ES_tradnl"/>
        </w:rPr>
        <w:t xml:space="preserve"> – Los aficionados hacen uso de sistemas de TV de barrido lento (SSTV) que actualmente emplean cámaras y ordenadores personales con software especial para transmisiones lentas de imágenes en color en anchuras de banda de frecuencia vocal.</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FSTV</w:t>
      </w:r>
      <w:r w:rsidRPr="0032373D">
        <w:rPr>
          <w:rFonts w:asciiTheme="majorBidi" w:hAnsiTheme="majorBidi" w:cstheme="majorBidi"/>
          <w:sz w:val="24"/>
          <w:szCs w:val="24"/>
          <w:lang w:val="es-ES_tradnl"/>
        </w:rPr>
        <w:t xml:space="preserve"> – La mayoría de los dispositivos de TV de exploración rápida de aficionado, que utilizan los sistemas NTSC o PAL, suponen el empleo de repetidores para ampliar el alcance. Los sistemas FSTV funcionan en frecuencias por encima de 420 MHz.</w:t>
      </w:r>
    </w:p>
    <w:p w:rsidR="0032373D" w:rsidRPr="0032373D" w:rsidRDefault="0032373D" w:rsidP="0032373D">
      <w:pPr>
        <w:rPr>
          <w:rFonts w:asciiTheme="majorBidi" w:hAnsiTheme="majorBidi" w:cstheme="majorBidi"/>
          <w:sz w:val="24"/>
          <w:szCs w:val="24"/>
          <w:lang w:val="es-ES_tradnl"/>
        </w:rPr>
      </w:pPr>
      <w:r w:rsidRPr="00721107">
        <w:rPr>
          <w:rFonts w:asciiTheme="majorBidi" w:hAnsiTheme="majorBidi" w:cstheme="majorBidi"/>
          <w:b/>
          <w:bCs/>
          <w:sz w:val="24"/>
          <w:szCs w:val="24"/>
          <w:lang w:val="es-ES_tradnl"/>
        </w:rPr>
        <w:t>DATV</w:t>
      </w:r>
      <w:r w:rsidRPr="0032373D">
        <w:rPr>
          <w:rFonts w:asciiTheme="majorBidi" w:hAnsiTheme="majorBidi" w:cstheme="majorBidi"/>
          <w:sz w:val="24"/>
          <w:szCs w:val="24"/>
          <w:lang w:val="es-ES_tradnl"/>
        </w:rPr>
        <w:t xml:space="preserve"> – Los radioaficionados han desarrollado una televisión digital de movimiento completo que utiliza técnicas de compresión digital en anchura</w:t>
      </w:r>
      <w:r w:rsidR="00721107">
        <w:rPr>
          <w:rFonts w:asciiTheme="majorBidi" w:hAnsiTheme="majorBidi" w:cstheme="majorBidi"/>
          <w:sz w:val="24"/>
          <w:szCs w:val="24"/>
          <w:lang w:val="es-ES_tradnl"/>
        </w:rPr>
        <w:t>s de banda de 1,5 Mbit/s a 2 Mb</w:t>
      </w:r>
      <w:r w:rsidRPr="0032373D">
        <w:rPr>
          <w:rFonts w:asciiTheme="majorBidi" w:hAnsiTheme="majorBidi" w:cstheme="majorBidi"/>
          <w:sz w:val="24"/>
          <w:szCs w:val="24"/>
          <w:lang w:val="es-ES_tradnl"/>
        </w:rPr>
        <w:t>it/s en frecuencias por encima de 420 MHz.</w:t>
      </w:r>
    </w:p>
    <w:p w:rsidR="0032373D" w:rsidRPr="0032373D" w:rsidRDefault="0032373D" w:rsidP="0032373D">
      <w:pPr>
        <w:pStyle w:val="Heading3"/>
        <w:rPr>
          <w:rFonts w:asciiTheme="majorBidi" w:hAnsiTheme="majorBidi" w:cstheme="majorBidi"/>
          <w:sz w:val="24"/>
          <w:szCs w:val="24"/>
          <w:lang w:val="es-ES_tradnl"/>
        </w:rPr>
      </w:pPr>
      <w:bookmarkStart w:id="103" w:name="_Toc400445552"/>
      <w:bookmarkStart w:id="104" w:name="_Toc401587204"/>
      <w:r w:rsidRPr="0032373D">
        <w:rPr>
          <w:rFonts w:asciiTheme="majorBidi" w:hAnsiTheme="majorBidi" w:cstheme="majorBidi"/>
          <w:sz w:val="24"/>
          <w:szCs w:val="24"/>
          <w:lang w:val="es-ES_tradnl"/>
        </w:rPr>
        <w:lastRenderedPageBreak/>
        <w:t>2.5.6</w:t>
      </w:r>
      <w:r w:rsidRPr="0032373D">
        <w:rPr>
          <w:rFonts w:asciiTheme="majorBidi" w:hAnsiTheme="majorBidi" w:cstheme="majorBidi"/>
          <w:sz w:val="24"/>
          <w:szCs w:val="24"/>
          <w:lang w:val="es-ES_tradnl"/>
        </w:rPr>
        <w:tab/>
        <w:t>Sistemas multimedios</w:t>
      </w:r>
      <w:bookmarkEnd w:id="103"/>
      <w:bookmarkEnd w:id="104"/>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Se está investigando continuamente sobre sistemas de aficionados capaces de combinar comunicaciones de datos, voz e imagen. Se hace un cierto uso de equipos inalámbricos normalizados en la banda 2 400-2 450 MHz, de conformidad con las limitaciones de las licencias de aficionados domésticas, para lograr más alcance.</w:t>
      </w:r>
    </w:p>
    <w:p w:rsidR="0032373D" w:rsidRPr="0032373D" w:rsidRDefault="0032373D" w:rsidP="0032373D">
      <w:pPr>
        <w:keepLines/>
        <w:rPr>
          <w:rFonts w:asciiTheme="majorBidi" w:hAnsiTheme="majorBidi" w:cstheme="majorBidi"/>
          <w:sz w:val="24"/>
          <w:szCs w:val="24"/>
          <w:lang w:val="es-ES_tradnl"/>
        </w:rPr>
      </w:pPr>
      <w:r w:rsidRPr="0032373D">
        <w:rPr>
          <w:rFonts w:asciiTheme="majorBidi" w:hAnsiTheme="majorBidi" w:cstheme="majorBidi"/>
          <w:b/>
          <w:bCs/>
          <w:sz w:val="24"/>
          <w:szCs w:val="24"/>
          <w:lang w:val="es-ES_tradnl"/>
        </w:rPr>
        <w:t>D-Star</w:t>
      </w:r>
      <w:r w:rsidRPr="0032373D">
        <w:rPr>
          <w:rFonts w:asciiTheme="majorBidi" w:hAnsiTheme="majorBidi" w:cstheme="majorBidi"/>
          <w:sz w:val="24"/>
          <w:szCs w:val="24"/>
          <w:lang w:val="es-ES_tradnl"/>
        </w:rPr>
        <w:t xml:space="preserve"> – Se trata de un sistema digital de voz y datos desarrollado por la Japan Amateur Radio League (JARL) en cooperación con la administración y la industria. Está diseñado para el acceso del usuario a las bandas de ondas métricas. Soporta señales de voz/audio digitalizadas y mensajes de datos breves. Los métodos de modulación empleados son: GMSK, MDP-4 y MDF-4</w:t>
      </w:r>
      <w:r w:rsidR="002B3836">
        <w:rPr>
          <w:rFonts w:asciiTheme="majorBidi" w:hAnsiTheme="majorBidi" w:cstheme="majorBidi"/>
          <w:sz w:val="24"/>
          <w:szCs w:val="24"/>
          <w:lang w:val="es-ES_tradnl"/>
        </w:rPr>
        <w:t>,</w:t>
      </w:r>
      <w:r w:rsidRPr="0032373D">
        <w:rPr>
          <w:rFonts w:asciiTheme="majorBidi" w:hAnsiTheme="majorBidi" w:cstheme="majorBidi"/>
          <w:sz w:val="24"/>
          <w:szCs w:val="24"/>
          <w:lang w:val="es-ES_tradnl"/>
        </w:rPr>
        <w:t xml:space="preserve"> a una velocidad de datos de 4,8 kbit/s. El método de codificación vocal es AMBE (2020) a 2,4 kbit/s en una anchura de banda de 6 kHz. Para los datos, la velocidad de transmisión es 128 kbit/s en una anchura de banda de 150 kHz.</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Soporta comunicaciones entre repetidores que contienen señales de voz/audio digitalizadas multiplexadas, datos de usuario y señales de d</w:t>
      </w:r>
      <w:r w:rsidR="002B3836">
        <w:rPr>
          <w:rFonts w:asciiTheme="majorBidi" w:hAnsiTheme="majorBidi" w:cstheme="majorBidi"/>
          <w:sz w:val="24"/>
          <w:szCs w:val="24"/>
          <w:lang w:val="es-ES_tradnl"/>
        </w:rPr>
        <w:t>atos de control de enlace a 10 M</w:t>
      </w:r>
      <w:r w:rsidRPr="0032373D">
        <w:rPr>
          <w:rFonts w:asciiTheme="majorBidi" w:hAnsiTheme="majorBidi" w:cstheme="majorBidi"/>
          <w:sz w:val="24"/>
          <w:szCs w:val="24"/>
          <w:lang w:val="es-ES_tradnl"/>
        </w:rPr>
        <w:t>bit/s en una anchura de banda de 10,5 MHz.</w:t>
      </w:r>
    </w:p>
    <w:p w:rsidR="0032373D" w:rsidRPr="0032373D" w:rsidRDefault="0032373D" w:rsidP="0032373D">
      <w:pPr>
        <w:pStyle w:val="Heading2"/>
        <w:spacing w:before="120"/>
        <w:rPr>
          <w:rFonts w:asciiTheme="majorBidi" w:hAnsiTheme="majorBidi" w:cstheme="majorBidi"/>
          <w:sz w:val="24"/>
          <w:szCs w:val="24"/>
          <w:lang w:val="es-ES_tradnl"/>
        </w:rPr>
      </w:pPr>
      <w:bookmarkStart w:id="105" w:name="_Toc400445553"/>
      <w:bookmarkStart w:id="106" w:name="_Toc401587205"/>
      <w:r w:rsidRPr="0032373D">
        <w:rPr>
          <w:rFonts w:asciiTheme="majorBidi" w:hAnsiTheme="majorBidi" w:cstheme="majorBidi"/>
          <w:sz w:val="24"/>
          <w:szCs w:val="24"/>
          <w:lang w:val="es-ES_tradnl"/>
        </w:rPr>
        <w:t>2.6</w:t>
      </w:r>
      <w:r w:rsidRPr="0032373D">
        <w:rPr>
          <w:rFonts w:asciiTheme="majorBidi" w:hAnsiTheme="majorBidi" w:cstheme="majorBidi"/>
          <w:sz w:val="24"/>
          <w:szCs w:val="24"/>
          <w:lang w:val="es-ES_tradnl"/>
        </w:rPr>
        <w:tab/>
        <w:t>Experimentación en el servicio de aficionados</w:t>
      </w:r>
      <w:bookmarkEnd w:id="105"/>
      <w:bookmarkEnd w:id="106"/>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El servicio de aficionados es, al menos en parte, un servicio experimental que ofrece la posibilidad de comprobar el comportamiento de nuevas tecnologías.</w:t>
      </w:r>
    </w:p>
    <w:p w:rsidR="0032373D" w:rsidRPr="0032373D" w:rsidRDefault="0032373D" w:rsidP="0032373D">
      <w:pPr>
        <w:pStyle w:val="Heading3"/>
        <w:rPr>
          <w:rFonts w:asciiTheme="majorBidi" w:hAnsiTheme="majorBidi" w:cstheme="majorBidi"/>
          <w:sz w:val="24"/>
          <w:szCs w:val="24"/>
          <w:lang w:val="es-ES_tradnl"/>
        </w:rPr>
      </w:pPr>
      <w:bookmarkStart w:id="107" w:name="_Toc400445554"/>
      <w:bookmarkStart w:id="108" w:name="_Toc401587206"/>
      <w:r w:rsidRPr="0032373D">
        <w:rPr>
          <w:rFonts w:asciiTheme="majorBidi" w:hAnsiTheme="majorBidi" w:cstheme="majorBidi"/>
          <w:sz w:val="24"/>
          <w:szCs w:val="24"/>
          <w:lang w:val="es-ES_tradnl"/>
        </w:rPr>
        <w:t>2.6.1</w:t>
      </w:r>
      <w:r w:rsidRPr="0032373D">
        <w:rPr>
          <w:rFonts w:asciiTheme="majorBidi" w:hAnsiTheme="majorBidi" w:cstheme="majorBidi"/>
          <w:sz w:val="24"/>
          <w:szCs w:val="24"/>
          <w:lang w:val="es-ES_tradnl"/>
        </w:rPr>
        <w:tab/>
        <w:t>Desarrollo del sistema</w:t>
      </w:r>
      <w:bookmarkEnd w:id="107"/>
      <w:bookmarkEnd w:id="108"/>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Los esfuerzos de los radioaficionados se centran ahora en la transmisión digital avanzada de información de datos y multimedios.</w:t>
      </w:r>
    </w:p>
    <w:p w:rsidR="0032373D" w:rsidRPr="0032373D" w:rsidRDefault="0032373D" w:rsidP="0032373D">
      <w:pPr>
        <w:pStyle w:val="Heading3"/>
        <w:rPr>
          <w:rFonts w:asciiTheme="majorBidi" w:hAnsiTheme="majorBidi" w:cstheme="majorBidi"/>
          <w:sz w:val="24"/>
          <w:szCs w:val="24"/>
          <w:lang w:val="es-ES_tradnl"/>
        </w:rPr>
      </w:pPr>
      <w:bookmarkStart w:id="109" w:name="_Toc400445555"/>
      <w:bookmarkStart w:id="110" w:name="_Toc401587207"/>
      <w:r w:rsidRPr="0032373D">
        <w:rPr>
          <w:rFonts w:asciiTheme="majorBidi" w:hAnsiTheme="majorBidi" w:cstheme="majorBidi"/>
          <w:sz w:val="24"/>
          <w:szCs w:val="24"/>
          <w:lang w:val="es-ES_tradnl"/>
        </w:rPr>
        <w:t>2.6.2</w:t>
      </w:r>
      <w:r w:rsidRPr="0032373D">
        <w:rPr>
          <w:rFonts w:asciiTheme="majorBidi" w:hAnsiTheme="majorBidi" w:cstheme="majorBidi"/>
          <w:sz w:val="24"/>
          <w:szCs w:val="24"/>
          <w:lang w:val="es-ES_tradnl"/>
        </w:rPr>
        <w:tab/>
        <w:t>Diseño de la antena</w:t>
      </w:r>
      <w:bookmarkEnd w:id="109"/>
      <w:bookmarkEnd w:id="110"/>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Las estaciones de aficionados típicas están situadas en residencias o en vehículos privados. En ambos casos, la instalación de la antena presenta restricciones y es necesario diseñar constantemente sistemas de antenas innovadores.</w:t>
      </w:r>
    </w:p>
    <w:p w:rsidR="0032373D" w:rsidRPr="0032373D" w:rsidRDefault="0032373D" w:rsidP="0032373D">
      <w:pPr>
        <w:pStyle w:val="Heading3"/>
        <w:rPr>
          <w:rFonts w:asciiTheme="majorBidi" w:hAnsiTheme="majorBidi" w:cstheme="majorBidi"/>
          <w:sz w:val="24"/>
          <w:szCs w:val="24"/>
          <w:lang w:val="es-ES_tradnl"/>
        </w:rPr>
      </w:pPr>
      <w:bookmarkStart w:id="111" w:name="_Toc400445556"/>
      <w:bookmarkStart w:id="112" w:name="_Toc401587208"/>
      <w:r w:rsidRPr="0032373D">
        <w:rPr>
          <w:rFonts w:asciiTheme="majorBidi" w:hAnsiTheme="majorBidi" w:cstheme="majorBidi"/>
          <w:sz w:val="24"/>
          <w:szCs w:val="24"/>
          <w:lang w:val="es-ES_tradnl"/>
        </w:rPr>
        <w:t>2.6.3</w:t>
      </w:r>
      <w:r w:rsidRPr="0032373D">
        <w:rPr>
          <w:rFonts w:asciiTheme="majorBidi" w:hAnsiTheme="majorBidi" w:cstheme="majorBidi"/>
          <w:sz w:val="24"/>
          <w:szCs w:val="24"/>
          <w:lang w:val="es-ES_tradnl"/>
        </w:rPr>
        <w:tab/>
        <w:t>Ordenadores personales</w:t>
      </w:r>
      <w:bookmarkEnd w:id="111"/>
      <w:bookmarkEnd w:id="112"/>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Los ordenadores personales (PC) forman parte actualmente de casi todas las estaciones de aficionados. No obstante, es necesario elaborar software para la realización de funciones llevadas a cabo hasta ahora por el hardware. Además de los programas implementados haciendo uso del procesador central del PC, se presta atención al software a fin de explotar las capacidades de las tarjetas de sonido del PC para funciones tales como la de los módems.</w:t>
      </w:r>
    </w:p>
    <w:p w:rsidR="0032373D" w:rsidRPr="0032373D" w:rsidRDefault="0032373D" w:rsidP="0032373D">
      <w:pPr>
        <w:pStyle w:val="Heading3"/>
        <w:rPr>
          <w:rFonts w:asciiTheme="majorBidi" w:hAnsiTheme="majorBidi" w:cstheme="majorBidi"/>
          <w:sz w:val="24"/>
          <w:szCs w:val="24"/>
          <w:lang w:val="es-ES_tradnl"/>
        </w:rPr>
      </w:pPr>
      <w:bookmarkStart w:id="113" w:name="_Toc400445557"/>
      <w:bookmarkStart w:id="114" w:name="_Toc401587209"/>
      <w:r w:rsidRPr="0032373D">
        <w:rPr>
          <w:rFonts w:asciiTheme="majorBidi" w:hAnsiTheme="majorBidi" w:cstheme="majorBidi"/>
          <w:sz w:val="24"/>
          <w:szCs w:val="24"/>
          <w:lang w:val="es-ES_tradnl"/>
        </w:rPr>
        <w:t>2.6.4</w:t>
      </w:r>
      <w:r w:rsidRPr="0032373D">
        <w:rPr>
          <w:rFonts w:asciiTheme="majorBidi" w:hAnsiTheme="majorBidi" w:cstheme="majorBidi"/>
          <w:sz w:val="24"/>
          <w:szCs w:val="24"/>
          <w:lang w:val="es-ES_tradnl"/>
        </w:rPr>
        <w:tab/>
        <w:t>Investigación sobre la propagación</w:t>
      </w:r>
      <w:bookmarkEnd w:id="113"/>
      <w:bookmarkEnd w:id="114"/>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En los primeros días de la radio, los radioaficionados tenían el mérito de descubrir y explotar los modos de propagación. Si bien otros servicios de comunicaciones estaban interesados en una propagación fiable para transmitir la señal necesaria, los aficionados estaban además motivados para encontrar mecanismos de propagación inusuales.</w:t>
      </w:r>
    </w:p>
    <w:p w:rsidR="0032373D" w:rsidRPr="0032373D" w:rsidRDefault="0032373D" w:rsidP="0032373D">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 xml:space="preserve">Los radioaficionados explotan un sistema de radiobalizas mundial de ondas decamétricas conocido como proyecto de Radiobaliza IARU, </w:t>
      </w:r>
      <w:hyperlink r:id="rId25" w:history="1">
        <w:r w:rsidRPr="0032373D">
          <w:rPr>
            <w:rStyle w:val="Hyperlink"/>
            <w:rFonts w:asciiTheme="majorBidi" w:hAnsiTheme="majorBidi" w:cstheme="majorBidi"/>
            <w:sz w:val="24"/>
            <w:szCs w:val="24"/>
            <w:lang w:val="es-ES_tradnl"/>
          </w:rPr>
          <w:t>http://www.ncdxf.org/beacons.html</w:t>
        </w:r>
      </w:hyperlink>
      <w:r w:rsidRPr="0032373D">
        <w:rPr>
          <w:rFonts w:asciiTheme="majorBidi" w:hAnsiTheme="majorBidi" w:cstheme="majorBidi"/>
          <w:sz w:val="24"/>
          <w:szCs w:val="24"/>
          <w:lang w:val="es-ES_tradnl" w:eastAsia="zh-CN"/>
        </w:rPr>
        <w:t xml:space="preserve">. </w:t>
      </w:r>
      <w:r w:rsidRPr="0032373D">
        <w:rPr>
          <w:rFonts w:asciiTheme="majorBidi" w:hAnsiTheme="majorBidi" w:cstheme="majorBidi"/>
          <w:sz w:val="24"/>
          <w:szCs w:val="24"/>
          <w:lang w:val="es-ES_tradnl"/>
        </w:rPr>
        <w:t xml:space="preserve">Además, </w:t>
      </w:r>
      <w:r w:rsidR="002B3836">
        <w:rPr>
          <w:rFonts w:asciiTheme="majorBidi" w:hAnsiTheme="majorBidi" w:cstheme="majorBidi"/>
          <w:sz w:val="24"/>
          <w:szCs w:val="24"/>
          <w:lang w:val="es-ES_tradnl"/>
        </w:rPr>
        <w:t xml:space="preserve">en muchos países </w:t>
      </w:r>
      <w:r w:rsidRPr="0032373D">
        <w:rPr>
          <w:rFonts w:asciiTheme="majorBidi" w:hAnsiTheme="majorBidi" w:cstheme="majorBidi"/>
          <w:sz w:val="24"/>
          <w:szCs w:val="24"/>
          <w:lang w:val="es-ES_tradnl"/>
        </w:rPr>
        <w:t>existen radiobalizas en ondas decamétricas, métricas, decimétricas y milimétricas que proporcionan señales en tiempo real para indicar un trayecto de propagación.</w:t>
      </w:r>
    </w:p>
    <w:p w:rsidR="00AE2698" w:rsidRDefault="00AE2698" w:rsidP="0032373D">
      <w:pPr>
        <w:pStyle w:val="Heading3"/>
        <w:rPr>
          <w:rFonts w:asciiTheme="majorBidi" w:hAnsiTheme="majorBidi" w:cstheme="majorBidi"/>
          <w:sz w:val="24"/>
          <w:szCs w:val="24"/>
          <w:lang w:val="es-ES_tradnl"/>
        </w:rPr>
      </w:pPr>
      <w:bookmarkStart w:id="115" w:name="_Toc400445558"/>
      <w:r>
        <w:rPr>
          <w:rFonts w:asciiTheme="majorBidi" w:hAnsiTheme="majorBidi" w:cstheme="majorBidi"/>
          <w:sz w:val="24"/>
          <w:szCs w:val="24"/>
          <w:lang w:val="es-ES_tradnl"/>
        </w:rPr>
        <w:br w:type="page"/>
      </w:r>
    </w:p>
    <w:p w:rsidR="0032373D" w:rsidRPr="00F41A00" w:rsidRDefault="0032373D" w:rsidP="0032373D">
      <w:pPr>
        <w:pStyle w:val="Heading3"/>
        <w:rPr>
          <w:rFonts w:asciiTheme="majorBidi" w:hAnsiTheme="majorBidi" w:cstheme="majorBidi"/>
          <w:sz w:val="24"/>
          <w:szCs w:val="24"/>
          <w:lang w:val="es-ES_tradnl"/>
        </w:rPr>
      </w:pPr>
      <w:bookmarkStart w:id="116" w:name="_Toc401587210"/>
      <w:r w:rsidRPr="00F41A00">
        <w:rPr>
          <w:rFonts w:asciiTheme="majorBidi" w:hAnsiTheme="majorBidi" w:cstheme="majorBidi"/>
          <w:sz w:val="24"/>
          <w:szCs w:val="24"/>
          <w:lang w:val="es-ES_tradnl"/>
        </w:rPr>
        <w:lastRenderedPageBreak/>
        <w:t>2.6.5</w:t>
      </w:r>
      <w:r w:rsidRPr="00F41A00">
        <w:rPr>
          <w:rFonts w:asciiTheme="majorBidi" w:hAnsiTheme="majorBidi" w:cstheme="majorBidi"/>
          <w:sz w:val="24"/>
          <w:szCs w:val="24"/>
          <w:lang w:val="es-ES_tradnl"/>
        </w:rPr>
        <w:tab/>
        <w:t>Procesamiento digital de la señal</w:t>
      </w:r>
      <w:bookmarkEnd w:id="115"/>
      <w:bookmarkEnd w:id="116"/>
    </w:p>
    <w:p w:rsidR="008F51BC" w:rsidRPr="0032373D" w:rsidRDefault="0032373D" w:rsidP="008F51BC">
      <w:pPr>
        <w:rPr>
          <w:rFonts w:asciiTheme="majorBidi" w:hAnsiTheme="majorBidi" w:cstheme="majorBidi"/>
          <w:sz w:val="24"/>
          <w:szCs w:val="24"/>
          <w:lang w:val="es-ES_tradnl"/>
        </w:rPr>
      </w:pPr>
      <w:r w:rsidRPr="0032373D">
        <w:rPr>
          <w:rFonts w:asciiTheme="majorBidi" w:hAnsiTheme="majorBidi" w:cstheme="majorBidi"/>
          <w:sz w:val="24"/>
          <w:szCs w:val="24"/>
          <w:lang w:val="es-ES_tradnl"/>
        </w:rPr>
        <w:t>Se está trabajando en implementaciones de filtros y módems para el procesamiento digital de la señal (DSP). Los radioaficionados han desarrollado algoritmos de DSP para reducir o suprimir el ruido atmosférico (estático), el ruido de la línea de alimentación de energía eléctrica y ciertos tipos de señales interferentes. Estas técnicas se han implantado en productos comerciales y continúa la experimentación al respecto.</w:t>
      </w:r>
    </w:p>
    <w:p w:rsidR="0032373D" w:rsidRDefault="0032373D" w:rsidP="0032373D">
      <w:pPr>
        <w:rPr>
          <w:rFonts w:asciiTheme="majorBidi" w:hAnsiTheme="majorBidi" w:cstheme="majorBidi"/>
          <w:sz w:val="24"/>
          <w:szCs w:val="24"/>
          <w:lang w:val="es-ES_tradnl"/>
        </w:rPr>
        <w:sectPr w:rsidR="0032373D" w:rsidSect="00C071E5">
          <w:headerReference w:type="even" r:id="rId26"/>
          <w:headerReference w:type="default" r:id="rId27"/>
          <w:footerReference w:type="even" r:id="rId28"/>
          <w:footerReference w:type="default" r:id="rId29"/>
          <w:headerReference w:type="first" r:id="rId30"/>
          <w:footnotePr>
            <w:pos w:val="beneathText"/>
          </w:footnotePr>
          <w:type w:val="oddPage"/>
          <w:pgSz w:w="11907" w:h="16840" w:code="9"/>
          <w:pgMar w:top="1418" w:right="1134" w:bottom="1418" w:left="1134" w:header="720" w:footer="720" w:gutter="0"/>
          <w:cols w:space="720"/>
          <w:titlePg/>
        </w:sectPr>
      </w:pPr>
    </w:p>
    <w:p w:rsidR="0032373D" w:rsidRPr="001A7830" w:rsidRDefault="0032373D" w:rsidP="004D7D19">
      <w:pPr>
        <w:pStyle w:val="ChapNo"/>
        <w:rPr>
          <w:rFonts w:asciiTheme="majorBidi" w:hAnsiTheme="majorBidi" w:cstheme="majorBidi"/>
          <w:lang w:val="es-ES_tradnl"/>
        </w:rPr>
      </w:pPr>
      <w:bookmarkStart w:id="117" w:name="_Toc401586883"/>
      <w:bookmarkStart w:id="118" w:name="_Toc401587211"/>
      <w:r w:rsidRPr="001A7830">
        <w:rPr>
          <w:rFonts w:asciiTheme="majorBidi" w:hAnsiTheme="majorBidi" w:cstheme="majorBidi"/>
          <w:lang w:val="es-ES_tradnl"/>
        </w:rPr>
        <w:lastRenderedPageBreak/>
        <w:t xml:space="preserve">CAPÍTULO </w:t>
      </w:r>
      <w:r w:rsidR="00B55131">
        <w:rPr>
          <w:rFonts w:asciiTheme="majorBidi" w:hAnsiTheme="majorBidi" w:cstheme="majorBidi"/>
          <w:lang w:val="es-ES_tradnl"/>
        </w:rPr>
        <w:t xml:space="preserve"> </w:t>
      </w:r>
      <w:r w:rsidRPr="001A7830">
        <w:rPr>
          <w:rFonts w:asciiTheme="majorBidi" w:hAnsiTheme="majorBidi" w:cstheme="majorBidi"/>
          <w:lang w:val="es-ES_tradnl"/>
        </w:rPr>
        <w:t>3</w:t>
      </w:r>
      <w:r w:rsidR="004D7D19">
        <w:rPr>
          <w:rFonts w:asciiTheme="majorBidi" w:hAnsiTheme="majorBidi" w:cstheme="majorBidi"/>
          <w:lang w:val="es-ES_tradnl"/>
        </w:rPr>
        <w:br/>
      </w:r>
      <w:r w:rsidR="004D7D19">
        <w:rPr>
          <w:rFonts w:asciiTheme="majorBidi" w:hAnsiTheme="majorBidi" w:cstheme="majorBidi"/>
          <w:lang w:val="es-ES_tradnl"/>
        </w:rPr>
        <w:br/>
      </w:r>
      <w:r w:rsidRPr="001A7830">
        <w:rPr>
          <w:rFonts w:asciiTheme="majorBidi" w:hAnsiTheme="majorBidi" w:cstheme="majorBidi"/>
          <w:lang w:val="es-ES_tradnl"/>
        </w:rPr>
        <w:t>SERVICIO DE AFICIONADOS POR SATÉLITE</w:t>
      </w:r>
      <w:bookmarkEnd w:id="117"/>
      <w:bookmarkEnd w:id="118"/>
    </w:p>
    <w:p w:rsidR="0032373D" w:rsidRPr="001A7830" w:rsidRDefault="0032373D" w:rsidP="0032373D">
      <w:pPr>
        <w:pStyle w:val="Heading2"/>
        <w:rPr>
          <w:rFonts w:asciiTheme="majorBidi" w:hAnsiTheme="majorBidi" w:cstheme="majorBidi"/>
          <w:sz w:val="24"/>
          <w:szCs w:val="24"/>
          <w:lang w:val="es-ES_tradnl"/>
        </w:rPr>
      </w:pPr>
      <w:bookmarkStart w:id="119" w:name="_Toc400445559"/>
      <w:bookmarkStart w:id="120" w:name="_Toc401587212"/>
      <w:r w:rsidRPr="001A7830">
        <w:rPr>
          <w:rFonts w:asciiTheme="majorBidi" w:hAnsiTheme="majorBidi" w:cstheme="majorBidi"/>
          <w:sz w:val="24"/>
          <w:szCs w:val="24"/>
          <w:lang w:val="es-ES_tradnl"/>
        </w:rPr>
        <w:t>3.1</w:t>
      </w:r>
      <w:r w:rsidRPr="001A7830">
        <w:rPr>
          <w:rFonts w:asciiTheme="majorBidi" w:hAnsiTheme="majorBidi" w:cstheme="majorBidi"/>
          <w:sz w:val="24"/>
          <w:szCs w:val="24"/>
          <w:lang w:val="es-ES_tradnl"/>
        </w:rPr>
        <w:tab/>
        <w:t>Aplicaciones de las bandas atribuidas al servicio de aficionados por satélite</w:t>
      </w:r>
      <w:bookmarkEnd w:id="119"/>
      <w:bookmarkEnd w:id="120"/>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 xml:space="preserve">El siguiente cuadro describe aplicaciones típicas de bandas de frecuencia disponibles para el servicio de aficionados por satélite. En el Artículo </w:t>
      </w:r>
      <w:r w:rsidRPr="001A7830">
        <w:rPr>
          <w:rFonts w:asciiTheme="majorBidi" w:hAnsiTheme="majorBidi" w:cstheme="majorBidi"/>
          <w:b/>
          <w:bCs/>
          <w:sz w:val="24"/>
          <w:szCs w:val="24"/>
          <w:lang w:val="es-ES_tradnl"/>
        </w:rPr>
        <w:t>5</w:t>
      </w:r>
      <w:r w:rsidRPr="001A7830">
        <w:rPr>
          <w:rFonts w:asciiTheme="majorBidi" w:hAnsiTheme="majorBidi" w:cstheme="majorBidi"/>
          <w:sz w:val="24"/>
          <w:szCs w:val="24"/>
          <w:lang w:val="es-ES_tradnl"/>
        </w:rPr>
        <w:t xml:space="preserve"> del RR aparece la categoría específica de atribución de cada banda.</w:t>
      </w: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377"/>
        <w:gridCol w:w="6146"/>
      </w:tblGrid>
      <w:tr w:rsidR="0032373D" w:rsidRPr="002E2B30" w:rsidTr="0032373D">
        <w:trPr>
          <w:cantSplit/>
          <w:jc w:val="center"/>
        </w:trPr>
        <w:tc>
          <w:tcPr>
            <w:tcW w:w="1400" w:type="dxa"/>
            <w:vAlign w:val="center"/>
          </w:tcPr>
          <w:p w:rsidR="0032373D" w:rsidRPr="002E2B30" w:rsidRDefault="0032373D" w:rsidP="002E2B30">
            <w:pPr>
              <w:pStyle w:val="Tablehead"/>
              <w:rPr>
                <w:rFonts w:asciiTheme="majorBidi" w:hAnsiTheme="majorBidi" w:cstheme="majorBidi"/>
                <w:sz w:val="20"/>
                <w:szCs w:val="20"/>
              </w:rPr>
            </w:pPr>
            <w:r w:rsidRPr="002E2B30">
              <w:rPr>
                <w:rFonts w:asciiTheme="majorBidi" w:hAnsiTheme="majorBidi" w:cstheme="majorBidi"/>
                <w:sz w:val="20"/>
                <w:szCs w:val="20"/>
              </w:rPr>
              <w:t>Longitud de onda</w:t>
            </w:r>
          </w:p>
        </w:tc>
        <w:tc>
          <w:tcPr>
            <w:tcW w:w="2377" w:type="dxa"/>
          </w:tcPr>
          <w:p w:rsidR="0032373D" w:rsidRPr="002E2B30" w:rsidDel="00C33928" w:rsidRDefault="0032373D" w:rsidP="002E2B30">
            <w:pPr>
              <w:pStyle w:val="Tablehead"/>
              <w:rPr>
                <w:rFonts w:asciiTheme="majorBidi" w:hAnsiTheme="majorBidi" w:cstheme="majorBidi"/>
                <w:sz w:val="20"/>
                <w:szCs w:val="20"/>
                <w:lang w:val="es-ES_tradnl"/>
              </w:rPr>
            </w:pPr>
            <w:r w:rsidRPr="002E2B30">
              <w:rPr>
                <w:rFonts w:asciiTheme="majorBidi" w:hAnsiTheme="majorBidi" w:cstheme="majorBidi"/>
                <w:sz w:val="20"/>
                <w:szCs w:val="20"/>
                <w:lang w:val="es-ES_tradnl"/>
              </w:rPr>
              <w:t>Banda de frecuencia</w:t>
            </w:r>
            <w:r w:rsidRPr="002E2B30">
              <w:rPr>
                <w:rFonts w:asciiTheme="majorBidi" w:hAnsiTheme="majorBidi" w:cstheme="majorBidi"/>
                <w:sz w:val="20"/>
                <w:szCs w:val="20"/>
                <w:lang w:val="es-ES_tradnl"/>
              </w:rPr>
              <w:br/>
              <w:t>(kHz)</w:t>
            </w:r>
            <w:r w:rsidRPr="002E2B30">
              <w:rPr>
                <w:rFonts w:asciiTheme="majorBidi" w:hAnsiTheme="majorBidi" w:cstheme="majorBidi"/>
                <w:sz w:val="20"/>
                <w:szCs w:val="20"/>
                <w:lang w:val="es-ES_tradnl"/>
              </w:rPr>
              <w:br/>
              <w:t>(R = Región)</w:t>
            </w:r>
          </w:p>
        </w:tc>
        <w:tc>
          <w:tcPr>
            <w:tcW w:w="6146" w:type="dxa"/>
            <w:vAlign w:val="center"/>
          </w:tcPr>
          <w:p w:rsidR="0032373D" w:rsidRPr="002E2B30" w:rsidRDefault="0032373D" w:rsidP="002E2B30">
            <w:pPr>
              <w:pStyle w:val="Tablehead"/>
              <w:rPr>
                <w:rFonts w:asciiTheme="majorBidi" w:hAnsiTheme="majorBidi" w:cstheme="majorBidi"/>
                <w:sz w:val="20"/>
                <w:szCs w:val="20"/>
              </w:rPr>
            </w:pPr>
            <w:r w:rsidRPr="002E2B30">
              <w:rPr>
                <w:rFonts w:asciiTheme="majorBidi" w:hAnsiTheme="majorBidi" w:cstheme="majorBidi"/>
                <w:sz w:val="20"/>
                <w:szCs w:val="20"/>
              </w:rPr>
              <w:t>Aplicaciones</w:t>
            </w: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40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7 000-7 100 (primario)</w:t>
            </w:r>
          </w:p>
        </w:tc>
        <w:tc>
          <w:tcPr>
            <w:tcW w:w="6146" w:type="dxa"/>
            <w:vMerge w:val="restart"/>
          </w:tcPr>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Estas bandas están identificadas sólo para aplicaciones de satélites limitadas</w:t>
            </w:r>
            <w:r w:rsidR="004D7D19" w:rsidRPr="002E2B30">
              <w:rPr>
                <w:rFonts w:asciiTheme="majorBidi" w:hAnsiTheme="majorBidi" w:cstheme="majorBidi"/>
                <w:sz w:val="20"/>
                <w:szCs w:val="20"/>
                <w:lang w:val="es-ES_tradnl"/>
              </w:rPr>
              <w:t>,</w:t>
            </w:r>
            <w:r w:rsidRPr="002E2B30">
              <w:rPr>
                <w:rFonts w:asciiTheme="majorBidi" w:hAnsiTheme="majorBidi" w:cstheme="majorBidi"/>
                <w:sz w:val="20"/>
                <w:szCs w:val="20"/>
                <w:lang w:val="es-ES_tradnl"/>
              </w:rPr>
              <w:t xml:space="preserve"> tales como la investigación ionosférica, debido a la posible interferencia causada a los usuarios terrenales y recibida de los mismos.</w:t>
            </w:r>
          </w:p>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Por ejemplo, está previsto que el sistema Cubesat ZACube-1 de Sudáfrica funcione en 14 MHz para soportar la investigación auroral</w:t>
            </w:r>
            <w:r w:rsidR="004D7D19" w:rsidRPr="002E2B30">
              <w:rPr>
                <w:rFonts w:asciiTheme="majorBidi" w:hAnsiTheme="majorBidi" w:cstheme="majorBidi"/>
                <w:sz w:val="20"/>
                <w:szCs w:val="20"/>
                <w:lang w:val="es-ES_tradnl"/>
              </w:rPr>
              <w:t>.</w:t>
            </w:r>
          </w:p>
        </w:tc>
      </w:tr>
      <w:tr w:rsidR="0032373D" w:rsidRPr="002E2B30"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20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14 000-14 250 (primario)</w:t>
            </w:r>
          </w:p>
        </w:tc>
        <w:tc>
          <w:tcPr>
            <w:tcW w:w="6146" w:type="dxa"/>
            <w:vMerge/>
          </w:tcPr>
          <w:p w:rsidR="0032373D" w:rsidRPr="002E2B30" w:rsidRDefault="0032373D" w:rsidP="002E2B30">
            <w:pPr>
              <w:pStyle w:val="Tabletext"/>
              <w:rPr>
                <w:rFonts w:asciiTheme="majorBidi" w:hAnsiTheme="majorBidi" w:cstheme="majorBidi"/>
                <w:sz w:val="20"/>
                <w:szCs w:val="20"/>
              </w:rPr>
            </w:pP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17 m</w:t>
            </w:r>
          </w:p>
        </w:tc>
        <w:tc>
          <w:tcPr>
            <w:tcW w:w="2377" w:type="dxa"/>
          </w:tcPr>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18 068-18 168</w:t>
            </w:r>
          </w:p>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(las condiciones de utilización a título igualmente primario con otros servicios en un cierto número de países aparecen en el número </w:t>
            </w:r>
            <w:r w:rsidRPr="002E2B30">
              <w:rPr>
                <w:rFonts w:asciiTheme="majorBidi" w:hAnsiTheme="majorBidi" w:cstheme="majorBidi"/>
                <w:bCs/>
                <w:sz w:val="20"/>
                <w:szCs w:val="20"/>
                <w:lang w:val="es-ES_tradnl"/>
              </w:rPr>
              <w:t>5.154</w:t>
            </w:r>
            <w:r w:rsidRPr="002E2B30">
              <w:rPr>
                <w:rFonts w:asciiTheme="majorBidi" w:hAnsiTheme="majorBidi" w:cstheme="majorBidi"/>
                <w:sz w:val="20"/>
                <w:szCs w:val="20"/>
                <w:lang w:val="es-ES_tradnl"/>
              </w:rPr>
              <w:t xml:space="preserve"> del RR)</w:t>
            </w:r>
          </w:p>
        </w:tc>
        <w:tc>
          <w:tcPr>
            <w:tcW w:w="6146" w:type="dxa"/>
            <w:vMerge/>
          </w:tcPr>
          <w:p w:rsidR="0032373D" w:rsidRPr="002E2B30" w:rsidRDefault="0032373D" w:rsidP="002E2B30">
            <w:pPr>
              <w:pStyle w:val="Tabletext"/>
              <w:rPr>
                <w:rFonts w:asciiTheme="majorBidi" w:hAnsiTheme="majorBidi" w:cstheme="majorBidi"/>
                <w:sz w:val="20"/>
                <w:szCs w:val="20"/>
                <w:lang w:val="es-ES_tradnl"/>
              </w:rPr>
            </w:pPr>
          </w:p>
        </w:tc>
      </w:tr>
      <w:tr w:rsidR="0032373D" w:rsidRPr="002E2B30"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15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21 000-21 450 (primario)</w:t>
            </w:r>
          </w:p>
        </w:tc>
        <w:tc>
          <w:tcPr>
            <w:tcW w:w="6146" w:type="dxa"/>
            <w:vMerge/>
          </w:tcPr>
          <w:p w:rsidR="0032373D" w:rsidRPr="002E2B30" w:rsidRDefault="0032373D" w:rsidP="002E2B30">
            <w:pPr>
              <w:pStyle w:val="Tabletext"/>
              <w:rPr>
                <w:rFonts w:asciiTheme="majorBidi" w:hAnsiTheme="majorBidi" w:cstheme="majorBidi"/>
                <w:sz w:val="20"/>
                <w:szCs w:val="20"/>
              </w:rPr>
            </w:pPr>
          </w:p>
        </w:tc>
      </w:tr>
      <w:tr w:rsidR="0032373D" w:rsidRPr="002E2B30"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12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24 890-24 990 (primario)</w:t>
            </w:r>
          </w:p>
        </w:tc>
        <w:tc>
          <w:tcPr>
            <w:tcW w:w="6146" w:type="dxa"/>
            <w:vMerge/>
          </w:tcPr>
          <w:p w:rsidR="0032373D" w:rsidRPr="002E2B30" w:rsidRDefault="0032373D" w:rsidP="002E2B30">
            <w:pPr>
              <w:pStyle w:val="Tabletext"/>
              <w:rPr>
                <w:rFonts w:asciiTheme="majorBidi" w:hAnsiTheme="majorBidi" w:cstheme="majorBidi"/>
                <w:sz w:val="20"/>
                <w:szCs w:val="20"/>
              </w:rPr>
            </w:pP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10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28 000-29 700 (primario)</w:t>
            </w:r>
          </w:p>
        </w:tc>
        <w:tc>
          <w:tcPr>
            <w:tcW w:w="6146" w:type="dxa"/>
          </w:tcPr>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Esta banda se emplea fundamentalmente junto con una entrada y salida en la banda de 144 MHz.</w:t>
            </w:r>
          </w:p>
        </w:tc>
      </w:tr>
      <w:tr w:rsidR="0032373D" w:rsidRPr="002E2B30" w:rsidTr="0032373D">
        <w:trPr>
          <w:cantSplit/>
          <w:jc w:val="center"/>
        </w:trPr>
        <w:tc>
          <w:tcPr>
            <w:tcW w:w="1400" w:type="dxa"/>
            <w:vAlign w:val="center"/>
          </w:tcPr>
          <w:p w:rsidR="0032373D" w:rsidRPr="002E2B30" w:rsidRDefault="0032373D" w:rsidP="002E2B30">
            <w:pPr>
              <w:pStyle w:val="Tabletext"/>
              <w:jc w:val="center"/>
              <w:rPr>
                <w:rFonts w:asciiTheme="majorBidi" w:hAnsiTheme="majorBidi" w:cstheme="majorBidi"/>
                <w:sz w:val="20"/>
                <w:szCs w:val="20"/>
                <w:lang w:val="es-ES_tradnl"/>
              </w:rPr>
            </w:pPr>
          </w:p>
        </w:tc>
        <w:tc>
          <w:tcPr>
            <w:tcW w:w="2377" w:type="dxa"/>
            <w:vAlign w:val="center"/>
          </w:tcPr>
          <w:p w:rsidR="0032373D" w:rsidRPr="002E2B30" w:rsidDel="00C33928" w:rsidRDefault="0032373D" w:rsidP="002E2B30">
            <w:pPr>
              <w:pStyle w:val="Tabletext"/>
              <w:jc w:val="center"/>
              <w:rPr>
                <w:rFonts w:asciiTheme="majorBidi" w:hAnsiTheme="majorBidi" w:cstheme="majorBidi"/>
                <w:b/>
                <w:sz w:val="20"/>
                <w:szCs w:val="20"/>
                <w:lang w:val="es-ES_tradnl"/>
              </w:rPr>
            </w:pPr>
            <w:r w:rsidRPr="002E2B30">
              <w:rPr>
                <w:rFonts w:asciiTheme="majorBidi" w:hAnsiTheme="majorBidi" w:cstheme="majorBidi"/>
                <w:b/>
                <w:sz w:val="20"/>
                <w:szCs w:val="20"/>
                <w:lang w:val="es-ES_tradnl"/>
              </w:rPr>
              <w:t>Banda de frecuencias</w:t>
            </w:r>
            <w:r w:rsidRPr="002E2B30">
              <w:rPr>
                <w:rFonts w:asciiTheme="majorBidi" w:hAnsiTheme="majorBidi" w:cstheme="majorBidi"/>
                <w:b/>
                <w:sz w:val="20"/>
                <w:szCs w:val="20"/>
                <w:lang w:val="es-ES_tradnl"/>
              </w:rPr>
              <w:br/>
              <w:t>(MHz)</w:t>
            </w:r>
          </w:p>
        </w:tc>
        <w:tc>
          <w:tcPr>
            <w:tcW w:w="6146" w:type="dxa"/>
            <w:vAlign w:val="center"/>
          </w:tcPr>
          <w:p w:rsidR="0032373D" w:rsidRPr="002E2B30" w:rsidRDefault="0032373D" w:rsidP="002E2B30">
            <w:pPr>
              <w:pStyle w:val="Tabletext"/>
              <w:rPr>
                <w:rFonts w:asciiTheme="majorBidi" w:hAnsiTheme="majorBidi" w:cstheme="majorBidi"/>
                <w:sz w:val="20"/>
                <w:szCs w:val="20"/>
              </w:rPr>
            </w:pP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2 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144-146 (primario)</w:t>
            </w:r>
          </w:p>
        </w:tc>
        <w:tc>
          <w:tcPr>
            <w:tcW w:w="6146" w:type="dxa"/>
            <w:vMerge w:val="restart"/>
          </w:tcPr>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Estas bandas son ampliamente utilizadas por numerosos satélites de aficionados para entradas y salidas.</w:t>
            </w:r>
          </w:p>
        </w:tc>
      </w:tr>
      <w:tr w:rsidR="0032373D" w:rsidRPr="002E2B30"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70 cm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435-438 (secundario)</w:t>
            </w:r>
          </w:p>
          <w:p w:rsidR="0032373D" w:rsidRPr="002E2B30" w:rsidRDefault="004D7D19"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 xml:space="preserve">Número </w:t>
            </w:r>
            <w:r w:rsidR="0032373D" w:rsidRPr="002E2B30">
              <w:rPr>
                <w:rFonts w:asciiTheme="majorBidi" w:hAnsiTheme="majorBidi" w:cstheme="majorBidi"/>
                <w:bCs/>
                <w:sz w:val="20"/>
                <w:szCs w:val="20"/>
              </w:rPr>
              <w:t>5.282</w:t>
            </w:r>
            <w:r w:rsidR="0032373D" w:rsidRPr="002E2B30">
              <w:rPr>
                <w:rFonts w:asciiTheme="majorBidi" w:hAnsiTheme="majorBidi" w:cstheme="majorBidi"/>
                <w:sz w:val="20"/>
                <w:szCs w:val="20"/>
              </w:rPr>
              <w:t xml:space="preserve"> del RR</w:t>
            </w:r>
          </w:p>
        </w:tc>
        <w:tc>
          <w:tcPr>
            <w:tcW w:w="6146" w:type="dxa"/>
            <w:vMerge/>
          </w:tcPr>
          <w:p w:rsidR="0032373D" w:rsidRPr="002E2B30" w:rsidRDefault="0032373D" w:rsidP="002E2B30">
            <w:pPr>
              <w:pStyle w:val="Tabletext"/>
              <w:rPr>
                <w:rFonts w:asciiTheme="majorBidi" w:hAnsiTheme="majorBidi" w:cstheme="majorBidi"/>
                <w:sz w:val="20"/>
                <w:szCs w:val="20"/>
              </w:rPr>
            </w:pP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23 cm</w:t>
            </w:r>
          </w:p>
        </w:tc>
        <w:tc>
          <w:tcPr>
            <w:tcW w:w="2377" w:type="dxa"/>
          </w:tcPr>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1 260-1 270 (secundario)</w:t>
            </w:r>
          </w:p>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Tierra-espacio únicamente</w:t>
            </w:r>
          </w:p>
          <w:p w:rsidR="0032373D" w:rsidRPr="002E2B30" w:rsidRDefault="004D7D19"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Número</w:t>
            </w:r>
            <w:r w:rsidRPr="002E2B30">
              <w:rPr>
                <w:rFonts w:asciiTheme="majorBidi" w:hAnsiTheme="majorBidi" w:cstheme="majorBidi"/>
                <w:bCs/>
                <w:sz w:val="20"/>
                <w:szCs w:val="20"/>
                <w:lang w:val="es-ES_tradnl"/>
              </w:rPr>
              <w:t xml:space="preserve"> </w:t>
            </w:r>
            <w:r w:rsidR="0032373D" w:rsidRPr="002E2B30">
              <w:rPr>
                <w:rFonts w:asciiTheme="majorBidi" w:hAnsiTheme="majorBidi" w:cstheme="majorBidi"/>
                <w:bCs/>
                <w:sz w:val="20"/>
                <w:szCs w:val="20"/>
                <w:lang w:val="es-ES_tradnl"/>
              </w:rPr>
              <w:t>5.282</w:t>
            </w:r>
            <w:r w:rsidR="0032373D" w:rsidRPr="002E2B30">
              <w:rPr>
                <w:rFonts w:asciiTheme="majorBidi" w:hAnsiTheme="majorBidi" w:cstheme="majorBidi"/>
                <w:sz w:val="20"/>
                <w:szCs w:val="20"/>
                <w:lang w:val="es-ES_tradnl"/>
              </w:rPr>
              <w:t xml:space="preserve"> del RR</w:t>
            </w:r>
          </w:p>
        </w:tc>
        <w:tc>
          <w:tcPr>
            <w:tcW w:w="6146" w:type="dxa"/>
            <w:vMerge w:val="restart"/>
          </w:tcPr>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Estas bandas se utilizan como alternativa a las bandas de 144 MHz y 435 MHz cuando hay congestión.</w:t>
            </w:r>
          </w:p>
        </w:tc>
      </w:tr>
      <w:tr w:rsidR="0032373D" w:rsidRPr="002E2B30"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13 cm</w:t>
            </w: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2 400-2 450 (secundario)</w:t>
            </w:r>
          </w:p>
          <w:p w:rsidR="0032373D" w:rsidRPr="002E2B30" w:rsidRDefault="004D7D19"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Número</w:t>
            </w:r>
            <w:r w:rsidRPr="002E2B30">
              <w:rPr>
                <w:rFonts w:asciiTheme="majorBidi" w:hAnsiTheme="majorBidi" w:cstheme="majorBidi"/>
                <w:bCs/>
                <w:sz w:val="20"/>
                <w:szCs w:val="20"/>
              </w:rPr>
              <w:t xml:space="preserve"> </w:t>
            </w:r>
            <w:r w:rsidR="0032373D" w:rsidRPr="002E2B30">
              <w:rPr>
                <w:rFonts w:asciiTheme="majorBidi" w:hAnsiTheme="majorBidi" w:cstheme="majorBidi"/>
                <w:bCs/>
                <w:sz w:val="20"/>
                <w:szCs w:val="20"/>
              </w:rPr>
              <w:t>5.282</w:t>
            </w:r>
            <w:r w:rsidR="0032373D" w:rsidRPr="002E2B30">
              <w:rPr>
                <w:rFonts w:asciiTheme="majorBidi" w:hAnsiTheme="majorBidi" w:cstheme="majorBidi"/>
                <w:sz w:val="20"/>
                <w:szCs w:val="20"/>
              </w:rPr>
              <w:t xml:space="preserve"> del RR</w:t>
            </w:r>
          </w:p>
        </w:tc>
        <w:tc>
          <w:tcPr>
            <w:tcW w:w="6146" w:type="dxa"/>
            <w:vMerge/>
          </w:tcPr>
          <w:p w:rsidR="0032373D" w:rsidRPr="002E2B30" w:rsidRDefault="0032373D" w:rsidP="002E2B30">
            <w:pPr>
              <w:pStyle w:val="Tabletext"/>
              <w:rPr>
                <w:rFonts w:asciiTheme="majorBidi" w:hAnsiTheme="majorBidi" w:cstheme="majorBidi"/>
                <w:sz w:val="20"/>
                <w:szCs w:val="20"/>
              </w:rPr>
            </w:pPr>
          </w:p>
        </w:tc>
      </w:tr>
      <w:tr w:rsidR="0032373D" w:rsidRPr="00A0247C" w:rsidTr="0032373D">
        <w:trPr>
          <w:cantSplit/>
          <w:jc w:val="center"/>
        </w:trPr>
        <w:tc>
          <w:tcPr>
            <w:tcW w:w="1400" w:type="dxa"/>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9 cm</w:t>
            </w:r>
          </w:p>
        </w:tc>
        <w:tc>
          <w:tcPr>
            <w:tcW w:w="2377" w:type="dxa"/>
          </w:tcPr>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3 400-3 410 (secundario)</w:t>
            </w:r>
          </w:p>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Regiones 2 y 3 únicamente</w:t>
            </w:r>
          </w:p>
          <w:p w:rsidR="0032373D" w:rsidRPr="002E2B30" w:rsidRDefault="004D7D19"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Número</w:t>
            </w:r>
            <w:r w:rsidRPr="002E2B30">
              <w:rPr>
                <w:rFonts w:asciiTheme="majorBidi" w:hAnsiTheme="majorBidi" w:cstheme="majorBidi"/>
                <w:bCs/>
                <w:sz w:val="20"/>
                <w:szCs w:val="20"/>
                <w:lang w:val="es-ES_tradnl"/>
              </w:rPr>
              <w:t xml:space="preserve"> </w:t>
            </w:r>
            <w:r w:rsidR="0032373D" w:rsidRPr="002E2B30">
              <w:rPr>
                <w:rFonts w:asciiTheme="majorBidi" w:hAnsiTheme="majorBidi" w:cstheme="majorBidi"/>
                <w:bCs/>
                <w:sz w:val="20"/>
                <w:szCs w:val="20"/>
                <w:lang w:val="es-ES_tradnl"/>
              </w:rPr>
              <w:t>5.282</w:t>
            </w:r>
            <w:r w:rsidR="0032373D" w:rsidRPr="002E2B30">
              <w:rPr>
                <w:rFonts w:asciiTheme="majorBidi" w:hAnsiTheme="majorBidi" w:cstheme="majorBidi"/>
                <w:sz w:val="20"/>
                <w:szCs w:val="20"/>
                <w:lang w:val="es-ES_tradnl"/>
              </w:rPr>
              <w:t xml:space="preserve"> del RR</w:t>
            </w:r>
          </w:p>
        </w:tc>
        <w:tc>
          <w:tcPr>
            <w:tcW w:w="6146" w:type="dxa"/>
            <w:vMerge/>
          </w:tcPr>
          <w:p w:rsidR="0032373D" w:rsidRPr="002E2B30" w:rsidRDefault="0032373D" w:rsidP="002E2B30">
            <w:pPr>
              <w:pStyle w:val="Tabletext"/>
              <w:rPr>
                <w:rFonts w:asciiTheme="majorBidi" w:hAnsiTheme="majorBidi" w:cstheme="majorBidi"/>
                <w:sz w:val="20"/>
                <w:szCs w:val="20"/>
                <w:lang w:val="es-ES_tradnl"/>
              </w:rPr>
            </w:pPr>
          </w:p>
        </w:tc>
      </w:tr>
      <w:tr w:rsidR="0032373D" w:rsidRPr="00A0247C" w:rsidTr="0032373D">
        <w:trPr>
          <w:cantSplit/>
          <w:jc w:val="center"/>
        </w:trPr>
        <w:tc>
          <w:tcPr>
            <w:tcW w:w="1400" w:type="dxa"/>
            <w:vMerge w:val="restart"/>
          </w:tcPr>
          <w:p w:rsidR="0032373D" w:rsidRPr="002E2B30" w:rsidRDefault="0032373D" w:rsidP="002E2B30">
            <w:pPr>
              <w:pStyle w:val="Tabletext"/>
              <w:jc w:val="center"/>
              <w:rPr>
                <w:rFonts w:asciiTheme="majorBidi" w:hAnsiTheme="majorBidi" w:cstheme="majorBidi"/>
                <w:sz w:val="20"/>
                <w:szCs w:val="20"/>
              </w:rPr>
            </w:pPr>
            <w:r w:rsidRPr="002E2B30">
              <w:rPr>
                <w:rFonts w:asciiTheme="majorBidi" w:hAnsiTheme="majorBidi" w:cstheme="majorBidi"/>
                <w:sz w:val="20"/>
                <w:szCs w:val="20"/>
              </w:rPr>
              <w:t>5 cm</w:t>
            </w:r>
          </w:p>
        </w:tc>
        <w:tc>
          <w:tcPr>
            <w:tcW w:w="2377" w:type="dxa"/>
          </w:tcPr>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5 650-5 670 (secundario)</w:t>
            </w:r>
          </w:p>
          <w:p w:rsidR="0032373D" w:rsidRPr="002E2B30" w:rsidRDefault="0032373D"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Tierra-espacio únicamente</w:t>
            </w:r>
          </w:p>
          <w:p w:rsidR="0032373D" w:rsidRPr="002E2B30" w:rsidRDefault="004D7D19" w:rsidP="002E2B30">
            <w:pPr>
              <w:pStyle w:val="Tabletext"/>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Número</w:t>
            </w:r>
            <w:r w:rsidRPr="002E2B30">
              <w:rPr>
                <w:rFonts w:asciiTheme="majorBidi" w:hAnsiTheme="majorBidi" w:cstheme="majorBidi"/>
                <w:bCs/>
                <w:sz w:val="20"/>
                <w:szCs w:val="20"/>
                <w:lang w:val="es-ES_tradnl"/>
              </w:rPr>
              <w:t xml:space="preserve"> </w:t>
            </w:r>
            <w:r w:rsidR="0032373D" w:rsidRPr="002E2B30">
              <w:rPr>
                <w:rFonts w:asciiTheme="majorBidi" w:hAnsiTheme="majorBidi" w:cstheme="majorBidi"/>
                <w:bCs/>
                <w:sz w:val="20"/>
                <w:szCs w:val="20"/>
                <w:lang w:val="es-ES_tradnl"/>
              </w:rPr>
              <w:t>5.282</w:t>
            </w:r>
            <w:r w:rsidR="0032373D" w:rsidRPr="002E2B30">
              <w:rPr>
                <w:rFonts w:asciiTheme="majorBidi" w:hAnsiTheme="majorBidi" w:cstheme="majorBidi"/>
                <w:sz w:val="20"/>
                <w:szCs w:val="20"/>
                <w:lang w:val="es-ES_tradnl"/>
              </w:rPr>
              <w:t xml:space="preserve"> del RR</w:t>
            </w:r>
          </w:p>
        </w:tc>
        <w:tc>
          <w:tcPr>
            <w:tcW w:w="6146" w:type="dxa"/>
            <w:vMerge w:val="restart"/>
          </w:tcPr>
          <w:p w:rsidR="0032373D" w:rsidRPr="002E2B30" w:rsidRDefault="0032373D" w:rsidP="002E2B30">
            <w:pPr>
              <w:pStyle w:val="Tabletext"/>
              <w:rPr>
                <w:rFonts w:asciiTheme="majorBidi" w:hAnsiTheme="majorBidi" w:cstheme="majorBidi"/>
                <w:sz w:val="20"/>
                <w:szCs w:val="20"/>
                <w:lang w:val="es-ES_tradnl"/>
              </w:rPr>
            </w:pPr>
            <w:r w:rsidRPr="002E2B30">
              <w:rPr>
                <w:rFonts w:asciiTheme="majorBidi" w:hAnsiTheme="majorBidi" w:cstheme="majorBidi"/>
                <w:sz w:val="20"/>
                <w:szCs w:val="20"/>
                <w:lang w:val="es-ES_tradnl"/>
              </w:rPr>
              <w:t>Estas bandas se utilizan en los satélites de aficionados experimentales.</w:t>
            </w:r>
          </w:p>
        </w:tc>
      </w:tr>
      <w:tr w:rsidR="0032373D" w:rsidRPr="002E2B30" w:rsidTr="0032373D">
        <w:trPr>
          <w:cantSplit/>
          <w:jc w:val="center"/>
        </w:trPr>
        <w:tc>
          <w:tcPr>
            <w:tcW w:w="1400" w:type="dxa"/>
            <w:vMerge/>
          </w:tcPr>
          <w:p w:rsidR="0032373D" w:rsidRPr="002E2B30" w:rsidRDefault="0032373D" w:rsidP="002E2B30">
            <w:pPr>
              <w:pStyle w:val="Tabletext"/>
              <w:jc w:val="center"/>
              <w:rPr>
                <w:rFonts w:asciiTheme="majorBidi" w:hAnsiTheme="majorBidi" w:cstheme="majorBidi"/>
                <w:sz w:val="20"/>
                <w:szCs w:val="20"/>
                <w:lang w:val="es-ES_tradnl"/>
              </w:rPr>
            </w:pPr>
          </w:p>
        </w:tc>
        <w:tc>
          <w:tcPr>
            <w:tcW w:w="2377" w:type="dxa"/>
          </w:tcPr>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5 830-5 850 (secundario)</w:t>
            </w:r>
          </w:p>
          <w:p w:rsidR="0032373D" w:rsidRPr="002E2B30" w:rsidRDefault="0032373D" w:rsidP="002E2B30">
            <w:pPr>
              <w:pStyle w:val="Tabletext"/>
              <w:jc w:val="left"/>
              <w:rPr>
                <w:rFonts w:asciiTheme="majorBidi" w:hAnsiTheme="majorBidi" w:cstheme="majorBidi"/>
                <w:sz w:val="20"/>
                <w:szCs w:val="20"/>
              </w:rPr>
            </w:pPr>
            <w:r w:rsidRPr="002E2B30">
              <w:rPr>
                <w:rFonts w:asciiTheme="majorBidi" w:hAnsiTheme="majorBidi" w:cstheme="majorBidi"/>
                <w:sz w:val="20"/>
                <w:szCs w:val="20"/>
              </w:rPr>
              <w:t>Espacio-tierra únicamente</w:t>
            </w:r>
          </w:p>
        </w:tc>
        <w:tc>
          <w:tcPr>
            <w:tcW w:w="6146" w:type="dxa"/>
            <w:vMerge/>
          </w:tcPr>
          <w:p w:rsidR="0032373D" w:rsidRPr="002E2B30" w:rsidRDefault="0032373D" w:rsidP="002E2B30">
            <w:pPr>
              <w:pStyle w:val="Tabletext"/>
              <w:rPr>
                <w:rFonts w:asciiTheme="majorBidi" w:hAnsiTheme="majorBidi" w:cstheme="majorBidi"/>
                <w:sz w:val="20"/>
                <w:szCs w:val="20"/>
              </w:rPr>
            </w:pPr>
          </w:p>
        </w:tc>
      </w:tr>
    </w:tbl>
    <w:p w:rsidR="00DD6516" w:rsidRDefault="00DD6516"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377"/>
        <w:gridCol w:w="6146"/>
      </w:tblGrid>
      <w:tr w:rsidR="0032373D" w:rsidRPr="001A7830" w:rsidTr="0032373D">
        <w:trPr>
          <w:cantSplit/>
          <w:jc w:val="center"/>
        </w:trPr>
        <w:tc>
          <w:tcPr>
            <w:tcW w:w="1400" w:type="dxa"/>
            <w:vAlign w:val="center"/>
          </w:tcPr>
          <w:p w:rsidR="0032373D" w:rsidRPr="001A7830" w:rsidRDefault="0032373D" w:rsidP="003237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rPr>
            </w:pPr>
            <w:r w:rsidRPr="001A7830">
              <w:rPr>
                <w:rFonts w:asciiTheme="majorBidi" w:hAnsiTheme="majorBidi" w:cstheme="majorBidi"/>
                <w:b/>
                <w:sz w:val="20"/>
              </w:rPr>
              <w:lastRenderedPageBreak/>
              <w:t>Longitud de onda</w:t>
            </w:r>
          </w:p>
        </w:tc>
        <w:tc>
          <w:tcPr>
            <w:tcW w:w="2377" w:type="dxa"/>
            <w:vAlign w:val="center"/>
          </w:tcPr>
          <w:p w:rsidR="0032373D" w:rsidRPr="001A7830" w:rsidDel="00C33928" w:rsidRDefault="0032373D" w:rsidP="003237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val="es-ES_tradnl"/>
              </w:rPr>
            </w:pPr>
            <w:r w:rsidRPr="001A7830">
              <w:rPr>
                <w:rFonts w:asciiTheme="majorBidi" w:hAnsiTheme="majorBidi" w:cstheme="majorBidi"/>
                <w:b/>
                <w:sz w:val="20"/>
                <w:lang w:val="es-ES_tradnl"/>
              </w:rPr>
              <w:t>Banda de frecuencia</w:t>
            </w:r>
            <w:r w:rsidRPr="001A7830">
              <w:rPr>
                <w:rFonts w:asciiTheme="majorBidi" w:hAnsiTheme="majorBidi" w:cstheme="majorBidi"/>
                <w:b/>
                <w:sz w:val="20"/>
                <w:lang w:val="es-ES_tradnl"/>
              </w:rPr>
              <w:br/>
              <w:t>(kHz)</w:t>
            </w:r>
            <w:r w:rsidRPr="001A7830">
              <w:rPr>
                <w:rFonts w:asciiTheme="majorBidi" w:hAnsiTheme="majorBidi" w:cstheme="majorBidi"/>
                <w:b/>
                <w:sz w:val="20"/>
                <w:lang w:val="es-ES_tradnl"/>
              </w:rPr>
              <w:br/>
              <w:t>(R = Región)</w:t>
            </w:r>
          </w:p>
        </w:tc>
        <w:tc>
          <w:tcPr>
            <w:tcW w:w="6146" w:type="dxa"/>
            <w:vAlign w:val="center"/>
          </w:tcPr>
          <w:p w:rsidR="0032373D" w:rsidRPr="001A7830" w:rsidRDefault="0032373D" w:rsidP="003237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rPr>
            </w:pPr>
            <w:r w:rsidRPr="001A7830">
              <w:rPr>
                <w:rFonts w:asciiTheme="majorBidi" w:hAnsiTheme="majorBidi" w:cstheme="majorBidi"/>
                <w:b/>
                <w:sz w:val="20"/>
              </w:rPr>
              <w:t>Aplicaciones</w:t>
            </w:r>
          </w:p>
        </w:tc>
      </w:tr>
      <w:tr w:rsidR="0032373D" w:rsidRPr="00A0247C"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3 cm</w:t>
            </w:r>
          </w:p>
        </w:tc>
        <w:tc>
          <w:tcPr>
            <w:tcW w:w="2377"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10</w:t>
            </w:r>
            <w:r w:rsidR="004D7D19">
              <w:rPr>
                <w:rFonts w:asciiTheme="majorBidi" w:hAnsiTheme="majorBidi" w:cstheme="majorBidi"/>
                <w:sz w:val="20"/>
              </w:rPr>
              <w:t>,</w:t>
            </w:r>
            <w:r w:rsidRPr="001A7830">
              <w:rPr>
                <w:rFonts w:asciiTheme="majorBidi" w:hAnsiTheme="majorBidi" w:cstheme="majorBidi"/>
                <w:sz w:val="20"/>
              </w:rPr>
              <w:t>45-10</w:t>
            </w:r>
            <w:r w:rsidR="004D7D19">
              <w:rPr>
                <w:rFonts w:asciiTheme="majorBidi" w:hAnsiTheme="majorBidi" w:cstheme="majorBidi"/>
                <w:sz w:val="20"/>
              </w:rPr>
              <w:t>,</w:t>
            </w:r>
            <w:r w:rsidRPr="001A7830">
              <w:rPr>
                <w:rFonts w:asciiTheme="majorBidi" w:hAnsiTheme="majorBidi" w:cstheme="majorBidi"/>
                <w:sz w:val="20"/>
              </w:rPr>
              <w:t>5 (secundario)</w:t>
            </w:r>
          </w:p>
        </w:tc>
        <w:tc>
          <w:tcPr>
            <w:tcW w:w="6146" w:type="dxa"/>
            <w:vMerge w:val="restart"/>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s-ES_tradnl"/>
              </w:rPr>
            </w:pPr>
            <w:r w:rsidRPr="001A7830">
              <w:rPr>
                <w:rFonts w:asciiTheme="majorBidi" w:hAnsiTheme="majorBidi" w:cstheme="majorBidi"/>
                <w:sz w:val="20"/>
                <w:lang w:val="es-ES_tradnl"/>
              </w:rPr>
              <w:t>Estas bandas se utilizan para las comunicaciones por satélite de aficionados experimentales.</w:t>
            </w:r>
          </w:p>
        </w:tc>
      </w:tr>
      <w:tr w:rsidR="0032373D" w:rsidRPr="001A7830" w:rsidTr="0032373D">
        <w:trPr>
          <w:cantSplit/>
          <w:jc w:val="center"/>
        </w:trPr>
        <w:tc>
          <w:tcPr>
            <w:tcW w:w="1400"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1</w:t>
            </w:r>
            <w:r w:rsidR="004D7D19">
              <w:rPr>
                <w:rFonts w:asciiTheme="majorBidi" w:hAnsiTheme="majorBidi" w:cstheme="majorBidi"/>
                <w:sz w:val="20"/>
              </w:rPr>
              <w:t>,</w:t>
            </w:r>
            <w:r w:rsidRPr="001A7830">
              <w:rPr>
                <w:rFonts w:asciiTheme="majorBidi" w:hAnsiTheme="majorBidi" w:cstheme="majorBidi"/>
                <w:sz w:val="20"/>
              </w:rPr>
              <w:t>2 cm</w:t>
            </w:r>
          </w:p>
        </w:tc>
        <w:tc>
          <w:tcPr>
            <w:tcW w:w="2377"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24-24</w:t>
            </w:r>
            <w:r w:rsidR="004D7D19">
              <w:rPr>
                <w:rFonts w:asciiTheme="majorBidi" w:hAnsiTheme="majorBidi" w:cstheme="majorBidi"/>
                <w:sz w:val="20"/>
              </w:rPr>
              <w:t>,</w:t>
            </w:r>
            <w:r w:rsidRPr="001A7830">
              <w:rPr>
                <w:rFonts w:asciiTheme="majorBidi" w:hAnsiTheme="majorBidi" w:cstheme="majorBidi"/>
                <w:sz w:val="20"/>
              </w:rPr>
              <w:t>05 (primario)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A0247C"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6 mm</w:t>
            </w:r>
          </w:p>
        </w:tc>
        <w:tc>
          <w:tcPr>
            <w:tcW w:w="2377"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47-47</w:t>
            </w:r>
            <w:r w:rsidR="004D7D19">
              <w:rPr>
                <w:rFonts w:asciiTheme="majorBidi" w:hAnsiTheme="majorBidi" w:cstheme="majorBidi"/>
                <w:sz w:val="20"/>
              </w:rPr>
              <w:t>,</w:t>
            </w:r>
            <w:r w:rsidRPr="001A7830">
              <w:rPr>
                <w:rFonts w:asciiTheme="majorBidi" w:hAnsiTheme="majorBidi" w:cstheme="majorBidi"/>
                <w:sz w:val="20"/>
              </w:rPr>
              <w:t>2 (primario)</w:t>
            </w:r>
          </w:p>
        </w:tc>
        <w:tc>
          <w:tcPr>
            <w:tcW w:w="6146" w:type="dxa"/>
            <w:vMerge w:val="restart"/>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val="es-ES_tradnl"/>
              </w:rPr>
            </w:pPr>
            <w:r w:rsidRPr="001A7830">
              <w:rPr>
                <w:rFonts w:asciiTheme="majorBidi" w:hAnsiTheme="majorBidi" w:cstheme="majorBidi"/>
                <w:sz w:val="20"/>
                <w:lang w:val="es-ES_tradnl"/>
              </w:rPr>
              <w:t>Estas bandas se utilizan en los satélites de aficionados experimentales.</w:t>
            </w:r>
          </w:p>
        </w:tc>
      </w:tr>
      <w:tr w:rsidR="0032373D" w:rsidRPr="001A7830" w:rsidTr="0032373D">
        <w:trPr>
          <w:cantSplit/>
          <w:jc w:val="center"/>
        </w:trPr>
        <w:tc>
          <w:tcPr>
            <w:tcW w:w="1400" w:type="dxa"/>
            <w:vMerge w:val="restart"/>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4 mm</w:t>
            </w:r>
          </w:p>
        </w:tc>
        <w:tc>
          <w:tcPr>
            <w:tcW w:w="2377"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76-77</w:t>
            </w:r>
            <w:r w:rsidR="004D7D19">
              <w:rPr>
                <w:rFonts w:asciiTheme="majorBidi" w:hAnsiTheme="majorBidi" w:cstheme="majorBidi"/>
                <w:sz w:val="20"/>
              </w:rPr>
              <w:t>,</w:t>
            </w:r>
            <w:r w:rsidRPr="001A7830">
              <w:rPr>
                <w:rFonts w:asciiTheme="majorBidi" w:hAnsiTheme="majorBidi" w:cstheme="majorBidi"/>
                <w:sz w:val="20"/>
              </w:rPr>
              <w:t>5 (secundario)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377" w:type="dxa"/>
          </w:tcPr>
          <w:p w:rsidR="0032373D" w:rsidRPr="001A7830" w:rsidRDefault="0032373D" w:rsidP="004D7D1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77</w:t>
            </w:r>
            <w:r w:rsidR="004D7D19">
              <w:rPr>
                <w:rFonts w:asciiTheme="majorBidi" w:hAnsiTheme="majorBidi" w:cstheme="majorBidi"/>
                <w:sz w:val="20"/>
              </w:rPr>
              <w:t>,</w:t>
            </w:r>
            <w:r w:rsidRPr="001A7830">
              <w:rPr>
                <w:rFonts w:asciiTheme="majorBidi" w:hAnsiTheme="majorBidi" w:cstheme="majorBidi"/>
                <w:sz w:val="20"/>
              </w:rPr>
              <w:t>5-78 (primario)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377"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78-81 (secundario)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2 mm</w:t>
            </w:r>
          </w:p>
        </w:tc>
        <w:tc>
          <w:tcPr>
            <w:tcW w:w="2377"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134-136 (primario)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2 mm</w:t>
            </w:r>
          </w:p>
        </w:tc>
        <w:tc>
          <w:tcPr>
            <w:tcW w:w="2377"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136-141 (secundario)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1 mm</w:t>
            </w:r>
          </w:p>
        </w:tc>
        <w:tc>
          <w:tcPr>
            <w:tcW w:w="2377"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241-248 (secundario)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r w:rsidR="0032373D" w:rsidRPr="001A7830" w:rsidTr="0032373D">
        <w:trPr>
          <w:cantSplit/>
          <w:jc w:val="center"/>
        </w:trPr>
        <w:tc>
          <w:tcPr>
            <w:tcW w:w="1400"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1A7830">
              <w:rPr>
                <w:rFonts w:asciiTheme="majorBidi" w:hAnsiTheme="majorBidi" w:cstheme="majorBidi"/>
                <w:sz w:val="20"/>
              </w:rPr>
              <w:t>1 mm</w:t>
            </w:r>
          </w:p>
        </w:tc>
        <w:tc>
          <w:tcPr>
            <w:tcW w:w="2377" w:type="dxa"/>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1A7830">
              <w:rPr>
                <w:rFonts w:asciiTheme="majorBidi" w:hAnsiTheme="majorBidi" w:cstheme="majorBidi"/>
                <w:sz w:val="20"/>
              </w:rPr>
              <w:t>248-250 (primario)</w:t>
            </w:r>
          </w:p>
        </w:tc>
        <w:tc>
          <w:tcPr>
            <w:tcW w:w="6146" w:type="dxa"/>
            <w:vMerge/>
          </w:tcPr>
          <w:p w:rsidR="0032373D" w:rsidRPr="001A7830"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p>
        </w:tc>
      </w:tr>
    </w:tbl>
    <w:p w:rsidR="0032373D" w:rsidRPr="001A7830" w:rsidRDefault="0032373D" w:rsidP="0032373D">
      <w:pPr>
        <w:pStyle w:val="Heading2"/>
        <w:rPr>
          <w:rFonts w:asciiTheme="majorBidi" w:hAnsiTheme="majorBidi" w:cstheme="majorBidi"/>
          <w:sz w:val="24"/>
          <w:szCs w:val="24"/>
        </w:rPr>
      </w:pPr>
      <w:bookmarkStart w:id="121" w:name="_Toc400445560"/>
      <w:bookmarkStart w:id="122" w:name="_Toc401587213"/>
      <w:r w:rsidRPr="001A7830">
        <w:rPr>
          <w:rFonts w:asciiTheme="majorBidi" w:hAnsiTheme="majorBidi" w:cstheme="majorBidi"/>
          <w:sz w:val="24"/>
          <w:szCs w:val="24"/>
        </w:rPr>
        <w:t>3.2</w:t>
      </w:r>
      <w:r w:rsidRPr="001A7830">
        <w:rPr>
          <w:rFonts w:asciiTheme="majorBidi" w:hAnsiTheme="majorBidi" w:cstheme="majorBidi"/>
          <w:sz w:val="24"/>
          <w:szCs w:val="24"/>
        </w:rPr>
        <w:tab/>
        <w:t>Antecedentes</w:t>
      </w:r>
      <w:bookmarkEnd w:id="121"/>
      <w:bookmarkEnd w:id="122"/>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El programa de satélites de aficionados comenzó en 1961 con el diseño y lanzamiento de OSCAR (el primer satélite que utilizó el acrónimo Orbiting Satellite Carrying Amateur Radio (satélite en órbita que cursa comunicaciones de radioaficionados)). El grupo del Proyecto OSCAR original era responsable de los 4 primeros satélites de aficionados. En 1969 se creó en EE.UU. la Radio Amateur Satellite corporation (AMSAT), seguida por el establecimiento de organizaciones en otros países incluida Argentina, Australia, Brasil, Chile, Dinamarca, Alemania, Italia, India, Japón, República de Corea, Malasia, Nueva Zelanda, Portugal, la República Rusa (y la antigua Unión Soviética), la República de Sudáfrica, España, Suecia, Turquía, y Reino Unido. Con algunas excepciones, estos satélites fueron construidos por radioaficionados con licencia, incluidos estudiantes universitarios. Los recientes desarrollos en los nano y pico satélites (tales como el Cubesat) se han traducido en un considerable incremento en la aparición de grupos universitarios y de otro tipo que diseñan y lanzan satélites de aficionados además de los grupos AMSAT originales.</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La mayoría de los satélites han sido del tipo de órbita terrestre baja (LEO). Algunos se han diseñado para órbitas muy elípticas (HEO). Debido a su elevado coste no existen satélites de aficionados en la órbita de los satélites geoestacionarios (OSG). La tecnología desarrollada en el servicio de aficionados por satélite se ha aplicado directamente a los sistemas de satélites LEO comerciales y el servicio de aficionados por satélite ha servido de campo de entrenamiento para los ingenieros de diseño.</w:t>
      </w:r>
    </w:p>
    <w:p w:rsidR="0032373D" w:rsidRPr="001A7830" w:rsidRDefault="0032373D" w:rsidP="0032373D">
      <w:pPr>
        <w:pStyle w:val="Heading2"/>
        <w:rPr>
          <w:rFonts w:asciiTheme="majorBidi" w:hAnsiTheme="majorBidi" w:cstheme="majorBidi"/>
          <w:sz w:val="24"/>
          <w:szCs w:val="24"/>
          <w:lang w:val="es-ES_tradnl"/>
        </w:rPr>
      </w:pPr>
      <w:bookmarkStart w:id="123" w:name="_Toc400445561"/>
      <w:bookmarkStart w:id="124" w:name="_Toc401587214"/>
      <w:r w:rsidRPr="001A7830">
        <w:rPr>
          <w:rFonts w:asciiTheme="majorBidi" w:hAnsiTheme="majorBidi" w:cstheme="majorBidi"/>
          <w:sz w:val="24"/>
          <w:szCs w:val="24"/>
          <w:lang w:val="es-ES_tradnl"/>
        </w:rPr>
        <w:t>3.3</w:t>
      </w:r>
      <w:r w:rsidRPr="001A7830">
        <w:rPr>
          <w:rFonts w:asciiTheme="majorBidi" w:hAnsiTheme="majorBidi" w:cstheme="majorBidi"/>
          <w:sz w:val="24"/>
          <w:szCs w:val="24"/>
          <w:lang w:val="es-ES_tradnl"/>
        </w:rPr>
        <w:tab/>
        <w:t>Satélites de aficionados operacionales</w:t>
      </w:r>
      <w:bookmarkEnd w:id="123"/>
      <w:bookmarkEnd w:id="124"/>
    </w:p>
    <w:p w:rsidR="0032373D"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El siguiente cuadro se presenta sólo a efectos ilustrativos y no incluye todos los servicios de aficionados con nano y pico satélites. Obsérvese que no existe el requisito de asignar un número OSCAR a un satélite para que éste sea legítimamente reconocido y utilizado en el servicio de aficionados por satélite.</w:t>
      </w:r>
    </w:p>
    <w:p w:rsidR="002E2B30" w:rsidRPr="001A7830" w:rsidRDefault="002E2B30" w:rsidP="0032373D">
      <w:pPr>
        <w:rPr>
          <w:rFonts w:asciiTheme="majorBidi" w:hAnsiTheme="majorBidi" w:cstheme="majorBidi"/>
          <w:sz w:val="24"/>
          <w:szCs w:val="24"/>
          <w:lang w:val="es-ES_tradnl"/>
        </w:rPr>
      </w:pPr>
    </w:p>
    <w:p w:rsidR="0032373D" w:rsidRPr="0032373D" w:rsidRDefault="0032373D" w:rsidP="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tbl>
      <w:tblPr>
        <w:tblpPr w:leftFromText="180" w:rightFromText="180" w:vertAnchor="text" w:horzAnchor="margin" w:tblpXSpec="center" w:tblpY="254"/>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46"/>
        <w:gridCol w:w="5769"/>
      </w:tblGrid>
      <w:tr w:rsidR="0032373D" w:rsidRPr="00186296" w:rsidTr="002E2B30">
        <w:trPr>
          <w:trHeight w:val="210"/>
        </w:trPr>
        <w:tc>
          <w:tcPr>
            <w:tcW w:w="2235" w:type="dxa"/>
          </w:tcPr>
          <w:p w:rsidR="0032373D" w:rsidRPr="001A7830" w:rsidRDefault="0032373D" w:rsidP="002E2B30">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rPr>
            </w:pPr>
            <w:r w:rsidRPr="001A7830">
              <w:rPr>
                <w:rFonts w:asciiTheme="majorBidi" w:hAnsiTheme="majorBidi" w:cstheme="majorBidi"/>
                <w:b/>
                <w:sz w:val="20"/>
              </w:rPr>
              <w:lastRenderedPageBreak/>
              <w:t>Satélite</w:t>
            </w:r>
          </w:p>
        </w:tc>
        <w:tc>
          <w:tcPr>
            <w:tcW w:w="1446" w:type="dxa"/>
          </w:tcPr>
          <w:p w:rsidR="0032373D" w:rsidRPr="001A7830" w:rsidRDefault="0032373D" w:rsidP="002E2B30">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rPr>
            </w:pPr>
            <w:r w:rsidRPr="001A7830">
              <w:rPr>
                <w:rFonts w:asciiTheme="majorBidi" w:hAnsiTheme="majorBidi" w:cstheme="majorBidi"/>
                <w:b/>
                <w:sz w:val="20"/>
              </w:rPr>
              <w:t>Lanzamiento</w:t>
            </w:r>
          </w:p>
        </w:tc>
        <w:tc>
          <w:tcPr>
            <w:tcW w:w="5769" w:type="dxa"/>
          </w:tcPr>
          <w:p w:rsidR="0032373D" w:rsidRPr="001A7830" w:rsidRDefault="0032373D" w:rsidP="002E2B30">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rPr>
            </w:pPr>
            <w:r w:rsidRPr="001A7830">
              <w:rPr>
                <w:rFonts w:asciiTheme="majorBidi" w:hAnsiTheme="majorBidi" w:cstheme="majorBidi"/>
                <w:b/>
                <w:sz w:val="20"/>
              </w:rPr>
              <w:t>Observaciones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AMSAT-OSCAR 7</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1974</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Transpondedor lineal, radiobalizas (horas de luz solar)</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UoSat-OSCAR 11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1984</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Radiobaliza de telemedida</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AMRAD-OSCAR 27</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1993</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Repetidor vocal en FM</w:t>
            </w:r>
            <w:r w:rsidR="004B5B54" w:rsidRPr="002E2B30">
              <w:rPr>
                <w:rFonts w:asciiTheme="majorBidi" w:hAnsiTheme="majorBidi" w:cstheme="majorBidi"/>
                <w:sz w:val="20"/>
                <w:szCs w:val="20"/>
                <w:lang w:val="es-ES_tradnl"/>
              </w:rPr>
              <w:t>,</w:t>
            </w:r>
            <w:r w:rsidRPr="002E2B30">
              <w:rPr>
                <w:rFonts w:asciiTheme="majorBidi" w:hAnsiTheme="majorBidi" w:cstheme="majorBidi"/>
                <w:sz w:val="20"/>
                <w:szCs w:val="20"/>
                <w:lang w:val="es-ES_tradnl"/>
              </w:rPr>
              <w:t xml:space="preserve"> telemedida de paquetes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Fuji-OSCAR 29</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1996</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Almacenamiento y retransmisión a 9 600-baudios, transpondedor lineal, radiobaliza, «digitalker»</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Gurwin-OSCAR 32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1998</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 xml:space="preserve">Cartelera </w:t>
            </w:r>
            <w:r w:rsidR="004B5B54" w:rsidRPr="002E2B30">
              <w:rPr>
                <w:rFonts w:asciiTheme="majorBidi" w:hAnsiTheme="majorBidi" w:cstheme="majorBidi"/>
                <w:sz w:val="20"/>
                <w:szCs w:val="20"/>
              </w:rPr>
              <w:t xml:space="preserve">electrónica </w:t>
            </w:r>
            <w:r w:rsidRPr="002E2B30">
              <w:rPr>
                <w:rFonts w:asciiTheme="majorBidi" w:hAnsiTheme="majorBidi" w:cstheme="majorBidi"/>
                <w:sz w:val="20"/>
                <w:szCs w:val="20"/>
              </w:rPr>
              <w:t>a 9 600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SEDSat-OSCAR 33</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1998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Repetidor de paquetes a 9 600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Navy-OSCAR 44</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Repetidor digital de almacenamiento y retransmisión a 1 200 baudios </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Saudi-OSCAR 50</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2002</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Repetidor en FM y varios experimentos</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RS-22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2003</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Radiobaliza de telemedida</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VUSat-OSCAR 52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2005</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Transpondedor lineal radiobaliza en onda continua Morse </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CubeSat-OSCAR 55</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2003</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Radiobaliza de telemedida</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CubeSat-OSCAR 57</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2003</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Radiobaliza y telemedida</w:t>
            </w:r>
          </w:p>
        </w:tc>
      </w:tr>
      <w:tr w:rsidR="0032373D" w:rsidRPr="00186296"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CubeSat-OSCAR 58</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2005</w:t>
            </w:r>
          </w:p>
        </w:tc>
        <w:tc>
          <w:tcPr>
            <w:tcW w:w="5769"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Radiobaliza y telemedida</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GeneSat-1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2006</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lang w:eastAsia="ja-JP"/>
              </w:rPr>
              <w:t>Delfi-OSCAR 64</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Cubesat OSCAR 65</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eastAsia="ja-JP"/>
              </w:rPr>
            </w:pPr>
            <w:r w:rsidRPr="002E2B30">
              <w:rPr>
                <w:rFonts w:asciiTheme="majorBidi" w:hAnsiTheme="majorBidi" w:cstheme="majorBidi"/>
                <w:sz w:val="20"/>
                <w:szCs w:val="20"/>
                <w:lang w:val="es-ES_tradnl"/>
              </w:rPr>
              <w:t>Radiobaliza de telemedida a 1 200 baudios, repetidor digital a</w:t>
            </w:r>
            <w:r w:rsidRPr="002E2B30">
              <w:rPr>
                <w:rFonts w:asciiTheme="majorBidi" w:hAnsiTheme="majorBidi" w:cstheme="majorBidi"/>
                <w:sz w:val="20"/>
                <w:szCs w:val="20"/>
                <w:lang w:val="es-ES_tradnl" w:eastAsia="ja-JP"/>
              </w:rPr>
              <w:t xml:space="preserve"> 9 600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lang w:eastAsia="ja-JP"/>
              </w:rPr>
              <w:t>Cubesat OSCAR 66</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eastAsia="ja-JP"/>
              </w:rPr>
            </w:pPr>
            <w:r w:rsidRPr="002E2B30">
              <w:rPr>
                <w:rFonts w:asciiTheme="majorBidi" w:hAnsiTheme="majorBidi" w:cstheme="majorBidi"/>
                <w:sz w:val="20"/>
                <w:szCs w:val="20"/>
                <w:lang w:val="es-ES_tradnl"/>
              </w:rPr>
              <w:t xml:space="preserve">Radiobaliza en onda continua Morse, </w:t>
            </w:r>
            <w:r w:rsidRPr="002E2B30">
              <w:rPr>
                <w:rFonts w:asciiTheme="majorBidi" w:hAnsiTheme="majorBidi" w:cstheme="majorBidi"/>
                <w:sz w:val="20"/>
                <w:szCs w:val="20"/>
                <w:lang w:val="es-ES_tradnl" w:eastAsia="ja-JP"/>
              </w:rPr>
              <w:t>repetidor de paquetes en FM, «digitalker»</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COMPASS-1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RS-30</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2008</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PRISM</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eastAsia="ja-JP"/>
              </w:rPr>
            </w:pPr>
            <w:r w:rsidRPr="002E2B30">
              <w:rPr>
                <w:rFonts w:asciiTheme="majorBidi" w:hAnsiTheme="majorBidi" w:cstheme="majorBidi"/>
                <w:sz w:val="20"/>
                <w:szCs w:val="20"/>
                <w:lang w:val="es-ES_tradnl"/>
              </w:rPr>
              <w:t>Radiobaliza en onda continua Morse</w:t>
            </w:r>
            <w:r w:rsidRPr="002E2B30">
              <w:rPr>
                <w:rFonts w:asciiTheme="majorBidi" w:hAnsiTheme="majorBidi" w:cstheme="majorBidi"/>
                <w:sz w:val="20"/>
                <w:szCs w:val="20"/>
                <w:lang w:val="es-ES_tradnl" w:eastAsia="ja-JP"/>
              </w:rPr>
              <w:t xml:space="preserve">, </w:t>
            </w:r>
            <w:r w:rsidRPr="002E2B30">
              <w:rPr>
                <w:rFonts w:asciiTheme="majorBidi" w:hAnsiTheme="majorBidi" w:cstheme="majorBidi"/>
                <w:sz w:val="20"/>
                <w:szCs w:val="20"/>
                <w:lang w:val="es-ES_tradnl"/>
              </w:rPr>
              <w:t>Radiobalizas de telemedida a 1 200 baudios y</w:t>
            </w:r>
            <w:r w:rsidRPr="002E2B30">
              <w:rPr>
                <w:rFonts w:asciiTheme="majorBidi" w:hAnsiTheme="majorBidi" w:cstheme="majorBidi"/>
                <w:sz w:val="20"/>
                <w:szCs w:val="20"/>
                <w:lang w:val="es-ES_tradnl" w:eastAsia="ja-JP"/>
              </w:rPr>
              <w:t xml:space="preserve"> 9 600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KKS-1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r w:rsidRPr="002E2B30">
              <w:rPr>
                <w:rFonts w:asciiTheme="majorBidi" w:hAnsiTheme="majorBidi" w:cstheme="majorBidi"/>
                <w:sz w:val="20"/>
                <w:szCs w:val="20"/>
                <w:lang w:val="es-ES_tradnl" w:eastAsia="ja-JP"/>
              </w:rPr>
              <w:t xml:space="preserve">, enlace descendente digital </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STARS</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Radiobaliza en onda continua Morse, </w:t>
            </w:r>
            <w:r w:rsidRPr="002E2B30">
              <w:rPr>
                <w:rFonts w:asciiTheme="majorBidi" w:hAnsiTheme="majorBidi" w:cstheme="majorBidi"/>
                <w:sz w:val="20"/>
                <w:szCs w:val="20"/>
                <w:lang w:val="es-ES_tradnl" w:eastAsia="ja-JP"/>
              </w:rPr>
              <w:t>enlace descendente d</w:t>
            </w:r>
            <w:r w:rsidRPr="002E2B30">
              <w:rPr>
                <w:rFonts w:asciiTheme="majorBidi" w:hAnsiTheme="majorBidi" w:cstheme="majorBidi"/>
                <w:sz w:val="20"/>
                <w:szCs w:val="20"/>
                <w:lang w:val="es-ES_tradnl"/>
              </w:rPr>
              <w:t>e paquetes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SwissCube</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r w:rsidRPr="002E2B30">
              <w:rPr>
                <w:rFonts w:asciiTheme="majorBidi" w:hAnsiTheme="majorBidi" w:cstheme="majorBidi"/>
                <w:sz w:val="20"/>
                <w:szCs w:val="20"/>
                <w:lang w:val="es-ES_tradnl" w:eastAsia="ja-JP"/>
              </w:rPr>
              <w:t xml:space="preserve">, </w:t>
            </w:r>
            <w:r w:rsidRPr="002E2B30">
              <w:rPr>
                <w:rFonts w:asciiTheme="majorBidi" w:hAnsiTheme="majorBidi" w:cstheme="majorBidi"/>
                <w:sz w:val="20"/>
                <w:szCs w:val="20"/>
                <w:lang w:val="es-ES_tradnl"/>
              </w:rPr>
              <w:t>Radiobalizas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ITUpSAT1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r w:rsidRPr="002E2B30">
              <w:rPr>
                <w:rFonts w:asciiTheme="majorBidi" w:hAnsiTheme="majorBidi" w:cstheme="majorBidi"/>
                <w:sz w:val="20"/>
                <w:szCs w:val="20"/>
                <w:lang w:val="es-ES_tradnl" w:eastAsia="ja-JP"/>
              </w:rPr>
              <w:t xml:space="preserve">, </w:t>
            </w:r>
            <w:r w:rsidRPr="002E2B30">
              <w:rPr>
                <w:rFonts w:asciiTheme="majorBidi" w:hAnsiTheme="majorBidi" w:cstheme="majorBidi"/>
                <w:sz w:val="20"/>
                <w:szCs w:val="20"/>
                <w:lang w:val="es-ES_tradnl"/>
              </w:rPr>
              <w:t>Radiobalizas de telemedida a 1</w:t>
            </w:r>
            <w:r w:rsidRPr="002E2B30">
              <w:rPr>
                <w:rFonts w:asciiTheme="majorBidi" w:hAnsiTheme="majorBidi" w:cstheme="majorBidi"/>
                <w:sz w:val="20"/>
                <w:szCs w:val="20"/>
                <w:lang w:val="es-ES_tradnl" w:eastAsia="ja-JP"/>
              </w:rPr>
              <w:t>9</w:t>
            </w:r>
            <w:r w:rsidRPr="002E2B30">
              <w:rPr>
                <w:rFonts w:asciiTheme="majorBidi" w:hAnsiTheme="majorBidi" w:cstheme="majorBidi"/>
                <w:sz w:val="20"/>
                <w:szCs w:val="20"/>
                <w:lang w:val="es-ES_tradnl"/>
              </w:rPr>
              <w:t> </w:t>
            </w:r>
            <w:r w:rsidRPr="002E2B30">
              <w:rPr>
                <w:rFonts w:asciiTheme="majorBidi" w:hAnsiTheme="majorBidi" w:cstheme="majorBidi"/>
                <w:sz w:val="20"/>
                <w:szCs w:val="20"/>
                <w:lang w:val="es-ES_tradnl" w:eastAsia="ja-JP"/>
              </w:rPr>
              <w:t>2</w:t>
            </w:r>
            <w:r w:rsidRPr="002E2B30">
              <w:rPr>
                <w:rFonts w:asciiTheme="majorBidi" w:hAnsiTheme="majorBidi" w:cstheme="majorBidi"/>
                <w:sz w:val="20"/>
                <w:szCs w:val="20"/>
                <w:lang w:val="es-ES_tradnl"/>
              </w:rPr>
              <w:t>0</w:t>
            </w:r>
            <w:r w:rsidRPr="002E2B30">
              <w:rPr>
                <w:rFonts w:asciiTheme="majorBidi" w:hAnsiTheme="majorBidi" w:cstheme="majorBidi"/>
                <w:sz w:val="20"/>
                <w:szCs w:val="20"/>
                <w:lang w:val="es-ES_tradnl" w:eastAsia="ja-JP"/>
              </w:rPr>
              <w:t xml:space="preserve">0 </w:t>
            </w:r>
            <w:r w:rsidRPr="002E2B30">
              <w:rPr>
                <w:rFonts w:asciiTheme="majorBidi" w:hAnsiTheme="majorBidi" w:cstheme="majorBidi"/>
                <w:sz w:val="20"/>
                <w:szCs w:val="20"/>
                <w:lang w:val="es-ES_tradnl"/>
              </w:rPr>
              <w:t xml:space="preserve">baudios </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UWE-2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Radiobaliza de telemedida a </w:t>
            </w:r>
            <w:r w:rsidRPr="002E2B30">
              <w:rPr>
                <w:rFonts w:asciiTheme="majorBidi" w:hAnsiTheme="majorBidi" w:cstheme="majorBidi"/>
                <w:sz w:val="20"/>
                <w:szCs w:val="20"/>
                <w:lang w:val="es-ES_tradnl" w:eastAsia="ja-JP"/>
              </w:rPr>
              <w:t>9 600</w:t>
            </w:r>
            <w:r w:rsidRPr="002E2B30">
              <w:rPr>
                <w:rFonts w:asciiTheme="majorBidi" w:hAnsiTheme="majorBidi" w:cstheme="majorBidi"/>
                <w:sz w:val="20"/>
                <w:szCs w:val="20"/>
                <w:lang w:val="es-ES_tradnl"/>
              </w:rPr>
              <w:t xml:space="preserve"> baudios</w:t>
            </w:r>
            <w:r w:rsidRPr="002E2B30">
              <w:rPr>
                <w:rFonts w:asciiTheme="majorBidi" w:hAnsiTheme="majorBidi" w:cstheme="majorBidi"/>
                <w:sz w:val="20"/>
                <w:szCs w:val="20"/>
                <w:lang w:val="es-ES_tradnl" w:eastAsia="ja-JP"/>
              </w:rPr>
              <w:t xml:space="preserve"> </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BEESAT</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r w:rsidRPr="002E2B30">
              <w:rPr>
                <w:rFonts w:asciiTheme="majorBidi" w:hAnsiTheme="majorBidi" w:cstheme="majorBidi"/>
                <w:sz w:val="20"/>
                <w:szCs w:val="20"/>
                <w:lang w:val="es-ES_tradnl" w:eastAsia="ja-JP"/>
              </w:rPr>
              <w:t>, r</w:t>
            </w:r>
            <w:r w:rsidRPr="002E2B30">
              <w:rPr>
                <w:rFonts w:asciiTheme="majorBidi" w:hAnsiTheme="majorBidi" w:cstheme="majorBidi"/>
                <w:sz w:val="20"/>
                <w:szCs w:val="20"/>
                <w:lang w:val="es-ES_tradnl"/>
              </w:rPr>
              <w:t>adiobalizas de telemedida a</w:t>
            </w:r>
            <w:r w:rsidRPr="002E2B30">
              <w:rPr>
                <w:rFonts w:asciiTheme="majorBidi" w:hAnsiTheme="majorBidi" w:cstheme="majorBidi"/>
                <w:sz w:val="20"/>
                <w:szCs w:val="20"/>
                <w:lang w:val="es-ES_tradnl" w:eastAsia="ja-JP"/>
              </w:rPr>
              <w:t xml:space="preserve"> 4</w:t>
            </w:r>
            <w:r w:rsidRPr="002E2B30">
              <w:rPr>
                <w:rFonts w:asciiTheme="majorBidi" w:hAnsiTheme="majorBidi" w:cstheme="majorBidi"/>
                <w:sz w:val="20"/>
                <w:szCs w:val="20"/>
                <w:lang w:val="es-ES_tradnl"/>
              </w:rPr>
              <w:t> </w:t>
            </w:r>
            <w:r w:rsidRPr="002E2B30">
              <w:rPr>
                <w:rFonts w:asciiTheme="majorBidi" w:hAnsiTheme="majorBidi" w:cstheme="majorBidi"/>
                <w:sz w:val="20"/>
                <w:szCs w:val="20"/>
                <w:lang w:val="es-ES_tradnl" w:eastAsia="ja-JP"/>
              </w:rPr>
              <w:t>8</w:t>
            </w:r>
            <w:r w:rsidRPr="002E2B30">
              <w:rPr>
                <w:rFonts w:asciiTheme="majorBidi" w:hAnsiTheme="majorBidi" w:cstheme="majorBidi"/>
                <w:sz w:val="20"/>
                <w:szCs w:val="20"/>
                <w:lang w:val="es-ES_tradnl"/>
              </w:rPr>
              <w:t>00 y</w:t>
            </w:r>
            <w:r w:rsidRPr="002E2B30">
              <w:rPr>
                <w:rFonts w:asciiTheme="majorBidi" w:hAnsiTheme="majorBidi" w:cstheme="majorBidi"/>
                <w:sz w:val="20"/>
                <w:szCs w:val="20"/>
                <w:lang w:val="es-ES_tradnl" w:eastAsia="ja-JP"/>
              </w:rPr>
              <w:t xml:space="preserve"> 9 600</w:t>
            </w:r>
            <w:r w:rsidRPr="002E2B30">
              <w:rPr>
                <w:rFonts w:asciiTheme="majorBidi" w:hAnsiTheme="majorBidi" w:cstheme="majorBidi"/>
                <w:sz w:val="20"/>
                <w:szCs w:val="20"/>
                <w:lang w:val="es-ES_tradnl"/>
              </w:rPr>
              <w:t xml:space="preserve">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Hope OSCAR 68</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2009</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Fastrac OSCAR 69</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2010</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Fastrac OSCAR 70</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2010</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O/OREOS</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2010</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SRMSAT</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JUNGU</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SRMSAT</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Explorer 1 Prime Unit 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de telemedida a 1 200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MCubed</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Radiobaliza de telemedida a </w:t>
            </w:r>
            <w:r w:rsidRPr="002E2B30">
              <w:rPr>
                <w:rFonts w:asciiTheme="majorBidi" w:hAnsiTheme="majorBidi" w:cstheme="majorBidi"/>
                <w:sz w:val="20"/>
                <w:szCs w:val="20"/>
                <w:lang w:val="es-ES_tradnl" w:eastAsia="ja-JP"/>
              </w:rPr>
              <w:t xml:space="preserve">9 600 </w:t>
            </w:r>
            <w:r w:rsidRPr="002E2B30">
              <w:rPr>
                <w:rFonts w:asciiTheme="majorBidi" w:hAnsiTheme="majorBidi" w:cstheme="majorBidi"/>
                <w:sz w:val="20"/>
                <w:szCs w:val="20"/>
                <w:lang w:val="es-ES_tradnl"/>
              </w:rPr>
              <w:t>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RAX-2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Radiobaliza de telemedida a </w:t>
            </w:r>
            <w:r w:rsidRPr="002E2B30">
              <w:rPr>
                <w:rFonts w:asciiTheme="majorBidi" w:hAnsiTheme="majorBidi" w:cstheme="majorBidi"/>
                <w:sz w:val="20"/>
                <w:szCs w:val="20"/>
                <w:lang w:val="es-ES_tradnl" w:eastAsia="ja-JP"/>
              </w:rPr>
              <w:t xml:space="preserve">9 600 </w:t>
            </w:r>
            <w:r w:rsidRPr="002E2B30">
              <w:rPr>
                <w:rFonts w:asciiTheme="majorBidi" w:hAnsiTheme="majorBidi" w:cstheme="majorBidi"/>
                <w:sz w:val="20"/>
                <w:szCs w:val="20"/>
                <w:lang w:val="es-ES_tradnl"/>
              </w:rPr>
              <w:t>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AO-71</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2011</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PW-Sat</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lang w:eastAsia="ja-JP"/>
              </w:rPr>
              <w:t>2012</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Radiobaliza en onda continua Morse</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lang w:eastAsia="ja-JP"/>
              </w:rPr>
            </w:pPr>
            <w:r w:rsidRPr="002E2B30">
              <w:rPr>
                <w:rFonts w:asciiTheme="majorBidi" w:hAnsiTheme="majorBidi" w:cstheme="majorBidi"/>
                <w:sz w:val="20"/>
                <w:szCs w:val="20"/>
                <w:lang w:eastAsia="ja-JP"/>
              </w:rPr>
              <w:t>MO-72</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lang w:eastAsia="ja-JP"/>
              </w:rPr>
            </w:pPr>
            <w:r w:rsidRPr="002E2B30">
              <w:rPr>
                <w:rFonts w:asciiTheme="majorBidi" w:hAnsiTheme="majorBidi" w:cstheme="majorBidi"/>
                <w:sz w:val="20"/>
                <w:szCs w:val="20"/>
                <w:lang w:eastAsia="ja-JP"/>
              </w:rPr>
              <w:t>2012</w:t>
            </w:r>
          </w:p>
        </w:tc>
        <w:tc>
          <w:tcPr>
            <w:tcW w:w="5769" w:type="dxa"/>
          </w:tcPr>
          <w:p w:rsidR="0032373D" w:rsidRPr="002E2B30" w:rsidRDefault="0032373D" w:rsidP="004603A9">
            <w:pPr>
              <w:pStyle w:val="Tabletext"/>
              <w:spacing w:before="20" w:after="0"/>
              <w:rPr>
                <w:rFonts w:asciiTheme="majorBidi" w:hAnsiTheme="majorBidi" w:cstheme="majorBidi"/>
                <w:sz w:val="20"/>
                <w:szCs w:val="20"/>
                <w:lang w:val="es-ES_tradnl"/>
              </w:rPr>
            </w:pPr>
            <w:r w:rsidRPr="002E2B30">
              <w:rPr>
                <w:rFonts w:asciiTheme="majorBidi" w:hAnsiTheme="majorBidi" w:cstheme="majorBidi"/>
                <w:sz w:val="20"/>
                <w:szCs w:val="20"/>
                <w:lang w:val="es-ES_tradnl"/>
              </w:rPr>
              <w:t xml:space="preserve">Radiobaliza de telemedida a </w:t>
            </w:r>
            <w:r w:rsidRPr="002E2B30">
              <w:rPr>
                <w:rFonts w:asciiTheme="majorBidi" w:hAnsiTheme="majorBidi" w:cstheme="majorBidi"/>
                <w:sz w:val="20"/>
                <w:szCs w:val="20"/>
                <w:lang w:val="es-ES_tradnl" w:eastAsia="ja-JP"/>
              </w:rPr>
              <w:t>625</w:t>
            </w:r>
            <w:r w:rsidRPr="002E2B30">
              <w:rPr>
                <w:rFonts w:asciiTheme="majorBidi" w:hAnsiTheme="majorBidi" w:cstheme="majorBidi"/>
                <w:sz w:val="20"/>
                <w:szCs w:val="20"/>
                <w:lang w:val="es-ES_tradnl"/>
              </w:rPr>
              <w:t xml:space="preserve"> baudios</w:t>
            </w:r>
            <w:r w:rsidRPr="002E2B30">
              <w:rPr>
                <w:rFonts w:asciiTheme="majorBidi" w:hAnsiTheme="majorBidi" w:cstheme="majorBidi"/>
                <w:sz w:val="20"/>
                <w:szCs w:val="20"/>
                <w:lang w:val="es-ES_tradnl" w:eastAsia="ja-JP"/>
              </w:rPr>
              <w:t xml:space="preserve"> y </w:t>
            </w:r>
            <w:r w:rsidRPr="002E2B30">
              <w:rPr>
                <w:rFonts w:asciiTheme="majorBidi" w:hAnsiTheme="majorBidi" w:cstheme="majorBidi"/>
                <w:sz w:val="20"/>
                <w:szCs w:val="20"/>
                <w:lang w:val="es-ES_tradnl"/>
              </w:rPr>
              <w:t>1 2</w:t>
            </w:r>
            <w:r w:rsidRPr="002E2B30">
              <w:rPr>
                <w:rFonts w:asciiTheme="majorBidi" w:hAnsiTheme="majorBidi" w:cstheme="majorBidi"/>
                <w:sz w:val="20"/>
                <w:szCs w:val="20"/>
                <w:lang w:val="es-ES_tradnl" w:eastAsia="ja-JP"/>
              </w:rPr>
              <w:t>5</w:t>
            </w:r>
            <w:r w:rsidRPr="002E2B30">
              <w:rPr>
                <w:rFonts w:asciiTheme="majorBidi" w:hAnsiTheme="majorBidi" w:cstheme="majorBidi"/>
                <w:sz w:val="20"/>
                <w:szCs w:val="20"/>
                <w:lang w:val="es-ES_tradnl"/>
              </w:rPr>
              <w:t>0 baudios</w:t>
            </w:r>
          </w:p>
        </w:tc>
      </w:tr>
      <w:tr w:rsidR="0032373D" w:rsidRPr="00A0247C" w:rsidTr="002E2B30">
        <w:tc>
          <w:tcPr>
            <w:tcW w:w="2235" w:type="dxa"/>
          </w:tcPr>
          <w:p w:rsidR="0032373D" w:rsidRPr="002E2B30" w:rsidRDefault="0032373D" w:rsidP="004603A9">
            <w:pPr>
              <w:pStyle w:val="Tabletext"/>
              <w:spacing w:before="20" w:after="0"/>
              <w:rPr>
                <w:rFonts w:asciiTheme="majorBidi" w:hAnsiTheme="majorBidi" w:cstheme="majorBidi"/>
                <w:sz w:val="20"/>
                <w:szCs w:val="20"/>
              </w:rPr>
            </w:pPr>
            <w:r w:rsidRPr="002E2B30">
              <w:rPr>
                <w:rFonts w:asciiTheme="majorBidi" w:hAnsiTheme="majorBidi" w:cstheme="majorBidi"/>
                <w:sz w:val="20"/>
                <w:szCs w:val="20"/>
              </w:rPr>
              <w:t>ARISS</w:t>
            </w:r>
          </w:p>
        </w:tc>
        <w:tc>
          <w:tcPr>
            <w:tcW w:w="1446" w:type="dxa"/>
          </w:tcPr>
          <w:p w:rsidR="0032373D" w:rsidRPr="002E2B30" w:rsidRDefault="0032373D" w:rsidP="004603A9">
            <w:pPr>
              <w:pStyle w:val="Tabletext"/>
              <w:spacing w:before="20" w:after="0"/>
              <w:jc w:val="center"/>
              <w:rPr>
                <w:rFonts w:asciiTheme="majorBidi" w:hAnsiTheme="majorBidi" w:cstheme="majorBidi"/>
                <w:sz w:val="20"/>
                <w:szCs w:val="20"/>
              </w:rPr>
            </w:pPr>
            <w:r w:rsidRPr="002E2B30">
              <w:rPr>
                <w:rFonts w:asciiTheme="majorBidi" w:hAnsiTheme="majorBidi" w:cstheme="majorBidi"/>
                <w:sz w:val="20"/>
                <w:szCs w:val="20"/>
              </w:rPr>
              <w:t>En curso</w:t>
            </w:r>
          </w:p>
        </w:tc>
        <w:tc>
          <w:tcPr>
            <w:tcW w:w="5769" w:type="dxa"/>
          </w:tcPr>
          <w:p w:rsidR="0032373D" w:rsidRPr="002E2B30" w:rsidRDefault="0032373D" w:rsidP="004603A9">
            <w:pPr>
              <w:pStyle w:val="Tabletext"/>
              <w:spacing w:before="20" w:after="0"/>
              <w:jc w:val="left"/>
              <w:rPr>
                <w:rFonts w:asciiTheme="majorBidi" w:hAnsiTheme="majorBidi" w:cstheme="majorBidi"/>
                <w:sz w:val="20"/>
                <w:szCs w:val="20"/>
                <w:lang w:val="es-ES_tradnl"/>
              </w:rPr>
            </w:pPr>
            <w:r w:rsidRPr="002E2B30">
              <w:rPr>
                <w:rFonts w:asciiTheme="majorBidi" w:hAnsiTheme="majorBidi" w:cstheme="majorBidi"/>
                <w:sz w:val="20"/>
                <w:szCs w:val="20"/>
                <w:lang w:val="es-ES_tradnl"/>
              </w:rPr>
              <w:t>Las actividades de los radioaficionados en</w:t>
            </w:r>
            <w:r w:rsidR="004B5B54" w:rsidRPr="002E2B30">
              <w:rPr>
                <w:rFonts w:asciiTheme="majorBidi" w:hAnsiTheme="majorBidi" w:cstheme="majorBidi"/>
                <w:sz w:val="20"/>
                <w:szCs w:val="20"/>
                <w:lang w:val="es-ES_tradnl"/>
              </w:rPr>
              <w:t xml:space="preserve"> l</w:t>
            </w:r>
            <w:r w:rsidRPr="002E2B30">
              <w:rPr>
                <w:rFonts w:asciiTheme="majorBidi" w:hAnsiTheme="majorBidi" w:cstheme="majorBidi"/>
                <w:sz w:val="20"/>
                <w:szCs w:val="20"/>
                <w:lang w:val="es-ES_tradnl"/>
              </w:rPr>
              <w:t>a Estación Espacial Internacional (ARISS) incluyen comunicaciones vocales, radiocomunicaciones por paquetes, TV digital y varios experimentos.</w:t>
            </w:r>
          </w:p>
        </w:tc>
      </w:tr>
      <w:tr w:rsidR="0032373D" w:rsidRPr="00A0247C" w:rsidTr="002E2B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450" w:type="dxa"/>
            <w:gridSpan w:val="3"/>
          </w:tcPr>
          <w:p w:rsidR="0032373D" w:rsidRPr="001A7830" w:rsidRDefault="0032373D" w:rsidP="004603A9">
            <w:pPr>
              <w:pStyle w:val="Note"/>
              <w:jc w:val="left"/>
              <w:rPr>
                <w:rFonts w:asciiTheme="majorBidi" w:hAnsiTheme="majorBidi" w:cstheme="majorBidi"/>
                <w:sz w:val="20"/>
                <w:lang w:val="es-ES_tradnl"/>
              </w:rPr>
            </w:pPr>
            <w:r w:rsidRPr="002E2B30">
              <w:rPr>
                <w:rFonts w:asciiTheme="majorBidi" w:hAnsiTheme="majorBidi" w:cstheme="majorBidi"/>
                <w:sz w:val="20"/>
                <w:szCs w:val="20"/>
                <w:lang w:val="es-ES_tradnl"/>
              </w:rPr>
              <w:t xml:space="preserve">NOTA – En </w:t>
            </w:r>
            <w:hyperlink r:id="rId31" w:history="1">
              <w:r w:rsidR="002E2B30" w:rsidRPr="002E2B30">
                <w:rPr>
                  <w:rFonts w:asciiTheme="majorBidi" w:hAnsiTheme="majorBidi" w:cstheme="majorBidi"/>
                  <w:color w:val="0033CC"/>
                  <w:sz w:val="20"/>
                  <w:szCs w:val="20"/>
                  <w:u w:val="single"/>
                  <w:lang w:val="es-ES_tradnl"/>
                </w:rPr>
                <w:t>http://www.amsat.org</w:t>
              </w:r>
            </w:hyperlink>
            <w:r w:rsidRPr="002E2B30">
              <w:rPr>
                <w:rFonts w:asciiTheme="majorBidi" w:hAnsiTheme="majorBidi" w:cstheme="majorBidi"/>
                <w:sz w:val="20"/>
                <w:szCs w:val="20"/>
                <w:lang w:val="es-ES_tradnl"/>
              </w:rPr>
              <w:t xml:space="preserve"> aparece información adicional</w:t>
            </w:r>
            <w:r w:rsidR="002E2B30">
              <w:rPr>
                <w:rFonts w:asciiTheme="majorBidi" w:hAnsiTheme="majorBidi" w:cstheme="majorBidi"/>
                <w:sz w:val="20"/>
                <w:szCs w:val="20"/>
                <w:lang w:val="es-ES_tradnl"/>
              </w:rPr>
              <w:t>.</w:t>
            </w:r>
          </w:p>
        </w:tc>
      </w:tr>
    </w:tbl>
    <w:p w:rsidR="0032373D" w:rsidRPr="001A7830" w:rsidRDefault="0032373D" w:rsidP="0032373D">
      <w:pPr>
        <w:pStyle w:val="Heading2"/>
        <w:rPr>
          <w:rFonts w:asciiTheme="majorBidi" w:hAnsiTheme="majorBidi" w:cstheme="majorBidi"/>
          <w:sz w:val="24"/>
          <w:szCs w:val="24"/>
          <w:lang w:val="es-ES_tradnl"/>
        </w:rPr>
      </w:pPr>
      <w:bookmarkStart w:id="125" w:name="_Toc400445562"/>
      <w:bookmarkStart w:id="126" w:name="_Toc401587215"/>
      <w:r w:rsidRPr="004B5B54">
        <w:rPr>
          <w:rFonts w:asciiTheme="majorBidi" w:hAnsiTheme="majorBidi" w:cstheme="majorBidi"/>
          <w:sz w:val="24"/>
          <w:szCs w:val="24"/>
          <w:lang w:val="es-ES_tradnl"/>
        </w:rPr>
        <w:lastRenderedPageBreak/>
        <w:t>3.4</w:t>
      </w:r>
      <w:r w:rsidRPr="004B5B54">
        <w:rPr>
          <w:rFonts w:asciiTheme="majorBidi" w:hAnsiTheme="majorBidi" w:cstheme="majorBidi"/>
          <w:sz w:val="24"/>
          <w:szCs w:val="24"/>
          <w:lang w:val="es-ES_tradnl"/>
        </w:rPr>
        <w:tab/>
        <w:t>Estaciones terrenas de aficionados</w:t>
      </w:r>
      <w:bookmarkEnd w:id="125"/>
      <w:bookmarkEnd w:id="126"/>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Las estaciones terrenas de aficionados del servicio de aficionados por satélite pertenecen a dos tipos: telemando y usuarios.</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 xml:space="preserve">Las estaciones de telemando situadas en todo el mundo tienen derecho a activar o desactivar los satélites de aficionados y modificar su funcionamiento de conformidad con el número </w:t>
      </w:r>
      <w:r w:rsidRPr="001A7830">
        <w:rPr>
          <w:rFonts w:asciiTheme="majorBidi" w:hAnsiTheme="majorBidi" w:cstheme="majorBidi"/>
          <w:b/>
          <w:bCs/>
          <w:sz w:val="24"/>
          <w:szCs w:val="24"/>
          <w:lang w:val="es-ES_tradnl"/>
        </w:rPr>
        <w:t>25.11</w:t>
      </w:r>
      <w:r w:rsidRPr="001A7830">
        <w:rPr>
          <w:rFonts w:asciiTheme="majorBidi" w:hAnsiTheme="majorBidi" w:cstheme="majorBidi"/>
          <w:sz w:val="24"/>
          <w:szCs w:val="24"/>
          <w:lang w:val="es-ES_tradnl"/>
        </w:rPr>
        <w:t xml:space="preserve"> del RR.</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Las estaciones de usuario son estaciones de aficionado con licencia que cuentan esencialmente con el mismo equipo utilizado para las operaciones de aficionados terrenales. Las diferencias fundamentales son las antenas y los transmisores-receptores optimizados para su funcionamiento con satélites de aficionados.</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Una práctica cada vez más extendida es la de que múltiples estaciones de aficionados reciben señales de telemedida que cargan automáticamente en la estación de telemando a través de Internet para proporcionar una mayor cobertura orbital.</w:t>
      </w:r>
    </w:p>
    <w:p w:rsidR="0032373D" w:rsidRPr="001A7830" w:rsidRDefault="0032373D" w:rsidP="0032373D">
      <w:pPr>
        <w:pStyle w:val="Heading2"/>
        <w:rPr>
          <w:rFonts w:asciiTheme="majorBidi" w:hAnsiTheme="majorBidi" w:cstheme="majorBidi"/>
          <w:sz w:val="24"/>
          <w:szCs w:val="24"/>
          <w:lang w:val="es-ES_tradnl"/>
        </w:rPr>
      </w:pPr>
      <w:bookmarkStart w:id="127" w:name="_Toc400445563"/>
      <w:bookmarkStart w:id="128" w:name="_Toc401587216"/>
      <w:r w:rsidRPr="001A7830">
        <w:rPr>
          <w:rFonts w:asciiTheme="majorBidi" w:hAnsiTheme="majorBidi" w:cstheme="majorBidi"/>
          <w:sz w:val="24"/>
          <w:szCs w:val="24"/>
          <w:lang w:val="es-ES_tradnl"/>
        </w:rPr>
        <w:t>3.5</w:t>
      </w:r>
      <w:r w:rsidRPr="001A7830">
        <w:rPr>
          <w:rFonts w:asciiTheme="majorBidi" w:hAnsiTheme="majorBidi" w:cstheme="majorBidi"/>
          <w:sz w:val="24"/>
          <w:szCs w:val="24"/>
          <w:lang w:val="es-ES_tradnl"/>
        </w:rPr>
        <w:tab/>
        <w:t>Experimentación en el servicio de aficionados por satélite</w:t>
      </w:r>
      <w:bookmarkEnd w:id="127"/>
      <w:bookmarkEnd w:id="128"/>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El servicio de aficionados por satélite es altamente experimental. Esto no era así al principio del programa OSCAR cuando pequeños grupos de aficionados podían diseñar satélites, disponer su lanzamiento, obtener suficientes recursos financieros y gestionar los satélites en órbita. Estos temas se resolvían positivamente en los primeros años del programa. Cada satélite suponía nuevos retos que superaban con éxito los aficionados con licencia.</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Como los recursos eran escasos y estaban dispersos por numerosos países, fue necesario utilizar «ingeniería distribuida» para llevar a cabo el diseño, la construcción y la prueba de los satélites de aficionados. El correo-e por Internet, las conferencias a través de satélites de aficionados y las comunicaciones de los radioaficionados fueron elementos fundamentales en la coordinación.</w:t>
      </w:r>
    </w:p>
    <w:p w:rsidR="0032373D" w:rsidRPr="001A7830"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Además de resolver los retos de diseño de «radio», se aprendieron muchas lecciones relativas al diseño físico y térmico del vehículo espacial, el control de actitud, la gestión del sistema de potencia y la mecánica orbital. El servicio de aficionados por satélite ha demostrado ser un buen terreno de entrenamiento para las tecnologías de satélite.</w:t>
      </w:r>
    </w:p>
    <w:p w:rsidR="0032373D" w:rsidRPr="001A7830" w:rsidRDefault="0032373D" w:rsidP="004B5B54">
      <w:pPr>
        <w:pStyle w:val="Heading2"/>
        <w:rPr>
          <w:rFonts w:asciiTheme="majorBidi" w:hAnsiTheme="majorBidi" w:cstheme="majorBidi"/>
          <w:sz w:val="24"/>
          <w:szCs w:val="24"/>
          <w:lang w:val="es-ES_tradnl"/>
        </w:rPr>
      </w:pPr>
      <w:bookmarkStart w:id="129" w:name="_Toc400445564"/>
      <w:bookmarkStart w:id="130" w:name="_Toc401587217"/>
      <w:r w:rsidRPr="001A7830">
        <w:rPr>
          <w:rFonts w:asciiTheme="majorBidi" w:hAnsiTheme="majorBidi" w:cstheme="majorBidi"/>
          <w:sz w:val="24"/>
          <w:szCs w:val="24"/>
          <w:lang w:val="es-ES_tradnl"/>
        </w:rPr>
        <w:t>3.6</w:t>
      </w:r>
      <w:r w:rsidRPr="001A7830">
        <w:rPr>
          <w:rFonts w:asciiTheme="majorBidi" w:hAnsiTheme="majorBidi" w:cstheme="majorBidi"/>
          <w:sz w:val="24"/>
          <w:szCs w:val="24"/>
          <w:lang w:val="es-ES_tradnl"/>
        </w:rPr>
        <w:tab/>
      </w:r>
      <w:r w:rsidR="004B5B54">
        <w:rPr>
          <w:rFonts w:asciiTheme="majorBidi" w:hAnsiTheme="majorBidi" w:cstheme="majorBidi"/>
          <w:sz w:val="24"/>
          <w:szCs w:val="24"/>
          <w:lang w:val="es-ES_tradnl"/>
        </w:rPr>
        <w:t>C</w:t>
      </w:r>
      <w:r w:rsidRPr="001A7830">
        <w:rPr>
          <w:rFonts w:asciiTheme="majorBidi" w:hAnsiTheme="majorBidi" w:cstheme="majorBidi"/>
          <w:sz w:val="24"/>
          <w:szCs w:val="24"/>
          <w:lang w:val="es-ES_tradnl"/>
        </w:rPr>
        <w:t>oordinacion de frecuencias en el servicio de aficionados por satélite</w:t>
      </w:r>
      <w:bookmarkEnd w:id="129"/>
      <w:bookmarkEnd w:id="130"/>
    </w:p>
    <w:p w:rsidR="0032373D" w:rsidRDefault="0032373D" w:rsidP="0032373D">
      <w:pPr>
        <w:rPr>
          <w:rFonts w:asciiTheme="majorBidi" w:hAnsiTheme="majorBidi" w:cstheme="majorBidi"/>
          <w:sz w:val="24"/>
          <w:szCs w:val="24"/>
          <w:lang w:val="es-ES_tradnl"/>
        </w:rPr>
      </w:pPr>
      <w:r w:rsidRPr="001A7830">
        <w:rPr>
          <w:rFonts w:asciiTheme="majorBidi" w:hAnsiTheme="majorBidi" w:cstheme="majorBidi"/>
          <w:sz w:val="24"/>
          <w:szCs w:val="24"/>
          <w:lang w:val="es-ES_tradnl"/>
        </w:rPr>
        <w:t xml:space="preserve">La Unión Internacional de Radioaficionados (IARU) ofrece asesoría y coordinación de frecuencias para ayudar a los actuales y futuros constructores de satélites de aficionados. En </w:t>
      </w:r>
      <w:hyperlink r:id="rId32" w:history="1">
        <w:r w:rsidRPr="001A7830">
          <w:rPr>
            <w:rFonts w:asciiTheme="majorBidi" w:eastAsia="SimSun" w:hAnsiTheme="majorBidi" w:cstheme="majorBidi"/>
            <w:color w:val="0000FF"/>
            <w:sz w:val="24"/>
            <w:szCs w:val="24"/>
            <w:u w:val="single"/>
            <w:lang w:val="es-ES_tradnl" w:eastAsia="zh-CN"/>
          </w:rPr>
          <w:t>http://www.iaru.org/satellite.html</w:t>
        </w:r>
      </w:hyperlink>
      <w:r w:rsidRPr="001A7830">
        <w:rPr>
          <w:rFonts w:asciiTheme="majorBidi" w:hAnsiTheme="majorBidi" w:cstheme="majorBidi"/>
          <w:sz w:val="24"/>
          <w:szCs w:val="24"/>
          <w:lang w:val="es-ES_tradnl"/>
        </w:rPr>
        <w:t xml:space="preserve"> aparece más información al respecto.</w:t>
      </w:r>
    </w:p>
    <w:p w:rsidR="00AE7CC5" w:rsidRPr="001A7830" w:rsidRDefault="00AE7CC5" w:rsidP="0032373D">
      <w:pPr>
        <w:rPr>
          <w:rFonts w:asciiTheme="majorBidi" w:hAnsiTheme="majorBidi" w:cstheme="majorBidi"/>
          <w:sz w:val="24"/>
          <w:szCs w:val="24"/>
          <w:lang w:val="es-ES_tradnl"/>
        </w:rPr>
      </w:pPr>
    </w:p>
    <w:p w:rsidR="0032373D" w:rsidRPr="0032373D" w:rsidRDefault="0032373D" w:rsidP="0032373D">
      <w:pPr>
        <w:spacing w:line="360" w:lineRule="auto"/>
        <w:rPr>
          <w:lang w:val="es-ES_tradnl"/>
        </w:rPr>
      </w:pPr>
    </w:p>
    <w:p w:rsidR="00AD1414" w:rsidRDefault="00AD1414">
      <w:pPr>
        <w:tabs>
          <w:tab w:val="clear" w:pos="794"/>
          <w:tab w:val="clear" w:pos="1191"/>
          <w:tab w:val="clear" w:pos="1588"/>
          <w:tab w:val="clear" w:pos="1985"/>
        </w:tabs>
        <w:overflowPunct/>
        <w:autoSpaceDE/>
        <w:autoSpaceDN/>
        <w:adjustRightInd/>
        <w:spacing w:before="0"/>
        <w:textAlignment w:val="auto"/>
        <w:rPr>
          <w:lang w:val="es-ES_tradnl"/>
        </w:rPr>
        <w:sectPr w:rsidR="00AD1414" w:rsidSect="00C071E5">
          <w:headerReference w:type="default" r:id="rId33"/>
          <w:headerReference w:type="first" r:id="rId34"/>
          <w:footnotePr>
            <w:pos w:val="beneathText"/>
          </w:footnotePr>
          <w:type w:val="oddPage"/>
          <w:pgSz w:w="11907" w:h="16840" w:code="9"/>
          <w:pgMar w:top="1418" w:right="1134" w:bottom="1418" w:left="1134" w:header="720" w:footer="720" w:gutter="0"/>
          <w:cols w:space="720"/>
          <w:vAlign w:val="both"/>
          <w:titlePg/>
        </w:sectPr>
      </w:pPr>
    </w:p>
    <w:p w:rsidR="0032373D" w:rsidRPr="007D55E3" w:rsidRDefault="00AD1414" w:rsidP="007D55E3">
      <w:pPr>
        <w:pStyle w:val="ChapNo"/>
        <w:rPr>
          <w:rFonts w:asciiTheme="majorBidi" w:hAnsiTheme="majorBidi" w:cstheme="majorBidi"/>
          <w:lang w:val="es-ES_tradnl"/>
        </w:rPr>
      </w:pPr>
      <w:bookmarkStart w:id="131" w:name="_Toc401586884"/>
      <w:bookmarkStart w:id="132" w:name="_Toc401587218"/>
      <w:r w:rsidRPr="007D55E3">
        <w:rPr>
          <w:rFonts w:asciiTheme="majorBidi" w:hAnsiTheme="majorBidi" w:cstheme="majorBidi"/>
          <w:lang w:val="es-ES_tradnl"/>
        </w:rPr>
        <w:lastRenderedPageBreak/>
        <w:t xml:space="preserve">CAPÍTULO </w:t>
      </w:r>
      <w:r w:rsidR="0032373D" w:rsidRPr="007D55E3">
        <w:rPr>
          <w:rFonts w:asciiTheme="majorBidi" w:hAnsiTheme="majorBidi" w:cstheme="majorBidi"/>
          <w:lang w:val="es-ES_tradnl"/>
        </w:rPr>
        <w:t>4</w:t>
      </w:r>
      <w:r w:rsidR="000F056D" w:rsidRPr="007D55E3">
        <w:rPr>
          <w:rFonts w:asciiTheme="majorBidi" w:hAnsiTheme="majorBidi" w:cstheme="majorBidi"/>
          <w:lang w:val="es-ES_tradnl"/>
        </w:rPr>
        <w:br/>
      </w:r>
      <w:r w:rsidR="000F056D" w:rsidRPr="007D55E3">
        <w:rPr>
          <w:rFonts w:asciiTheme="majorBidi" w:hAnsiTheme="majorBidi" w:cstheme="majorBidi"/>
          <w:lang w:val="es-ES_tradnl"/>
        </w:rPr>
        <w:br/>
      </w:r>
      <w:r w:rsidRPr="007D55E3">
        <w:rPr>
          <w:rFonts w:asciiTheme="majorBidi" w:hAnsiTheme="majorBidi" w:cstheme="majorBidi"/>
          <w:lang w:val="es-ES_tradnl"/>
        </w:rPr>
        <w:t xml:space="preserve">EXTRACTOS DEL REGLAMENTO DE RADIOCOMUNICACIONES </w:t>
      </w:r>
      <w:r w:rsidRPr="007D55E3">
        <w:rPr>
          <w:rFonts w:asciiTheme="majorBidi" w:hAnsiTheme="majorBidi" w:cstheme="majorBidi"/>
          <w:lang w:val="es-ES_tradnl"/>
        </w:rPr>
        <w:br/>
      </w:r>
      <w:r w:rsidR="0032373D" w:rsidRPr="007D55E3">
        <w:rPr>
          <w:rFonts w:asciiTheme="majorBidi" w:hAnsiTheme="majorBidi" w:cstheme="majorBidi"/>
          <w:lang w:val="es-ES_tradnl"/>
        </w:rPr>
        <w:t>(</w:t>
      </w:r>
      <w:r w:rsidRPr="007D55E3">
        <w:rPr>
          <w:rFonts w:asciiTheme="majorBidi" w:hAnsiTheme="majorBidi" w:cstheme="majorBidi"/>
          <w:lang w:val="es-ES_tradnl"/>
        </w:rPr>
        <w:t>EDICIÓN DE 2012</w:t>
      </w:r>
      <w:r w:rsidR="0032373D" w:rsidRPr="007D55E3">
        <w:rPr>
          <w:rFonts w:asciiTheme="majorBidi" w:hAnsiTheme="majorBidi" w:cstheme="majorBidi"/>
          <w:lang w:val="es-ES_tradnl"/>
        </w:rPr>
        <w:t>)</w:t>
      </w:r>
      <w:bookmarkEnd w:id="131"/>
      <w:bookmarkEnd w:id="132"/>
    </w:p>
    <w:p w:rsidR="0032373D" w:rsidRPr="00AD1414" w:rsidRDefault="0032373D" w:rsidP="0032373D">
      <w:pPr>
        <w:pStyle w:val="ArtNo"/>
        <w:rPr>
          <w:rFonts w:asciiTheme="majorBidi" w:hAnsiTheme="majorBidi" w:cstheme="majorBidi"/>
          <w:lang w:val="es-ES_tradnl"/>
        </w:rPr>
      </w:pPr>
      <w:bookmarkStart w:id="133" w:name="_Toc401586885"/>
      <w:bookmarkStart w:id="134" w:name="_Toc401587219"/>
      <w:r w:rsidRPr="00AD1414">
        <w:rPr>
          <w:rFonts w:asciiTheme="majorBidi" w:hAnsiTheme="majorBidi" w:cstheme="majorBidi"/>
          <w:lang w:val="es-ES_tradnl"/>
        </w:rPr>
        <w:t xml:space="preserve">ARTÍCULO  </w:t>
      </w:r>
      <w:r w:rsidRPr="00AD1414">
        <w:rPr>
          <w:rStyle w:val="href"/>
          <w:rFonts w:asciiTheme="majorBidi" w:hAnsiTheme="majorBidi" w:cstheme="majorBidi"/>
          <w:lang w:val="es-ES_tradnl"/>
        </w:rPr>
        <w:t>1</w:t>
      </w:r>
      <w:bookmarkEnd w:id="133"/>
      <w:bookmarkEnd w:id="134"/>
    </w:p>
    <w:p w:rsidR="0032373D" w:rsidRPr="00AD1414" w:rsidRDefault="0032373D" w:rsidP="0032373D">
      <w:pPr>
        <w:pStyle w:val="Arttitle"/>
        <w:rPr>
          <w:rFonts w:asciiTheme="majorBidi" w:hAnsiTheme="majorBidi" w:cstheme="majorBidi"/>
          <w:lang w:val="es-ES_tradnl"/>
        </w:rPr>
      </w:pPr>
      <w:bookmarkStart w:id="135" w:name="_Toc401586886"/>
      <w:bookmarkStart w:id="136" w:name="_Toc401587220"/>
      <w:r w:rsidRPr="00AD1414">
        <w:rPr>
          <w:rFonts w:asciiTheme="majorBidi" w:hAnsiTheme="majorBidi" w:cstheme="majorBidi"/>
          <w:lang w:val="es-ES_tradnl"/>
        </w:rPr>
        <w:t>Términos y definiciones</w:t>
      </w:r>
      <w:bookmarkEnd w:id="135"/>
      <w:bookmarkEnd w:id="136"/>
    </w:p>
    <w:p w:rsidR="0032373D" w:rsidRPr="00FF1BED" w:rsidRDefault="0032373D" w:rsidP="007D55E3">
      <w:pPr>
        <w:pStyle w:val="Section1"/>
        <w:rPr>
          <w:lang w:val="es-ES_tradnl"/>
        </w:rPr>
      </w:pPr>
      <w:r w:rsidRPr="00FF1BED">
        <w:rPr>
          <w:lang w:val="es-ES_tradnl"/>
        </w:rPr>
        <w:t>Sección III  –  Servicios radioeléctricos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1.56</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r>
      <w:r w:rsidRPr="00AD1414">
        <w:rPr>
          <w:rFonts w:asciiTheme="majorBidi" w:hAnsiTheme="majorBidi" w:cstheme="majorBidi"/>
          <w:i/>
          <w:color w:val="000000"/>
          <w:sz w:val="24"/>
          <w:szCs w:val="24"/>
          <w:lang w:val="es-ES_tradnl"/>
        </w:rPr>
        <w:t>servicio de aficionados:  Servicio de radiocomunicación</w:t>
      </w:r>
      <w:r w:rsidRPr="00AD1414">
        <w:rPr>
          <w:rFonts w:asciiTheme="majorBidi" w:hAnsiTheme="majorBidi" w:cstheme="majorBidi"/>
          <w:color w:val="000000"/>
          <w:sz w:val="24"/>
          <w:szCs w:val="24"/>
          <w:lang w:val="es-ES_tradnl"/>
        </w:rPr>
        <w:t xml:space="preserve"> que tiene por objeto la instrucción individual, la intercomunicación y los estudios técnicos, efectuado por aficionados, esto es, por personas debidamente autorizadas que se interesan en la radiotecnia con carácter exclusivamente personal y sin fines de lucro.</w:t>
      </w:r>
    </w:p>
    <w:p w:rsidR="0032373D"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r w:rsidRPr="00AD1414">
        <w:rPr>
          <w:rFonts w:asciiTheme="majorBidi" w:hAnsiTheme="majorBidi" w:cstheme="majorBidi"/>
          <w:b/>
          <w:color w:val="000000"/>
          <w:sz w:val="24"/>
          <w:szCs w:val="24"/>
          <w:lang w:val="es-ES_tradnl"/>
        </w:rPr>
        <w:t>1.57</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r>
      <w:r w:rsidRPr="00AD1414">
        <w:rPr>
          <w:rFonts w:asciiTheme="majorBidi" w:hAnsiTheme="majorBidi" w:cstheme="majorBidi"/>
          <w:i/>
          <w:color w:val="000000"/>
          <w:sz w:val="24"/>
          <w:szCs w:val="24"/>
          <w:lang w:val="es-ES_tradnl"/>
        </w:rPr>
        <w:t>servicio de aficionados por satélite:  Servicio de radiocomunicación</w:t>
      </w:r>
      <w:r w:rsidRPr="00AD1414">
        <w:rPr>
          <w:rFonts w:asciiTheme="majorBidi" w:hAnsiTheme="majorBidi" w:cstheme="majorBidi"/>
          <w:color w:val="000000"/>
          <w:sz w:val="24"/>
          <w:szCs w:val="24"/>
          <w:lang w:val="es-ES_tradnl"/>
        </w:rPr>
        <w:t xml:space="preserve"> que utiliza</w:t>
      </w:r>
      <w:r w:rsidRPr="00AD1414">
        <w:rPr>
          <w:rFonts w:asciiTheme="majorBidi" w:hAnsiTheme="majorBidi" w:cstheme="majorBidi"/>
          <w:i/>
          <w:color w:val="000000"/>
          <w:sz w:val="24"/>
          <w:szCs w:val="24"/>
          <w:lang w:val="es-ES_tradnl"/>
        </w:rPr>
        <w:t xml:space="preserve"> estaciones espaciales</w:t>
      </w:r>
      <w:r w:rsidRPr="00AD1414">
        <w:rPr>
          <w:rFonts w:asciiTheme="majorBidi" w:hAnsiTheme="majorBidi" w:cstheme="majorBidi"/>
          <w:color w:val="000000"/>
          <w:sz w:val="24"/>
          <w:szCs w:val="24"/>
          <w:lang w:val="es-ES_tradnl"/>
        </w:rPr>
        <w:t xml:space="preserve"> situadas en</w:t>
      </w:r>
      <w:r w:rsidRPr="00AD1414">
        <w:rPr>
          <w:rFonts w:asciiTheme="majorBidi" w:hAnsiTheme="majorBidi" w:cstheme="majorBidi"/>
          <w:i/>
          <w:color w:val="000000"/>
          <w:sz w:val="24"/>
          <w:szCs w:val="24"/>
          <w:lang w:val="es-ES_tradnl"/>
        </w:rPr>
        <w:t xml:space="preserve"> satélites</w:t>
      </w:r>
      <w:r w:rsidRPr="00AD1414">
        <w:rPr>
          <w:rFonts w:asciiTheme="majorBidi" w:hAnsiTheme="majorBidi" w:cstheme="majorBidi"/>
          <w:color w:val="000000"/>
          <w:sz w:val="24"/>
          <w:szCs w:val="24"/>
          <w:lang w:val="es-ES_tradnl"/>
        </w:rPr>
        <w:t xml:space="preserve"> de la Tierra para los mismos fines que el</w:t>
      </w:r>
      <w:r w:rsidRPr="00AD1414">
        <w:rPr>
          <w:rFonts w:asciiTheme="majorBidi" w:hAnsiTheme="majorBidi" w:cstheme="majorBidi"/>
          <w:i/>
          <w:color w:val="000000"/>
          <w:sz w:val="24"/>
          <w:szCs w:val="24"/>
          <w:lang w:val="es-ES_tradnl"/>
        </w:rPr>
        <w:t xml:space="preserve"> servicio de aficionados.</w:t>
      </w: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Default="009863CE" w:rsidP="0032373D">
      <w:pPr>
        <w:tabs>
          <w:tab w:val="clear" w:pos="794"/>
          <w:tab w:val="clear" w:pos="1191"/>
          <w:tab w:val="clear" w:pos="1588"/>
          <w:tab w:val="clear" w:pos="1985"/>
          <w:tab w:val="left" w:pos="1134"/>
          <w:tab w:val="left" w:pos="1871"/>
          <w:tab w:val="left" w:pos="2268"/>
        </w:tabs>
        <w:rPr>
          <w:rFonts w:asciiTheme="majorBidi" w:hAnsiTheme="majorBidi" w:cstheme="majorBidi"/>
          <w:i/>
          <w:color w:val="000000"/>
          <w:sz w:val="24"/>
          <w:szCs w:val="24"/>
          <w:lang w:val="es-ES_tradnl"/>
        </w:rPr>
      </w:pPr>
    </w:p>
    <w:p w:rsidR="009863CE" w:rsidRPr="0032373D" w:rsidRDefault="009863CE" w:rsidP="0032373D">
      <w:pPr>
        <w:tabs>
          <w:tab w:val="clear" w:pos="794"/>
          <w:tab w:val="clear" w:pos="1191"/>
          <w:tab w:val="clear" w:pos="1588"/>
          <w:tab w:val="clear" w:pos="1985"/>
          <w:tab w:val="left" w:pos="1134"/>
          <w:tab w:val="left" w:pos="1871"/>
          <w:tab w:val="left" w:pos="2268"/>
        </w:tabs>
        <w:rPr>
          <w:color w:val="000000"/>
          <w:lang w:val="es-ES_tradnl"/>
        </w:rPr>
      </w:pPr>
    </w:p>
    <w:p w:rsidR="009863CE" w:rsidRDefault="009863CE" w:rsidP="00AD1414">
      <w:pPr>
        <w:pStyle w:val="ArtNo"/>
        <w:rPr>
          <w:rFonts w:asciiTheme="majorBidi" w:hAnsiTheme="majorBidi" w:cstheme="majorBidi"/>
          <w:lang w:val="es-ES_tradnl"/>
        </w:rPr>
      </w:pPr>
      <w:r>
        <w:rPr>
          <w:rFonts w:asciiTheme="majorBidi" w:hAnsiTheme="majorBidi" w:cstheme="majorBidi"/>
          <w:lang w:val="es-ES_tradnl"/>
        </w:rPr>
        <w:br w:type="page"/>
      </w:r>
    </w:p>
    <w:p w:rsidR="0032373D" w:rsidRPr="00AD1414" w:rsidRDefault="0032373D" w:rsidP="00AD1414">
      <w:pPr>
        <w:pStyle w:val="ArtNo"/>
        <w:rPr>
          <w:rFonts w:asciiTheme="majorBidi" w:hAnsiTheme="majorBidi" w:cstheme="majorBidi"/>
          <w:lang w:val="es-ES_tradnl"/>
        </w:rPr>
      </w:pPr>
      <w:bookmarkStart w:id="137" w:name="_Toc401586887"/>
      <w:bookmarkStart w:id="138" w:name="_Toc401587221"/>
      <w:r w:rsidRPr="00AD1414">
        <w:rPr>
          <w:rFonts w:asciiTheme="majorBidi" w:hAnsiTheme="majorBidi" w:cstheme="majorBidi"/>
          <w:lang w:val="es-ES_tradnl"/>
        </w:rPr>
        <w:lastRenderedPageBreak/>
        <w:t>ARTÍCULO  5</w:t>
      </w:r>
      <w:bookmarkEnd w:id="137"/>
      <w:bookmarkEnd w:id="138"/>
    </w:p>
    <w:p w:rsidR="0032373D" w:rsidRPr="00AD1414" w:rsidRDefault="0032373D" w:rsidP="0032373D">
      <w:pPr>
        <w:pStyle w:val="Arttitle"/>
        <w:rPr>
          <w:rFonts w:asciiTheme="majorBidi" w:hAnsiTheme="majorBidi" w:cstheme="majorBidi"/>
          <w:lang w:val="es-ES_tradnl"/>
        </w:rPr>
      </w:pPr>
      <w:bookmarkStart w:id="139" w:name="_Toc401586888"/>
      <w:bookmarkStart w:id="140" w:name="_Toc401587222"/>
      <w:r w:rsidRPr="00AD1414">
        <w:rPr>
          <w:rFonts w:asciiTheme="majorBidi" w:hAnsiTheme="majorBidi" w:cstheme="majorBidi"/>
          <w:lang w:val="es-ES_tradnl"/>
        </w:rPr>
        <w:t>Atribuciones de frecuencia</w:t>
      </w:r>
      <w:bookmarkEnd w:id="139"/>
      <w:bookmarkEnd w:id="140"/>
    </w:p>
    <w:p w:rsidR="0032373D" w:rsidRPr="00FF1BED" w:rsidRDefault="0032373D" w:rsidP="003478EC">
      <w:pPr>
        <w:pStyle w:val="Section1"/>
        <w:rPr>
          <w:lang w:val="es-ES_tradnl"/>
        </w:rPr>
      </w:pPr>
      <w:r w:rsidRPr="00FF1BED">
        <w:rPr>
          <w:lang w:val="es-ES_tradnl"/>
        </w:rPr>
        <w:t>Sección I  –  Regiones y Zonas</w:t>
      </w:r>
    </w:p>
    <w:p w:rsidR="0032373D" w:rsidRPr="00AD1414" w:rsidRDefault="0032373D" w:rsidP="0032373D">
      <w:pPr>
        <w:tabs>
          <w:tab w:val="clear" w:pos="794"/>
          <w:tab w:val="clear" w:pos="1191"/>
          <w:tab w:val="clear" w:pos="1588"/>
          <w:tab w:val="clear" w:pos="1985"/>
          <w:tab w:val="left" w:pos="1134"/>
          <w:tab w:val="left" w:pos="1871"/>
          <w:tab w:val="left" w:pos="2268"/>
        </w:tabs>
        <w:spacing w:before="280"/>
        <w:rPr>
          <w:rFonts w:asciiTheme="majorBidi" w:hAnsiTheme="majorBidi" w:cstheme="majorBidi"/>
          <w:bCs/>
          <w:sz w:val="24"/>
          <w:szCs w:val="24"/>
          <w:lang w:val="es-ES_tradnl"/>
        </w:rPr>
      </w:pPr>
      <w:r w:rsidRPr="00AD1414">
        <w:rPr>
          <w:rFonts w:asciiTheme="majorBidi" w:hAnsiTheme="majorBidi" w:cstheme="majorBidi"/>
          <w:b/>
          <w:bCs/>
          <w:sz w:val="24"/>
          <w:szCs w:val="24"/>
          <w:lang w:val="es-ES_tradnl"/>
        </w:rPr>
        <w:t>5.2</w:t>
      </w:r>
      <w:r w:rsidRPr="00AD1414">
        <w:rPr>
          <w:rFonts w:asciiTheme="majorBidi" w:hAnsiTheme="majorBidi" w:cstheme="majorBidi"/>
          <w:b/>
          <w:bCs/>
          <w:sz w:val="24"/>
          <w:szCs w:val="24"/>
          <w:lang w:val="es-ES_tradnl"/>
        </w:rPr>
        <w:tab/>
      </w:r>
      <w:r w:rsidRPr="00AD1414">
        <w:rPr>
          <w:rFonts w:asciiTheme="majorBidi" w:hAnsiTheme="majorBidi" w:cstheme="majorBidi"/>
          <w:bCs/>
          <w:sz w:val="24"/>
          <w:szCs w:val="24"/>
          <w:lang w:val="es-ES_tradnl"/>
        </w:rPr>
        <w:tab/>
        <w:t>Desde el punto de vista de la atribución de las bandas de frecuencias, se ha dividido el mundo en tres Regiones</w:t>
      </w:r>
      <w:r w:rsidRPr="00AD1414">
        <w:rPr>
          <w:rFonts w:asciiTheme="majorBidi" w:hAnsiTheme="majorBidi" w:cstheme="majorBidi"/>
          <w:bCs/>
          <w:sz w:val="24"/>
          <w:szCs w:val="24"/>
          <w:vertAlign w:val="superscript"/>
        </w:rPr>
        <w:footnoteReference w:id="2"/>
      </w:r>
      <w:r w:rsidRPr="00AD1414">
        <w:rPr>
          <w:rFonts w:asciiTheme="majorBidi" w:hAnsiTheme="majorBidi" w:cstheme="majorBidi"/>
          <w:bCs/>
          <w:sz w:val="24"/>
          <w:szCs w:val="24"/>
          <w:lang w:val="es-ES_tradnl"/>
        </w:rPr>
        <w:t xml:space="preserve"> indicadas en el siguiente mapa y descritas en los números </w:t>
      </w:r>
      <w:r w:rsidRPr="00AD1414">
        <w:rPr>
          <w:rFonts w:asciiTheme="majorBidi" w:hAnsiTheme="majorBidi" w:cstheme="majorBidi"/>
          <w:b/>
          <w:sz w:val="24"/>
          <w:szCs w:val="24"/>
          <w:lang w:val="es-ES_tradnl"/>
        </w:rPr>
        <w:t>5.3</w:t>
      </w:r>
      <w:r w:rsidRPr="00AD1414">
        <w:rPr>
          <w:rFonts w:asciiTheme="majorBidi" w:hAnsiTheme="majorBidi" w:cstheme="majorBidi"/>
          <w:bCs/>
          <w:sz w:val="24"/>
          <w:szCs w:val="24"/>
          <w:lang w:val="es-ES_tradnl"/>
        </w:rPr>
        <w:t xml:space="preserve"> a </w:t>
      </w:r>
      <w:r w:rsidRPr="00AD1414">
        <w:rPr>
          <w:rFonts w:asciiTheme="majorBidi" w:hAnsiTheme="majorBidi" w:cstheme="majorBidi"/>
          <w:b/>
          <w:sz w:val="24"/>
          <w:szCs w:val="24"/>
          <w:lang w:val="es-ES_tradnl"/>
        </w:rPr>
        <w:t>5.9</w:t>
      </w:r>
      <w:r w:rsidRPr="00AD1414">
        <w:rPr>
          <w:rFonts w:asciiTheme="majorBidi" w:hAnsiTheme="majorBidi" w:cstheme="majorBidi"/>
          <w:bCs/>
          <w:sz w:val="24"/>
          <w:szCs w:val="24"/>
          <w:lang w:val="es-ES_tradnl"/>
        </w:rPr>
        <w:t>:</w:t>
      </w:r>
    </w:p>
    <w:p w:rsidR="0032373D" w:rsidRPr="00186296" w:rsidRDefault="0032373D" w:rsidP="0032373D">
      <w:pPr>
        <w:tabs>
          <w:tab w:val="clear" w:pos="794"/>
          <w:tab w:val="clear" w:pos="1191"/>
          <w:tab w:val="clear" w:pos="1588"/>
          <w:tab w:val="clear" w:pos="1985"/>
          <w:tab w:val="left" w:pos="1134"/>
          <w:tab w:val="left" w:pos="1871"/>
          <w:tab w:val="left" w:pos="2268"/>
        </w:tabs>
        <w:jc w:val="center"/>
      </w:pPr>
      <w:r w:rsidRPr="00186296">
        <w:rPr>
          <w:noProof/>
          <w:color w:val="000000"/>
          <w:lang w:val="en-US" w:eastAsia="zh-CN"/>
        </w:rPr>
        <w:drawing>
          <wp:inline distT="0" distB="0" distL="0" distR="0" wp14:anchorId="0EA0C87C" wp14:editId="4937FE62">
            <wp:extent cx="5342400" cy="3474000"/>
            <wp:effectExtent l="0" t="0" r="0" b="0"/>
            <wp:docPr id="1" name="Picture 1" descr="5-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1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2400" cy="3474000"/>
                    </a:xfrm>
                    <a:prstGeom prst="rect">
                      <a:avLst/>
                    </a:prstGeom>
                    <a:noFill/>
                    <a:ln>
                      <a:noFill/>
                    </a:ln>
                  </pic:spPr>
                </pic:pic>
              </a:graphicData>
            </a:graphic>
          </wp:inline>
        </w:drawing>
      </w:r>
    </w:p>
    <w:p w:rsidR="0032373D" w:rsidRPr="00B55131" w:rsidRDefault="0032373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00"/>
          <w:sz w:val="20"/>
          <w:lang w:val="es-ES_tradnl"/>
        </w:rPr>
      </w:pPr>
      <w:r w:rsidRPr="00B55131">
        <w:rPr>
          <w:rFonts w:asciiTheme="majorBidi" w:hAnsiTheme="majorBidi" w:cstheme="majorBidi"/>
          <w:color w:val="000000"/>
          <w:sz w:val="20"/>
          <w:lang w:val="es-ES_tradnl"/>
        </w:rPr>
        <w:t xml:space="preserve">La parte sombreada representa la Zona Tropical definida en los números </w:t>
      </w:r>
      <w:r w:rsidRPr="00B55131">
        <w:rPr>
          <w:rFonts w:asciiTheme="majorBidi" w:hAnsiTheme="majorBidi" w:cstheme="majorBidi"/>
          <w:b/>
          <w:bCs/>
          <w:color w:val="000000"/>
          <w:sz w:val="20"/>
          <w:lang w:val="es-ES_tradnl"/>
        </w:rPr>
        <w:t>5.16</w:t>
      </w:r>
      <w:r w:rsidRPr="00B55131">
        <w:rPr>
          <w:rFonts w:asciiTheme="majorBidi" w:hAnsiTheme="majorBidi" w:cstheme="majorBidi"/>
          <w:color w:val="000000"/>
          <w:sz w:val="20"/>
          <w:lang w:val="es-ES_tradnl"/>
        </w:rPr>
        <w:t xml:space="preserve"> a </w:t>
      </w:r>
      <w:r w:rsidRPr="00B55131">
        <w:rPr>
          <w:rFonts w:asciiTheme="majorBidi" w:hAnsiTheme="majorBidi" w:cstheme="majorBidi"/>
          <w:b/>
          <w:bCs/>
          <w:color w:val="000000"/>
          <w:sz w:val="20"/>
          <w:lang w:val="es-ES_tradnl"/>
        </w:rPr>
        <w:t>5.20</w:t>
      </w:r>
      <w:r w:rsidRPr="00B55131">
        <w:rPr>
          <w:rFonts w:asciiTheme="majorBidi" w:hAnsiTheme="majorBidi" w:cstheme="majorBidi"/>
          <w:color w:val="000000"/>
          <w:sz w:val="20"/>
          <w:lang w:val="es-ES_tradnl"/>
        </w:rPr>
        <w:t xml:space="preserve"> y </w:t>
      </w:r>
      <w:r w:rsidRPr="00B55131">
        <w:rPr>
          <w:rFonts w:asciiTheme="majorBidi" w:hAnsiTheme="majorBidi" w:cstheme="majorBidi"/>
          <w:b/>
          <w:bCs/>
          <w:color w:val="000000"/>
          <w:sz w:val="20"/>
          <w:lang w:val="es-ES_tradnl"/>
        </w:rPr>
        <w:t>5.21</w:t>
      </w:r>
      <w:r w:rsidRPr="00B55131">
        <w:rPr>
          <w:rFonts w:asciiTheme="majorBidi" w:hAnsiTheme="majorBidi" w:cstheme="majorBidi"/>
          <w:color w:val="000000"/>
          <w:sz w:val="20"/>
          <w:lang w:val="es-ES_tradnl"/>
        </w:rPr>
        <w:t>.</w:t>
      </w:r>
    </w:p>
    <w:p w:rsidR="0032373D" w:rsidRPr="0032373D" w:rsidRDefault="0032373D" w:rsidP="0032373D">
      <w:pPr>
        <w:rPr>
          <w:lang w:val="es-ES_tradnl"/>
        </w:rPr>
      </w:pP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Región 1:  </w:t>
      </w:r>
      <w:r w:rsidRPr="00AD1414">
        <w:rPr>
          <w:rFonts w:asciiTheme="majorBidi" w:hAnsiTheme="majorBidi" w:cstheme="majorBidi"/>
          <w:color w:val="000000"/>
          <w:sz w:val="24"/>
          <w:szCs w:val="24"/>
          <w:lang w:val="es-ES_tradnl"/>
        </w:rPr>
        <w:t>La Región 1 comprende la zona limitada al este por la línea A (más adelante se definen las líneas A, B y C), y al oeste por la línea B, excepto el territorio de la República Islámica del Irán situado dentro de estos límites. Comprende también la totalidad de los territorios de Armenia, Azerbaiyán, Federación de Rusia, Georgia, Kazajstán, Mongolia, Uzbekistán, Kirguistán, Tayikistán, Turkmenistán, Turquía, y Ucrania y la zona al norte de la Federación de Rusia que se encuentra entre las líneas A y C.</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5.4</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Región 2:  </w:t>
      </w:r>
      <w:r w:rsidRPr="00AD1414">
        <w:rPr>
          <w:rFonts w:asciiTheme="majorBidi" w:hAnsiTheme="majorBidi" w:cstheme="majorBidi"/>
          <w:color w:val="000000"/>
          <w:sz w:val="24"/>
          <w:szCs w:val="24"/>
          <w:lang w:val="es-ES_tradnl"/>
        </w:rPr>
        <w:t>La Región 2 comprende la zona limitada al este por la línea B y al oeste por la línea C.</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5.5</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Región 3:  </w:t>
      </w:r>
      <w:r w:rsidRPr="00AD1414">
        <w:rPr>
          <w:rFonts w:asciiTheme="majorBidi" w:hAnsiTheme="majorBidi" w:cstheme="majorBidi"/>
          <w:color w:val="000000"/>
          <w:sz w:val="24"/>
          <w:szCs w:val="24"/>
          <w:lang w:val="es-ES_tradnl"/>
        </w:rPr>
        <w:t xml:space="preserve">La Región 3 comprende la zona limitada al este por la línea C y al oeste por la línea A, excepto el territorio de Armenia, Azerbaiyán, Federación de Rusia, Georgia, Kazajstán, Mongolia, Uzbekistán, Kirguistán, Tayikistán, Turkmenistán, Turquía, Ucrania y la </w:t>
      </w:r>
      <w:r w:rsidRPr="00AD1414">
        <w:rPr>
          <w:rFonts w:asciiTheme="majorBidi" w:hAnsiTheme="majorBidi" w:cstheme="majorBidi"/>
          <w:color w:val="000000"/>
          <w:sz w:val="24"/>
          <w:szCs w:val="24"/>
          <w:lang w:val="es-ES_tradnl"/>
        </w:rPr>
        <w:lastRenderedPageBreak/>
        <w:t>zona al norte de la Federación de Rusia. Comprende, asimismo, la parte del territorio de la República Islámica del Irán situada fuera de estos límites.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5.6</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t>Las líneas A, B y C se definen en la forma siguiente:</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5.7</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Línea A:  </w:t>
      </w:r>
      <w:r w:rsidRPr="00AD1414">
        <w:rPr>
          <w:rFonts w:asciiTheme="majorBidi" w:hAnsiTheme="majorBidi" w:cstheme="majorBidi"/>
          <w:color w:val="000000"/>
          <w:sz w:val="24"/>
          <w:szCs w:val="24"/>
          <w:lang w:val="es-ES_tradnl"/>
        </w:rPr>
        <w:t>La línea A parte del Polo Norte; sigue el meridiano 40° Este de Greenwich hasta el paralelo 40° Norte; continúa después por un arco de círculo máximo hasta el punto de intersección del meridiano 60° Este con el Trópico de Cáncer, y, finalmente, por el meridiano 60° Este hasta el Polo Sur.</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5.8</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Línea B:  </w:t>
      </w:r>
      <w:r w:rsidRPr="00AD1414">
        <w:rPr>
          <w:rFonts w:asciiTheme="majorBidi" w:hAnsiTheme="majorBidi" w:cstheme="majorBidi"/>
          <w:color w:val="000000"/>
          <w:sz w:val="24"/>
          <w:szCs w:val="24"/>
          <w:lang w:val="es-ES_tradnl"/>
        </w:rPr>
        <w:t>La línea B parte del Polo Norte; sigue el meridiano 10° Oeste de Greenwich hasta su intersección con el paralelo 72° Norte; continúa después por un arco de círculo máximo hasta el punto de intersección del meridiano 50° Oeste con el paralelo 40° Norte; sigue de nuevo un arco de círculo máximo hasta el punto de intersección del meridiano 20° Oeste con el paralelo 10° Sur, y, finalmente, por el meridiano 20° Oeste hasta el Polo Sur.</w:t>
      </w:r>
    </w:p>
    <w:p w:rsidR="0032373D" w:rsidRPr="00AD1414" w:rsidRDefault="0032373D" w:rsidP="0032373D">
      <w:pPr>
        <w:keepLines/>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5.9</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Línea C:  </w:t>
      </w:r>
      <w:r w:rsidRPr="00AD1414">
        <w:rPr>
          <w:rFonts w:asciiTheme="majorBidi" w:hAnsiTheme="majorBidi" w:cstheme="majorBidi"/>
          <w:color w:val="000000"/>
          <w:sz w:val="24"/>
          <w:szCs w:val="24"/>
          <w:lang w:val="es-ES_tradnl"/>
        </w:rPr>
        <w:t>La línea C parte del Polo Norte; sigue el arco de círculo máximo hasta el punto de intersección del paralelo 65° 30' Norte con el límite internacional en el estrecho de Bering; continúa por un arco de círculo máximo hasta el punto de intersección del meridiano 165° Este de Greenwich con el paralelo 50° Norte; sigue de nuevo un arco de círculo máximo hasta el punto de intersección del meridiano 170° Oeste con el paralelo 10° Norte; continúa por el paralelo 10° Norte hasta su intersección con el meridiano 120° Oeste, y, finalmente, por el meridiano 120° Oeste hasta el Polo Sur.</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5.10</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t>A los efectos de la aplicación del presente Reglamento, por «Zona Africana de Radiodifusión» se entiende:</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5.11</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w:t>
      </w:r>
      <w:r w:rsidRPr="00AD1414">
        <w:rPr>
          <w:rFonts w:asciiTheme="majorBidi" w:hAnsiTheme="majorBidi" w:cstheme="majorBidi"/>
          <w:color w:val="000000"/>
          <w:sz w:val="24"/>
          <w:szCs w:val="24"/>
          <w:lang w:val="es-ES_tradnl"/>
        </w:rPr>
        <w:tab/>
        <w:t>los países, partes de países, territorios y grupos de territorios africanos situados entre los paralelos 40° Sur y 30° Norte;</w:t>
      </w:r>
    </w:p>
    <w:p w:rsidR="0032373D" w:rsidRPr="00AD1414" w:rsidRDefault="0032373D" w:rsidP="00D70E7A">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5.12</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b)</w:t>
      </w:r>
      <w:r w:rsidRPr="00AD1414">
        <w:rPr>
          <w:rFonts w:asciiTheme="majorBidi" w:hAnsiTheme="majorBidi" w:cstheme="majorBidi"/>
          <w:color w:val="000000"/>
          <w:sz w:val="24"/>
          <w:szCs w:val="24"/>
          <w:lang w:val="es-ES_tradnl"/>
        </w:rPr>
        <w:tab/>
        <w:t>las islas del Océano Índico al oeste del meridiano 60° Este de Greenwich, situadas entre el paralelo 40° Sur y el arco de círculo máximo que pasa por los puntos de coordenadas 45° Este, 11° 30</w:t>
      </w:r>
      <w:r w:rsidR="00711F44" w:rsidRPr="00F9753E">
        <w:rPr>
          <w:rFonts w:asciiTheme="majorBidi" w:hAnsiTheme="majorBidi" w:cstheme="majorBidi"/>
          <w:sz w:val="24"/>
          <w:szCs w:val="24"/>
          <w:lang w:val="es-ES_tradnl"/>
        </w:rPr>
        <w:t>'</w:t>
      </w:r>
      <w:r w:rsidRPr="00AD1414">
        <w:rPr>
          <w:rFonts w:asciiTheme="majorBidi" w:hAnsiTheme="majorBidi" w:cstheme="majorBidi"/>
          <w:color w:val="000000"/>
          <w:sz w:val="24"/>
          <w:szCs w:val="24"/>
          <w:lang w:val="es-ES_tradnl"/>
        </w:rPr>
        <w:t xml:space="preserve"> Norte y 60° Este, 15° Norte;</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5.13</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c)</w:t>
      </w:r>
      <w:r w:rsidRPr="00AD1414">
        <w:rPr>
          <w:rFonts w:asciiTheme="majorBidi" w:hAnsiTheme="majorBidi" w:cstheme="majorBidi"/>
          <w:color w:val="000000"/>
          <w:sz w:val="24"/>
          <w:szCs w:val="24"/>
          <w:lang w:val="es-ES_tradnl"/>
        </w:rPr>
        <w:tab/>
        <w:t>las islas del Océano Atlántico al este de la línea B definida en el número </w:t>
      </w:r>
      <w:r w:rsidRPr="00AD1414">
        <w:rPr>
          <w:rFonts w:asciiTheme="majorBidi" w:hAnsiTheme="majorBidi" w:cstheme="majorBidi"/>
          <w:b/>
          <w:color w:val="000000"/>
          <w:sz w:val="24"/>
          <w:szCs w:val="24"/>
          <w:lang w:val="es-ES_tradnl"/>
        </w:rPr>
        <w:t>5.8</w:t>
      </w:r>
      <w:r w:rsidRPr="00AD1414">
        <w:rPr>
          <w:rFonts w:asciiTheme="majorBidi" w:hAnsiTheme="majorBidi" w:cstheme="majorBidi"/>
          <w:color w:val="000000"/>
          <w:sz w:val="24"/>
          <w:szCs w:val="24"/>
          <w:lang w:val="es-ES_tradnl"/>
        </w:rPr>
        <w:t xml:space="preserve"> del presente Reglamento, situadas entre los paralelos 40° Sur y 30° Norte.</w:t>
      </w:r>
    </w:p>
    <w:p w:rsidR="0032373D" w:rsidRPr="00AD1414" w:rsidRDefault="0032373D" w:rsidP="0032373D">
      <w:pPr>
        <w:tabs>
          <w:tab w:val="clear" w:pos="794"/>
          <w:tab w:val="clear" w:pos="1191"/>
          <w:tab w:val="clear" w:pos="1588"/>
          <w:tab w:val="clear" w:pos="1985"/>
          <w:tab w:val="left" w:pos="1134"/>
          <w:tab w:val="left" w:pos="1843"/>
          <w:tab w:val="left" w:pos="2268"/>
        </w:tabs>
        <w:rPr>
          <w:rFonts w:asciiTheme="majorBidi" w:hAnsiTheme="majorBidi" w:cstheme="majorBidi"/>
          <w:sz w:val="24"/>
          <w:szCs w:val="24"/>
          <w:lang w:val="es-ES_tradnl"/>
        </w:rPr>
      </w:pPr>
      <w:r w:rsidRPr="00AD1414">
        <w:rPr>
          <w:rFonts w:asciiTheme="majorBidi" w:hAnsiTheme="majorBidi" w:cstheme="majorBidi"/>
          <w:b/>
          <w:color w:val="000000"/>
          <w:sz w:val="24"/>
          <w:szCs w:val="24"/>
          <w:lang w:val="es-ES_tradnl"/>
        </w:rPr>
        <w:t>5.14</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t>La «Zona Europea de Radiodifusión» está limitada: al oeste, por el límite Oeste de la Región 1; al este, por el meridiano 40° Este de Greenwich y, al sur, por el paralelo 30° Norte, de modo que incluya la parte septentrional de Arabia Saudita y las partes de los países que bordean el Mediterráneo comprendidas en dichos límites. Asimismo, Armenia, Azerbaiyán, Georgia, y las partes de los territorios de Iraq, Jordania, República Árabe Siria, Turquía y Ucrania situadas fuera de los límites mencionados están incluidos en la Zona Europea de Radiodifusión.     </w:t>
      </w:r>
      <w:r w:rsidR="00C66D23" w:rsidRPr="00C66D23">
        <w:rPr>
          <w:rFonts w:asciiTheme="majorBidi" w:hAnsiTheme="majorBidi" w:cstheme="majorBidi"/>
          <w:color w:val="000000"/>
          <w:szCs w:val="16"/>
          <w:lang w:val="es-ES_tradnl"/>
        </w:rPr>
        <w:t>(CMR-07)</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5.15</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t>La «Zona Marítima Europea» está limitada al norte por una línea que sigue a lo largo del paralelo 72° Norte, desde su intersección con el meridiano 55° Este de Greenwich hasta su intersección con el meridiano 5° Oeste; sigue luego por este meridiano hasta su intersección con el paralelo 67° Norte y, por último continúa a lo largo de dicho paralelo hasta su intersección con el meridiano 32° Oeste; al oeste por una línea que se extiende a lo largo del meridiano 32° Oeste hasta su intersección con el paralelo 30° Norte; al sur, por una línea que si</w:t>
      </w:r>
      <w:r w:rsidR="00AA4FDD">
        <w:rPr>
          <w:rFonts w:asciiTheme="majorBidi" w:hAnsiTheme="majorBidi" w:cstheme="majorBidi"/>
          <w:color w:val="000000"/>
          <w:sz w:val="24"/>
          <w:szCs w:val="24"/>
          <w:lang w:val="es-ES_tradnl"/>
        </w:rPr>
        <w:t>gue a lo largo del paralelo 30° </w:t>
      </w:r>
      <w:r w:rsidRPr="00AD1414">
        <w:rPr>
          <w:rFonts w:asciiTheme="majorBidi" w:hAnsiTheme="majorBidi" w:cstheme="majorBidi"/>
          <w:color w:val="000000"/>
          <w:sz w:val="24"/>
          <w:szCs w:val="24"/>
          <w:lang w:val="es-ES_tradnl"/>
        </w:rPr>
        <w:t>Norte hasta su intersección con el meridiano 43° Este; al este, por una línea que se extiende a lo largo del meridiano 43° Este hasta su intersección con el paralelo 60° Norte, siguiendo luego por este paralelo hasta su intersección con el meridiano 55° Este y continúa por este último meridiano hasta su intersección con el paralelo 72° Norte.</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5.16</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color w:val="000000"/>
          <w:sz w:val="24"/>
          <w:szCs w:val="24"/>
          <w:lang w:val="es-ES_tradnl"/>
        </w:rPr>
        <w:tab/>
        <w:t xml:space="preserve">La «Zona Tropical» (véase el mapa en el número </w:t>
      </w:r>
      <w:r w:rsidRPr="00AD1414">
        <w:rPr>
          <w:rFonts w:asciiTheme="majorBidi" w:hAnsiTheme="majorBidi" w:cstheme="majorBidi"/>
          <w:b/>
          <w:color w:val="000000"/>
          <w:sz w:val="24"/>
          <w:szCs w:val="24"/>
          <w:lang w:val="es-ES_tradnl"/>
        </w:rPr>
        <w:t>5.2</w:t>
      </w:r>
      <w:r w:rsidRPr="00AD1414">
        <w:rPr>
          <w:rFonts w:asciiTheme="majorBidi" w:hAnsiTheme="majorBidi" w:cstheme="majorBidi"/>
          <w:color w:val="000000"/>
          <w:sz w:val="24"/>
          <w:szCs w:val="24"/>
          <w:lang w:val="es-ES_tradnl"/>
        </w:rPr>
        <w:t>) comprende:</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5.17</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w:t>
      </w:r>
      <w:r w:rsidRPr="00AD1414">
        <w:rPr>
          <w:rFonts w:asciiTheme="majorBidi" w:hAnsiTheme="majorBidi" w:cstheme="majorBidi"/>
          <w:color w:val="000000"/>
          <w:sz w:val="24"/>
          <w:szCs w:val="24"/>
          <w:lang w:val="es-ES_tradnl"/>
        </w:rPr>
        <w:tab/>
        <w:t>en la Región 2, toda la zona que se extiende entre los trópicos de Cáncer y Capricornio;</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lastRenderedPageBreak/>
        <w:t>5.18</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b)</w:t>
      </w:r>
      <w:r w:rsidRPr="00AD1414">
        <w:rPr>
          <w:rFonts w:asciiTheme="majorBidi" w:hAnsiTheme="majorBidi" w:cstheme="majorBidi"/>
          <w:color w:val="000000"/>
          <w:sz w:val="24"/>
          <w:szCs w:val="24"/>
          <w:lang w:val="es-ES_tradnl"/>
        </w:rPr>
        <w:tab/>
        <w:t>en las Regiones 1 y 3, la zona que se extiende entr</w:t>
      </w:r>
      <w:r w:rsidR="00622A8C">
        <w:rPr>
          <w:rFonts w:asciiTheme="majorBidi" w:hAnsiTheme="majorBidi" w:cstheme="majorBidi"/>
          <w:color w:val="000000"/>
          <w:sz w:val="24"/>
          <w:szCs w:val="24"/>
          <w:lang w:val="es-ES_tradnl"/>
        </w:rPr>
        <w:t>e los paralelos 30° Norte y 35° </w:t>
      </w:r>
      <w:r w:rsidRPr="00AD1414">
        <w:rPr>
          <w:rFonts w:asciiTheme="majorBidi" w:hAnsiTheme="majorBidi" w:cstheme="majorBidi"/>
          <w:color w:val="000000"/>
          <w:sz w:val="24"/>
          <w:szCs w:val="24"/>
          <w:lang w:val="es-ES_tradnl"/>
        </w:rPr>
        <w:t>Sur incluyendo, además:</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871" w:hanging="1871"/>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5.19</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i)</w:t>
      </w:r>
      <w:r w:rsidRPr="00AD1414">
        <w:rPr>
          <w:rFonts w:asciiTheme="majorBidi" w:hAnsiTheme="majorBidi" w:cstheme="majorBidi"/>
          <w:color w:val="000000"/>
          <w:sz w:val="24"/>
          <w:szCs w:val="24"/>
          <w:lang w:val="es-ES_tradnl"/>
        </w:rPr>
        <w:tab/>
        <w:t>la zona comprendida entre los meridianos 40° Este y 80° Este de Greenwich y los paralelos 30° Norte y 40° Norte;</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5.20</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ii)</w:t>
      </w:r>
      <w:r w:rsidRPr="00AD1414">
        <w:rPr>
          <w:rFonts w:asciiTheme="majorBidi" w:hAnsiTheme="majorBidi" w:cstheme="majorBidi"/>
          <w:color w:val="000000"/>
          <w:sz w:val="24"/>
          <w:szCs w:val="24"/>
          <w:lang w:val="es-ES_tradnl"/>
        </w:rPr>
        <w:tab/>
        <w:t>la parte de Libia situada al norte del paralelo 30° Norte.</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5.21</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2)</w:t>
      </w:r>
      <w:r w:rsidRPr="00AD1414">
        <w:rPr>
          <w:rFonts w:asciiTheme="majorBidi" w:hAnsiTheme="majorBidi" w:cstheme="majorBidi"/>
          <w:color w:val="000000"/>
          <w:sz w:val="24"/>
          <w:szCs w:val="24"/>
          <w:lang w:val="es-ES_tradnl"/>
        </w:rPr>
        <w:tab/>
        <w:t>En la Región 2, la Zona Tropical podrá extenderse hasta el paralelo 33° Norte por acuerdos especiales concluidos entre los países interesados de esta Región (véase el Artículo </w:t>
      </w:r>
      <w:r w:rsidRPr="00AD1414">
        <w:rPr>
          <w:rFonts w:asciiTheme="majorBidi" w:hAnsiTheme="majorBidi" w:cstheme="majorBidi"/>
          <w:b/>
          <w:color w:val="000000"/>
          <w:sz w:val="24"/>
          <w:szCs w:val="24"/>
          <w:lang w:val="es-ES_tradnl"/>
        </w:rPr>
        <w:t>6</w:t>
      </w:r>
      <w:r w:rsidRPr="00AD1414">
        <w:rPr>
          <w:rFonts w:asciiTheme="majorBidi" w:hAnsiTheme="majorBidi" w:cstheme="majorBidi"/>
          <w:color w:val="000000"/>
          <w:sz w:val="24"/>
          <w:szCs w:val="24"/>
          <w:lang w:val="es-ES_tradnl"/>
        </w:rPr>
        <w:t>).</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5.22</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ab/>
        <w:t>Una subregión es una zona formada por dos o más países de una misma Región.</w:t>
      </w:r>
    </w:p>
    <w:p w:rsidR="0032373D" w:rsidRPr="00A74CDC" w:rsidRDefault="0032373D" w:rsidP="00622A8C">
      <w:pPr>
        <w:pStyle w:val="Section1"/>
        <w:rPr>
          <w:lang w:val="es-ES_tradnl"/>
        </w:rPr>
      </w:pPr>
      <w:r w:rsidRPr="00A74CDC">
        <w:rPr>
          <w:lang w:val="es-ES_tradnl"/>
        </w:rPr>
        <w:t>Sección II  –  Categoría de los servicios y de las atribuciones</w:t>
      </w:r>
    </w:p>
    <w:p w:rsidR="0032373D" w:rsidRPr="00AD1414" w:rsidRDefault="0032373D" w:rsidP="0032373D">
      <w:pPr>
        <w:tabs>
          <w:tab w:val="clear" w:pos="794"/>
          <w:tab w:val="clear" w:pos="1191"/>
          <w:tab w:val="clear" w:pos="1588"/>
          <w:tab w:val="clear" w:pos="1985"/>
          <w:tab w:val="left" w:pos="1134"/>
          <w:tab w:val="left" w:pos="1871"/>
          <w:tab w:val="left" w:pos="2268"/>
        </w:tabs>
        <w:spacing w:before="280"/>
        <w:rPr>
          <w:rFonts w:asciiTheme="majorBidi" w:hAnsiTheme="majorBidi" w:cstheme="majorBidi"/>
          <w:sz w:val="24"/>
          <w:szCs w:val="24"/>
          <w:lang w:val="es-ES_tradnl"/>
        </w:rPr>
      </w:pPr>
      <w:r w:rsidRPr="00AD1414">
        <w:rPr>
          <w:rFonts w:asciiTheme="majorBidi" w:hAnsiTheme="majorBidi" w:cstheme="majorBidi"/>
          <w:b/>
          <w:color w:val="000000"/>
          <w:sz w:val="24"/>
          <w:szCs w:val="24"/>
          <w:lang w:val="es-ES_tradnl"/>
        </w:rPr>
        <w:t>5.23</w:t>
      </w:r>
      <w:r w:rsidRPr="00AD1414">
        <w:rPr>
          <w:rFonts w:asciiTheme="majorBidi" w:hAnsiTheme="majorBidi" w:cstheme="majorBidi"/>
          <w:b/>
          <w:color w:val="000000"/>
          <w:sz w:val="24"/>
          <w:szCs w:val="24"/>
          <w:lang w:val="es-ES_tradnl"/>
        </w:rPr>
        <w:tab/>
      </w:r>
      <w:r w:rsidRPr="00AD1414">
        <w:rPr>
          <w:rFonts w:asciiTheme="majorBidi" w:hAnsiTheme="majorBidi" w:cstheme="majorBidi"/>
          <w:i/>
          <w:iCs/>
          <w:sz w:val="24"/>
          <w:szCs w:val="24"/>
          <w:lang w:val="es-ES_tradnl"/>
        </w:rPr>
        <w:t>Servicios primarios y secundarios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5.24</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color w:val="000000"/>
          <w:sz w:val="24"/>
          <w:szCs w:val="24"/>
          <w:lang w:val="es-ES_tradnl"/>
        </w:rPr>
        <w:tab/>
        <w:t>Cuando, en una casilla del Cuadro que figura en la Sección IV de este Artículo, una banda de frecuencias se atribuye a varios servicios, ya sea en todo el mundo ya en una Región, estos servicios se enumeran en el siguiente orden:</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5.25</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w:t>
      </w:r>
      <w:r w:rsidRPr="00AD1414">
        <w:rPr>
          <w:rFonts w:asciiTheme="majorBidi" w:hAnsiTheme="majorBidi" w:cstheme="majorBidi"/>
          <w:color w:val="000000"/>
          <w:sz w:val="24"/>
          <w:szCs w:val="24"/>
          <w:lang w:val="es-ES_tradnl"/>
        </w:rPr>
        <w:tab/>
        <w:t>servicios cuyo nombre está impreso en el Cuadro en «mayúsculas» (ejemplo: FIJO); éstos se denominan servicios «primarios»;</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5.26</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b)</w:t>
      </w:r>
      <w:r w:rsidRPr="00AD1414">
        <w:rPr>
          <w:rFonts w:asciiTheme="majorBidi" w:hAnsiTheme="majorBidi" w:cstheme="majorBidi"/>
          <w:color w:val="000000"/>
          <w:sz w:val="24"/>
          <w:szCs w:val="24"/>
          <w:lang w:val="es-ES_tradnl"/>
        </w:rPr>
        <w:tab/>
        <w:t>servicios cuyo nombre está impreso en el Cuadro en «caracteres normales» (ejemplo: Móvil); éstos se denominan servicios «secundarios» (véanse los números</w:t>
      </w:r>
      <w:r w:rsidRPr="00AD1414">
        <w:rPr>
          <w:rFonts w:asciiTheme="majorBidi" w:hAnsiTheme="majorBidi" w:cstheme="majorBidi"/>
          <w:b/>
          <w:color w:val="000000"/>
          <w:sz w:val="24"/>
          <w:szCs w:val="24"/>
          <w:lang w:val="es-ES_tradnl"/>
        </w:rPr>
        <w:t xml:space="preserve"> 5.28 </w:t>
      </w:r>
      <w:r w:rsidRPr="00AD1414">
        <w:rPr>
          <w:rFonts w:asciiTheme="majorBidi" w:hAnsiTheme="majorBidi" w:cstheme="majorBidi"/>
          <w:color w:val="000000"/>
          <w:sz w:val="24"/>
          <w:szCs w:val="24"/>
          <w:lang w:val="es-ES_tradnl"/>
        </w:rPr>
        <w:t>a </w:t>
      </w:r>
      <w:r w:rsidRPr="00AD1414">
        <w:rPr>
          <w:rFonts w:asciiTheme="majorBidi" w:hAnsiTheme="majorBidi" w:cstheme="majorBidi"/>
          <w:b/>
          <w:color w:val="000000"/>
          <w:sz w:val="24"/>
          <w:szCs w:val="24"/>
          <w:lang w:val="es-ES_tradnl"/>
        </w:rPr>
        <w:t>5.31</w:t>
      </w:r>
      <w:r w:rsidRPr="00AD1414">
        <w:rPr>
          <w:rFonts w:asciiTheme="majorBidi" w:hAnsiTheme="majorBidi" w:cstheme="majorBidi"/>
          <w:color w:val="000000"/>
          <w:sz w:val="24"/>
          <w:szCs w:val="24"/>
          <w:lang w:val="es-ES_tradnl"/>
        </w:rPr>
        <w:t>).</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5.27</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2)</w:t>
      </w:r>
      <w:r w:rsidRPr="00AD1414">
        <w:rPr>
          <w:rFonts w:asciiTheme="majorBidi" w:hAnsiTheme="majorBidi" w:cstheme="majorBidi"/>
          <w:color w:val="000000"/>
          <w:sz w:val="24"/>
          <w:szCs w:val="24"/>
          <w:lang w:val="es-ES_tradnl"/>
        </w:rPr>
        <w:tab/>
        <w:t>Las observaciones complementarias deben indicarse en caracteres normales (ejemplo: MÓVIL salvo móvil aeronáutico).</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5.28</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3)</w:t>
      </w:r>
      <w:r w:rsidRPr="00AD1414">
        <w:rPr>
          <w:rFonts w:asciiTheme="majorBidi" w:hAnsiTheme="majorBidi" w:cstheme="majorBidi"/>
          <w:color w:val="000000"/>
          <w:sz w:val="24"/>
          <w:szCs w:val="24"/>
          <w:lang w:val="es-ES_tradnl"/>
        </w:rPr>
        <w:tab/>
        <w:t>Las estaciones de un servicio secundario:</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5.29</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w:t>
      </w:r>
      <w:r w:rsidRPr="00AD1414">
        <w:rPr>
          <w:rFonts w:asciiTheme="majorBidi" w:hAnsiTheme="majorBidi" w:cstheme="majorBidi"/>
          <w:color w:val="000000"/>
          <w:sz w:val="24"/>
          <w:szCs w:val="24"/>
          <w:lang w:val="es-ES_tradnl"/>
        </w:rPr>
        <w:tab/>
        <w:t>no deben causar interferencia perjudicial a las estaciones de un servicio primario a las que se les hayan asignado frecuencias con anterioridad o se les puedan asignar en el futuro;</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5.30</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b)</w:t>
      </w:r>
      <w:r w:rsidRPr="00AD1414">
        <w:rPr>
          <w:rFonts w:asciiTheme="majorBidi" w:hAnsiTheme="majorBidi" w:cstheme="majorBidi"/>
          <w:color w:val="000000"/>
          <w:sz w:val="24"/>
          <w:szCs w:val="24"/>
          <w:lang w:val="es-ES_tradnl"/>
        </w:rPr>
        <w:tab/>
        <w:t>no pueden reclamar protección contra interferencias perjudiciales causadas por estaciones de un servicio primario a las que se les hayan asignado frecuencias con anterioridad o se les puedan asignar en el futuro;</w:t>
      </w:r>
    </w:p>
    <w:p w:rsidR="0032373D" w:rsidRPr="00AD1414" w:rsidRDefault="0032373D" w:rsidP="0032373D">
      <w:pPr>
        <w:tabs>
          <w:tab w:val="clear" w:pos="794"/>
          <w:tab w:val="clear" w:pos="1191"/>
          <w:tab w:val="clear" w:pos="1588"/>
          <w:tab w:val="clear" w:pos="1985"/>
          <w:tab w:val="left" w:pos="1134"/>
          <w:tab w:val="left" w:pos="1871"/>
          <w:tab w:val="left" w:pos="2608"/>
          <w:tab w:val="left" w:pos="3345"/>
        </w:tabs>
        <w:spacing w:before="80"/>
        <w:ind w:left="1134" w:hanging="1134"/>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5.31</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c)</w:t>
      </w:r>
      <w:r w:rsidRPr="00AD1414">
        <w:rPr>
          <w:rFonts w:asciiTheme="majorBidi" w:hAnsiTheme="majorBidi" w:cstheme="majorBidi"/>
          <w:color w:val="000000"/>
          <w:sz w:val="24"/>
          <w:szCs w:val="24"/>
          <w:lang w:val="es-ES_tradnl"/>
        </w:rPr>
        <w:tab/>
        <w:t>pero tienen derecho a la protección contra interferencias perjudiciales causadas por estaciones del mismo servicio o de otros servicios secundarios a las que se les asignen frecuencias ulteriormente.</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5.32</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4)</w:t>
      </w:r>
      <w:r w:rsidRPr="00AD1414">
        <w:rPr>
          <w:rFonts w:asciiTheme="majorBidi" w:hAnsiTheme="majorBidi" w:cstheme="majorBidi"/>
          <w:color w:val="000000"/>
          <w:sz w:val="24"/>
          <w:szCs w:val="24"/>
          <w:lang w:val="es-ES_tradnl"/>
        </w:rPr>
        <w:tab/>
        <w:t>Cuando en una nota del Cuadro se indica que una banda está atribuida a un servicio «a título secundario» en una zona menos extensa que una Región o en un país determinado, se trata de un servicio secundario (véanse los números </w:t>
      </w:r>
      <w:r w:rsidRPr="00AD1414">
        <w:rPr>
          <w:rFonts w:asciiTheme="majorBidi" w:hAnsiTheme="majorBidi" w:cstheme="majorBidi"/>
          <w:b/>
          <w:color w:val="000000"/>
          <w:sz w:val="24"/>
          <w:szCs w:val="24"/>
          <w:lang w:val="es-ES_tradnl"/>
        </w:rPr>
        <w:t xml:space="preserve">5.28 </w:t>
      </w:r>
      <w:r w:rsidRPr="00AD1414">
        <w:rPr>
          <w:rFonts w:asciiTheme="majorBidi" w:hAnsiTheme="majorBidi" w:cstheme="majorBidi"/>
          <w:color w:val="000000"/>
          <w:sz w:val="24"/>
          <w:szCs w:val="24"/>
          <w:lang w:val="es-ES_tradnl"/>
        </w:rPr>
        <w:t>a </w:t>
      </w:r>
      <w:r w:rsidRPr="00AD1414">
        <w:rPr>
          <w:rFonts w:asciiTheme="majorBidi" w:hAnsiTheme="majorBidi" w:cstheme="majorBidi"/>
          <w:b/>
          <w:color w:val="000000"/>
          <w:sz w:val="24"/>
          <w:szCs w:val="24"/>
          <w:lang w:val="es-ES_tradnl"/>
        </w:rPr>
        <w:t>5.31</w:t>
      </w:r>
      <w:r w:rsidRPr="00AD1414">
        <w:rPr>
          <w:rFonts w:asciiTheme="majorBidi" w:hAnsiTheme="majorBidi" w:cstheme="majorBidi"/>
          <w:color w:val="000000"/>
          <w:sz w:val="24"/>
          <w:szCs w:val="24"/>
          <w:lang w:val="es-ES_tradnl"/>
        </w:rPr>
        <w:t>).</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5.33</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5)</w:t>
      </w:r>
      <w:r w:rsidRPr="00AD1414">
        <w:rPr>
          <w:rFonts w:asciiTheme="majorBidi" w:hAnsiTheme="majorBidi" w:cstheme="majorBidi"/>
          <w:color w:val="000000"/>
          <w:sz w:val="24"/>
          <w:szCs w:val="24"/>
          <w:lang w:val="es-ES_tradnl"/>
        </w:rPr>
        <w:tab/>
        <w:t>Cuando en una nota del Cuadro se indica que una banda está atribuida a un servicio «a título primario» en una zona menos extensa que una Región o en un país determinado, se trata de un servicio primario en dicha zona o en dicho país únicamente.</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5.34</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Atribuciones adicionales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5.35</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color w:val="000000"/>
          <w:sz w:val="24"/>
          <w:szCs w:val="24"/>
          <w:lang w:val="es-ES_tradnl"/>
        </w:rPr>
        <w:tab/>
        <w:t xml:space="preserve">Cuando en una nota del Cuadro se indica que una banda está «también atribuida» a un servicio en una zona menos extensa que una Región o en un país determinado, se </w:t>
      </w:r>
      <w:r w:rsidRPr="00AD1414">
        <w:rPr>
          <w:rFonts w:asciiTheme="majorBidi" w:hAnsiTheme="majorBidi" w:cstheme="majorBidi"/>
          <w:color w:val="000000"/>
          <w:sz w:val="24"/>
          <w:szCs w:val="24"/>
          <w:lang w:val="es-ES_tradnl"/>
        </w:rPr>
        <w:lastRenderedPageBreak/>
        <w:t>trata de una atribución «adicional», es decir, de una atribución que se agrega en esta zona o en este país al servicio o a los servicios indicados en el Cuadro (véase el número </w:t>
      </w:r>
      <w:r w:rsidRPr="00AD1414">
        <w:rPr>
          <w:rFonts w:asciiTheme="majorBidi" w:hAnsiTheme="majorBidi" w:cstheme="majorBidi"/>
          <w:b/>
          <w:color w:val="000000"/>
          <w:sz w:val="24"/>
          <w:szCs w:val="24"/>
          <w:lang w:val="es-ES_tradnl"/>
        </w:rPr>
        <w:t>5.36</w:t>
      </w:r>
      <w:r w:rsidRPr="00AD1414">
        <w:rPr>
          <w:rFonts w:asciiTheme="majorBidi" w:hAnsiTheme="majorBidi" w:cstheme="majorBidi"/>
          <w:color w:val="000000"/>
          <w:sz w:val="24"/>
          <w:szCs w:val="24"/>
          <w:lang w:val="es-ES_tradnl"/>
        </w:rPr>
        <w:t>).</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5.36</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2)</w:t>
      </w:r>
      <w:r w:rsidRPr="00AD1414">
        <w:rPr>
          <w:rFonts w:asciiTheme="majorBidi" w:hAnsiTheme="majorBidi" w:cstheme="majorBidi"/>
          <w:color w:val="000000"/>
          <w:sz w:val="24"/>
          <w:szCs w:val="24"/>
          <w:lang w:val="es-ES_tradnl"/>
        </w:rPr>
        <w:tab/>
        <w:t>Si la nota del Cuadro no impone ninguna restricción al servicio o servicios en cuestión, excepto la obligación de funcionar en una zona o en un país determinado, las estaciones de este servicio o servicios funcionan sobre la base de igualdad de derechos con las estaciones del otro o de los otros servicios primarios indicados en el Cuadro.</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5.37</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3)</w:t>
      </w:r>
      <w:r w:rsidRPr="00AD1414">
        <w:rPr>
          <w:rFonts w:asciiTheme="majorBidi" w:hAnsiTheme="majorBidi" w:cstheme="majorBidi"/>
          <w:color w:val="000000"/>
          <w:sz w:val="24"/>
          <w:szCs w:val="24"/>
          <w:lang w:val="es-ES_tradnl"/>
        </w:rPr>
        <w:tab/>
        <w:t>Si a una atribución adicional se le imponen otras restricciones, además de la de funcionar en una zona o en un país determinado, se hacen constar tales restricciones en la correspondiente nota del Cuadro.</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5.38</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Atribuciones sustitutivas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5.39</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color w:val="000000"/>
          <w:sz w:val="24"/>
          <w:szCs w:val="24"/>
          <w:lang w:val="es-ES_tradnl"/>
        </w:rPr>
        <w:tab/>
        <w:t>Cuando en una nota del Cuadro se indica que una banda está «atribuida» a un servicio en una zona menos extensa que una Región o en un país determinado, se trata de una atribución «sustitutiva», es decir, de una atribución que reemplaza en esta zona o en este país a la atribución que se indica en el Cuadro (véase el número </w:t>
      </w:r>
      <w:r w:rsidRPr="00AD1414">
        <w:rPr>
          <w:rFonts w:asciiTheme="majorBidi" w:hAnsiTheme="majorBidi" w:cstheme="majorBidi"/>
          <w:b/>
          <w:color w:val="000000"/>
          <w:sz w:val="24"/>
          <w:szCs w:val="24"/>
          <w:lang w:val="es-ES_tradnl"/>
        </w:rPr>
        <w:t>5.40</w:t>
      </w:r>
      <w:r w:rsidRPr="00AD1414">
        <w:rPr>
          <w:rFonts w:asciiTheme="majorBidi" w:hAnsiTheme="majorBidi" w:cstheme="majorBidi"/>
          <w:color w:val="000000"/>
          <w:sz w:val="24"/>
          <w:szCs w:val="24"/>
          <w:lang w:val="es-ES_tradnl"/>
        </w:rPr>
        <w:t>).</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5.40</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2)</w:t>
      </w:r>
      <w:r w:rsidRPr="00AD1414">
        <w:rPr>
          <w:rFonts w:asciiTheme="majorBidi" w:hAnsiTheme="majorBidi" w:cstheme="majorBidi"/>
          <w:color w:val="000000"/>
          <w:sz w:val="24"/>
          <w:szCs w:val="24"/>
          <w:lang w:val="es-ES_tradnl"/>
        </w:rPr>
        <w:tab/>
        <w:t>Si la nota del Cuadro no impone ninguna restricción a las estaciones del servicio o de los servicios en cuestión, excepto la obligación de funcionar en una zona o en un país determinado, las estaciones de este servicio o servicios funcionan sobre la base de igualdad de derechos con las estaciones de los otros servicios primarios indicados en el Cuadro y a los cuales está atribuida la banda en otras zonas o en otros países.</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5.41</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3)</w:t>
      </w:r>
      <w:r w:rsidRPr="00AD1414">
        <w:rPr>
          <w:rFonts w:asciiTheme="majorBidi" w:hAnsiTheme="majorBidi" w:cstheme="majorBidi"/>
          <w:color w:val="000000"/>
          <w:sz w:val="24"/>
          <w:szCs w:val="24"/>
          <w:lang w:val="es-ES_tradnl"/>
        </w:rPr>
        <w:tab/>
        <w:t>Si a las estaciones de un servicio que es objeto de una atribución sustitutiva se les imponen ciertas restricciones, además de la de funcionar únicamente en una zona o en un país determinados, se hacen constar tales restricciones en la correspondiente nota del Cuadro.</w:t>
      </w:r>
    </w:p>
    <w:p w:rsidR="0032373D" w:rsidRPr="00AD1414"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5.42</w:t>
      </w:r>
      <w:r w:rsidRPr="00AD1414">
        <w:rPr>
          <w:rFonts w:asciiTheme="majorBidi" w:hAnsiTheme="majorBidi" w:cstheme="majorBidi"/>
          <w:b/>
          <w:color w:val="000000"/>
          <w:sz w:val="24"/>
          <w:szCs w:val="24"/>
          <w:lang w:val="es-ES_tradnl"/>
        </w:rPr>
        <w:tab/>
      </w:r>
      <w:r w:rsidRPr="00AD1414">
        <w:rPr>
          <w:rFonts w:asciiTheme="majorBidi" w:hAnsiTheme="majorBidi" w:cstheme="majorBidi"/>
          <w:i/>
          <w:color w:val="000000"/>
          <w:sz w:val="24"/>
          <w:szCs w:val="24"/>
          <w:lang w:val="es-ES_tradnl"/>
        </w:rPr>
        <w:t>Disposiciones varias</w:t>
      </w:r>
    </w:p>
    <w:p w:rsidR="0032373D" w:rsidRPr="00876A26" w:rsidRDefault="0032373D" w:rsidP="00306E6E">
      <w:pPr>
        <w:tabs>
          <w:tab w:val="clear" w:pos="794"/>
          <w:tab w:val="clear" w:pos="1191"/>
          <w:tab w:val="clear" w:pos="1588"/>
          <w:tab w:val="clear" w:pos="1985"/>
          <w:tab w:val="left" w:pos="1134"/>
          <w:tab w:val="left" w:pos="1871"/>
          <w:tab w:val="left" w:pos="2268"/>
        </w:tabs>
        <w:rPr>
          <w:rFonts w:asciiTheme="majorBidi" w:hAnsiTheme="majorBidi" w:cstheme="majorBidi"/>
          <w:color w:val="000000"/>
          <w:szCs w:val="18"/>
          <w:lang w:val="es-ES_tradnl"/>
        </w:rPr>
      </w:pPr>
      <w:r w:rsidRPr="00AD1414">
        <w:rPr>
          <w:rFonts w:asciiTheme="majorBidi" w:hAnsiTheme="majorBidi" w:cstheme="majorBidi"/>
          <w:b/>
          <w:color w:val="000000"/>
          <w:sz w:val="24"/>
          <w:szCs w:val="24"/>
          <w:lang w:val="es-ES_tradnl"/>
        </w:rPr>
        <w:t>5.43</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color w:val="000000"/>
          <w:sz w:val="24"/>
          <w:szCs w:val="24"/>
          <w:lang w:val="es-ES_tradnl"/>
        </w:rPr>
        <w:tab/>
        <w:t xml:space="preserve">Cuando en el presente Reglamento se indica que un servicio o estaciones de un servicio pueden funcionar en una banda de frecuencias a reserva de no causar interferencia perjudicial a otro servicio o estación del mismo servicio ello implica, además, que el servicio que está condicionado a no causar interferencia perjudicial no puede reclamar protección contra interferencias perjudiciales causadas por este otro servicio u otras estaciones del mismo servicio. </w:t>
      </w:r>
      <w:r w:rsidR="00306E6E">
        <w:rPr>
          <w:rFonts w:asciiTheme="majorBidi" w:hAnsiTheme="majorBidi" w:cstheme="majorBidi"/>
          <w:color w:val="000000"/>
          <w:sz w:val="24"/>
          <w:szCs w:val="24"/>
          <w:lang w:val="es-ES_tradnl"/>
        </w:rPr>
        <w:t xml:space="preserve">    </w:t>
      </w:r>
      <w:r w:rsidRPr="00876A26">
        <w:rPr>
          <w:rFonts w:asciiTheme="majorBidi" w:hAnsiTheme="majorBidi" w:cstheme="majorBidi"/>
          <w:color w:val="000000"/>
          <w:szCs w:val="18"/>
          <w:lang w:val="es-ES_tradnl"/>
        </w:rPr>
        <w:t>(CMR</w:t>
      </w:r>
      <w:r w:rsidRPr="00876A26">
        <w:rPr>
          <w:rFonts w:asciiTheme="majorBidi" w:hAnsiTheme="majorBidi" w:cstheme="majorBidi"/>
          <w:color w:val="000000"/>
          <w:szCs w:val="18"/>
          <w:lang w:val="es-ES_tradnl"/>
        </w:rPr>
        <w:noBreakHyphen/>
        <w:t>2000)</w:t>
      </w:r>
    </w:p>
    <w:p w:rsidR="0032373D" w:rsidRPr="00876A26"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Cs w:val="18"/>
          <w:lang w:val="es-ES_tradnl"/>
        </w:rPr>
      </w:pPr>
      <w:r w:rsidRPr="00AD1414">
        <w:rPr>
          <w:rFonts w:asciiTheme="majorBidi" w:hAnsiTheme="majorBidi" w:cstheme="majorBidi"/>
          <w:b/>
          <w:bCs/>
          <w:color w:val="000000"/>
          <w:sz w:val="24"/>
          <w:szCs w:val="24"/>
          <w:lang w:val="es-ES_tradnl"/>
        </w:rPr>
        <w:t>5.43A</w:t>
      </w:r>
      <w:r w:rsidRPr="00AD1414">
        <w:rPr>
          <w:rFonts w:asciiTheme="majorBidi" w:hAnsiTheme="majorBidi" w:cstheme="majorBidi"/>
          <w:b/>
          <w:bCs/>
          <w:color w:val="000000"/>
          <w:sz w:val="24"/>
          <w:szCs w:val="24"/>
          <w:lang w:val="es-ES_tradnl"/>
        </w:rPr>
        <w:tab/>
      </w:r>
      <w:r w:rsidRPr="00AD1414">
        <w:rPr>
          <w:rFonts w:asciiTheme="majorBidi" w:hAnsiTheme="majorBidi" w:cstheme="majorBidi"/>
          <w:b/>
          <w:bCs/>
          <w:color w:val="000000"/>
          <w:sz w:val="24"/>
          <w:szCs w:val="24"/>
          <w:lang w:val="es-ES_tradnl"/>
        </w:rPr>
        <w:tab/>
      </w:r>
      <w:r w:rsidRPr="00AD1414">
        <w:rPr>
          <w:rFonts w:asciiTheme="majorBidi" w:hAnsiTheme="majorBidi" w:cstheme="majorBidi"/>
          <w:color w:val="000000"/>
          <w:sz w:val="24"/>
          <w:szCs w:val="24"/>
          <w:lang w:val="es-ES_tradnl"/>
        </w:rPr>
        <w:t>1</w:t>
      </w:r>
      <w:r w:rsidRPr="00AD1414">
        <w:rPr>
          <w:rFonts w:asciiTheme="majorBidi" w:hAnsiTheme="majorBidi" w:cstheme="majorBidi"/>
          <w:i/>
          <w:iCs/>
          <w:color w:val="000000"/>
          <w:sz w:val="24"/>
          <w:szCs w:val="24"/>
          <w:lang w:val="es-ES_tradnl"/>
        </w:rPr>
        <w:t>bis</w:t>
      </w:r>
      <w:r w:rsidRPr="00AD1414">
        <w:rPr>
          <w:rFonts w:asciiTheme="majorBidi" w:hAnsiTheme="majorBidi" w:cstheme="majorBidi"/>
          <w:color w:val="000000"/>
          <w:sz w:val="24"/>
          <w:szCs w:val="24"/>
          <w:lang w:val="es-ES_tradnl"/>
        </w:rPr>
        <w:t>)  Cuando en el presente Reglamento se indica que un servicio o estaciones de un servicio pueden funcionar en una banda de frecuencias a reserva de no reclamar protección frente a otro servicio u otra estación del mismo servicio, ello implica también que el servicio que está condicionado a no reclamar protección no puede causar interferencia perjudicial a este otro servicio u otras estaciones en el mismo servicio.</w:t>
      </w:r>
      <w:r w:rsidRPr="00AD1414">
        <w:rPr>
          <w:rFonts w:asciiTheme="majorBidi" w:hAnsiTheme="majorBidi" w:cstheme="majorBidi"/>
          <w:color w:val="000000"/>
          <w:sz w:val="16"/>
          <w:szCs w:val="16"/>
          <w:lang w:val="es-ES_tradnl"/>
        </w:rPr>
        <w:t>     </w:t>
      </w:r>
      <w:r w:rsidRPr="00876A26">
        <w:rPr>
          <w:rFonts w:asciiTheme="majorBidi" w:hAnsiTheme="majorBidi" w:cstheme="majorBidi"/>
          <w:color w:val="000000"/>
          <w:szCs w:val="18"/>
          <w:lang w:val="es-ES_tradnl"/>
        </w:rPr>
        <w:t>(CMR</w:t>
      </w:r>
      <w:r w:rsidRPr="00876A26">
        <w:rPr>
          <w:rFonts w:asciiTheme="majorBidi" w:hAnsiTheme="majorBidi" w:cstheme="majorBidi"/>
          <w:color w:val="000000"/>
          <w:szCs w:val="18"/>
          <w:lang w:val="es-ES_tradnl"/>
        </w:rPr>
        <w:noBreakHyphen/>
        <w:t>2000)</w:t>
      </w:r>
    </w:p>
    <w:p w:rsidR="0032373D" w:rsidRPr="00AD1414" w:rsidRDefault="0032373D" w:rsidP="00306E6E">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5.44</w:t>
      </w:r>
      <w:r w:rsidRPr="00AD1414">
        <w:rPr>
          <w:rFonts w:asciiTheme="majorBidi" w:hAnsiTheme="majorBidi" w:cstheme="majorBidi"/>
          <w:b/>
          <w:color w:val="000000"/>
          <w:sz w:val="24"/>
          <w:szCs w:val="24"/>
          <w:lang w:val="es-ES_tradnl"/>
        </w:rPr>
        <w:tab/>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2)</w:t>
      </w:r>
      <w:r w:rsidRPr="00AD1414">
        <w:rPr>
          <w:rFonts w:asciiTheme="majorBidi" w:hAnsiTheme="majorBidi" w:cstheme="majorBidi"/>
          <w:color w:val="000000"/>
          <w:sz w:val="24"/>
          <w:szCs w:val="24"/>
          <w:lang w:val="es-ES_tradnl"/>
        </w:rPr>
        <w:tab/>
        <w:t>El término «servicio fijo», cuando figura en la Sección IV de este Artículo, no incluye los sistemas que utilizan la propagación por dispersión ionosférica, excepto si se dispone lo contrario en una nota del Cuadro.</w:t>
      </w:r>
    </w:p>
    <w:p w:rsidR="001D5E71" w:rsidRDefault="001D5E71">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b/>
          <w:sz w:val="24"/>
          <w:lang w:val="es-ES_tradnl"/>
        </w:rPr>
      </w:pPr>
      <w:r>
        <w:rPr>
          <w:lang w:val="es-ES_tradnl"/>
        </w:rPr>
        <w:br w:type="page"/>
      </w:r>
    </w:p>
    <w:p w:rsidR="0032373D" w:rsidRPr="0032373D" w:rsidRDefault="0032373D" w:rsidP="0032373D">
      <w:pPr>
        <w:pStyle w:val="Section1"/>
        <w:rPr>
          <w:lang w:val="es-ES_tradnl"/>
        </w:rPr>
      </w:pPr>
      <w:r w:rsidRPr="0032373D">
        <w:rPr>
          <w:lang w:val="es-ES_tradnl"/>
        </w:rPr>
        <w:lastRenderedPageBreak/>
        <w:t>Sección IV  –  Cuadro de atribución de bandas de frecuencias</w:t>
      </w:r>
    </w:p>
    <w:p w:rsidR="0032373D" w:rsidRPr="0032373D" w:rsidRDefault="0032373D" w:rsidP="0032373D">
      <w:pPr>
        <w:rPr>
          <w:lang w:val="es-ES_tradnl"/>
        </w:rPr>
      </w:pP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3199"/>
        <w:gridCol w:w="3101"/>
        <w:gridCol w:w="3011"/>
      </w:tblGrid>
      <w:tr w:rsidR="0032373D" w:rsidRPr="00AD1414" w:rsidTr="00960C54">
        <w:trPr>
          <w:cantSplit/>
          <w:trHeight w:val="20"/>
        </w:trPr>
        <w:tc>
          <w:tcPr>
            <w:tcW w:w="9311" w:type="dxa"/>
            <w:gridSpan w:val="3"/>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Atribución a los servicios</w:t>
            </w:r>
          </w:p>
        </w:tc>
      </w:tr>
      <w:tr w:rsidR="0032373D" w:rsidRPr="00AD1414" w:rsidTr="00960C54">
        <w:trPr>
          <w:cantSplit/>
          <w:trHeight w:val="20"/>
        </w:trPr>
        <w:tc>
          <w:tcPr>
            <w:tcW w:w="3199" w:type="dxa"/>
            <w:tcBorders>
              <w:top w:val="single" w:sz="6" w:space="0" w:color="auto"/>
              <w:left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2</w:t>
            </w:r>
          </w:p>
        </w:tc>
        <w:tc>
          <w:tcPr>
            <w:tcW w:w="3011" w:type="dxa"/>
            <w:tcBorders>
              <w:top w:val="single" w:sz="6" w:space="0" w:color="auto"/>
              <w:left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3</w:t>
            </w:r>
          </w:p>
        </w:tc>
      </w:tr>
      <w:tr w:rsidR="00E55B32" w:rsidRPr="00AD1414" w:rsidTr="00960C54">
        <w:trPr>
          <w:cantSplit/>
          <w:trHeight w:val="20"/>
        </w:trPr>
        <w:tc>
          <w:tcPr>
            <w:tcW w:w="9311" w:type="dxa"/>
            <w:gridSpan w:val="3"/>
            <w:tcBorders>
              <w:top w:val="single" w:sz="6" w:space="0" w:color="auto"/>
              <w:left w:val="single" w:sz="6" w:space="0" w:color="auto"/>
              <w:right w:val="single" w:sz="6" w:space="0" w:color="auto"/>
            </w:tcBorders>
          </w:tcPr>
          <w:p w:rsidR="00E55B32" w:rsidRPr="00E55B32" w:rsidRDefault="00E55B32" w:rsidP="00E55B32">
            <w:pPr>
              <w:keepNext/>
              <w:keepLines/>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jc w:val="center"/>
              <w:rPr>
                <w:rFonts w:ascii="Times New Roman" w:hAnsi="Times New Roman"/>
                <w:b/>
                <w:color w:val="000000"/>
                <w:sz w:val="20"/>
                <w:lang w:val="en-GB"/>
              </w:rPr>
            </w:pPr>
            <w:r w:rsidRPr="00023E3F">
              <w:rPr>
                <w:rFonts w:ascii="Times New Roman" w:hAnsi="Times New Roman"/>
                <w:b/>
                <w:color w:val="000000"/>
                <w:sz w:val="20"/>
                <w:lang w:val="en-GB"/>
              </w:rPr>
              <w:t>kHz</w:t>
            </w:r>
          </w:p>
        </w:tc>
      </w:tr>
      <w:tr w:rsidR="0032373D" w:rsidRPr="00A0247C" w:rsidTr="00960C54">
        <w:trPr>
          <w:cantSplit/>
          <w:trHeight w:val="20"/>
        </w:trPr>
        <w:tc>
          <w:tcPr>
            <w:tcW w:w="3199" w:type="dxa"/>
            <w:tcBorders>
              <w:top w:val="single" w:sz="6" w:space="0" w:color="auto"/>
              <w:left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b/>
                <w:color w:val="000000"/>
                <w:sz w:val="20"/>
                <w:lang w:val="es-ES_tradnl"/>
              </w:rPr>
            </w:pPr>
            <w:r w:rsidRPr="00AD1414">
              <w:rPr>
                <w:rFonts w:asciiTheme="majorBidi" w:hAnsiTheme="majorBidi" w:cstheme="majorBidi"/>
                <w:b/>
                <w:color w:val="000000"/>
                <w:sz w:val="20"/>
                <w:lang w:val="es-ES_tradnl"/>
              </w:rPr>
              <w:t>135,7-137,8</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MARÍTIMO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 5.67A</w:t>
            </w:r>
          </w:p>
        </w:tc>
        <w:tc>
          <w:tcPr>
            <w:tcW w:w="3101" w:type="dxa"/>
            <w:tcBorders>
              <w:top w:val="single" w:sz="6" w:space="0" w:color="auto"/>
              <w:left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b/>
                <w:color w:val="000000"/>
                <w:sz w:val="20"/>
                <w:lang w:val="es-ES_tradnl"/>
              </w:rPr>
            </w:pPr>
            <w:r w:rsidRPr="00AD1414">
              <w:rPr>
                <w:rFonts w:asciiTheme="majorBidi" w:hAnsiTheme="majorBidi" w:cstheme="majorBidi"/>
                <w:b/>
                <w:color w:val="000000"/>
                <w:sz w:val="20"/>
                <w:lang w:val="es-ES_tradnl"/>
              </w:rPr>
              <w:t>135,7-137,8</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MARÍTIMO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 5.67A</w:t>
            </w:r>
          </w:p>
        </w:tc>
        <w:tc>
          <w:tcPr>
            <w:tcW w:w="3011" w:type="dxa"/>
            <w:tcBorders>
              <w:top w:val="single" w:sz="6" w:space="0" w:color="auto"/>
              <w:left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b/>
                <w:color w:val="000000"/>
                <w:sz w:val="20"/>
                <w:lang w:val="es-ES_tradnl"/>
              </w:rPr>
            </w:pPr>
            <w:r w:rsidRPr="00AD1414">
              <w:rPr>
                <w:rFonts w:asciiTheme="majorBidi" w:hAnsiTheme="majorBidi" w:cstheme="majorBidi"/>
                <w:b/>
                <w:color w:val="000000"/>
                <w:sz w:val="20"/>
                <w:lang w:val="es-ES_tradnl"/>
              </w:rPr>
              <w:t>135,7-137,8</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MARÍTIMO</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RADIONAVEGACIÓN</w:t>
            </w:r>
          </w:p>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 5.67A</w:t>
            </w:r>
          </w:p>
        </w:tc>
      </w:tr>
      <w:tr w:rsidR="0032373D" w:rsidRPr="00AD1414" w:rsidTr="00960C54">
        <w:trPr>
          <w:cantSplit/>
          <w:trHeight w:val="20"/>
        </w:trPr>
        <w:tc>
          <w:tcPr>
            <w:tcW w:w="3199" w:type="dxa"/>
            <w:tcBorders>
              <w:left w:val="single" w:sz="6" w:space="0" w:color="auto"/>
              <w:bottom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b/>
                <w:color w:val="000000"/>
                <w:sz w:val="20"/>
              </w:rPr>
            </w:pPr>
            <w:r w:rsidRPr="00AD1414">
              <w:rPr>
                <w:rFonts w:asciiTheme="majorBidi" w:hAnsiTheme="majorBidi" w:cstheme="majorBidi"/>
                <w:color w:val="000000"/>
                <w:sz w:val="20"/>
              </w:rPr>
              <w:t xml:space="preserve">5.64  </w:t>
            </w:r>
            <w:r w:rsidR="00960C54">
              <w:rPr>
                <w:rFonts w:asciiTheme="majorBidi" w:hAnsiTheme="majorBidi" w:cstheme="majorBidi"/>
                <w:color w:val="000000"/>
                <w:sz w:val="20"/>
              </w:rPr>
              <w:t xml:space="preserve"> </w:t>
            </w:r>
            <w:r w:rsidRPr="00AD1414">
              <w:rPr>
                <w:rFonts w:asciiTheme="majorBidi" w:hAnsiTheme="majorBidi" w:cstheme="majorBidi"/>
                <w:color w:val="000000"/>
                <w:sz w:val="20"/>
              </w:rPr>
              <w:t xml:space="preserve">5.67 </w:t>
            </w:r>
            <w:r w:rsidR="00960C54">
              <w:rPr>
                <w:rFonts w:asciiTheme="majorBidi" w:hAnsiTheme="majorBidi" w:cstheme="majorBidi"/>
                <w:color w:val="000000"/>
                <w:sz w:val="20"/>
              </w:rPr>
              <w:t xml:space="preserve"> </w:t>
            </w:r>
            <w:r w:rsidRPr="00AD1414">
              <w:rPr>
                <w:rFonts w:asciiTheme="majorBidi" w:hAnsiTheme="majorBidi" w:cstheme="majorBidi"/>
                <w:color w:val="000000"/>
                <w:sz w:val="20"/>
              </w:rPr>
              <w:t xml:space="preserve"> 5.67B</w:t>
            </w:r>
          </w:p>
        </w:tc>
        <w:tc>
          <w:tcPr>
            <w:tcW w:w="3101" w:type="dxa"/>
            <w:tcBorders>
              <w:left w:val="single" w:sz="6" w:space="0" w:color="auto"/>
              <w:bottom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5.64</w:t>
            </w:r>
          </w:p>
        </w:tc>
        <w:tc>
          <w:tcPr>
            <w:tcW w:w="3011" w:type="dxa"/>
            <w:tcBorders>
              <w:left w:val="single" w:sz="6" w:space="0" w:color="auto"/>
              <w:bottom w:val="single" w:sz="6" w:space="0" w:color="auto"/>
              <w:right w:val="single" w:sz="6" w:space="0" w:color="auto"/>
            </w:tcBorders>
          </w:tcPr>
          <w:p w:rsidR="0032373D" w:rsidRPr="00AD1414" w:rsidRDefault="0032373D"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b/>
                <w:color w:val="000000"/>
                <w:sz w:val="20"/>
              </w:rPr>
            </w:pPr>
            <w:r w:rsidRPr="00AD1414">
              <w:rPr>
                <w:rFonts w:asciiTheme="majorBidi" w:hAnsiTheme="majorBidi" w:cstheme="majorBidi"/>
                <w:color w:val="000000"/>
                <w:sz w:val="20"/>
              </w:rPr>
              <w:t xml:space="preserve">5.64  </w:t>
            </w:r>
            <w:r w:rsidR="00960C54">
              <w:rPr>
                <w:rFonts w:asciiTheme="majorBidi" w:hAnsiTheme="majorBidi" w:cstheme="majorBidi"/>
                <w:color w:val="000000"/>
                <w:sz w:val="20"/>
              </w:rPr>
              <w:t xml:space="preserve"> </w:t>
            </w:r>
            <w:r w:rsidRPr="00AD1414">
              <w:rPr>
                <w:rFonts w:asciiTheme="majorBidi" w:hAnsiTheme="majorBidi" w:cstheme="majorBidi"/>
                <w:color w:val="000000"/>
                <w:sz w:val="20"/>
              </w:rPr>
              <w:t>5.67B</w:t>
            </w:r>
          </w:p>
        </w:tc>
      </w:tr>
      <w:tr w:rsidR="00A74CDC" w:rsidRPr="00AD1414" w:rsidTr="003478EC">
        <w:trPr>
          <w:cantSplit/>
          <w:trHeight w:val="20"/>
        </w:trPr>
        <w:tc>
          <w:tcPr>
            <w:tcW w:w="9311" w:type="dxa"/>
            <w:gridSpan w:val="3"/>
            <w:tcBorders>
              <w:left w:val="single" w:sz="6" w:space="0" w:color="auto"/>
              <w:bottom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b/>
                <w:bCs/>
                <w:color w:val="000000"/>
                <w:sz w:val="20"/>
                <w:lang w:val="es-ES_tradnl"/>
              </w:rPr>
            </w:pPr>
            <w:r w:rsidRPr="00AD1414">
              <w:rPr>
                <w:rFonts w:asciiTheme="majorBidi" w:hAnsiTheme="majorBidi" w:cstheme="majorBidi"/>
                <w:b/>
                <w:bCs/>
                <w:color w:val="000000"/>
                <w:sz w:val="20"/>
                <w:lang w:val="es-ES_tradnl"/>
              </w:rPr>
              <w:t>472-479</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MARÍTIMO 5.79</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 5.80A</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 xml:space="preserve">Radionavegación aeronáutica  5.77 </w:t>
            </w:r>
            <w:r>
              <w:rPr>
                <w:rFonts w:asciiTheme="majorBidi" w:hAnsiTheme="majorBidi" w:cstheme="majorBidi"/>
                <w:color w:val="000000"/>
                <w:sz w:val="20"/>
                <w:lang w:val="es-ES_tradnl"/>
              </w:rPr>
              <w:t xml:space="preserve"> </w:t>
            </w:r>
            <w:r w:rsidRPr="00AD1414">
              <w:rPr>
                <w:rFonts w:asciiTheme="majorBidi" w:hAnsiTheme="majorBidi" w:cstheme="majorBidi"/>
                <w:color w:val="000000"/>
                <w:sz w:val="20"/>
                <w:lang w:val="es-ES_tradnl"/>
              </w:rPr>
              <w:t xml:space="preserve"> 5.80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 xml:space="preserve">5.80B </w:t>
            </w:r>
            <w:r>
              <w:rPr>
                <w:rFonts w:asciiTheme="majorBidi" w:hAnsiTheme="majorBidi" w:cstheme="majorBidi"/>
                <w:color w:val="000000"/>
                <w:sz w:val="20"/>
              </w:rPr>
              <w:t xml:space="preserve">  </w:t>
            </w:r>
            <w:r w:rsidRPr="00AD1414">
              <w:rPr>
                <w:rFonts w:asciiTheme="majorBidi" w:hAnsiTheme="majorBidi" w:cstheme="majorBidi"/>
                <w:color w:val="000000"/>
                <w:sz w:val="20"/>
              </w:rPr>
              <w:t xml:space="preserve">5.82  </w:t>
            </w:r>
          </w:p>
        </w:tc>
      </w:tr>
      <w:tr w:rsidR="00A74CDC" w:rsidRPr="00AD1414" w:rsidTr="00A74CDC">
        <w:trPr>
          <w:cantSplit/>
          <w:trHeight w:val="20"/>
        </w:trPr>
        <w:tc>
          <w:tcPr>
            <w:tcW w:w="3199" w:type="dxa"/>
            <w:tcBorders>
              <w:left w:val="single" w:sz="6" w:space="0" w:color="auto"/>
              <w:bottom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b/>
                <w:color w:val="000000"/>
                <w:sz w:val="20"/>
              </w:rPr>
              <w:t>1 800-1 810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color w:val="000000"/>
                <w:sz w:val="20"/>
              </w:rPr>
              <w:t>RADIOLOCALIZACIÓN</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80"/>
              <w:ind w:left="300" w:right="130" w:hanging="170"/>
              <w:rPr>
                <w:rFonts w:asciiTheme="majorBidi" w:hAnsiTheme="majorBidi" w:cstheme="majorBidi"/>
                <w:color w:val="000000"/>
                <w:sz w:val="20"/>
              </w:rPr>
            </w:pPr>
            <w:r w:rsidRPr="00AD1414">
              <w:rPr>
                <w:rFonts w:asciiTheme="majorBidi" w:hAnsiTheme="majorBidi" w:cstheme="majorBidi"/>
                <w:color w:val="000000"/>
                <w:sz w:val="20"/>
              </w:rPr>
              <w:t>5.93</w:t>
            </w:r>
          </w:p>
        </w:tc>
        <w:tc>
          <w:tcPr>
            <w:tcW w:w="3101" w:type="dxa"/>
            <w:vMerge w:val="restart"/>
            <w:tcBorders>
              <w:left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b/>
                <w:color w:val="000000"/>
                <w:sz w:val="20"/>
              </w:rPr>
              <w:t>1 800-1 850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AFICIONADOS</w:t>
            </w:r>
          </w:p>
        </w:tc>
        <w:tc>
          <w:tcPr>
            <w:tcW w:w="3011" w:type="dxa"/>
            <w:vMerge w:val="restart"/>
            <w:tcBorders>
              <w:left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b/>
                <w:color w:val="000000"/>
                <w:sz w:val="20"/>
                <w:lang w:val="es-ES_tradnl"/>
              </w:rPr>
              <w:t>1 800-2 000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salvo móvil aeronáutico</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color w:val="000000"/>
                <w:sz w:val="20"/>
              </w:rPr>
              <w:t>RADIONAVEGACIÓN</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Radiolocalización</w:t>
            </w:r>
          </w:p>
        </w:tc>
      </w:tr>
      <w:tr w:rsidR="00A74CDC" w:rsidRPr="00AD1414" w:rsidTr="00A74CDC">
        <w:trPr>
          <w:cantSplit/>
          <w:trHeight w:val="20"/>
        </w:trPr>
        <w:tc>
          <w:tcPr>
            <w:tcW w:w="3199" w:type="dxa"/>
            <w:tcBorders>
              <w:left w:val="single" w:sz="6" w:space="0" w:color="auto"/>
              <w:bottom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b/>
                <w:color w:val="000000"/>
                <w:sz w:val="20"/>
              </w:rPr>
              <w:t>1 810-1 850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color w:val="000000"/>
                <w:sz w:val="20"/>
              </w:rPr>
              <w:t>AFICIONADOS</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5.98  5.99  5.100  5.101</w:t>
            </w:r>
          </w:p>
        </w:tc>
        <w:tc>
          <w:tcPr>
            <w:tcW w:w="3101" w:type="dxa"/>
            <w:vMerge/>
            <w:tcBorders>
              <w:left w:val="single" w:sz="6" w:space="0" w:color="auto"/>
              <w:bottom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p>
        </w:tc>
        <w:tc>
          <w:tcPr>
            <w:tcW w:w="3011" w:type="dxa"/>
            <w:vMerge/>
            <w:tcBorders>
              <w:left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p>
        </w:tc>
      </w:tr>
      <w:tr w:rsidR="00A74CDC" w:rsidRPr="00AD1414" w:rsidTr="00A74CDC">
        <w:trPr>
          <w:cantSplit/>
          <w:trHeight w:val="20"/>
        </w:trPr>
        <w:tc>
          <w:tcPr>
            <w:tcW w:w="3199" w:type="dxa"/>
            <w:tcBorders>
              <w:left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b/>
                <w:color w:val="000000"/>
                <w:sz w:val="20"/>
                <w:lang w:val="es-ES_tradnl"/>
              </w:rPr>
              <w:t>1 850-2 000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A74CDC" w:rsidRPr="00E32357"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salvo móvil aeronáutico</w:t>
            </w:r>
          </w:p>
        </w:tc>
        <w:tc>
          <w:tcPr>
            <w:tcW w:w="3101" w:type="dxa"/>
            <w:tcBorders>
              <w:left w:val="single" w:sz="6" w:space="0" w:color="auto"/>
              <w:right w:val="single" w:sz="6" w:space="0" w:color="auto"/>
            </w:tcBorders>
          </w:tcPr>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b/>
                <w:color w:val="000000"/>
                <w:sz w:val="20"/>
                <w:lang w:val="es-ES_tradnl"/>
              </w:rPr>
              <w:t>1 850-2 000</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AFICIONADOS</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FIJO</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lang w:val="es-ES_tradnl"/>
              </w:rPr>
            </w:pPr>
            <w:r w:rsidRPr="00AD1414">
              <w:rPr>
                <w:rFonts w:asciiTheme="majorBidi" w:hAnsiTheme="majorBidi" w:cstheme="majorBidi"/>
                <w:color w:val="000000"/>
                <w:sz w:val="20"/>
                <w:lang w:val="es-ES_tradnl"/>
              </w:rPr>
              <w:t>MÓVIL salvo móvil aeronáutico</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40" w:after="40"/>
              <w:ind w:left="300" w:right="130" w:hanging="170"/>
              <w:rPr>
                <w:rFonts w:asciiTheme="majorBidi" w:hAnsiTheme="majorBidi" w:cstheme="majorBidi"/>
                <w:color w:val="000000"/>
                <w:sz w:val="20"/>
              </w:rPr>
            </w:pPr>
            <w:r w:rsidRPr="00AD1414">
              <w:rPr>
                <w:rFonts w:asciiTheme="majorBidi" w:hAnsiTheme="majorBidi" w:cstheme="majorBidi"/>
                <w:color w:val="000000"/>
                <w:sz w:val="20"/>
              </w:rPr>
              <w:t>RADIOLOCALIZACIÓN</w:t>
            </w:r>
          </w:p>
          <w:p w:rsidR="00A74CDC" w:rsidRPr="00AD1414" w:rsidRDefault="00A74CDC" w:rsidP="00A74CDC">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RADIONAVEGACIÓN</w:t>
            </w:r>
          </w:p>
        </w:tc>
        <w:tc>
          <w:tcPr>
            <w:tcW w:w="3011" w:type="dxa"/>
            <w:tcBorders>
              <w:left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p>
        </w:tc>
      </w:tr>
      <w:tr w:rsidR="00A74CDC" w:rsidRPr="00AD1414" w:rsidTr="00A74CDC">
        <w:trPr>
          <w:cantSplit/>
          <w:trHeight w:val="20"/>
        </w:trPr>
        <w:tc>
          <w:tcPr>
            <w:tcW w:w="3199" w:type="dxa"/>
            <w:tcBorders>
              <w:left w:val="single" w:sz="6" w:space="0" w:color="auto"/>
              <w:bottom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5.92  5.96  5.103</w:t>
            </w:r>
          </w:p>
        </w:tc>
        <w:tc>
          <w:tcPr>
            <w:tcW w:w="3101" w:type="dxa"/>
            <w:tcBorders>
              <w:left w:val="single" w:sz="6" w:space="0" w:color="auto"/>
              <w:bottom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5.102</w:t>
            </w:r>
          </w:p>
        </w:tc>
        <w:tc>
          <w:tcPr>
            <w:tcW w:w="3011" w:type="dxa"/>
            <w:tcBorders>
              <w:left w:val="single" w:sz="6" w:space="0" w:color="auto"/>
              <w:bottom w:val="single" w:sz="6" w:space="0" w:color="auto"/>
              <w:right w:val="single" w:sz="6" w:space="0" w:color="auto"/>
            </w:tcBorders>
          </w:tcPr>
          <w:p w:rsidR="00A74CDC" w:rsidRPr="00AD1414" w:rsidRDefault="00A74CDC" w:rsidP="0032373D">
            <w:pPr>
              <w:tabs>
                <w:tab w:val="clear" w:pos="794"/>
                <w:tab w:val="clear" w:pos="1191"/>
                <w:tab w:val="clear" w:pos="1588"/>
                <w:tab w:val="clear" w:pos="1985"/>
                <w:tab w:val="left" w:pos="170"/>
                <w:tab w:val="left" w:pos="567"/>
                <w:tab w:val="left" w:pos="737"/>
                <w:tab w:val="left" w:pos="2977"/>
                <w:tab w:val="left" w:pos="3266"/>
              </w:tabs>
              <w:spacing w:before="10" w:after="10"/>
              <w:ind w:left="130" w:right="130"/>
              <w:rPr>
                <w:rFonts w:asciiTheme="majorBidi" w:hAnsiTheme="majorBidi" w:cstheme="majorBidi"/>
                <w:color w:val="000000"/>
                <w:sz w:val="20"/>
              </w:rPr>
            </w:pPr>
            <w:r w:rsidRPr="00AD1414">
              <w:rPr>
                <w:rFonts w:asciiTheme="majorBidi" w:hAnsiTheme="majorBidi" w:cstheme="majorBidi"/>
                <w:color w:val="000000"/>
                <w:sz w:val="20"/>
              </w:rPr>
              <w:t>5.97</w:t>
            </w:r>
          </w:p>
        </w:tc>
      </w:tr>
    </w:tbl>
    <w:p w:rsidR="0032373D" w:rsidRPr="00186296" w:rsidRDefault="0032373D" w:rsidP="0032373D">
      <w:pPr>
        <w:tabs>
          <w:tab w:val="clear" w:pos="794"/>
          <w:tab w:val="clear" w:pos="1191"/>
          <w:tab w:val="clear" w:pos="1588"/>
          <w:tab w:val="clear" w:pos="1985"/>
          <w:tab w:val="left" w:pos="284"/>
          <w:tab w:val="left" w:pos="1134"/>
          <w:tab w:val="left" w:pos="1871"/>
          <w:tab w:val="left" w:pos="2268"/>
        </w:tabs>
        <w:spacing w:before="80"/>
        <w:rPr>
          <w:b/>
          <w:color w:val="000000"/>
          <w:sz w:val="20"/>
        </w:rPr>
      </w:pP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5.64</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Las emisiones de las clases A1A o F1B, A2C, A3C, F1C o F3C son las únicas autorizadas para las estaciones del servicio fijo en las bandas atri</w:t>
      </w:r>
      <w:r w:rsidR="004429C3">
        <w:rPr>
          <w:rFonts w:asciiTheme="majorBidi" w:hAnsiTheme="majorBidi" w:cstheme="majorBidi"/>
          <w:sz w:val="24"/>
          <w:szCs w:val="24"/>
          <w:lang w:val="es-ES_tradnl"/>
        </w:rPr>
        <w:t>buidas a este servicio entre 90 </w:t>
      </w:r>
      <w:r w:rsidRPr="00AD1414">
        <w:rPr>
          <w:rFonts w:asciiTheme="majorBidi" w:hAnsiTheme="majorBidi" w:cstheme="majorBidi"/>
          <w:sz w:val="24"/>
          <w:szCs w:val="24"/>
          <w:lang w:val="es-ES_tradnl"/>
        </w:rPr>
        <w:t>kHz y 160 kHz (148,5 kHz en la Región 1) y para las estaciones del servicio móvil marítimo en las bandas atribuidas a este servicio entre 110 kHz y 160 kHz (148,5 kHz en la Región 1). Excepcionalmente, las estaciones del servicio móvil marítimo podrán también utilizar las clases de emisión J2B o J7B en las bandas entre 110 kHz y 160 kHz (148,5 kHz en la Región 1).</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5.67</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i/>
          <w:iCs/>
          <w:sz w:val="24"/>
          <w:szCs w:val="24"/>
          <w:lang w:val="es-ES_tradnl"/>
        </w:rPr>
        <w:t>Atribución adicional:  </w:t>
      </w:r>
      <w:r w:rsidRPr="00AD1414">
        <w:rPr>
          <w:rFonts w:asciiTheme="majorBidi" w:hAnsiTheme="majorBidi" w:cstheme="majorBidi"/>
          <w:sz w:val="24"/>
          <w:szCs w:val="24"/>
          <w:lang w:val="es-ES_tradnl"/>
        </w:rPr>
        <w:t>en Mongolia, Kirguistán y Turkmenistán, la banda 130</w:t>
      </w:r>
      <w:r w:rsidRPr="00AD1414">
        <w:rPr>
          <w:rFonts w:asciiTheme="majorBidi" w:hAnsiTheme="majorBidi" w:cstheme="majorBidi"/>
          <w:sz w:val="24"/>
          <w:szCs w:val="24"/>
          <w:lang w:val="es-ES_tradnl"/>
        </w:rPr>
        <w:noBreakHyphen/>
        <w:t>148,5 kHz está también atribuida, a título secundario, al servicio de radionavegación. En el interior de estos países, y entre ellos, el citado servicio funciona sobre la base de igualdad de derechos.</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5.67A</w:t>
      </w:r>
      <w:r w:rsidRPr="00AD1414">
        <w:rPr>
          <w:rFonts w:asciiTheme="majorBidi" w:hAnsiTheme="majorBidi" w:cstheme="majorBidi"/>
          <w:sz w:val="24"/>
          <w:szCs w:val="24"/>
          <w:lang w:val="es-ES_tradnl"/>
        </w:rPr>
        <w:tab/>
      </w:r>
      <w:r w:rsidRPr="00AD1414">
        <w:rPr>
          <w:rFonts w:asciiTheme="majorBidi" w:hAnsiTheme="majorBidi" w:cstheme="majorBidi"/>
          <w:sz w:val="24"/>
          <w:szCs w:val="24"/>
          <w:lang w:val="es-ES_tradnl"/>
        </w:rPr>
        <w:tab/>
        <w:t>Las estaciones del servicio de aficionados que utilicen frecuencias en la banda 135,7</w:t>
      </w:r>
      <w:r w:rsidRPr="00AD1414">
        <w:rPr>
          <w:rFonts w:asciiTheme="majorBidi" w:hAnsiTheme="majorBidi" w:cstheme="majorBidi"/>
          <w:sz w:val="24"/>
          <w:szCs w:val="24"/>
          <w:lang w:val="es-ES_tradnl"/>
        </w:rPr>
        <w:noBreakHyphen/>
        <w:t>137,8 kHz no superarán la potencia radiada máxima de 1 W (p.i.r.e.) ni causarán interferencia perjudicial a las estaciones del servicio de radionavegación de los países indicados en el número </w:t>
      </w:r>
      <w:r w:rsidRPr="00AD1414">
        <w:rPr>
          <w:rFonts w:asciiTheme="majorBidi" w:hAnsiTheme="majorBidi" w:cstheme="majorBidi"/>
          <w:b/>
          <w:bCs/>
          <w:sz w:val="24"/>
          <w:szCs w:val="24"/>
          <w:lang w:val="es-ES_tradnl"/>
        </w:rPr>
        <w:t>5.67</w:t>
      </w:r>
      <w:r w:rsidRPr="00AD1414">
        <w:rPr>
          <w:rFonts w:asciiTheme="majorBidi" w:hAnsiTheme="majorBidi" w:cstheme="majorBidi"/>
          <w:sz w:val="24"/>
          <w:szCs w:val="24"/>
          <w:lang w:val="es-ES_tradnl"/>
        </w:rPr>
        <w:t>.</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7A5886" w:rsidRDefault="007A5886" w:rsidP="0032373D">
      <w:pPr>
        <w:rPr>
          <w:rFonts w:asciiTheme="majorBidi" w:hAnsiTheme="majorBidi" w:cstheme="majorBidi"/>
          <w:b/>
          <w:sz w:val="24"/>
          <w:szCs w:val="24"/>
          <w:lang w:val="es-ES_tradnl"/>
        </w:rPr>
      </w:pPr>
      <w:r>
        <w:rPr>
          <w:rFonts w:asciiTheme="majorBidi" w:hAnsiTheme="majorBidi" w:cstheme="majorBidi"/>
          <w:b/>
          <w:sz w:val="24"/>
          <w:szCs w:val="24"/>
          <w:lang w:val="es-ES_tradnl"/>
        </w:rPr>
        <w:br w:type="page"/>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lastRenderedPageBreak/>
        <w:t>5.67B</w:t>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ab/>
        <w:t>La utilización de la banda 135,7</w:t>
      </w:r>
      <w:r w:rsidRPr="00AD1414">
        <w:rPr>
          <w:rFonts w:asciiTheme="majorBidi" w:hAnsiTheme="majorBidi" w:cstheme="majorBidi"/>
          <w:sz w:val="24"/>
          <w:szCs w:val="24"/>
          <w:lang w:val="es-ES_tradnl"/>
        </w:rPr>
        <w:noBreakHyphen/>
        <w:t>137,8 kHz en Argelia, Egipto, Irán (República Islámica del), Iraq, Líbano, República Árabe Siria, Sudán, Sudán del Sur y Túnez se limita a los servicios fijo y móvil marítimo. El servicio de aficionados no deberá utilizar la banda 135,7</w:t>
      </w:r>
      <w:r w:rsidRPr="00AD1414">
        <w:rPr>
          <w:rFonts w:asciiTheme="majorBidi" w:hAnsiTheme="majorBidi" w:cstheme="majorBidi"/>
          <w:sz w:val="24"/>
          <w:szCs w:val="24"/>
          <w:lang w:val="es-ES_tradnl"/>
        </w:rPr>
        <w:noBreakHyphen/>
        <w:t>137,8 kHz en los países citados y los países que autoricen tal utilización deberán tener en cuenta dicha restricción</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5.77</w:t>
      </w:r>
      <w:r w:rsidRPr="00AD1414">
        <w:rPr>
          <w:rFonts w:asciiTheme="majorBidi" w:hAnsiTheme="majorBidi" w:cstheme="majorBidi"/>
          <w:i/>
          <w:iCs/>
          <w:sz w:val="24"/>
          <w:szCs w:val="24"/>
          <w:lang w:val="es-ES_tradnl"/>
        </w:rPr>
        <w:tab/>
      </w:r>
      <w:r w:rsidRPr="00AD1414">
        <w:rPr>
          <w:rFonts w:asciiTheme="majorBidi" w:hAnsiTheme="majorBidi" w:cstheme="majorBidi"/>
          <w:i/>
          <w:iCs/>
          <w:sz w:val="24"/>
          <w:szCs w:val="24"/>
          <w:lang w:val="es-ES_tradnl"/>
        </w:rPr>
        <w:tab/>
        <w:t>Categoría de servicio diferente:  </w:t>
      </w:r>
      <w:r w:rsidRPr="00AD1414">
        <w:rPr>
          <w:rFonts w:asciiTheme="majorBidi" w:hAnsiTheme="majorBidi" w:cstheme="majorBidi"/>
          <w:sz w:val="24"/>
          <w:szCs w:val="24"/>
          <w:lang w:val="es-ES_tradnl"/>
        </w:rPr>
        <w:t>en Australia, China, departamentos franceses de ultramar de la Región 3, Corea (Rep. de), India, Irán (República Islámica del), Japón, Pakistán, Papua Nueva Guinea y Sri Lanka la atribución de la banda de frecuencias 415-495 kHz al servicio de radionavegación aeronáutica es a título primario. En Armenia, Azerbaiyán, Belarús, Federación de Rusia, Kazajstán, Letonia, Uzbekistán y Kirguistán</w:t>
      </w:r>
      <w:r w:rsidRPr="00AD1414">
        <w:rPr>
          <w:rFonts w:asciiTheme="majorBidi" w:hAnsiTheme="majorBidi" w:cstheme="majorBidi"/>
          <w:bCs/>
          <w:sz w:val="24"/>
          <w:szCs w:val="24"/>
          <w:lang w:val="es-ES_tradnl"/>
        </w:rPr>
        <w:t>, la atribución de la banda 435</w:t>
      </w:r>
      <w:r w:rsidRPr="00AD1414">
        <w:rPr>
          <w:rFonts w:asciiTheme="majorBidi" w:hAnsiTheme="majorBidi" w:cstheme="majorBidi"/>
          <w:bCs/>
          <w:sz w:val="24"/>
          <w:szCs w:val="24"/>
          <w:lang w:val="es-ES_tradnl"/>
        </w:rPr>
        <w:noBreakHyphen/>
        <w:t xml:space="preserve">495 kHz al servicio de radionavegación aeronáutica </w:t>
      </w:r>
      <w:r w:rsidRPr="00AD1414">
        <w:rPr>
          <w:rFonts w:asciiTheme="majorBidi" w:hAnsiTheme="majorBidi" w:cstheme="majorBidi"/>
          <w:sz w:val="24"/>
          <w:szCs w:val="24"/>
          <w:lang w:val="es-ES_tradnl"/>
        </w:rPr>
        <w:t>es a título primario. Las administraciones de todos los países mencionados adoptarán todas las medidas necesarias para asegurar que las estaciones de radionavegación aeronáutica que funcionan en la banda de frecuencias 435-495 kHz no causen interferencia a las estaciones costeras en la recepción de transmisiones procedentes de estaciones de barco en frecuencias designadas con carácter mundial para estaciones de barco</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5.79</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El uso de las bandas 415-495 kHz y 505-526,5 kHz (505-510 kHz en la Región 2) por el servicio móvil marítimo está limitado a la radiotelegrafía.</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bCs/>
          <w:sz w:val="24"/>
          <w:szCs w:val="24"/>
          <w:lang w:val="es-ES_tradnl"/>
        </w:rPr>
        <w:t>5.80A</w:t>
      </w:r>
      <w:r w:rsidRPr="00AD1414">
        <w:rPr>
          <w:rFonts w:asciiTheme="majorBidi" w:hAnsiTheme="majorBidi" w:cstheme="majorBidi"/>
          <w:b/>
          <w:bCs/>
          <w:sz w:val="24"/>
          <w:szCs w:val="24"/>
          <w:lang w:val="es-ES_tradnl"/>
        </w:rPr>
        <w:tab/>
      </w:r>
      <w:r w:rsidRPr="00AD1414">
        <w:rPr>
          <w:rFonts w:asciiTheme="majorBidi" w:hAnsiTheme="majorBidi" w:cstheme="majorBidi"/>
          <w:sz w:val="24"/>
          <w:szCs w:val="24"/>
          <w:lang w:val="es-ES_tradnl"/>
        </w:rPr>
        <w:tab/>
        <w:t>La máxima potencia isotrópica radiada equivalente (p.i.r.e.) de las estaciones del servicio de aficionados que utilicen frecuencias de la banda 472</w:t>
      </w:r>
      <w:r w:rsidRPr="00AD1414">
        <w:rPr>
          <w:rFonts w:asciiTheme="majorBidi" w:hAnsiTheme="majorBidi" w:cstheme="majorBidi"/>
          <w:sz w:val="24"/>
          <w:szCs w:val="24"/>
          <w:lang w:val="es-ES_tradnl"/>
        </w:rPr>
        <w:noBreakHyphen/>
        <w:t>479 kHz no rebasará 1 W. Las Administraciones pueden aumentar este límite de la p.i.r.e. hasta 5 W en partes de su territorio distanciadas más de 800 km de las fronteras de Argelia, Arabia Saudita, Azerbaiyán, Bahrein, Belarús, China, Comoras, Djibouti, Egipto, los Emiratos Árabes Unidos, Federación de Rusia, Irán (República Islámica del), Iraq, Jordania, Kazajstán, Kuwait, Líbano, Libia, Marruecos, Mauritania, Omán, Uzbekistán, Qatar, República Árabe Siria, Kirguistán, Somalia, Sudán, Túnez, Ucrania y Yemen. En esta banda de frecuencias, las estaciones del servicio de aficionados no causarán interferencia perjudicial a las estaciones del servicio de radionavegación aeronáutica, ni reclamarán protección contra las mismas</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bCs/>
          <w:sz w:val="24"/>
          <w:szCs w:val="24"/>
          <w:lang w:val="es-ES_tradnl"/>
        </w:rPr>
        <w:t>5.80B</w:t>
      </w:r>
      <w:r w:rsidRPr="00AD1414">
        <w:rPr>
          <w:rFonts w:asciiTheme="majorBidi" w:hAnsiTheme="majorBidi" w:cstheme="majorBidi"/>
          <w:b/>
          <w:bCs/>
          <w:sz w:val="24"/>
          <w:szCs w:val="24"/>
          <w:lang w:val="es-ES_tradnl"/>
        </w:rPr>
        <w:tab/>
      </w:r>
      <w:r w:rsidRPr="00AD1414">
        <w:rPr>
          <w:rFonts w:asciiTheme="majorBidi" w:hAnsiTheme="majorBidi" w:cstheme="majorBidi"/>
          <w:sz w:val="24"/>
          <w:szCs w:val="24"/>
          <w:lang w:val="es-ES_tradnl"/>
        </w:rPr>
        <w:tab/>
        <w:t>La utilización de la banda de frecuencias 472-479 kHz en Argelia, Arabia Saudita, Azerbaiyán, Bahrein, Belarús, China, Comoras, Djibouti, Egipto, los Emiratos Árabes Unidos, Federación de Rusia, Iraq, Jordania, Kazajstán, Kuwait, Líbano, Libia, Mauritania, Omán, Uzbekistán, Qatar, República Árabe Siria, Kirguistán, Somalia, Sudán, Túnez y Yemen queda limitada a los servicios móvil marítimo y de radionavegación aeronáutica. El servicio de aficionados no se utilizará en esta banda de frecuencias en los países antes mencionados, lo que habrá de tener en cuenta los países que autoricen dicha utilización</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bCs/>
          <w:sz w:val="24"/>
          <w:szCs w:val="24"/>
          <w:lang w:val="es-ES_tradnl"/>
        </w:rPr>
        <w:t>5.82</w:t>
      </w:r>
      <w:r w:rsidRPr="00AD1414">
        <w:rPr>
          <w:rFonts w:asciiTheme="majorBidi" w:hAnsiTheme="majorBidi" w:cstheme="majorBidi"/>
          <w:sz w:val="24"/>
          <w:szCs w:val="24"/>
          <w:lang w:val="es-ES_tradnl"/>
        </w:rPr>
        <w:tab/>
      </w:r>
      <w:r w:rsidRPr="00AD1414">
        <w:rPr>
          <w:rFonts w:asciiTheme="majorBidi" w:hAnsiTheme="majorBidi" w:cstheme="majorBidi"/>
          <w:sz w:val="24"/>
          <w:szCs w:val="24"/>
          <w:lang w:val="es-ES_tradnl"/>
        </w:rPr>
        <w:tab/>
        <w:t>En el servicio móvil marítimo, la frecuencia 490 kHz deberá utilizarse exclusivamente para la transmisión por estaciones costeras de avisos a los navegantes, boletines meteorológicos e información urgente con destino a barcos, por medio de telegrafía de impresión directa de banda estrecha. Las condiciones de utilización de la frecuencia 490 kHz figuran en los Artículos 31 y 52. Se ruega a las administraciones que, al utilizar la banda de frecuencias 415</w:t>
      </w:r>
      <w:r w:rsidRPr="00AD1414">
        <w:rPr>
          <w:rFonts w:asciiTheme="majorBidi" w:hAnsiTheme="majorBidi" w:cstheme="majorBidi"/>
          <w:sz w:val="24"/>
          <w:szCs w:val="24"/>
          <w:lang w:val="es-ES_tradnl"/>
        </w:rPr>
        <w:noBreakHyphen/>
        <w:t>495 kHz para el servicio de radionavegación aeronáutica, se aseguren de que no se cause interferencia perjudicial a la frecuencia 490 kHz. Al utilizar la banda de frecuencias 472-479 kHz para el servicio de aficionados, las administraciones velarán por que no se cause interferencia perjudicial a la frecuencia 490 kHz.</w:t>
      </w:r>
      <w:r w:rsidRPr="00AD1414">
        <w:rPr>
          <w:rFonts w:asciiTheme="majorBidi" w:hAnsiTheme="majorBidi" w:cstheme="majorBidi"/>
          <w:sz w:val="16"/>
          <w:szCs w:val="16"/>
          <w:lang w:val="es-ES_tradnl"/>
        </w:rPr>
        <w:t>     </w:t>
      </w:r>
      <w:r w:rsidRPr="00C66D23">
        <w:rPr>
          <w:rFonts w:asciiTheme="majorBidi" w:hAnsiTheme="majorBidi" w:cstheme="majorBidi"/>
          <w:szCs w:val="18"/>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5.92</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Algunos países de la Región 1 utilizan sistemas de radiodeterminación en las bandas 1 606,5-1 625 kHz, 1 635-1 800 kHz, 1 850-2 160 kHz, 2 194-2 300 kHz, 2 502-2 850 kHz y 3 500-3 800 kHz, a reserva de obtener el acuerdo indicado en el número </w:t>
      </w:r>
      <w:r w:rsidRPr="00AD1414">
        <w:rPr>
          <w:rFonts w:asciiTheme="majorBidi" w:hAnsiTheme="majorBidi" w:cstheme="majorBidi"/>
          <w:b/>
          <w:sz w:val="24"/>
          <w:szCs w:val="24"/>
          <w:lang w:val="es-ES_tradnl"/>
        </w:rPr>
        <w:t>9.21</w:t>
      </w:r>
      <w:r w:rsidRPr="00AD1414">
        <w:rPr>
          <w:rFonts w:asciiTheme="majorBidi" w:hAnsiTheme="majorBidi" w:cstheme="majorBidi"/>
          <w:sz w:val="24"/>
          <w:szCs w:val="24"/>
          <w:lang w:val="es-ES_tradnl"/>
        </w:rPr>
        <w:t>. La potencia media radiada por estas estaciones no superará los 50 W.</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lastRenderedPageBreak/>
        <w:t>5.93</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i/>
          <w:iCs/>
          <w:sz w:val="24"/>
          <w:szCs w:val="24"/>
          <w:lang w:val="es-ES_tradnl"/>
        </w:rPr>
        <w:t>Atribución adicional:  </w:t>
      </w:r>
      <w:r w:rsidRPr="00AD1414">
        <w:rPr>
          <w:rFonts w:asciiTheme="majorBidi" w:hAnsiTheme="majorBidi" w:cstheme="majorBidi"/>
          <w:sz w:val="24"/>
          <w:szCs w:val="24"/>
          <w:lang w:val="es-ES_tradnl"/>
        </w:rPr>
        <w:t>en Angola, Armenia, Azerbaiyán, Belarús, Federación de Rusia, Georgia, Hungría, Kazajstán, Letonia, Lituania, Mongolia, Nigeria, Uzbekistán, Polonia, Kirguistán, Eslovaquia, Tayikistán, Chad, Turkmenistán y Ucrania, las bandas 1 625</w:t>
      </w:r>
      <w:r w:rsidRPr="00AD1414">
        <w:rPr>
          <w:rFonts w:asciiTheme="majorBidi" w:hAnsiTheme="majorBidi" w:cstheme="majorBidi"/>
          <w:sz w:val="24"/>
          <w:szCs w:val="24"/>
          <w:lang w:val="es-ES_tradnl"/>
        </w:rPr>
        <w:noBreakHyphen/>
        <w:t>1 635 kHz, 1 800-1 810 kHz y 2 160-2 170 kHz están también atribuidas, a título primario, a los servicios fijo y móvil terrestre, a reserva de obtener el acuerdo indicado en el número </w:t>
      </w:r>
      <w:r w:rsidRPr="00AD1414">
        <w:rPr>
          <w:rFonts w:asciiTheme="majorBidi" w:hAnsiTheme="majorBidi" w:cstheme="majorBidi"/>
          <w:b/>
          <w:bCs/>
          <w:sz w:val="24"/>
          <w:szCs w:val="24"/>
          <w:lang w:val="es-ES_tradnl"/>
        </w:rPr>
        <w:t>9.21</w:t>
      </w:r>
      <w:r w:rsidRPr="00AD1414">
        <w:rPr>
          <w:rFonts w:asciiTheme="majorBidi" w:hAnsiTheme="majorBidi" w:cstheme="majorBidi"/>
          <w:sz w:val="24"/>
          <w:szCs w:val="24"/>
          <w:lang w:val="es-ES_tradnl"/>
        </w:rPr>
        <w:t>.</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color w:val="000000"/>
          <w:sz w:val="24"/>
          <w:szCs w:val="24"/>
          <w:lang w:val="es-ES_tradnl"/>
        </w:rPr>
      </w:pPr>
      <w:r w:rsidRPr="00AD1414">
        <w:rPr>
          <w:rFonts w:asciiTheme="majorBidi" w:hAnsiTheme="majorBidi" w:cstheme="majorBidi"/>
          <w:b/>
          <w:color w:val="000000"/>
          <w:sz w:val="24"/>
          <w:szCs w:val="24"/>
          <w:lang w:val="es-ES_tradnl"/>
        </w:rPr>
        <w:t>5.96</w:t>
      </w:r>
      <w:r w:rsidRPr="00AD1414">
        <w:rPr>
          <w:rFonts w:asciiTheme="majorBidi" w:hAnsiTheme="majorBidi" w:cstheme="majorBidi"/>
          <w:b/>
          <w:color w:val="000000"/>
          <w:sz w:val="24"/>
          <w:szCs w:val="24"/>
          <w:lang w:val="es-ES_tradnl"/>
        </w:rPr>
        <w:tab/>
      </w:r>
      <w:r w:rsidRPr="00AD1414">
        <w:rPr>
          <w:rFonts w:asciiTheme="majorBidi" w:hAnsiTheme="majorBidi" w:cstheme="majorBidi"/>
          <w:color w:val="000000"/>
          <w:sz w:val="24"/>
          <w:szCs w:val="24"/>
          <w:lang w:val="es-ES_tradnl"/>
        </w:rPr>
        <w:t>En Alemania, Armenia, Austria, Azerbaiyán, Belarús, Dinamarca, Estonia, Federación de Rusia, Finlandia, Georgia, Hungría, Irlanda, Islandia, Israel, Kazajstán, Letonia, Liechtenstein, Lituania, Malta, Moldova, Noruega, Uzbekistán, Polonia, Kirguistán, Eslovaquia, Rep. Checa, Reino Unido, Suecia, Suiza, Tayikistán, Turkmenistán y Ucrania, las administraciones podrán atribuir hasta 200 kHz al servicio de aficionados en las bandas 1 715-1 800 kHz y 1 850</w:t>
      </w:r>
      <w:r w:rsidRPr="00AD1414">
        <w:rPr>
          <w:rFonts w:asciiTheme="majorBidi" w:hAnsiTheme="majorBidi" w:cstheme="majorBidi"/>
          <w:color w:val="000000"/>
          <w:sz w:val="24"/>
          <w:szCs w:val="24"/>
          <w:lang w:val="es-ES_tradnl"/>
        </w:rPr>
        <w:noBreakHyphen/>
        <w:t>2 000 kHz. Sin embargo, al proceder a tales atribuciones en estas bandas, las administraciones, después de consultar con las de los países vecinos, deberán tomar las medidas eventualmente necesarias para evitar que su servicio de aficionados cause interferencias perjudiciales a los servicios fijo y móvil de los demás países. La potencia media de toda estación de aficionado no podrá ser superior a 10 W.</w:t>
      </w:r>
      <w:r w:rsidRPr="00AD1414">
        <w:rPr>
          <w:rFonts w:asciiTheme="majorBidi" w:hAnsiTheme="majorBidi" w:cstheme="majorBidi"/>
          <w:color w:val="000000"/>
          <w:sz w:val="16"/>
          <w:szCs w:val="16"/>
          <w:lang w:val="es-ES_tradnl"/>
        </w:rPr>
        <w:t>     </w:t>
      </w:r>
      <w:r w:rsidRPr="007A5886">
        <w:rPr>
          <w:rFonts w:asciiTheme="majorBidi" w:hAnsiTheme="majorBidi" w:cstheme="majorBidi"/>
          <w:color w:val="000000"/>
          <w:szCs w:val="18"/>
          <w:lang w:val="es-ES_tradnl"/>
        </w:rPr>
        <w:t>(CMR</w:t>
      </w:r>
      <w:r w:rsidRPr="007A5886">
        <w:rPr>
          <w:rFonts w:asciiTheme="majorBidi" w:hAnsiTheme="majorBidi" w:cstheme="majorBidi"/>
          <w:color w:val="000000"/>
          <w:szCs w:val="18"/>
          <w:lang w:val="es-ES_tradnl"/>
        </w:rPr>
        <w:noBreakHyphen/>
        <w:t>03)</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5.97</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En la Región 3, la frecuencia de trabajo del sistema Loran es 1 850 kHz o bien 1 950 kHz; las bandas ocupadas son, respectivamente, 1 825-1 875 kHz y 1 925-1 975 kHz. Los demás servicios a los que está atribuida la banda 1 800-2 000 kHz pueden emplear cualquier frecuencia de esta banda, a condición de que no causen interferencia perjudicial al sistema Loran que funcione en la frecuencia de 1 850 kHz o en la de 1 950 kHz.</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5.98</w:t>
      </w:r>
      <w:r w:rsidRPr="00AD1414">
        <w:rPr>
          <w:rFonts w:asciiTheme="majorBidi" w:hAnsiTheme="majorBidi" w:cstheme="majorBidi"/>
          <w:sz w:val="24"/>
          <w:szCs w:val="24"/>
          <w:lang w:val="es-ES_tradnl"/>
        </w:rPr>
        <w:tab/>
      </w:r>
      <w:r w:rsidRPr="00AD1414">
        <w:rPr>
          <w:rFonts w:asciiTheme="majorBidi" w:hAnsiTheme="majorBidi" w:cstheme="majorBidi"/>
          <w:sz w:val="24"/>
          <w:szCs w:val="24"/>
          <w:lang w:val="es-ES_tradnl"/>
        </w:rPr>
        <w:tab/>
      </w:r>
      <w:r w:rsidRPr="00AD1414">
        <w:rPr>
          <w:rFonts w:asciiTheme="majorBidi" w:hAnsiTheme="majorBidi" w:cstheme="majorBidi"/>
          <w:i/>
          <w:iCs/>
          <w:sz w:val="24"/>
          <w:szCs w:val="24"/>
          <w:lang w:val="es-ES_tradnl"/>
        </w:rPr>
        <w:t>Atribución sustitutiva:  </w:t>
      </w:r>
      <w:r w:rsidRPr="00AD1414">
        <w:rPr>
          <w:rFonts w:asciiTheme="majorBidi" w:hAnsiTheme="majorBidi" w:cstheme="majorBidi"/>
          <w:sz w:val="24"/>
          <w:szCs w:val="24"/>
          <w:lang w:val="es-ES_tradnl"/>
        </w:rPr>
        <w:t>en Angola, Armenia, Azerbaiyán, Belarús, Bélgica, Camerún, Congo (Rep. del), Dinamarca, Egipto, Eritrea, España, Etiopía, Federación de Rusia, Georgia, Grecia, Italia, Kazajstán, Líbano, Lituania, República Árabe Siria, Kirguistán, Somalia, Tayikistán, Túnez, Turkmenistán, Turquía y Ucrania, la banda 1 810-1 830 kHz está atribuida, a título primario, a los servicios fijo y móvil, salvo móvil aeronáutico.</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5.99</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i/>
          <w:iCs/>
          <w:sz w:val="24"/>
          <w:szCs w:val="24"/>
          <w:lang w:val="es-ES_tradnl"/>
        </w:rPr>
        <w:t>Atribución adicional:  </w:t>
      </w:r>
      <w:r w:rsidRPr="00AD1414">
        <w:rPr>
          <w:rFonts w:asciiTheme="majorBidi" w:hAnsiTheme="majorBidi" w:cstheme="majorBidi"/>
          <w:sz w:val="24"/>
          <w:szCs w:val="24"/>
          <w:lang w:val="es-ES_tradnl"/>
        </w:rPr>
        <w:t>en Arabia Saudita, Austria, Iraq, Libia, Uzbekistán, Eslovaquia, Rumania, Eslovenia, Chad y Togo, la banda 1 810-1 830 kHz está también atribuida, a título primario, a los servicios fijo y móvil, salvo móvil aeronáutico.</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5.100</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 xml:space="preserve">En la Región 1, no deberá concederse autorización al servicio de aficionados para utilizar la banda 1 810-1 830 kHz en los países situados total o parcialmente al norte del paralelo 40° N, sin consulta previa con los países indicados en los números </w:t>
      </w:r>
      <w:r w:rsidRPr="00AD1414">
        <w:rPr>
          <w:rFonts w:asciiTheme="majorBidi" w:hAnsiTheme="majorBidi" w:cstheme="majorBidi"/>
          <w:b/>
          <w:sz w:val="24"/>
          <w:szCs w:val="24"/>
          <w:lang w:val="es-ES_tradnl"/>
        </w:rPr>
        <w:t>5.98</w:t>
      </w:r>
      <w:r w:rsidRPr="00AD1414">
        <w:rPr>
          <w:rFonts w:asciiTheme="majorBidi" w:hAnsiTheme="majorBidi" w:cstheme="majorBidi"/>
          <w:sz w:val="24"/>
          <w:szCs w:val="24"/>
          <w:lang w:val="es-ES_tradnl"/>
        </w:rPr>
        <w:t xml:space="preserve"> y </w:t>
      </w:r>
      <w:r w:rsidRPr="00AD1414">
        <w:rPr>
          <w:rFonts w:asciiTheme="majorBidi" w:hAnsiTheme="majorBidi" w:cstheme="majorBidi"/>
          <w:b/>
          <w:sz w:val="24"/>
          <w:szCs w:val="24"/>
          <w:lang w:val="es-ES_tradnl"/>
        </w:rPr>
        <w:t>5.99</w:t>
      </w:r>
      <w:r w:rsidRPr="00AD1414">
        <w:rPr>
          <w:rFonts w:asciiTheme="majorBidi" w:hAnsiTheme="majorBidi" w:cstheme="majorBidi"/>
          <w:sz w:val="24"/>
          <w:szCs w:val="24"/>
          <w:lang w:val="es-ES_tradnl"/>
        </w:rPr>
        <w:t>, a fin de determinar las medidas necesarias que deben tomarse para evitar las interferencias perjudiciales entre las estaciones de aficionado y las estaciones de los demás servicios que funcionen de acuerdo con los números </w:t>
      </w:r>
      <w:r w:rsidRPr="00AD1414">
        <w:rPr>
          <w:rFonts w:asciiTheme="majorBidi" w:hAnsiTheme="majorBidi" w:cstheme="majorBidi"/>
          <w:b/>
          <w:sz w:val="24"/>
          <w:szCs w:val="24"/>
          <w:lang w:val="es-ES_tradnl"/>
        </w:rPr>
        <w:t>5.98</w:t>
      </w:r>
      <w:r w:rsidRPr="00AD1414">
        <w:rPr>
          <w:rFonts w:asciiTheme="majorBidi" w:hAnsiTheme="majorBidi" w:cstheme="majorBidi"/>
          <w:sz w:val="24"/>
          <w:szCs w:val="24"/>
          <w:lang w:val="es-ES_tradnl"/>
        </w:rPr>
        <w:t xml:space="preserve"> y </w:t>
      </w:r>
      <w:r w:rsidRPr="00AD1414">
        <w:rPr>
          <w:rFonts w:asciiTheme="majorBidi" w:hAnsiTheme="majorBidi" w:cstheme="majorBidi"/>
          <w:b/>
          <w:sz w:val="24"/>
          <w:szCs w:val="24"/>
          <w:lang w:val="es-ES_tradnl"/>
        </w:rPr>
        <w:t>5.99</w:t>
      </w:r>
      <w:r w:rsidRPr="00AD1414">
        <w:rPr>
          <w:rFonts w:asciiTheme="majorBidi" w:hAnsiTheme="majorBidi" w:cstheme="majorBidi"/>
          <w:sz w:val="24"/>
          <w:szCs w:val="24"/>
          <w:lang w:val="es-ES_tradnl"/>
        </w:rPr>
        <w:t>.</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5.102</w:t>
      </w:r>
      <w:r w:rsidRPr="00AD1414">
        <w:rPr>
          <w:rFonts w:asciiTheme="majorBidi" w:hAnsiTheme="majorBidi" w:cstheme="majorBidi"/>
          <w:b/>
          <w:sz w:val="24"/>
          <w:szCs w:val="24"/>
          <w:lang w:val="es-ES_tradnl"/>
        </w:rPr>
        <w:tab/>
      </w:r>
      <w:r w:rsidRPr="00AD1414">
        <w:rPr>
          <w:rFonts w:asciiTheme="majorBidi" w:hAnsiTheme="majorBidi" w:cstheme="majorBidi"/>
          <w:i/>
          <w:iCs/>
          <w:sz w:val="24"/>
          <w:szCs w:val="24"/>
          <w:lang w:val="es-ES_tradnl"/>
        </w:rPr>
        <w:t>Atribución sustitutiva:  </w:t>
      </w:r>
      <w:r w:rsidRPr="00AD1414">
        <w:rPr>
          <w:rFonts w:asciiTheme="majorBidi" w:hAnsiTheme="majorBidi" w:cstheme="majorBidi"/>
          <w:sz w:val="24"/>
          <w:szCs w:val="24"/>
          <w:lang w:val="es-ES_tradnl"/>
        </w:rPr>
        <w:t>en Bolivia, Chile, México, Paraguay,</w:t>
      </w:r>
      <w:r w:rsidR="007A5886">
        <w:rPr>
          <w:rFonts w:asciiTheme="majorBidi" w:hAnsiTheme="majorBidi" w:cstheme="majorBidi"/>
          <w:sz w:val="24"/>
          <w:szCs w:val="24"/>
          <w:lang w:val="es-ES_tradnl"/>
        </w:rPr>
        <w:t xml:space="preserve"> Perú y Uruguay, la banda 1 850</w:t>
      </w:r>
      <w:r w:rsidR="007A5886">
        <w:rPr>
          <w:rFonts w:asciiTheme="majorBidi" w:hAnsiTheme="majorBidi" w:cstheme="majorBidi"/>
          <w:sz w:val="24"/>
          <w:szCs w:val="24"/>
          <w:lang w:val="es-ES_tradnl"/>
        </w:rPr>
        <w:noBreakHyphen/>
      </w:r>
      <w:r w:rsidRPr="00AD1414">
        <w:rPr>
          <w:rFonts w:asciiTheme="majorBidi" w:hAnsiTheme="majorBidi" w:cstheme="majorBidi"/>
          <w:sz w:val="24"/>
          <w:szCs w:val="24"/>
          <w:lang w:val="es-ES_tradnl"/>
        </w:rPr>
        <w:t>2 000 kHz está atribuida, a título primario, a los servicios fijo, móvil, salvo móvil aeronáutico, de radiolocalización y de radionavegación.</w:t>
      </w:r>
      <w:r w:rsidRPr="00AD141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AD1414" w:rsidRDefault="0032373D" w:rsidP="0032373D">
      <w:pPr>
        <w:rPr>
          <w:rFonts w:asciiTheme="majorBidi" w:hAnsiTheme="majorBidi" w:cstheme="majorBidi"/>
          <w:sz w:val="24"/>
          <w:szCs w:val="24"/>
          <w:lang w:val="es-ES_tradnl"/>
        </w:rPr>
      </w:pPr>
      <w:r w:rsidRPr="00AD1414">
        <w:rPr>
          <w:rFonts w:asciiTheme="majorBidi" w:hAnsiTheme="majorBidi" w:cstheme="majorBidi"/>
          <w:b/>
          <w:sz w:val="24"/>
          <w:szCs w:val="24"/>
          <w:lang w:val="es-ES_tradnl"/>
        </w:rPr>
        <w:t>5.103</w:t>
      </w:r>
      <w:r w:rsidRPr="00AD1414">
        <w:rPr>
          <w:rFonts w:asciiTheme="majorBidi" w:hAnsiTheme="majorBidi" w:cstheme="majorBidi"/>
          <w:b/>
          <w:sz w:val="24"/>
          <w:szCs w:val="24"/>
          <w:lang w:val="es-ES_tradnl"/>
        </w:rPr>
        <w:tab/>
      </w:r>
      <w:r w:rsidRPr="00AD1414">
        <w:rPr>
          <w:rFonts w:asciiTheme="majorBidi" w:hAnsiTheme="majorBidi" w:cstheme="majorBidi"/>
          <w:b/>
          <w:sz w:val="24"/>
          <w:szCs w:val="24"/>
          <w:lang w:val="es-ES_tradnl"/>
        </w:rPr>
        <w:tab/>
      </w:r>
      <w:r w:rsidRPr="00AD1414">
        <w:rPr>
          <w:rFonts w:asciiTheme="majorBidi" w:hAnsiTheme="majorBidi" w:cstheme="majorBidi"/>
          <w:sz w:val="24"/>
          <w:szCs w:val="24"/>
          <w:lang w:val="es-ES_tradnl"/>
        </w:rPr>
        <w:t>En la Región 1, al hacer asignaciones a las estaciones de los servicios fijo y móvil en las bandas 1 850-2 045 kHz, 2 194-2 498 kHz, 2 502-2 625 kHz y 2 650-2 850 kHz, las administraciones deberán tener en cuenta las necesidades particulares del servicio móvil marítimo.</w:t>
      </w:r>
    </w:p>
    <w:p w:rsidR="0032373D" w:rsidRPr="0032373D" w:rsidRDefault="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p w:rsidR="0032373D" w:rsidRPr="004429C3" w:rsidRDefault="001D5E71" w:rsidP="004429C3">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val="en-AU"/>
        </w:rPr>
      </w:pPr>
      <w:r w:rsidRPr="004429C3">
        <w:rPr>
          <w:rFonts w:ascii="Times New Roman Bold" w:hAnsi="Times New Roman Bold"/>
          <w:b/>
          <w:sz w:val="20"/>
          <w:lang w:val="en-AU"/>
        </w:rPr>
        <w:lastRenderedPageBreak/>
        <w:t>3 230-5 003 kHz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
        <w:gridCol w:w="3093"/>
        <w:gridCol w:w="8"/>
        <w:gridCol w:w="3093"/>
        <w:gridCol w:w="8"/>
        <w:gridCol w:w="3098"/>
        <w:gridCol w:w="8"/>
      </w:tblGrid>
      <w:tr w:rsidR="0032373D" w:rsidRPr="004429C3" w:rsidTr="0032373D">
        <w:trPr>
          <w:gridAfter w:val="1"/>
          <w:wAfter w:w="8" w:type="dxa"/>
          <w:cantSplit/>
        </w:trPr>
        <w:tc>
          <w:tcPr>
            <w:tcW w:w="9308" w:type="dxa"/>
            <w:gridSpan w:val="6"/>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Atribución a los servicios</w:t>
            </w:r>
          </w:p>
        </w:tc>
      </w:tr>
      <w:tr w:rsidR="0032373D" w:rsidRPr="004429C3" w:rsidTr="0032373D">
        <w:trPr>
          <w:gridAfter w:val="1"/>
          <w:wAfter w:w="8" w:type="dxa"/>
          <w:cantSplit/>
        </w:trPr>
        <w:tc>
          <w:tcPr>
            <w:tcW w:w="3101" w:type="dxa"/>
            <w:gridSpan w:val="2"/>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1</w:t>
            </w:r>
          </w:p>
        </w:tc>
        <w:tc>
          <w:tcPr>
            <w:tcW w:w="3101" w:type="dxa"/>
            <w:gridSpan w:val="2"/>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2</w:t>
            </w:r>
          </w:p>
        </w:tc>
        <w:tc>
          <w:tcPr>
            <w:tcW w:w="3106" w:type="dxa"/>
            <w:gridSpan w:val="2"/>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3</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3 500-3 800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salvo móvil aeronáutico</w:t>
            </w:r>
          </w:p>
        </w:tc>
        <w:tc>
          <w:tcPr>
            <w:tcW w:w="3101"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3 500-3 750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5.119</w:t>
            </w:r>
          </w:p>
        </w:tc>
        <w:tc>
          <w:tcPr>
            <w:tcW w:w="3106"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3 500-3 900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MÓVIL</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b/>
                <w:color w:val="000000"/>
                <w:sz w:val="20"/>
              </w:rPr>
            </w:pPr>
            <w:r w:rsidRPr="00F63D6E">
              <w:rPr>
                <w:rFonts w:asciiTheme="majorBidi" w:hAnsiTheme="majorBidi" w:cstheme="majorBidi"/>
                <w:color w:val="000000"/>
                <w:sz w:val="20"/>
              </w:rPr>
              <w:t>5.92</w:t>
            </w:r>
          </w:p>
        </w:tc>
        <w:tc>
          <w:tcPr>
            <w:tcW w:w="3101" w:type="dxa"/>
            <w:gridSpan w:val="2"/>
            <w:tcBorders>
              <w:top w:val="single" w:sz="6" w:space="0" w:color="auto"/>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b/>
                <w:color w:val="000000"/>
                <w:sz w:val="20"/>
              </w:rPr>
            </w:pPr>
            <w:r w:rsidRPr="00F63D6E">
              <w:rPr>
                <w:rFonts w:asciiTheme="majorBidi" w:hAnsiTheme="majorBidi" w:cstheme="majorBidi"/>
                <w:b/>
                <w:color w:val="000000"/>
                <w:sz w:val="20"/>
              </w:rPr>
              <w:t>3 750-4 000</w:t>
            </w:r>
          </w:p>
        </w:tc>
        <w:tc>
          <w:tcPr>
            <w:tcW w:w="3106"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p>
        </w:tc>
      </w:tr>
      <w:tr w:rsidR="0032373D" w:rsidRPr="00A0247C"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3 800-3 900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AERONÁUTICO (OR)</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TERRESTRE</w:t>
            </w:r>
          </w:p>
        </w:tc>
        <w:tc>
          <w:tcPr>
            <w:tcW w:w="3101"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F63D6E">
            <w:pPr>
              <w:tabs>
                <w:tab w:val="clear" w:pos="794"/>
                <w:tab w:val="clear" w:pos="1191"/>
                <w:tab w:val="clear" w:pos="1588"/>
                <w:tab w:val="clear" w:pos="1985"/>
                <w:tab w:val="left" w:pos="397"/>
                <w:tab w:val="left" w:pos="567"/>
                <w:tab w:val="left" w:pos="737"/>
                <w:tab w:val="left" w:pos="2977"/>
                <w:tab w:val="left" w:pos="3266"/>
              </w:tabs>
              <w:spacing w:before="0" w:after="40"/>
              <w:ind w:left="397" w:hanging="267"/>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 xml:space="preserve">MÓVIL salvo móvil </w:t>
            </w:r>
            <w:r w:rsidRPr="00F63D6E">
              <w:rPr>
                <w:rFonts w:asciiTheme="majorBidi" w:hAnsiTheme="majorBidi" w:cstheme="majorBidi"/>
                <w:color w:val="000000"/>
                <w:sz w:val="20"/>
                <w:lang w:val="es-ES_tradnl"/>
              </w:rPr>
              <w:br/>
              <w:t>aeronáutico (R)</w:t>
            </w:r>
          </w:p>
        </w:tc>
        <w:tc>
          <w:tcPr>
            <w:tcW w:w="3106"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lang w:val="es-ES_tradnl"/>
              </w:rPr>
            </w:pP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3 900-3 950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MÓVIL AERONÁUTICO (OR)</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5.123</w:t>
            </w:r>
          </w:p>
        </w:tc>
        <w:tc>
          <w:tcPr>
            <w:tcW w:w="3101"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p>
        </w:tc>
        <w:tc>
          <w:tcPr>
            <w:tcW w:w="3106" w:type="dxa"/>
            <w:gridSpan w:val="2"/>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3 900-3 950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MÓVIL AERONÁUTICO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RADIODIFUSIÓN</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top w:val="single" w:sz="6" w:space="0" w:color="auto"/>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3 950-4 000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RADIODIFUSIÓN</w:t>
            </w:r>
          </w:p>
        </w:tc>
        <w:tc>
          <w:tcPr>
            <w:tcW w:w="3101" w:type="dxa"/>
            <w:gridSpan w:val="2"/>
            <w:tcBorders>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p>
        </w:tc>
        <w:tc>
          <w:tcPr>
            <w:tcW w:w="3106" w:type="dxa"/>
            <w:gridSpan w:val="2"/>
            <w:tcBorders>
              <w:top w:val="single" w:sz="6" w:space="0" w:color="auto"/>
              <w:left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b/>
                <w:color w:val="000000"/>
                <w:sz w:val="20"/>
              </w:rPr>
              <w:t>3 950-4 000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RADIODIFUSIÓN</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cantSplit/>
        </w:trPr>
        <w:tc>
          <w:tcPr>
            <w:tcW w:w="3101"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p>
        </w:tc>
        <w:tc>
          <w:tcPr>
            <w:tcW w:w="3101"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5.122  5.125</w:t>
            </w:r>
          </w:p>
        </w:tc>
        <w:tc>
          <w:tcPr>
            <w:tcW w:w="3106" w:type="dxa"/>
            <w:gridSpan w:val="2"/>
            <w:tcBorders>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0" w:after="40"/>
              <w:ind w:left="130" w:right="130"/>
              <w:jc w:val="left"/>
              <w:rPr>
                <w:rFonts w:asciiTheme="majorBidi" w:hAnsiTheme="majorBidi" w:cstheme="majorBidi"/>
                <w:color w:val="000000"/>
                <w:sz w:val="20"/>
              </w:rPr>
            </w:pPr>
            <w:r w:rsidRPr="00F63D6E">
              <w:rPr>
                <w:rFonts w:asciiTheme="majorBidi" w:hAnsiTheme="majorBidi" w:cstheme="majorBidi"/>
                <w:color w:val="000000"/>
                <w:sz w:val="20"/>
              </w:rPr>
              <w:t>5.126</w:t>
            </w:r>
          </w:p>
        </w:tc>
      </w:tr>
    </w:tbl>
    <w:p w:rsidR="0032373D" w:rsidRPr="00186296" w:rsidRDefault="0032373D" w:rsidP="0032373D"/>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5.119</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Honduras, México y Perú, la banda 3 500</w:t>
      </w:r>
      <w:r w:rsidRPr="00F63D6E">
        <w:rPr>
          <w:rFonts w:asciiTheme="majorBidi" w:hAnsiTheme="majorBidi" w:cstheme="majorBidi"/>
          <w:sz w:val="24"/>
          <w:szCs w:val="24"/>
          <w:lang w:val="es-ES_tradnl"/>
        </w:rPr>
        <w:noBreakHyphen/>
        <w:t>3 750 kHz está también atribuida, a título primario, a los servicios fijo y móvil.</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5.122</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iCs/>
          <w:sz w:val="24"/>
          <w:szCs w:val="24"/>
          <w:lang w:val="es-ES_tradnl"/>
        </w:rPr>
        <w:t>Atribución sustitutiva:  </w:t>
      </w:r>
      <w:r w:rsidRPr="00F63D6E">
        <w:rPr>
          <w:rFonts w:asciiTheme="majorBidi" w:hAnsiTheme="majorBidi" w:cstheme="majorBidi"/>
          <w:sz w:val="24"/>
          <w:szCs w:val="24"/>
          <w:lang w:val="es-ES_tradnl"/>
        </w:rPr>
        <w:t>en Bolivia, Chile, Ecuador, Paraguay, Perú y Uruguay, la banda 3 750-4 000 kHz está atribuida, a título primario, a los servicios fijo y móvil, salvo móvil aeronáutico.</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5.123</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Botswana, Lesotho, Malawi, Mozambique, Namibia, Sudafricana (Rep.), Swazilandia, Zambia y Zimbabwe, la banda 3 900-3 950 kHz está también atribuida, a título primario, al servicio de radiodifusión, a reserva de obtener el acuerdo indicado en el número </w:t>
      </w:r>
      <w:r w:rsidRPr="00F63D6E">
        <w:rPr>
          <w:rFonts w:asciiTheme="majorBidi" w:hAnsiTheme="majorBidi" w:cstheme="majorBidi"/>
          <w:b/>
          <w:sz w:val="24"/>
          <w:szCs w:val="24"/>
          <w:lang w:val="es-ES_tradnl"/>
        </w:rPr>
        <w:t>9.21</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5.125</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Groenlandia, la banda 3 950-4 000 kHz está también atribuida, a título primario, al servicio de radiodifusión. La potencia de las estaciones de radiodifusión que funcionen en esta banda no deberá rebasar el valor necesario para asegurar un servicio nacional, y en ningún caso podrá sobrepasar los 5 kW.</w:t>
      </w:r>
    </w:p>
    <w:p w:rsidR="0032373D"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5.126</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En la Región 3, las estaciones de los servicios a los</w:t>
      </w:r>
      <w:r w:rsidR="00E81375">
        <w:rPr>
          <w:rFonts w:asciiTheme="majorBidi" w:hAnsiTheme="majorBidi" w:cstheme="majorBidi"/>
          <w:sz w:val="24"/>
          <w:szCs w:val="24"/>
          <w:lang w:val="es-ES_tradnl"/>
        </w:rPr>
        <w:t xml:space="preserve"> que se atribuye la banda 3 995</w:t>
      </w:r>
      <w:r w:rsidR="00E81375">
        <w:rPr>
          <w:rFonts w:asciiTheme="majorBidi" w:hAnsiTheme="majorBidi" w:cstheme="majorBidi"/>
          <w:sz w:val="24"/>
          <w:szCs w:val="24"/>
          <w:lang w:val="es-ES_tradnl"/>
        </w:rPr>
        <w:noBreakHyphen/>
      </w:r>
      <w:r w:rsidRPr="00F63D6E">
        <w:rPr>
          <w:rFonts w:asciiTheme="majorBidi" w:hAnsiTheme="majorBidi" w:cstheme="majorBidi"/>
          <w:sz w:val="24"/>
          <w:szCs w:val="24"/>
          <w:lang w:val="es-ES_tradnl"/>
        </w:rPr>
        <w:t>4 005 kHz podrán transmitir frecuencias patrón y señales horarias.</w:t>
      </w:r>
    </w:p>
    <w:p w:rsidR="00845127" w:rsidRPr="00F63D6E" w:rsidRDefault="00845127" w:rsidP="0032373D">
      <w:pPr>
        <w:rPr>
          <w:rFonts w:asciiTheme="majorBidi" w:hAnsiTheme="majorBidi" w:cstheme="majorBidi"/>
          <w:sz w:val="24"/>
          <w:szCs w:val="24"/>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lastRenderedPageBreak/>
        <w:t>5 003-7 450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3</w:t>
            </w:r>
          </w:p>
        </w:tc>
      </w:tr>
      <w:tr w:rsidR="0032373D" w:rsidRPr="00A0247C"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3005"/>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7 000-7 100</w:t>
            </w:r>
            <w:r w:rsidRPr="00F63D6E">
              <w:rPr>
                <w:rFonts w:asciiTheme="majorBidi" w:hAnsiTheme="majorBidi" w:cstheme="majorBidi"/>
                <w:b/>
                <w:color w:val="000000"/>
                <w:sz w:val="20"/>
                <w:lang w:val="es-ES_tradnl"/>
              </w:rPr>
              <w:tab/>
            </w:r>
            <w:r w:rsidRPr="00F63D6E">
              <w:rPr>
                <w:rFonts w:asciiTheme="majorBidi" w:hAnsiTheme="majorBidi" w:cstheme="majorBidi"/>
                <w:color w:val="000000"/>
                <w:sz w:val="20"/>
                <w:lang w:val="es-ES_tradnl"/>
              </w:rPr>
              <w:t>AFICIONADOS</w:t>
            </w:r>
          </w:p>
          <w:p w:rsidR="0032373D" w:rsidRPr="00F63D6E" w:rsidRDefault="0032373D" w:rsidP="00F63D6E">
            <w:pPr>
              <w:tabs>
                <w:tab w:val="clear" w:pos="794"/>
                <w:tab w:val="clear" w:pos="1191"/>
                <w:tab w:val="clear" w:pos="1588"/>
                <w:tab w:val="clear" w:pos="1985"/>
                <w:tab w:val="left" w:pos="3005"/>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AFICIONADOS POR SATÉLITE</w:t>
            </w:r>
          </w:p>
          <w:p w:rsidR="0032373D" w:rsidRPr="00F63D6E" w:rsidRDefault="0032373D" w:rsidP="00F63D6E">
            <w:pPr>
              <w:tabs>
                <w:tab w:val="clear" w:pos="794"/>
                <w:tab w:val="clear" w:pos="1191"/>
                <w:tab w:val="clear" w:pos="1588"/>
                <w:tab w:val="clear" w:pos="1985"/>
                <w:tab w:val="left" w:pos="2977"/>
                <w:tab w:val="left" w:pos="3266"/>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5.140  5.141  5.141A</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3005"/>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w:t>
            </w:r>
            <w:r w:rsidRPr="00F63D6E">
              <w:rPr>
                <w:rFonts w:asciiTheme="majorBidi" w:hAnsiTheme="majorBidi" w:cstheme="majorBidi"/>
                <w:b/>
                <w:color w:val="000000"/>
                <w:sz w:val="12"/>
              </w:rPr>
              <w:t> </w:t>
            </w:r>
            <w:r w:rsidRPr="00F63D6E">
              <w:rPr>
                <w:rFonts w:asciiTheme="majorBidi" w:hAnsiTheme="majorBidi" w:cstheme="majorBidi"/>
                <w:b/>
                <w:color w:val="000000"/>
                <w:sz w:val="20"/>
              </w:rPr>
              <w:t>100-7</w:t>
            </w:r>
            <w:r w:rsidRPr="00F63D6E">
              <w:rPr>
                <w:rFonts w:asciiTheme="majorBidi" w:hAnsiTheme="majorBidi" w:cstheme="majorBidi"/>
                <w:b/>
                <w:color w:val="000000"/>
                <w:sz w:val="12"/>
              </w:rPr>
              <w:t> </w:t>
            </w:r>
            <w:r w:rsidRPr="00F63D6E">
              <w:rPr>
                <w:rFonts w:asciiTheme="majorBidi" w:hAnsiTheme="majorBidi" w:cstheme="majorBidi"/>
                <w:b/>
                <w:color w:val="000000"/>
                <w:sz w:val="20"/>
              </w:rPr>
              <w:t>200</w:t>
            </w:r>
            <w:r w:rsidRPr="00F63D6E">
              <w:rPr>
                <w:rFonts w:asciiTheme="majorBidi" w:hAnsiTheme="majorBidi" w:cstheme="majorBidi"/>
                <w:b/>
                <w:color w:val="000000"/>
                <w:sz w:val="20"/>
              </w:rPr>
              <w:tab/>
            </w:r>
            <w:r w:rsidRPr="00F63D6E">
              <w:rPr>
                <w:rFonts w:asciiTheme="majorBidi" w:hAnsiTheme="majorBidi" w:cstheme="majorBidi"/>
                <w:color w:val="000000"/>
                <w:sz w:val="20"/>
              </w:rPr>
              <w:t>AFICIONADOS</w:t>
            </w:r>
          </w:p>
          <w:p w:rsidR="0032373D" w:rsidRPr="00F63D6E" w:rsidRDefault="0032373D" w:rsidP="00F63D6E">
            <w:pPr>
              <w:tabs>
                <w:tab w:val="clear" w:pos="794"/>
                <w:tab w:val="clear" w:pos="1191"/>
                <w:tab w:val="clear" w:pos="1588"/>
                <w:tab w:val="clear" w:pos="1985"/>
                <w:tab w:val="left" w:pos="3005"/>
              </w:tabs>
              <w:spacing w:before="30" w:after="30" w:line="200" w:lineRule="exact"/>
              <w:jc w:val="left"/>
              <w:rPr>
                <w:rFonts w:asciiTheme="majorBidi" w:hAnsiTheme="majorBidi" w:cstheme="majorBidi"/>
                <w:b/>
                <w:color w:val="000000"/>
                <w:sz w:val="20"/>
              </w:rPr>
            </w:pPr>
            <w:r w:rsidRPr="00F63D6E">
              <w:rPr>
                <w:rFonts w:asciiTheme="majorBidi" w:hAnsiTheme="majorBidi" w:cstheme="majorBidi"/>
                <w:color w:val="000000"/>
                <w:sz w:val="20"/>
              </w:rPr>
              <w:tab/>
              <w:t xml:space="preserve">5.141A  5.141B  </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7 200-7 300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RADIODIFUSIÓN</w:t>
            </w:r>
          </w:p>
        </w:tc>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7 200-7 300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5.142</w:t>
            </w:r>
          </w:p>
        </w:tc>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7 200-7 300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RADIODIFUSIÓN</w:t>
            </w:r>
          </w:p>
        </w:tc>
      </w:tr>
      <w:tr w:rsidR="0032373D" w:rsidRPr="00A0247C"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3005"/>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7</w:t>
            </w:r>
            <w:r w:rsidRPr="00F63D6E">
              <w:rPr>
                <w:rFonts w:asciiTheme="majorBidi" w:hAnsiTheme="majorBidi" w:cstheme="majorBidi"/>
                <w:b/>
                <w:color w:val="000000"/>
                <w:sz w:val="12"/>
                <w:lang w:val="es-ES_tradnl"/>
              </w:rPr>
              <w:t> </w:t>
            </w:r>
            <w:r w:rsidRPr="00F63D6E">
              <w:rPr>
                <w:rFonts w:asciiTheme="majorBidi" w:hAnsiTheme="majorBidi" w:cstheme="majorBidi"/>
                <w:b/>
                <w:color w:val="000000"/>
                <w:sz w:val="20"/>
                <w:lang w:val="es-ES_tradnl"/>
              </w:rPr>
              <w:t>300-7</w:t>
            </w:r>
            <w:r w:rsidRPr="00F63D6E">
              <w:rPr>
                <w:rFonts w:asciiTheme="majorBidi" w:hAnsiTheme="majorBidi" w:cstheme="majorBidi"/>
                <w:b/>
                <w:color w:val="000000"/>
                <w:sz w:val="12"/>
                <w:lang w:val="es-ES_tradnl"/>
              </w:rPr>
              <w:t> </w:t>
            </w:r>
            <w:r w:rsidRPr="00F63D6E">
              <w:rPr>
                <w:rFonts w:asciiTheme="majorBidi" w:hAnsiTheme="majorBidi" w:cstheme="majorBidi"/>
                <w:b/>
                <w:color w:val="000000"/>
                <w:sz w:val="20"/>
                <w:lang w:val="es-ES_tradnl"/>
              </w:rPr>
              <w:t>400</w:t>
            </w:r>
            <w:r w:rsidRPr="00F63D6E">
              <w:rPr>
                <w:rFonts w:asciiTheme="majorBidi" w:hAnsiTheme="majorBidi" w:cstheme="majorBidi"/>
                <w:b/>
                <w:color w:val="000000"/>
                <w:sz w:val="20"/>
                <w:lang w:val="es-ES_tradnl"/>
              </w:rPr>
              <w:tab/>
            </w:r>
            <w:r w:rsidRPr="00F63D6E">
              <w:rPr>
                <w:rFonts w:asciiTheme="majorBidi" w:hAnsiTheme="majorBidi" w:cstheme="majorBidi"/>
                <w:color w:val="000000"/>
                <w:sz w:val="20"/>
                <w:lang w:val="es-ES_tradnl"/>
              </w:rPr>
              <w:t>RADIODIFUSIÓN  5.134</w:t>
            </w:r>
          </w:p>
          <w:p w:rsidR="0032373D" w:rsidRPr="00F63D6E" w:rsidRDefault="0032373D" w:rsidP="00F63D6E">
            <w:pPr>
              <w:tabs>
                <w:tab w:val="clear" w:pos="794"/>
                <w:tab w:val="clear" w:pos="1191"/>
                <w:tab w:val="clear" w:pos="1588"/>
                <w:tab w:val="clear" w:pos="1985"/>
                <w:tab w:val="left" w:pos="2977"/>
                <w:tab w:val="left" w:pos="3266"/>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5.143  5.143A  5.143B  5.143C  5.143D</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w:t>
            </w:r>
            <w:r w:rsidRPr="00F63D6E">
              <w:rPr>
                <w:rFonts w:asciiTheme="majorBidi" w:hAnsiTheme="majorBidi" w:cstheme="majorBidi"/>
                <w:b/>
                <w:color w:val="000000"/>
                <w:sz w:val="12"/>
              </w:rPr>
              <w:t> </w:t>
            </w:r>
            <w:r w:rsidRPr="00F63D6E">
              <w:rPr>
                <w:rFonts w:asciiTheme="majorBidi" w:hAnsiTheme="majorBidi" w:cstheme="majorBidi"/>
                <w:b/>
                <w:color w:val="000000"/>
                <w:sz w:val="20"/>
              </w:rPr>
              <w:t>400-7</w:t>
            </w:r>
            <w:r w:rsidRPr="00F63D6E">
              <w:rPr>
                <w:rFonts w:asciiTheme="majorBidi" w:hAnsiTheme="majorBidi" w:cstheme="majorBidi"/>
                <w:b/>
                <w:color w:val="000000"/>
                <w:sz w:val="12"/>
              </w:rPr>
              <w:t> </w:t>
            </w:r>
            <w:r w:rsidRPr="00F63D6E">
              <w:rPr>
                <w:rFonts w:asciiTheme="majorBidi" w:hAnsiTheme="majorBidi" w:cstheme="majorBidi"/>
                <w:b/>
                <w:color w:val="000000"/>
                <w:sz w:val="20"/>
              </w:rPr>
              <w:t>450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RADIODIFUSIÓN</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br/>
              <w:t>5.143B  5.143C</w:t>
            </w:r>
          </w:p>
        </w:tc>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7</w:t>
            </w:r>
            <w:r w:rsidRPr="00F63D6E">
              <w:rPr>
                <w:rFonts w:asciiTheme="majorBidi" w:hAnsiTheme="majorBidi" w:cstheme="majorBidi"/>
                <w:b/>
                <w:color w:val="000000"/>
                <w:sz w:val="12"/>
                <w:lang w:val="es-ES_tradnl"/>
              </w:rPr>
              <w:t> </w:t>
            </w:r>
            <w:r w:rsidRPr="00F63D6E">
              <w:rPr>
                <w:rFonts w:asciiTheme="majorBidi" w:hAnsiTheme="majorBidi" w:cstheme="majorBidi"/>
                <w:b/>
                <w:color w:val="000000"/>
                <w:sz w:val="20"/>
                <w:lang w:val="es-ES_tradnl"/>
              </w:rPr>
              <w:t>400-7</w:t>
            </w:r>
            <w:r w:rsidRPr="00F63D6E">
              <w:rPr>
                <w:rFonts w:asciiTheme="majorBidi" w:hAnsiTheme="majorBidi" w:cstheme="majorBidi"/>
                <w:b/>
                <w:color w:val="000000"/>
                <w:sz w:val="12"/>
                <w:lang w:val="es-ES_tradnl"/>
              </w:rPr>
              <w:t> </w:t>
            </w:r>
            <w:r w:rsidRPr="00F63D6E">
              <w:rPr>
                <w:rFonts w:asciiTheme="majorBidi" w:hAnsiTheme="majorBidi" w:cstheme="majorBidi"/>
                <w:b/>
                <w:color w:val="000000"/>
                <w:sz w:val="20"/>
                <w:lang w:val="es-ES_tradnl"/>
              </w:rPr>
              <w:t>450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 xml:space="preserve">MÓVIL salvo móvil </w:t>
            </w:r>
            <w:r w:rsidRPr="00F63D6E">
              <w:rPr>
                <w:rFonts w:asciiTheme="majorBidi" w:hAnsiTheme="majorBidi" w:cstheme="majorBidi"/>
                <w:color w:val="000000"/>
                <w:sz w:val="20"/>
                <w:lang w:val="es-ES_tradnl"/>
              </w:rPr>
              <w:br/>
              <w:t>aeronáutico (R)</w:t>
            </w:r>
          </w:p>
        </w:tc>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b/>
                <w:color w:val="000000"/>
                <w:sz w:val="20"/>
              </w:rPr>
              <w:t>7</w:t>
            </w:r>
            <w:r w:rsidRPr="00F63D6E">
              <w:rPr>
                <w:rFonts w:asciiTheme="majorBidi" w:hAnsiTheme="majorBidi" w:cstheme="majorBidi"/>
                <w:b/>
                <w:color w:val="000000"/>
                <w:sz w:val="12"/>
              </w:rPr>
              <w:t> </w:t>
            </w:r>
            <w:r w:rsidRPr="00F63D6E">
              <w:rPr>
                <w:rFonts w:asciiTheme="majorBidi" w:hAnsiTheme="majorBidi" w:cstheme="majorBidi"/>
                <w:b/>
                <w:color w:val="000000"/>
                <w:sz w:val="20"/>
              </w:rPr>
              <w:t>400-7</w:t>
            </w:r>
            <w:r w:rsidRPr="00F63D6E">
              <w:rPr>
                <w:rFonts w:asciiTheme="majorBidi" w:hAnsiTheme="majorBidi" w:cstheme="majorBidi"/>
                <w:b/>
                <w:color w:val="000000"/>
                <w:sz w:val="12"/>
              </w:rPr>
              <w:t> </w:t>
            </w:r>
            <w:r w:rsidRPr="00F63D6E">
              <w:rPr>
                <w:rFonts w:asciiTheme="majorBidi" w:hAnsiTheme="majorBidi" w:cstheme="majorBidi"/>
                <w:b/>
                <w:color w:val="000000"/>
                <w:sz w:val="20"/>
              </w:rPr>
              <w:t>450</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RADIODIFUSIÓN</w:t>
            </w:r>
            <w:r w:rsidRPr="00F63D6E">
              <w:rPr>
                <w:rFonts w:asciiTheme="majorBidi" w:hAnsiTheme="majorBidi" w:cstheme="majorBidi"/>
                <w:color w:val="000000"/>
                <w:sz w:val="20"/>
              </w:rPr>
              <w:br/>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30" w:after="30" w:line="200" w:lineRule="exact"/>
              <w:jc w:val="left"/>
              <w:rPr>
                <w:rFonts w:asciiTheme="majorBidi" w:hAnsiTheme="majorBidi" w:cstheme="majorBidi"/>
                <w:color w:val="000000"/>
                <w:sz w:val="20"/>
              </w:rPr>
            </w:pPr>
            <w:r w:rsidRPr="00F63D6E">
              <w:rPr>
                <w:rFonts w:asciiTheme="majorBidi" w:hAnsiTheme="majorBidi" w:cstheme="majorBidi"/>
                <w:color w:val="000000"/>
                <w:sz w:val="20"/>
              </w:rPr>
              <w:t>5.143A  5.143C</w:t>
            </w:r>
          </w:p>
        </w:tc>
      </w:tr>
    </w:tbl>
    <w:p w:rsidR="0032373D" w:rsidRPr="00186296" w:rsidRDefault="0032373D" w:rsidP="0032373D">
      <w:pPr>
        <w:tabs>
          <w:tab w:val="clear" w:pos="794"/>
          <w:tab w:val="clear" w:pos="1191"/>
          <w:tab w:val="clear" w:pos="1588"/>
          <w:tab w:val="clear" w:pos="1985"/>
          <w:tab w:val="left" w:pos="284"/>
          <w:tab w:val="left" w:pos="1134"/>
          <w:tab w:val="left" w:pos="1871"/>
          <w:tab w:val="left" w:pos="2268"/>
        </w:tabs>
        <w:spacing w:before="80"/>
        <w:rPr>
          <w:b/>
          <w:color w:val="000000"/>
          <w:sz w:val="20"/>
        </w:rPr>
      </w:pPr>
    </w:p>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rPr>
        <w:t>5.138</w:t>
      </w:r>
      <w:r w:rsidRPr="00F63D6E">
        <w:rPr>
          <w:rFonts w:asciiTheme="majorBidi" w:hAnsiTheme="majorBidi" w:cstheme="majorBidi"/>
          <w:b/>
          <w:sz w:val="24"/>
          <w:szCs w:val="24"/>
        </w:rPr>
        <w:tab/>
      </w:r>
      <w:r w:rsidRPr="00F63D6E">
        <w:rPr>
          <w:rFonts w:asciiTheme="majorBidi" w:hAnsiTheme="majorBidi" w:cstheme="majorBidi"/>
          <w:b/>
          <w:sz w:val="24"/>
          <w:szCs w:val="24"/>
        </w:rPr>
        <w:tab/>
      </w:r>
      <w:r w:rsidRPr="00F63D6E">
        <w:rPr>
          <w:rFonts w:asciiTheme="majorBidi" w:hAnsiTheme="majorBidi" w:cstheme="majorBidi"/>
          <w:sz w:val="24"/>
          <w:szCs w:val="24"/>
        </w:rPr>
        <w:t>Las bandas:</w:t>
      </w:r>
    </w:p>
    <w:p w:rsidR="0032373D" w:rsidRPr="00BE1D1B" w:rsidRDefault="0032373D" w:rsidP="0032373D">
      <w:pPr>
        <w:rPr>
          <w:rFonts w:asciiTheme="majorBidi" w:hAnsiTheme="majorBidi" w:cstheme="majorBidi"/>
          <w:sz w:val="24"/>
          <w:szCs w:val="24"/>
          <w:lang w:val="es-ES_tradnl"/>
        </w:rPr>
      </w:pPr>
      <w:r w:rsidRPr="00BE1D1B">
        <w:rPr>
          <w:rFonts w:asciiTheme="majorBidi" w:hAnsiTheme="majorBidi" w:cstheme="majorBidi"/>
          <w:sz w:val="24"/>
          <w:szCs w:val="24"/>
          <w:lang w:val="es-ES_tradnl"/>
        </w:rPr>
        <w:tab/>
      </w:r>
      <w:r w:rsidRPr="00BE1D1B">
        <w:rPr>
          <w:rFonts w:asciiTheme="majorBidi" w:hAnsiTheme="majorBidi" w:cstheme="majorBidi"/>
          <w:sz w:val="24"/>
          <w:szCs w:val="24"/>
          <w:lang w:val="es-ES_tradnl"/>
        </w:rPr>
        <w:tab/>
        <w:t>6 765-6 795 kHz</w:t>
      </w:r>
      <w:r w:rsidRPr="00BE1D1B">
        <w:rPr>
          <w:rFonts w:asciiTheme="majorBidi" w:hAnsiTheme="majorBidi" w:cstheme="majorBidi"/>
          <w:sz w:val="24"/>
          <w:szCs w:val="24"/>
          <w:lang w:val="es-ES_tradnl"/>
        </w:rPr>
        <w:tab/>
      </w:r>
      <w:r w:rsidRPr="00BE1D1B">
        <w:rPr>
          <w:rFonts w:asciiTheme="majorBidi" w:hAnsiTheme="majorBidi" w:cstheme="majorBidi"/>
          <w:sz w:val="24"/>
          <w:szCs w:val="24"/>
          <w:lang w:val="es-ES_tradnl"/>
        </w:rPr>
        <w:tab/>
        <w:t>(frecuencia central 6 780 kHz),</w:t>
      </w:r>
    </w:p>
    <w:p w:rsidR="0032373D" w:rsidRPr="00F63D6E" w:rsidRDefault="0032373D" w:rsidP="00BE1D1B">
      <w:pPr>
        <w:jc w:val="left"/>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433,05-434,79 MHz</w:t>
      </w:r>
      <w:r w:rsidRPr="00F63D6E">
        <w:rPr>
          <w:rFonts w:asciiTheme="majorBidi" w:hAnsiTheme="majorBidi" w:cstheme="majorBidi"/>
          <w:sz w:val="24"/>
          <w:szCs w:val="24"/>
          <w:lang w:val="es-ES_tradnl"/>
        </w:rPr>
        <w:tab/>
        <w:t>(frecuencia central 433,92 MHz) en la Región 1,</w:t>
      </w:r>
      <w:r w:rsidR="00BE1D1B" w:rsidRPr="00F63D6E">
        <w:rPr>
          <w:rFonts w:asciiTheme="majorBidi" w:hAnsiTheme="majorBidi" w:cstheme="majorBidi"/>
          <w:sz w:val="24"/>
          <w:szCs w:val="24"/>
          <w:lang w:val="es-ES_tradnl"/>
        </w:rPr>
        <w:t xml:space="preserve"> </w:t>
      </w:r>
      <w:r w:rsidR="00BE1D1B">
        <w:rPr>
          <w:rFonts w:asciiTheme="majorBidi" w:hAnsiTheme="majorBidi" w:cstheme="majorBidi"/>
          <w:sz w:val="24"/>
          <w:szCs w:val="24"/>
          <w:lang w:val="es-ES_tradnl"/>
        </w:rPr>
        <w:br/>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00BE1D1B">
        <w:rPr>
          <w:rFonts w:asciiTheme="majorBidi" w:hAnsiTheme="majorBidi" w:cstheme="majorBidi"/>
          <w:sz w:val="24"/>
          <w:szCs w:val="24"/>
          <w:lang w:val="es-ES_tradnl"/>
        </w:rPr>
        <w:tab/>
      </w:r>
      <w:r w:rsidRPr="00F63D6E">
        <w:rPr>
          <w:rFonts w:asciiTheme="majorBidi" w:hAnsiTheme="majorBidi" w:cstheme="majorBidi"/>
          <w:sz w:val="24"/>
          <w:szCs w:val="24"/>
          <w:lang w:val="es-ES_tradnl"/>
        </w:rPr>
        <w:t>excepto en los países mencionados en el número </w:t>
      </w:r>
      <w:r w:rsidRPr="00F63D6E">
        <w:rPr>
          <w:rFonts w:asciiTheme="majorBidi" w:hAnsiTheme="majorBidi" w:cstheme="majorBidi"/>
          <w:b/>
          <w:sz w:val="24"/>
          <w:szCs w:val="24"/>
          <w:lang w:val="es-ES_tradnl"/>
        </w:rPr>
        <w:t>5.280</w:t>
      </w:r>
      <w:r w:rsidRPr="00F63D6E">
        <w:rPr>
          <w:rFonts w:asciiTheme="majorBidi" w:hAnsiTheme="majorBidi" w:cstheme="majorBidi"/>
          <w:sz w:val="24"/>
          <w:szCs w:val="24"/>
          <w:lang w:val="es-ES_tradnl"/>
        </w:rPr>
        <w:t>,</w:t>
      </w:r>
    </w:p>
    <w:p w:rsidR="0032373D" w:rsidRPr="00F63D6E" w:rsidRDefault="0032373D" w:rsidP="00BE1D1B">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61-61,5 GHz</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(frecuencia central 61,25 GHz),</w:t>
      </w:r>
    </w:p>
    <w:p w:rsidR="0032373D" w:rsidRPr="00F63D6E" w:rsidRDefault="0032373D" w:rsidP="00BE1D1B">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122-123 GHz</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(frecuencia central 122,5 GHz), y</w:t>
      </w:r>
    </w:p>
    <w:p w:rsidR="0032373D" w:rsidRPr="00F63D6E" w:rsidRDefault="0032373D" w:rsidP="00BE1D1B">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244-246 GHz</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(frecuencia central 245 GHz)</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están designadas para aplicaciones industriales, científicas y médicas (ICM). La utilización de estas bandas para las aplicaciones ICM está sujeta a una autorización especial concedida por la administración interesada de acuerdo con las otras administraciones cuyos servicios de radiocomunicación puedan resultar afectados. Al aplicar esta disposición, las administraciones tendrán debidamente en cuenta las últimas Recomendaciones UIT</w:t>
      </w:r>
      <w:r w:rsidRPr="00F63D6E">
        <w:rPr>
          <w:rFonts w:asciiTheme="majorBidi" w:hAnsiTheme="majorBidi" w:cstheme="majorBidi"/>
          <w:sz w:val="24"/>
          <w:szCs w:val="24"/>
          <w:lang w:val="es-ES_tradnl"/>
        </w:rPr>
        <w:noBreakHyphen/>
        <w:t>R pertinentes.</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5.140</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Angola, Iraq, Kenya,</w:t>
      </w:r>
      <w:r w:rsidR="007349CB">
        <w:rPr>
          <w:rFonts w:asciiTheme="majorBidi" w:hAnsiTheme="majorBidi" w:cstheme="majorBidi"/>
          <w:sz w:val="24"/>
          <w:szCs w:val="24"/>
          <w:lang w:val="es-ES_tradnl"/>
        </w:rPr>
        <w:t xml:space="preserve"> Somalia y Togo, la banda 7 000</w:t>
      </w:r>
      <w:r w:rsidR="007349CB">
        <w:rPr>
          <w:rFonts w:asciiTheme="majorBidi" w:hAnsiTheme="majorBidi" w:cstheme="majorBidi"/>
          <w:sz w:val="24"/>
          <w:szCs w:val="24"/>
          <w:lang w:val="es-ES_tradnl"/>
        </w:rPr>
        <w:noBreakHyphen/>
      </w:r>
      <w:r w:rsidRPr="00F63D6E">
        <w:rPr>
          <w:rFonts w:asciiTheme="majorBidi" w:hAnsiTheme="majorBidi" w:cstheme="majorBidi"/>
          <w:sz w:val="24"/>
          <w:szCs w:val="24"/>
          <w:lang w:val="es-ES_tradnl"/>
        </w:rPr>
        <w:t>7 050 kHz está también atribuida, a título primario, al servicio fijo.</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5.141</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sustitutiva:  </w:t>
      </w:r>
      <w:r w:rsidRPr="00F63D6E">
        <w:rPr>
          <w:rFonts w:asciiTheme="majorBidi" w:hAnsiTheme="majorBidi" w:cstheme="majorBidi"/>
          <w:sz w:val="24"/>
          <w:szCs w:val="24"/>
          <w:lang w:val="es-ES_tradnl"/>
        </w:rPr>
        <w:t>en Egipto, Eritrea, Etiopía, Guinea,  Libia, Madagascar y Níger, la banda 7 000-7 050 kHz está atribuida, a título primario, al servicio fijo.</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5.141A</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i/>
          <w:iCs/>
          <w:sz w:val="24"/>
          <w:szCs w:val="24"/>
          <w:lang w:val="es-ES_tradnl"/>
        </w:rPr>
        <w:t>Atribución adicional:</w:t>
      </w:r>
      <w:r w:rsidRPr="00F63D6E">
        <w:rPr>
          <w:rFonts w:asciiTheme="majorBidi" w:hAnsiTheme="majorBidi" w:cstheme="majorBidi"/>
          <w:sz w:val="24"/>
          <w:szCs w:val="24"/>
          <w:lang w:val="es-ES_tradnl"/>
        </w:rPr>
        <w:t>  en Uzbekistán y Kirguistán, las</w:t>
      </w:r>
      <w:r w:rsidR="007349CB">
        <w:rPr>
          <w:rFonts w:asciiTheme="majorBidi" w:hAnsiTheme="majorBidi" w:cstheme="majorBidi"/>
          <w:sz w:val="24"/>
          <w:szCs w:val="24"/>
          <w:lang w:val="es-ES_tradnl"/>
        </w:rPr>
        <w:t xml:space="preserve"> bandas 7 000-7 100 kHz y 7 100</w:t>
      </w:r>
      <w:r w:rsidR="007349CB">
        <w:rPr>
          <w:rFonts w:asciiTheme="majorBidi" w:hAnsiTheme="majorBidi" w:cstheme="majorBidi"/>
          <w:sz w:val="24"/>
          <w:szCs w:val="24"/>
          <w:lang w:val="es-ES_tradnl"/>
        </w:rPr>
        <w:noBreakHyphen/>
      </w:r>
      <w:r w:rsidRPr="00F63D6E">
        <w:rPr>
          <w:rFonts w:asciiTheme="majorBidi" w:hAnsiTheme="majorBidi" w:cstheme="majorBidi"/>
          <w:sz w:val="24"/>
          <w:szCs w:val="24"/>
          <w:lang w:val="es-ES_tradnl"/>
        </w:rPr>
        <w:t>7 200 kHz están también atribuidas, a título secundario, a los servicios fijo y móvil terrestre.</w:t>
      </w:r>
      <w:r w:rsidRPr="00F63D6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5.141B</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i/>
          <w:iCs/>
          <w:sz w:val="24"/>
          <w:szCs w:val="24"/>
          <w:lang w:val="es-ES_tradnl"/>
        </w:rPr>
        <w:t>Atribución adicional:</w:t>
      </w:r>
      <w:r w:rsidRPr="00F63D6E">
        <w:rPr>
          <w:rFonts w:asciiTheme="majorBidi" w:hAnsiTheme="majorBidi" w:cstheme="majorBidi"/>
          <w:sz w:val="24"/>
          <w:szCs w:val="24"/>
          <w:lang w:val="es-ES_tradnl"/>
        </w:rPr>
        <w:t>  en Argelia, Arabia Saudita, Australia, Bahrein, Botswana, Brunei Darussalam, China, Comoras, Corea (Rep. de), Diego García, Djibouti, Egipto, Emiratos Árabes Unidos, Eritrea, Indonesia, Irán (República Islámica del), Japón, Jordania, Kuwait, Libia, Marruecos, Mauritania, Níger, Nueva Zelandia, Omán, Papua Nueva Guinea, Qatar, República Árabe Siria, Singapur, Sudán, Sudán del Sur, Túnez, Viet Nam y Yemen, la banda 7 100-7 200 kHz también estará atribuida a título primario a los servicios fijo y móvil salvo móvil aeronáutico (R).</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5.141C</w:t>
      </w:r>
      <w:r w:rsidRPr="00F63D6E">
        <w:rPr>
          <w:rFonts w:asciiTheme="majorBidi" w:hAnsiTheme="majorBidi" w:cstheme="majorBidi"/>
          <w:b/>
          <w:sz w:val="24"/>
          <w:szCs w:val="24"/>
          <w:lang w:val="es-ES_tradnl"/>
        </w:rPr>
        <w:tab/>
      </w:r>
      <w:r w:rsidRPr="00F63D6E">
        <w:rPr>
          <w:rFonts w:asciiTheme="majorBidi" w:hAnsiTheme="majorBidi" w:cstheme="majorBidi"/>
          <w:b/>
          <w:bCs/>
          <w:sz w:val="24"/>
          <w:szCs w:val="24"/>
          <w:lang w:val="es-ES_tradnl"/>
        </w:rPr>
        <w:tab/>
      </w:r>
      <w:r w:rsidRPr="00C66D23">
        <w:rPr>
          <w:rFonts w:asciiTheme="majorBidi" w:hAnsiTheme="majorBidi" w:cstheme="majorBidi"/>
          <w:szCs w:val="18"/>
          <w:lang w:val="es-ES_tradnl"/>
        </w:rPr>
        <w:t>(SUP - 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lastRenderedPageBreak/>
        <w:t>5.142</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La utilización de la banda 7 200-7 300 kHz en la Región 2 por el servicio de radioaficionados no deberá imponer limitaciones al servicio de radiodifusión destinado a utilizarse en la Región 1 y en la Región 3.</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5.143</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i/>
          <w:iCs/>
          <w:sz w:val="24"/>
          <w:szCs w:val="24"/>
          <w:lang w:val="es-ES_tradnl"/>
        </w:rPr>
        <w:t>Atribución adicional:</w:t>
      </w:r>
      <w:r w:rsidRPr="00F63D6E">
        <w:rPr>
          <w:rFonts w:asciiTheme="majorBidi" w:hAnsiTheme="majorBidi" w:cstheme="majorBidi"/>
          <w:sz w:val="24"/>
          <w:szCs w:val="24"/>
          <w:lang w:val="es-ES_tradnl"/>
        </w:rPr>
        <w:t xml:space="preserve">  las estaciones del servicio fijo y el servicio móvil terrestre podrán utilizar las frecuencias de la banda 7 300-7 350 kHz </w:t>
      </w:r>
      <w:r w:rsidRPr="00F63D6E">
        <w:rPr>
          <w:rFonts w:asciiTheme="majorBidi" w:hAnsiTheme="majorBidi" w:cstheme="majorBidi"/>
          <w:spacing w:val="-5"/>
          <w:sz w:val="24"/>
          <w:szCs w:val="24"/>
          <w:lang w:val="es-ES_tradnl"/>
        </w:rPr>
        <w:t xml:space="preserve">sólo para la comunicación </w:t>
      </w:r>
      <w:r w:rsidRPr="00F63D6E">
        <w:rPr>
          <w:rFonts w:asciiTheme="majorBidi" w:hAnsiTheme="majorBidi" w:cstheme="majorBidi"/>
          <w:sz w:val="24"/>
          <w:szCs w:val="24"/>
          <w:lang w:val="es-ES_tradnl"/>
        </w:rPr>
        <w:t xml:space="preserve">dentro del país en que están situadas, a condición de que no se cause interferencia perjudicial al servicio de radiodifusión. Cuando utilicen frecuencias para estos servicios, se insta a las administraciones a emplear la mínima potencia necesaria y a tener en cuenta la utilización estacional de frecuencias por el servicio de radiodifusión publicada de conformidad con el Reglamento de Radiocomunicaciones. </w:t>
      </w:r>
      <w:r w:rsidR="004429C3">
        <w:rPr>
          <w:rFonts w:asciiTheme="majorBidi" w:hAnsiTheme="majorBidi" w:cstheme="majorBidi"/>
          <w:sz w:val="24"/>
          <w:szCs w:val="24"/>
          <w:lang w:val="es-ES_tradnl"/>
        </w:rPr>
        <w:t xml:space="preserve">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5.143A</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sz w:val="24"/>
          <w:szCs w:val="24"/>
          <w:lang w:val="es-ES_tradnl"/>
        </w:rPr>
        <w:t>En la Región 3, las frecuencias de la banda 7 350 -7 450 kHz podrán ser utilizadas a título primario por estaciones del servicio fijo y a título secundario por estaciones del servicio móvil terrestre, para comunicar únicamente dentro de las fronteras del país en el cual estén situadas, a condición de que no se cause interferencia perjudicial al servicio de radiodifusión. Cuando utilicen frecuencias para estos servicios, se insta a las administraciones a utilizar la mínima potencia necesaria y a tener en cuenta la utilización estacional de frecuencias por el servicio de radiodifusión publicada de conformidad con el Reglamento de Radiocomunicaciones.</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5.143B</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sz w:val="24"/>
          <w:szCs w:val="24"/>
          <w:lang w:val="es-ES_tradnl"/>
        </w:rPr>
        <w:t>En la Región 1, las frecuencias de la banda 7 350-7 450 kHz podrán ser utilizadas por estaciones de los servicios fijo y móvil terrestre, para comunicar únicamente dentro de las fronteras del país en el cual estén situadas, a condición de que no se cause interferencia perjudicial al servicio de radiodifusión. La potencia radiada total de cada estación no será superior a 24 dBW.</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5.143C</w:t>
      </w:r>
      <w:r w:rsidRPr="00F63D6E">
        <w:rPr>
          <w:rFonts w:asciiTheme="majorBidi" w:hAnsiTheme="majorBidi" w:cstheme="majorBidi"/>
          <w:b/>
          <w:bCs/>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i/>
          <w:iCs/>
          <w:sz w:val="24"/>
          <w:szCs w:val="24"/>
          <w:lang w:val="es-ES_tradnl"/>
        </w:rPr>
        <w:t>Atribución adicional:</w:t>
      </w:r>
      <w:r w:rsidRPr="00F63D6E">
        <w:rPr>
          <w:rFonts w:asciiTheme="majorBidi" w:hAnsiTheme="majorBidi" w:cstheme="majorBidi"/>
          <w:sz w:val="24"/>
          <w:szCs w:val="24"/>
          <w:lang w:val="es-ES_tradnl"/>
        </w:rPr>
        <w:t>  las bandas 7 350-7 400 kHz y 7 400-7 450 kHz estarán también atribuidas, a título primario, al servicio fijo en Argelia, Arabia Saudita, Bahrein, Comoras, Djibouti, Egipto, Emiratos Árabes Unidos, Irán (República Islámica del), Jordania, Kuwait, Libia, Marruecos, Mauritania, Níger, Omán, Qatar, República Árabe Siria, Sudán, Sudán del Sur, Túnez y Yemen.</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lang w:val="es-ES_tradnl"/>
        </w:rPr>
        <w:t>5.143D</w:t>
      </w:r>
      <w:r w:rsidRPr="00F63D6E">
        <w:rPr>
          <w:rFonts w:asciiTheme="majorBidi" w:hAnsiTheme="majorBidi" w:cstheme="majorBidi"/>
          <w:b/>
          <w:sz w:val="24"/>
          <w:szCs w:val="24"/>
          <w:lang w:val="es-ES_tradnl"/>
        </w:rPr>
        <w:tab/>
      </w:r>
      <w:r w:rsidRPr="00F63D6E">
        <w:rPr>
          <w:rFonts w:asciiTheme="majorBidi" w:hAnsiTheme="majorBidi" w:cstheme="majorBidi"/>
          <w:b/>
          <w:bCs/>
          <w:sz w:val="24"/>
          <w:szCs w:val="24"/>
          <w:lang w:val="es-ES_tradnl"/>
        </w:rPr>
        <w:tab/>
      </w:r>
      <w:r w:rsidRPr="00F63D6E">
        <w:rPr>
          <w:rFonts w:asciiTheme="majorBidi" w:hAnsiTheme="majorBidi" w:cstheme="majorBidi"/>
          <w:sz w:val="24"/>
          <w:szCs w:val="24"/>
          <w:lang w:val="es-ES_tradnl"/>
        </w:rPr>
        <w:t>En la Región 2, la banda 7 350-7 400 kHz podrá ser utilizada por estaciones de los servicios fijo y móvil terrestre, para comunicar únicamente dentro de las fronteras del país en el cual estén situadas, a condición de que no se cause interferencia perjudicial al servicio de radiodifusión. Cuando utilicen frecuencias para estos servicios, se insta a las administraciones a utilizar la mínima potencia necesaria y a tener en cuenta la utilización estacional de frecuencias por el servicio de radiodifusión publicada de conformidad con el Reglamento de Radiocomunicaciones.</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rPr>
        <w:t>(CMR-12)</w:t>
      </w:r>
    </w:p>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jc w:val="center"/>
        <w:rPr>
          <w:rFonts w:ascii="Times New Roman Bold" w:hAnsi="Times New Roman Bold"/>
          <w:b/>
          <w:color w:val="000000"/>
          <w:sz w:val="20"/>
        </w:rPr>
      </w:pPr>
      <w:r w:rsidRPr="00186296">
        <w:rPr>
          <w:rFonts w:ascii="Times New Roman Bold" w:hAnsi="Times New Roman Bold"/>
          <w:b/>
          <w:color w:val="000000"/>
          <w:sz w:val="20"/>
        </w:rPr>
        <w:t>7 450-13 360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4429C3" w:rsidRDefault="0032373D" w:rsidP="004429C3">
            <w:pPr>
              <w:pStyle w:val="Tablehead"/>
              <w:rPr>
                <w:rFonts w:asciiTheme="majorBidi" w:hAnsiTheme="majorBidi" w:cstheme="majorBidi"/>
                <w:color w:val="000000"/>
                <w:sz w:val="20"/>
                <w:szCs w:val="20"/>
                <w:lang w:val="fr-CH"/>
              </w:rPr>
            </w:pPr>
            <w:r w:rsidRPr="004429C3">
              <w:rPr>
                <w:rFonts w:asciiTheme="majorBidi" w:hAnsiTheme="majorBidi" w:cstheme="majorBidi"/>
                <w:color w:val="000000"/>
                <w:sz w:val="20"/>
                <w:szCs w:val="20"/>
                <w:lang w:val="fr-CH"/>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F63D6E">
              <w:rPr>
                <w:rFonts w:asciiTheme="majorBidi" w:hAnsiTheme="majorBidi" w:cstheme="majorBidi"/>
                <w:b/>
                <w:color w:val="000000"/>
                <w:sz w:val="20"/>
              </w:rPr>
              <w:t>10 100-10 150</w:t>
            </w:r>
            <w:r w:rsidRPr="00F63D6E">
              <w:rPr>
                <w:rFonts w:asciiTheme="majorBidi" w:hAnsiTheme="majorBidi" w:cstheme="majorBidi"/>
                <w:b/>
                <w:color w:val="000000"/>
                <w:sz w:val="20"/>
              </w:rPr>
              <w:tab/>
            </w: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w:t>
            </w:r>
          </w:p>
        </w:tc>
      </w:tr>
    </w:tbl>
    <w:p w:rsidR="0032373D" w:rsidRDefault="0032373D" w:rsidP="0032373D"/>
    <w:p w:rsidR="00EA5C24" w:rsidRDefault="00EA5C24" w:rsidP="0032373D"/>
    <w:p w:rsidR="00EA5C24" w:rsidRPr="00186296" w:rsidRDefault="00EA5C24" w:rsidP="0032373D"/>
    <w:p w:rsidR="00EA5C24" w:rsidRDefault="00EA5C24" w:rsidP="0032373D">
      <w:pPr>
        <w:keepNext/>
        <w:keepLines/>
        <w:tabs>
          <w:tab w:val="clear" w:pos="794"/>
          <w:tab w:val="clear" w:pos="1191"/>
          <w:tab w:val="clear" w:pos="1588"/>
          <w:tab w:val="clear" w:pos="1985"/>
          <w:tab w:val="left" w:pos="1134"/>
          <w:tab w:val="left" w:pos="1871"/>
          <w:tab w:val="left" w:pos="2268"/>
        </w:tabs>
        <w:spacing w:before="0"/>
        <w:jc w:val="center"/>
        <w:rPr>
          <w:rFonts w:ascii="Times New Roman Bold" w:hAnsi="Times New Roman Bold"/>
          <w:b/>
          <w:color w:val="000000"/>
          <w:sz w:val="20"/>
        </w:rPr>
      </w:pPr>
      <w:r>
        <w:rPr>
          <w:rFonts w:ascii="Times New Roman Bold" w:hAnsi="Times New Roman Bold"/>
          <w:b/>
          <w:color w:val="000000"/>
          <w:sz w:val="20"/>
        </w:rPr>
        <w:br w:type="page"/>
      </w:r>
    </w:p>
    <w:p w:rsidR="0032373D" w:rsidRPr="00186296" w:rsidRDefault="0032373D" w:rsidP="00A729CC">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lastRenderedPageBreak/>
        <w:t>13 360-18 030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83795A"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rPr>
                <w:rFonts w:asciiTheme="majorBidi" w:hAnsiTheme="majorBidi" w:cstheme="majorBidi"/>
                <w:color w:val="000000"/>
                <w:sz w:val="20"/>
              </w:rPr>
            </w:pPr>
            <w:r w:rsidRPr="00F63D6E">
              <w:rPr>
                <w:rFonts w:asciiTheme="majorBidi" w:hAnsiTheme="majorBidi" w:cstheme="majorBidi"/>
                <w:b/>
                <w:color w:val="000000"/>
                <w:sz w:val="20"/>
              </w:rPr>
              <w:t>14 000-14 250</w:t>
            </w:r>
            <w:r w:rsidRPr="00F63D6E">
              <w:rPr>
                <w:rFonts w:asciiTheme="majorBidi" w:hAnsiTheme="majorBidi" w:cstheme="majorBidi"/>
                <w:color w:val="000000"/>
                <w:sz w:val="20"/>
              </w:rPr>
              <w:tab/>
              <w:t>AFICIONADOS</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 POR SATÉLITE</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rPr>
                <w:rFonts w:asciiTheme="majorBidi" w:hAnsiTheme="majorBidi" w:cstheme="majorBidi"/>
                <w:color w:val="000000"/>
                <w:sz w:val="20"/>
              </w:rPr>
            </w:pPr>
            <w:r w:rsidRPr="00F63D6E">
              <w:rPr>
                <w:rFonts w:asciiTheme="majorBidi" w:hAnsiTheme="majorBidi" w:cstheme="majorBidi"/>
                <w:b/>
                <w:color w:val="000000"/>
                <w:sz w:val="20"/>
              </w:rPr>
              <w:t>14 250-14 350</w:t>
            </w:r>
            <w:r w:rsidRPr="00F63D6E">
              <w:rPr>
                <w:rFonts w:asciiTheme="majorBidi" w:hAnsiTheme="majorBidi" w:cstheme="majorBidi"/>
                <w:color w:val="000000"/>
                <w:sz w:val="20"/>
              </w:rPr>
              <w:tab/>
              <w:t>AFICIONADOS</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5.152</w:t>
            </w:r>
          </w:p>
        </w:tc>
      </w:tr>
    </w:tbl>
    <w:p w:rsidR="0032373D" w:rsidRPr="00186296" w:rsidRDefault="0032373D" w:rsidP="0032373D"/>
    <w:p w:rsidR="0032373D" w:rsidRPr="00F63D6E" w:rsidRDefault="0032373D" w:rsidP="0032373D">
      <w:pPr>
        <w:spacing w:after="120"/>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5.149</w:t>
      </w:r>
      <w:r w:rsidRPr="00F63D6E">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Se insta a las administraciones a que, al hacer asignaciones a estaciones de otros servicios a los que están atribuidas las bandas:</w:t>
      </w:r>
    </w:p>
    <w:tbl>
      <w:tblPr>
        <w:tblW w:w="0" w:type="auto"/>
        <w:tblBorders>
          <w:insideH w:val="single" w:sz="4" w:space="0" w:color="auto"/>
          <w:insideV w:val="single" w:sz="4" w:space="0" w:color="auto"/>
        </w:tblBorders>
        <w:tblLook w:val="01E0" w:firstRow="1" w:lastRow="1" w:firstColumn="1" w:lastColumn="1" w:noHBand="0" w:noVBand="0"/>
      </w:tblPr>
      <w:tblGrid>
        <w:gridCol w:w="3299"/>
        <w:gridCol w:w="3301"/>
        <w:gridCol w:w="2755"/>
      </w:tblGrid>
      <w:tr w:rsidR="0032373D" w:rsidRPr="00F63D6E" w:rsidTr="0032373D">
        <w:tc>
          <w:tcPr>
            <w:tcW w:w="3378" w:type="dxa"/>
            <w:tcBorders>
              <w:right w:val="nil"/>
            </w:tcBorders>
          </w:tcPr>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13 360-13 410 kHz,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25 550-25 670 kHz,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37,5-38,25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sz w:val="20"/>
                <w:lang w:val="es-ES_tradnl"/>
              </w:rPr>
            </w:pPr>
            <w:r w:rsidRPr="00F63D6E">
              <w:rPr>
                <w:rFonts w:asciiTheme="majorBidi" w:hAnsiTheme="majorBidi" w:cstheme="majorBidi"/>
                <w:color w:val="000000"/>
                <w:sz w:val="20"/>
                <w:lang w:val="es-ES_tradnl"/>
              </w:rPr>
              <w:t>73-74,6 MHz en las Regiones 1 y 3,</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150,05-153 MHz en la Región 1,</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322-328,6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406,1-410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ind w:right="-113"/>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608-614 MHz en las Regiones 1 y 3,</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1 330-1 400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1 610,6-1 613,8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1 660-1 670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1 718,8-1 722,2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2 655-2 690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3 260-3 267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3 332-3 339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3 345,8-3 352,5 MHz,</w:t>
            </w:r>
          </w:p>
          <w:p w:rsidR="0032373D" w:rsidRPr="00F63D6E" w:rsidRDefault="0032373D" w:rsidP="0032373D">
            <w:pPr>
              <w:tabs>
                <w:tab w:val="clear" w:pos="794"/>
                <w:tab w:val="clear" w:pos="1191"/>
                <w:tab w:val="clear" w:pos="1588"/>
                <w:tab w:val="clear" w:pos="1985"/>
                <w:tab w:val="left" w:pos="284"/>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4 825-4 835 MHz,</w:t>
            </w:r>
          </w:p>
        </w:tc>
        <w:tc>
          <w:tcPr>
            <w:tcW w:w="3377" w:type="dxa"/>
            <w:tcBorders>
              <w:top w:val="nil"/>
              <w:left w:val="nil"/>
              <w:bottom w:val="nil"/>
              <w:right w:val="nil"/>
            </w:tcBorders>
          </w:tcPr>
          <w:p w:rsidR="0032373D" w:rsidRPr="00F63D6E" w:rsidRDefault="0032373D" w:rsidP="0032373D">
            <w:pPr>
              <w:tabs>
                <w:tab w:val="clear" w:pos="794"/>
                <w:tab w:val="clear" w:pos="1191"/>
                <w:tab w:val="clear" w:pos="1588"/>
                <w:tab w:val="clear" w:pos="1985"/>
                <w:tab w:val="left" w:pos="1134"/>
                <w:tab w:val="left" w:pos="1871"/>
                <w:tab w:val="left" w:pos="2268"/>
              </w:tabs>
              <w:spacing w:before="60"/>
              <w:ind w:left="90" w:hanging="90"/>
              <w:rPr>
                <w:rFonts w:asciiTheme="majorBidi" w:hAnsiTheme="majorBidi" w:cstheme="majorBidi"/>
                <w:color w:val="000000"/>
                <w:sz w:val="20"/>
              </w:rPr>
            </w:pPr>
            <w:r w:rsidRPr="00F63D6E">
              <w:rPr>
                <w:rFonts w:asciiTheme="majorBidi" w:hAnsiTheme="majorBidi" w:cstheme="majorBidi"/>
                <w:color w:val="000000"/>
                <w:sz w:val="20"/>
              </w:rPr>
              <w:t>4 950-4 990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ind w:left="90" w:hanging="90"/>
              <w:rPr>
                <w:rFonts w:asciiTheme="majorBidi" w:hAnsiTheme="majorBidi" w:cstheme="majorBidi"/>
                <w:color w:val="000000"/>
                <w:sz w:val="20"/>
              </w:rPr>
            </w:pPr>
            <w:r w:rsidRPr="00F63D6E">
              <w:rPr>
                <w:rFonts w:asciiTheme="majorBidi" w:hAnsiTheme="majorBidi" w:cstheme="majorBidi"/>
                <w:color w:val="000000"/>
                <w:sz w:val="20"/>
              </w:rPr>
              <w:t>4 990-5 000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ind w:left="90" w:hanging="90"/>
              <w:rPr>
                <w:rFonts w:asciiTheme="majorBidi" w:hAnsiTheme="majorBidi" w:cstheme="majorBidi"/>
                <w:color w:val="000000"/>
                <w:sz w:val="20"/>
              </w:rPr>
            </w:pPr>
            <w:r w:rsidRPr="00F63D6E">
              <w:rPr>
                <w:rFonts w:asciiTheme="majorBidi" w:hAnsiTheme="majorBidi" w:cstheme="majorBidi"/>
                <w:color w:val="000000"/>
                <w:sz w:val="20"/>
              </w:rPr>
              <w:t>6 650-6 675,2 MHz,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10,6-10,68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14,47-14,5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22,01-22,21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22,21-22,5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22,81-22,86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23,07-23,12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31,2-31,3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ind w:right="-17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31,5-31,8 GHz en las Regiones 1 y 3,</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36,43-36,5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42,5-43,5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48,94-49,04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76-86 GHz,</w:t>
            </w:r>
          </w:p>
          <w:p w:rsidR="0032373D" w:rsidRPr="00F63D6E" w:rsidRDefault="0032373D" w:rsidP="0032373D">
            <w:pPr>
              <w:tabs>
                <w:tab w:val="clear" w:pos="794"/>
                <w:tab w:val="clear" w:pos="1191"/>
                <w:tab w:val="clear" w:pos="1588"/>
                <w:tab w:val="clear" w:pos="1985"/>
                <w:tab w:val="left" w:pos="284"/>
                <w:tab w:val="left" w:pos="1134"/>
                <w:tab w:val="left" w:pos="1871"/>
                <w:tab w:val="left" w:pos="2268"/>
              </w:tabs>
              <w:spacing w:before="6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92-94 GHz,</w:t>
            </w:r>
          </w:p>
          <w:p w:rsidR="0032373D" w:rsidRPr="00F63D6E" w:rsidRDefault="0032373D" w:rsidP="0032373D">
            <w:pPr>
              <w:tabs>
                <w:tab w:val="clear" w:pos="794"/>
                <w:tab w:val="clear" w:pos="1191"/>
                <w:tab w:val="clear" w:pos="1588"/>
                <w:tab w:val="clear" w:pos="1985"/>
                <w:tab w:val="left" w:pos="284"/>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94,1-100 GHz,</w:t>
            </w:r>
          </w:p>
        </w:tc>
        <w:tc>
          <w:tcPr>
            <w:tcW w:w="2816" w:type="dxa"/>
            <w:tcBorders>
              <w:left w:val="nil"/>
            </w:tcBorders>
          </w:tcPr>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102-109,5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111,8-114,25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128,33-128,59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129,23-129,49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130-134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136-148,5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151,5-158,5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168,59-168,93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171,11-171,45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172,31-172,65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173,52-173,85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195,75-196,15 GHz,</w:t>
            </w:r>
          </w:p>
          <w:p w:rsidR="0032373D" w:rsidRPr="00F63D6E" w:rsidRDefault="0032373D" w:rsidP="0032373D">
            <w:pPr>
              <w:tabs>
                <w:tab w:val="clear" w:pos="794"/>
                <w:tab w:val="clear" w:pos="1191"/>
                <w:tab w:val="clear" w:pos="1588"/>
                <w:tab w:val="clear" w:pos="1985"/>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209-226 GHz,</w:t>
            </w:r>
          </w:p>
          <w:p w:rsidR="0032373D" w:rsidRPr="00F63D6E" w:rsidRDefault="0032373D" w:rsidP="0032373D">
            <w:pPr>
              <w:tabs>
                <w:tab w:val="clear" w:pos="794"/>
                <w:tab w:val="clear" w:pos="1191"/>
                <w:tab w:val="clear" w:pos="1588"/>
                <w:tab w:val="clear" w:pos="1985"/>
                <w:tab w:val="left" w:pos="284"/>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241-2</w:t>
            </w:r>
            <w:r w:rsidRPr="00F63D6E">
              <w:rPr>
                <w:rFonts w:asciiTheme="majorBidi" w:hAnsiTheme="majorBidi" w:cstheme="majorBidi"/>
                <w:color w:val="000000"/>
                <w:sz w:val="20"/>
                <w:lang w:eastAsia="ja-JP"/>
              </w:rPr>
              <w:t>50</w:t>
            </w:r>
            <w:r w:rsidRPr="00F63D6E">
              <w:rPr>
                <w:rFonts w:asciiTheme="majorBidi" w:hAnsiTheme="majorBidi" w:cstheme="majorBidi"/>
                <w:color w:val="000000"/>
                <w:sz w:val="20"/>
              </w:rPr>
              <w:t> GHz,</w:t>
            </w:r>
          </w:p>
          <w:p w:rsidR="0032373D" w:rsidRPr="00F63D6E" w:rsidRDefault="0032373D" w:rsidP="0032373D">
            <w:pPr>
              <w:tabs>
                <w:tab w:val="clear" w:pos="794"/>
                <w:tab w:val="clear" w:pos="1191"/>
                <w:tab w:val="clear" w:pos="1588"/>
                <w:tab w:val="clear" w:pos="1985"/>
                <w:tab w:val="left" w:pos="284"/>
                <w:tab w:val="left" w:pos="1134"/>
                <w:tab w:val="left" w:pos="1871"/>
                <w:tab w:val="left" w:pos="2268"/>
              </w:tabs>
              <w:spacing w:before="60"/>
              <w:rPr>
                <w:rFonts w:asciiTheme="majorBidi" w:hAnsiTheme="majorBidi" w:cstheme="majorBidi"/>
                <w:color w:val="000000"/>
                <w:sz w:val="20"/>
              </w:rPr>
            </w:pPr>
            <w:r w:rsidRPr="00F63D6E">
              <w:rPr>
                <w:rFonts w:asciiTheme="majorBidi" w:hAnsiTheme="majorBidi" w:cstheme="majorBidi"/>
                <w:color w:val="000000"/>
                <w:sz w:val="20"/>
              </w:rPr>
              <w:t>252-275 GHz</w:t>
            </w:r>
          </w:p>
        </w:tc>
      </w:tr>
    </w:tbl>
    <w:p w:rsidR="00EA5C24" w:rsidRPr="00E32357" w:rsidRDefault="00EA5C24" w:rsidP="00A729CC">
      <w:pPr>
        <w:spacing w:before="0"/>
        <w:rPr>
          <w:rFonts w:asciiTheme="majorBidi" w:hAnsiTheme="majorBidi" w:cstheme="majorBidi"/>
          <w:sz w:val="10"/>
          <w:szCs w:val="10"/>
        </w:rPr>
      </w:pP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 xml:space="preserve">tomen todas las medidas posibles para proteger el servicio de radioastronomía contra la interferencia perjudicial. Las emisiones desde estaciones a bordo de vehículos espaciales o aeronaves pueden constituir fuentes de interferencia particularmente graves para el servicio de radioastronomía (véanse los números </w:t>
      </w:r>
      <w:r w:rsidRPr="00F63D6E">
        <w:rPr>
          <w:rFonts w:asciiTheme="majorBidi" w:hAnsiTheme="majorBidi" w:cstheme="majorBidi"/>
          <w:b/>
          <w:bCs/>
          <w:sz w:val="24"/>
          <w:szCs w:val="24"/>
          <w:lang w:val="es-ES_tradnl"/>
        </w:rPr>
        <w:t>4.5</w:t>
      </w:r>
      <w:r w:rsidRPr="00F63D6E">
        <w:rPr>
          <w:rFonts w:asciiTheme="majorBidi" w:hAnsiTheme="majorBidi" w:cstheme="majorBidi"/>
          <w:sz w:val="24"/>
          <w:szCs w:val="24"/>
          <w:lang w:val="es-ES_tradnl"/>
        </w:rPr>
        <w:t xml:space="preserve"> y </w:t>
      </w:r>
      <w:r w:rsidRPr="00F63D6E">
        <w:rPr>
          <w:rFonts w:asciiTheme="majorBidi" w:hAnsiTheme="majorBidi" w:cstheme="majorBidi"/>
          <w:b/>
          <w:bCs/>
          <w:sz w:val="24"/>
          <w:szCs w:val="24"/>
          <w:lang w:val="es-ES_tradnl"/>
        </w:rPr>
        <w:t>4.6</w:t>
      </w:r>
      <w:r w:rsidRPr="00F63D6E">
        <w:rPr>
          <w:rFonts w:asciiTheme="majorBidi" w:hAnsiTheme="majorBidi" w:cstheme="majorBidi"/>
          <w:sz w:val="24"/>
          <w:szCs w:val="24"/>
          <w:lang w:val="es-ES_tradnl"/>
        </w:rPr>
        <w:t xml:space="preserve"> y el Artículo </w:t>
      </w:r>
      <w:r w:rsidRPr="00F63D6E">
        <w:rPr>
          <w:rFonts w:asciiTheme="majorBidi" w:hAnsiTheme="majorBidi" w:cstheme="majorBidi"/>
          <w:b/>
          <w:bCs/>
          <w:color w:val="000000"/>
          <w:sz w:val="24"/>
          <w:szCs w:val="24"/>
          <w:lang w:val="es-ES_tradnl"/>
        </w:rPr>
        <w:t>29</w:t>
      </w:r>
      <w:r w:rsidRPr="00F63D6E">
        <w:rPr>
          <w:rFonts w:asciiTheme="majorBidi" w:hAnsiTheme="majorBidi" w:cstheme="majorBidi"/>
          <w:sz w:val="24"/>
          <w:szCs w:val="24"/>
          <w:lang w:val="es-ES_tradnl"/>
        </w:rPr>
        <w:t>).</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color w:val="000000"/>
          <w:sz w:val="24"/>
          <w:szCs w:val="24"/>
          <w:lang w:val="es-ES_tradnl"/>
        </w:rPr>
      </w:pPr>
      <w:r w:rsidRPr="00F63D6E">
        <w:rPr>
          <w:rFonts w:asciiTheme="majorBidi" w:hAnsiTheme="majorBidi" w:cstheme="majorBidi"/>
          <w:b/>
          <w:color w:val="000000"/>
          <w:sz w:val="24"/>
          <w:szCs w:val="24"/>
          <w:lang w:val="es-ES_tradnl"/>
        </w:rPr>
        <w:t>5.150</w:t>
      </w:r>
      <w:r w:rsidRPr="00F63D6E">
        <w:rPr>
          <w:rFonts w:asciiTheme="majorBidi" w:hAnsiTheme="majorBidi" w:cstheme="majorBidi"/>
          <w:b/>
          <w:color w:val="000000"/>
          <w:sz w:val="24"/>
          <w:szCs w:val="24"/>
          <w:lang w:val="es-ES_tradnl"/>
        </w:rPr>
        <w:tab/>
      </w:r>
      <w:r w:rsidRPr="00F63D6E">
        <w:rPr>
          <w:rFonts w:asciiTheme="majorBidi" w:hAnsiTheme="majorBidi" w:cstheme="majorBidi"/>
          <w:b/>
          <w:color w:val="000000"/>
          <w:sz w:val="24"/>
          <w:szCs w:val="24"/>
          <w:lang w:val="es-ES_tradnl"/>
        </w:rPr>
        <w:tab/>
      </w:r>
      <w:r w:rsidRPr="00F63D6E">
        <w:rPr>
          <w:rFonts w:asciiTheme="majorBidi" w:hAnsiTheme="majorBidi" w:cstheme="majorBidi"/>
          <w:color w:val="000000"/>
          <w:sz w:val="24"/>
          <w:szCs w:val="24"/>
          <w:lang w:val="es-ES_tradnl"/>
        </w:rPr>
        <w:t>Las bandas:</w:t>
      </w:r>
    </w:p>
    <w:p w:rsidR="0032373D" w:rsidRPr="00F63D6E" w:rsidRDefault="0032373D" w:rsidP="00592FE9">
      <w:pPr>
        <w:spacing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13 553-13 567 kHz</w:t>
      </w:r>
      <w:r w:rsidRPr="00F63D6E">
        <w:rPr>
          <w:rFonts w:asciiTheme="majorBidi" w:hAnsiTheme="majorBidi" w:cstheme="majorBidi"/>
          <w:sz w:val="24"/>
          <w:szCs w:val="24"/>
          <w:lang w:val="es-ES_tradnl"/>
        </w:rPr>
        <w:tab/>
        <w:t>(frecuencia central 13 560 kHz),</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26 957-27 283 kHz</w:t>
      </w:r>
      <w:r w:rsidRPr="00F63D6E">
        <w:rPr>
          <w:rFonts w:asciiTheme="majorBidi" w:hAnsiTheme="majorBidi" w:cstheme="majorBidi"/>
          <w:sz w:val="24"/>
          <w:szCs w:val="24"/>
          <w:lang w:val="es-ES_tradnl"/>
        </w:rPr>
        <w:tab/>
        <w:t>(frecuencia central 27 120 kHz),</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40,66-40,70 MHz</w:t>
      </w:r>
      <w:r w:rsidRPr="00F63D6E">
        <w:rPr>
          <w:rFonts w:asciiTheme="majorBidi" w:hAnsiTheme="majorBidi" w:cstheme="majorBidi"/>
          <w:sz w:val="24"/>
          <w:szCs w:val="24"/>
          <w:lang w:val="es-ES_tradnl"/>
        </w:rPr>
        <w:tab/>
        <w:t>(frecuencia central 40,68 MHz),</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902-928 MHz</w:t>
      </w:r>
      <w:r w:rsidRPr="00F63D6E">
        <w:rPr>
          <w:rFonts w:asciiTheme="majorBidi" w:hAnsiTheme="majorBidi" w:cstheme="majorBidi"/>
          <w:b/>
          <w:sz w:val="24"/>
          <w:szCs w:val="24"/>
          <w:lang w:val="es-ES_tradnl"/>
        </w:rPr>
        <w:tab/>
      </w:r>
      <w:r w:rsidR="00A729CC">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en la Región 2 (frecuencia central 915 MHz),</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2 400-2 500 MHz</w:t>
      </w:r>
      <w:r w:rsidRPr="00F63D6E">
        <w:rPr>
          <w:rFonts w:asciiTheme="majorBidi" w:hAnsiTheme="majorBidi" w:cstheme="majorBidi"/>
          <w:sz w:val="24"/>
          <w:szCs w:val="24"/>
          <w:lang w:val="es-ES_tradnl"/>
        </w:rPr>
        <w:tab/>
        <w:t>(frecuencia central 2 450 MHz),</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5 725-5 875 MHz</w:t>
      </w:r>
      <w:r w:rsidRPr="00F63D6E">
        <w:rPr>
          <w:rFonts w:asciiTheme="majorBidi" w:hAnsiTheme="majorBidi" w:cstheme="majorBidi"/>
          <w:sz w:val="24"/>
          <w:szCs w:val="24"/>
          <w:lang w:val="es-ES_tradnl"/>
        </w:rPr>
        <w:tab/>
        <w:t>(frecuencia central 5 800 MHz) y</w:t>
      </w:r>
    </w:p>
    <w:p w:rsidR="0032373D" w:rsidRPr="00F63D6E" w:rsidRDefault="0032373D" w:rsidP="00592FE9">
      <w:pPr>
        <w:spacing w:before="40" w:after="40"/>
        <w:rPr>
          <w:rFonts w:asciiTheme="majorBidi" w:hAnsiTheme="majorBidi" w:cstheme="majorBidi"/>
          <w:sz w:val="24"/>
          <w:szCs w:val="24"/>
          <w:lang w:val="es-ES_tradnl"/>
        </w:rPr>
      </w:pP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t>24-24,25 GHz</w:t>
      </w:r>
      <w:r w:rsidRPr="00F63D6E">
        <w:rPr>
          <w:rFonts w:asciiTheme="majorBidi" w:hAnsiTheme="majorBidi" w:cstheme="majorBidi"/>
          <w:b/>
          <w:sz w:val="24"/>
          <w:szCs w:val="24"/>
          <w:lang w:val="es-ES_tradnl"/>
        </w:rPr>
        <w:tab/>
      </w:r>
      <w:r w:rsidR="00A729CC">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(frecuencia central 24,125 GHz)</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sz w:val="24"/>
          <w:szCs w:val="24"/>
          <w:lang w:val="es-ES_tradnl"/>
        </w:rPr>
        <w:t>están designadas para aplicaciones industriales, científicas y médicas (ICM). Los servicios de radiocomunicación que funcionan en estas bandas deben aceptar la interferencia perjudicial resultante de estas aplicaciones. Los equipos ICM que funcionen en estas bandas estarán sujetos a las disposiciones del número </w:t>
      </w:r>
      <w:r w:rsidRPr="00F63D6E">
        <w:rPr>
          <w:rFonts w:asciiTheme="majorBidi" w:hAnsiTheme="majorBidi" w:cstheme="majorBidi"/>
          <w:b/>
          <w:sz w:val="24"/>
          <w:szCs w:val="24"/>
          <w:lang w:val="es-ES_tradnl"/>
        </w:rPr>
        <w:t>15.13</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lang w:val="es-ES_tradnl"/>
        </w:rPr>
        <w:t>5.152</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 xml:space="preserve">en Armenia, Azerbaiyán, China, Côte d'Ivoire, Federación de Rusia, Georgia, Irán (República Islámica del), Kazajstán, Uzbekistán, Kirguistán, Tayikistán, </w:t>
      </w:r>
      <w:r w:rsidRPr="00F63D6E">
        <w:rPr>
          <w:rFonts w:asciiTheme="majorBidi" w:hAnsiTheme="majorBidi" w:cstheme="majorBidi"/>
          <w:sz w:val="24"/>
          <w:szCs w:val="24"/>
          <w:lang w:val="es-ES_tradnl"/>
        </w:rPr>
        <w:lastRenderedPageBreak/>
        <w:t>Turkmenistán y Ucrania, la banda 14 250-14 350 kHz está también atribuida, a título primario, al servicio fijo. La potencia radiada por las estaciones del servicio fijo no deberá exceder de 24 dBW.</w:t>
      </w:r>
      <w:r w:rsidRPr="00F63D6E">
        <w:rPr>
          <w:rFonts w:asciiTheme="majorBidi" w:hAnsiTheme="majorBidi" w:cstheme="majorBidi"/>
          <w:sz w:val="16"/>
          <w:szCs w:val="16"/>
          <w:lang w:val="es-ES_tradnl"/>
        </w:rPr>
        <w:t>     </w:t>
      </w:r>
      <w:r w:rsidR="007A5886" w:rsidRPr="007A5886">
        <w:rPr>
          <w:rFonts w:asciiTheme="majorBidi" w:hAnsiTheme="majorBidi" w:cstheme="majorBidi"/>
          <w:szCs w:val="16"/>
        </w:rPr>
        <w:t>(CMR-03)</w:t>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18 030-23 350 kHz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83795A"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154B3C">
            <w:pPr>
              <w:tabs>
                <w:tab w:val="clear" w:pos="794"/>
                <w:tab w:val="clear" w:pos="1191"/>
                <w:tab w:val="clear" w:pos="1588"/>
                <w:tab w:val="clear" w:pos="1985"/>
                <w:tab w:val="left" w:pos="170"/>
                <w:tab w:val="left" w:pos="567"/>
                <w:tab w:val="left" w:pos="737"/>
                <w:tab w:val="left" w:pos="3004"/>
                <w:tab w:val="left" w:pos="3266"/>
              </w:tabs>
              <w:spacing w:before="35" w:after="35"/>
              <w:rPr>
                <w:rFonts w:asciiTheme="majorBidi" w:hAnsiTheme="majorBidi" w:cstheme="majorBidi"/>
                <w:color w:val="000000"/>
                <w:sz w:val="20"/>
              </w:rPr>
            </w:pPr>
            <w:r w:rsidRPr="00F63D6E">
              <w:rPr>
                <w:rFonts w:asciiTheme="majorBidi" w:hAnsiTheme="majorBidi" w:cstheme="majorBidi"/>
                <w:b/>
                <w:color w:val="000000"/>
                <w:sz w:val="20"/>
              </w:rPr>
              <w:t>18 068-18 168</w:t>
            </w:r>
            <w:r w:rsidRPr="00F63D6E">
              <w:rPr>
                <w:rFonts w:asciiTheme="majorBidi" w:hAnsiTheme="majorBidi" w:cstheme="majorBidi"/>
                <w:color w:val="000000"/>
                <w:sz w:val="20"/>
              </w:rPr>
              <w:tab/>
              <w:t>AFICIONADOS</w:t>
            </w:r>
          </w:p>
          <w:p w:rsidR="0032373D" w:rsidRPr="00F63D6E" w:rsidRDefault="0032373D" w:rsidP="00154B3C">
            <w:pPr>
              <w:tabs>
                <w:tab w:val="clear" w:pos="794"/>
                <w:tab w:val="clear" w:pos="1191"/>
                <w:tab w:val="clear" w:pos="1588"/>
                <w:tab w:val="clear" w:pos="1985"/>
                <w:tab w:val="left" w:pos="170"/>
                <w:tab w:val="left" w:pos="567"/>
                <w:tab w:val="left" w:pos="737"/>
                <w:tab w:val="left" w:pos="3004"/>
                <w:tab w:val="left" w:pos="3266"/>
              </w:tabs>
              <w:spacing w:before="35" w:after="35"/>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 POR SATÉLITE</w:t>
            </w:r>
          </w:p>
          <w:p w:rsidR="0032373D" w:rsidRPr="00F63D6E" w:rsidRDefault="0032373D" w:rsidP="00154B3C">
            <w:pPr>
              <w:tabs>
                <w:tab w:val="clear" w:pos="794"/>
                <w:tab w:val="clear" w:pos="1191"/>
                <w:tab w:val="clear" w:pos="1588"/>
                <w:tab w:val="clear" w:pos="1985"/>
                <w:tab w:val="left" w:pos="170"/>
                <w:tab w:val="left" w:pos="567"/>
                <w:tab w:val="left" w:pos="737"/>
                <w:tab w:val="left" w:pos="3004"/>
                <w:tab w:val="left" w:pos="3266"/>
              </w:tabs>
              <w:spacing w:before="35" w:after="35"/>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5.154</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5" w:after="35"/>
              <w:rPr>
                <w:rFonts w:asciiTheme="majorBidi" w:hAnsiTheme="majorBidi" w:cstheme="majorBidi"/>
                <w:color w:val="000000"/>
                <w:sz w:val="20"/>
              </w:rPr>
            </w:pPr>
            <w:r w:rsidRPr="00F63D6E">
              <w:rPr>
                <w:rFonts w:asciiTheme="majorBidi" w:hAnsiTheme="majorBidi" w:cstheme="majorBidi"/>
                <w:color w:val="000000"/>
                <w:sz w:val="20"/>
              </w:rPr>
              <w:t>...</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154B3C">
            <w:pPr>
              <w:tabs>
                <w:tab w:val="clear" w:pos="794"/>
                <w:tab w:val="clear" w:pos="1191"/>
                <w:tab w:val="clear" w:pos="1588"/>
                <w:tab w:val="clear" w:pos="1985"/>
                <w:tab w:val="left" w:pos="170"/>
                <w:tab w:val="left" w:pos="567"/>
                <w:tab w:val="left" w:pos="737"/>
                <w:tab w:val="left" w:pos="3004"/>
                <w:tab w:val="left" w:pos="3266"/>
              </w:tabs>
              <w:spacing w:before="35" w:after="35"/>
              <w:rPr>
                <w:rFonts w:asciiTheme="majorBidi" w:hAnsiTheme="majorBidi" w:cstheme="majorBidi"/>
                <w:color w:val="000000"/>
                <w:sz w:val="20"/>
              </w:rPr>
            </w:pPr>
            <w:r w:rsidRPr="00F63D6E">
              <w:rPr>
                <w:rFonts w:asciiTheme="majorBidi" w:hAnsiTheme="majorBidi" w:cstheme="majorBidi"/>
                <w:b/>
                <w:color w:val="000000"/>
                <w:sz w:val="20"/>
              </w:rPr>
              <w:t>21 000-21 450</w:t>
            </w:r>
            <w:r w:rsidRPr="00F63D6E">
              <w:rPr>
                <w:rFonts w:asciiTheme="majorBidi" w:hAnsiTheme="majorBidi" w:cstheme="majorBidi"/>
                <w:color w:val="000000"/>
                <w:sz w:val="20"/>
              </w:rPr>
              <w:tab/>
              <w:t>AFICIONADOS</w:t>
            </w:r>
          </w:p>
          <w:p w:rsidR="0032373D" w:rsidRPr="00F63D6E" w:rsidRDefault="0032373D" w:rsidP="00154B3C">
            <w:pPr>
              <w:tabs>
                <w:tab w:val="clear" w:pos="794"/>
                <w:tab w:val="clear" w:pos="1191"/>
                <w:tab w:val="clear" w:pos="1588"/>
                <w:tab w:val="clear" w:pos="1985"/>
                <w:tab w:val="left" w:pos="170"/>
                <w:tab w:val="left" w:pos="567"/>
                <w:tab w:val="left" w:pos="737"/>
                <w:tab w:val="left" w:pos="3004"/>
                <w:tab w:val="left" w:pos="3266"/>
              </w:tabs>
              <w:spacing w:before="35" w:after="35"/>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 POR SATÉLITE</w:t>
            </w:r>
          </w:p>
        </w:tc>
      </w:tr>
    </w:tbl>
    <w:p w:rsidR="00154B3C" w:rsidRPr="00154B3C" w:rsidRDefault="00154B3C" w:rsidP="0032373D">
      <w:pPr>
        <w:rPr>
          <w:rFonts w:asciiTheme="majorBidi" w:hAnsiTheme="majorBidi" w:cstheme="majorBidi"/>
          <w:b/>
          <w:sz w:val="16"/>
          <w:szCs w:val="16"/>
          <w:lang w:val="es-ES_tradnl"/>
        </w:rPr>
      </w:pPr>
    </w:p>
    <w:p w:rsidR="0032373D" w:rsidRPr="00154B3C"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5.154</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Armenia, Azerbaiyán, Federación de Rusia, Georgia, Kazajstán, Kirguistán, Tayikistán, Turkmenistán y Ucrania, la banda 18 068</w:t>
      </w:r>
      <w:r w:rsidRPr="00F63D6E">
        <w:rPr>
          <w:rFonts w:asciiTheme="majorBidi" w:hAnsiTheme="majorBidi" w:cstheme="majorBidi"/>
          <w:sz w:val="24"/>
          <w:szCs w:val="24"/>
          <w:lang w:val="es-ES_tradnl"/>
        </w:rPr>
        <w:noBreakHyphen/>
        <w:t>18 168 kHz está también atribuida, a título primario, al servicio fijo para utilización dentro de sus fronteras respectivas con una potencia máxima en la cresta de la envolvente de 1 kW.</w:t>
      </w:r>
      <w:r w:rsidRPr="00F63D6E">
        <w:rPr>
          <w:rFonts w:asciiTheme="majorBidi" w:hAnsiTheme="majorBidi" w:cstheme="majorBidi"/>
          <w:sz w:val="16"/>
          <w:szCs w:val="16"/>
          <w:lang w:val="es-ES_tradnl"/>
        </w:rPr>
        <w:t>     </w:t>
      </w:r>
      <w:r w:rsidR="007A5886" w:rsidRPr="00154B3C">
        <w:rPr>
          <w:rFonts w:asciiTheme="majorBidi" w:hAnsiTheme="majorBidi" w:cstheme="majorBidi"/>
          <w:szCs w:val="16"/>
          <w:lang w:val="es-ES_tradnl"/>
        </w:rPr>
        <w:t>(CMR-03)</w:t>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186296">
        <w:rPr>
          <w:rFonts w:ascii="Times New Roman Bold" w:hAnsi="Times New Roman Bold"/>
          <w:b/>
          <w:sz w:val="20"/>
        </w:rPr>
        <w:t>23 350-27 500 kHz</w:t>
      </w:r>
    </w:p>
    <w:tbl>
      <w:tblPr>
        <w:tblpPr w:leftFromText="180" w:rightFromText="180" w:vertAnchor="text" w:tblpXSpec="center" w:tblpY="1"/>
        <w:tblOverlap w:val="never"/>
        <w:tblW w:w="9299" w:type="dxa"/>
        <w:tblLayout w:type="fixed"/>
        <w:tblCellMar>
          <w:left w:w="107" w:type="dxa"/>
          <w:right w:w="107" w:type="dxa"/>
        </w:tblCellMar>
        <w:tblLook w:val="04A0" w:firstRow="1" w:lastRow="0" w:firstColumn="1" w:lastColumn="0" w:noHBand="0" w:noVBand="1"/>
      </w:tblPr>
      <w:tblGrid>
        <w:gridCol w:w="3045"/>
        <w:gridCol w:w="2969"/>
        <w:gridCol w:w="3285"/>
      </w:tblGrid>
      <w:tr w:rsidR="0032373D" w:rsidRPr="0083795A" w:rsidTr="001656DE">
        <w:trPr>
          <w:cantSplit/>
        </w:trPr>
        <w:tc>
          <w:tcPr>
            <w:tcW w:w="9714" w:type="dxa"/>
            <w:gridSpan w:val="3"/>
            <w:tcBorders>
              <w:top w:val="single" w:sz="4" w:space="0" w:color="auto"/>
              <w:left w:val="single" w:sz="4" w:space="0" w:color="auto"/>
              <w:bottom w:val="single" w:sz="4" w:space="0" w:color="auto"/>
              <w:right w:val="single" w:sz="4" w:space="0" w:color="auto"/>
            </w:tcBorders>
            <w:hideMark/>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1656DE">
        <w:trPr>
          <w:cantSplit/>
        </w:trPr>
        <w:tc>
          <w:tcPr>
            <w:tcW w:w="3181" w:type="dxa"/>
            <w:tcBorders>
              <w:top w:val="single" w:sz="4" w:space="0" w:color="auto"/>
              <w:left w:val="single" w:sz="4" w:space="0" w:color="auto"/>
              <w:bottom w:val="single" w:sz="4" w:space="0" w:color="auto"/>
              <w:right w:val="single" w:sz="4" w:space="0" w:color="auto"/>
            </w:tcBorders>
            <w:hideMark/>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4" w:space="0" w:color="auto"/>
              <w:left w:val="single" w:sz="4" w:space="0" w:color="auto"/>
              <w:bottom w:val="single" w:sz="4" w:space="0" w:color="auto"/>
              <w:right w:val="single" w:sz="4" w:space="0" w:color="auto"/>
            </w:tcBorders>
            <w:hideMark/>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432" w:type="dxa"/>
            <w:tcBorders>
              <w:top w:val="single" w:sz="4" w:space="0" w:color="auto"/>
              <w:left w:val="single" w:sz="4" w:space="0" w:color="auto"/>
              <w:bottom w:val="single" w:sz="4" w:space="0" w:color="auto"/>
              <w:right w:val="single" w:sz="4" w:space="0" w:color="auto"/>
            </w:tcBorders>
            <w:hideMark/>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1656DE">
        <w:trPr>
          <w:cantSplit/>
        </w:trPr>
        <w:tc>
          <w:tcPr>
            <w:tcW w:w="9714" w:type="dxa"/>
            <w:gridSpan w:val="3"/>
            <w:tcBorders>
              <w:top w:val="single" w:sz="4" w:space="0" w:color="auto"/>
              <w:left w:val="single" w:sz="4" w:space="0" w:color="auto"/>
              <w:bottom w:val="single" w:sz="4" w:space="0" w:color="auto"/>
              <w:right w:val="single" w:sz="4" w:space="0" w:color="auto"/>
            </w:tcBorders>
          </w:tcPr>
          <w:p w:rsidR="0032373D" w:rsidRPr="00F63D6E" w:rsidRDefault="0032373D" w:rsidP="001656DE">
            <w:pPr>
              <w:tabs>
                <w:tab w:val="clear" w:pos="794"/>
                <w:tab w:val="clear" w:pos="1191"/>
                <w:tab w:val="clear" w:pos="1588"/>
                <w:tab w:val="clear" w:pos="1985"/>
                <w:tab w:val="left" w:pos="170"/>
                <w:tab w:val="left" w:pos="567"/>
                <w:tab w:val="left" w:pos="737"/>
                <w:tab w:val="left" w:pos="3149"/>
                <w:tab w:val="left" w:pos="3266"/>
              </w:tabs>
              <w:spacing w:before="40" w:after="40"/>
              <w:jc w:val="center"/>
              <w:rPr>
                <w:rFonts w:asciiTheme="majorBidi" w:hAnsiTheme="majorBidi" w:cstheme="majorBidi"/>
                <w:color w:val="000000"/>
                <w:sz w:val="20"/>
              </w:rPr>
            </w:pPr>
            <w:r w:rsidRPr="00F63D6E">
              <w:rPr>
                <w:rFonts w:asciiTheme="majorBidi" w:hAnsiTheme="majorBidi" w:cstheme="majorBidi"/>
                <w:b/>
                <w:color w:val="000000"/>
                <w:sz w:val="20"/>
              </w:rPr>
              <w:t>24 890-24 990</w:t>
            </w:r>
            <w:r w:rsidRPr="00F63D6E">
              <w:rPr>
                <w:rFonts w:asciiTheme="majorBidi" w:hAnsiTheme="majorBidi" w:cstheme="majorBidi"/>
                <w:color w:val="000000"/>
                <w:sz w:val="20"/>
              </w:rPr>
              <w:tab/>
              <w:t>AFICIONADOS</w:t>
            </w:r>
          </w:p>
          <w:p w:rsidR="0032373D" w:rsidRPr="00F63D6E" w:rsidRDefault="0032373D" w:rsidP="001656DE">
            <w:pPr>
              <w:tabs>
                <w:tab w:val="clear" w:pos="794"/>
                <w:tab w:val="clear" w:pos="1191"/>
                <w:tab w:val="clear" w:pos="1588"/>
                <w:tab w:val="clear" w:pos="1985"/>
                <w:tab w:val="left" w:pos="170"/>
                <w:tab w:val="left" w:pos="567"/>
                <w:tab w:val="left" w:pos="737"/>
                <w:tab w:val="left" w:pos="3149"/>
                <w:tab w:val="left" w:pos="3266"/>
              </w:tabs>
              <w:spacing w:before="40" w:after="40"/>
              <w:jc w:val="center"/>
              <w:rPr>
                <w:rFonts w:asciiTheme="majorBidi" w:hAnsiTheme="majorBidi" w:cstheme="majorBidi"/>
                <w:color w:val="000000"/>
                <w:sz w:val="20"/>
              </w:rPr>
            </w:pPr>
            <w:r w:rsidRPr="00F63D6E">
              <w:rPr>
                <w:rFonts w:asciiTheme="majorBidi" w:hAnsiTheme="majorBidi" w:cstheme="majorBidi"/>
                <w:color w:val="000000"/>
                <w:sz w:val="20"/>
              </w:rPr>
              <w:t>AFICIONADOS POR SATÉLITE</w:t>
            </w:r>
          </w:p>
        </w:tc>
      </w:tr>
    </w:tbl>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27,5-47 MHz</w:t>
      </w:r>
    </w:p>
    <w:tbl>
      <w:tblPr>
        <w:tblpPr w:leftFromText="180" w:rightFromText="180" w:vertAnchor="text" w:tblpXSpec="center" w:tblpY="1"/>
        <w:tblOverlap w:val="never"/>
        <w:tblW w:w="9299" w:type="dxa"/>
        <w:tblLayout w:type="fixed"/>
        <w:tblCellMar>
          <w:left w:w="107" w:type="dxa"/>
          <w:right w:w="107" w:type="dxa"/>
        </w:tblCellMar>
        <w:tblLook w:val="0000" w:firstRow="0" w:lastRow="0" w:firstColumn="0" w:lastColumn="0" w:noHBand="0" w:noVBand="0"/>
      </w:tblPr>
      <w:tblGrid>
        <w:gridCol w:w="3114"/>
        <w:gridCol w:w="2971"/>
        <w:gridCol w:w="3214"/>
      </w:tblGrid>
      <w:tr w:rsidR="0032373D" w:rsidRPr="0083795A" w:rsidTr="001656DE">
        <w:trPr>
          <w:cantSplit/>
        </w:trPr>
        <w:tc>
          <w:tcPr>
            <w:tcW w:w="9707" w:type="dxa"/>
            <w:gridSpan w:val="3"/>
            <w:tcBorders>
              <w:top w:val="single" w:sz="4" w:space="0" w:color="auto"/>
              <w:left w:val="single" w:sz="4" w:space="0" w:color="auto"/>
              <w:bottom w:val="single" w:sz="4" w:space="0" w:color="auto"/>
              <w:right w:val="single" w:sz="4"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1656DE">
        <w:trPr>
          <w:cantSplit/>
        </w:trPr>
        <w:tc>
          <w:tcPr>
            <w:tcW w:w="3251" w:type="dxa"/>
            <w:tcBorders>
              <w:top w:val="single" w:sz="4"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4"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355" w:type="dxa"/>
            <w:tcBorders>
              <w:top w:val="single" w:sz="4"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1656DE">
        <w:trPr>
          <w:cantSplit/>
        </w:trPr>
        <w:tc>
          <w:tcPr>
            <w:tcW w:w="9707"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154B3C">
            <w:pPr>
              <w:tabs>
                <w:tab w:val="clear" w:pos="794"/>
                <w:tab w:val="clear" w:pos="1191"/>
                <w:tab w:val="clear" w:pos="1588"/>
                <w:tab w:val="clear" w:pos="1985"/>
                <w:tab w:val="left" w:pos="170"/>
                <w:tab w:val="left" w:pos="567"/>
                <w:tab w:val="left" w:pos="737"/>
                <w:tab w:val="left" w:pos="3146"/>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28-29,7</w:t>
            </w:r>
            <w:r w:rsidRPr="00F63D6E">
              <w:rPr>
                <w:rFonts w:asciiTheme="majorBidi" w:hAnsiTheme="majorBidi" w:cstheme="majorBidi"/>
                <w:b/>
                <w:color w:val="000000"/>
                <w:sz w:val="20"/>
              </w:rPr>
              <w:tab/>
            </w:r>
            <w:r w:rsidRPr="00F63D6E">
              <w:rPr>
                <w:rFonts w:asciiTheme="majorBidi" w:hAnsiTheme="majorBidi" w:cstheme="majorBidi"/>
                <w:color w:val="000000"/>
                <w:sz w:val="20"/>
              </w:rPr>
              <w:tab/>
              <w:t>AFICIONADOS</w:t>
            </w:r>
          </w:p>
          <w:p w:rsidR="0032373D" w:rsidRPr="00F63D6E" w:rsidRDefault="0032373D" w:rsidP="00154B3C">
            <w:pPr>
              <w:tabs>
                <w:tab w:val="clear" w:pos="794"/>
                <w:tab w:val="clear" w:pos="1191"/>
                <w:tab w:val="clear" w:pos="1588"/>
                <w:tab w:val="clear" w:pos="1985"/>
                <w:tab w:val="left" w:pos="170"/>
                <w:tab w:val="left" w:pos="567"/>
                <w:tab w:val="left" w:pos="737"/>
                <w:tab w:val="left" w:pos="3146"/>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 POR SATÉLITE</w:t>
            </w:r>
          </w:p>
        </w:tc>
      </w:tr>
    </w:tbl>
    <w:p w:rsidR="0032373D" w:rsidRPr="00186296" w:rsidRDefault="0032373D" w:rsidP="0032373D"/>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lang w:val="es-ES_tradnl"/>
        </w:rPr>
        <w:t>5.162A</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Alemania, Austria, Bélgica, Bosnia y Herzegovina, China, Vaticano, Dinamarca, España, Estonia, Federación de Rusia, Finlandia, Francia, Irlanda, Islandia, Italia, Letonia, la ex República Yugoslava de Macedonia, Liechtenstein, Lituania, Luxemburgo, Mónaco, Montenegro, Noruega, Países Bajos, Polonia, Portugal, Rep. Checa, Reino Unido, Serbia, Eslovenia, Suecia y Suiza, la banda 46-68 MHz también está atribuida al servicio de radiolocalización a título secundario. Dicha utilización se limita a las operaciones de radares de perfil del viento, de conformidad con la Resolución </w:t>
      </w:r>
      <w:r w:rsidRPr="00F63D6E">
        <w:rPr>
          <w:rFonts w:asciiTheme="majorBidi" w:hAnsiTheme="majorBidi" w:cstheme="majorBidi"/>
          <w:b/>
          <w:bCs/>
          <w:sz w:val="24"/>
          <w:szCs w:val="24"/>
          <w:lang w:val="es-ES_tradnl"/>
        </w:rPr>
        <w:t>217</w:t>
      </w:r>
      <w:r w:rsidRPr="00F63D6E">
        <w:rPr>
          <w:rFonts w:asciiTheme="majorBidi" w:hAnsiTheme="majorBidi" w:cstheme="majorBidi"/>
          <w:sz w:val="24"/>
          <w:szCs w:val="24"/>
          <w:lang w:val="es-ES_tradnl"/>
        </w:rPr>
        <w:t xml:space="preserve"> </w:t>
      </w:r>
      <w:r w:rsidRPr="00F63D6E">
        <w:rPr>
          <w:rFonts w:asciiTheme="majorBidi" w:hAnsiTheme="majorBidi" w:cstheme="majorBidi"/>
          <w:b/>
          <w:bCs/>
          <w:sz w:val="24"/>
          <w:szCs w:val="24"/>
          <w:lang w:val="es-ES_tradnl"/>
        </w:rPr>
        <w:t>(CMR</w:t>
      </w:r>
      <w:r w:rsidRPr="00F63D6E">
        <w:rPr>
          <w:rFonts w:asciiTheme="majorBidi" w:hAnsiTheme="majorBidi" w:cstheme="majorBidi"/>
          <w:b/>
          <w:bCs/>
          <w:sz w:val="24"/>
          <w:szCs w:val="24"/>
          <w:lang w:val="es-ES_tradnl"/>
        </w:rPr>
        <w:noBreakHyphen/>
        <w:t>97)</w:t>
      </w:r>
      <w:r w:rsidRPr="00F63D6E">
        <w:rPr>
          <w:rFonts w:asciiTheme="majorBidi" w:hAnsiTheme="majorBidi" w:cstheme="majorBidi"/>
          <w:sz w:val="24"/>
          <w:szCs w:val="24"/>
          <w:lang w:val="es-ES_tradnl"/>
        </w:rPr>
        <w:t>.</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rPr>
        <w:t>(CMR-12)</w:t>
      </w:r>
    </w:p>
    <w:p w:rsidR="00F63D6E" w:rsidRDefault="00F63D6E">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b/>
          <w:color w:val="000000"/>
          <w:sz w:val="20"/>
        </w:rPr>
      </w:pPr>
      <w:r>
        <w:rPr>
          <w:rFonts w:ascii="Times New Roman Bold" w:hAnsi="Times New Roman Bold"/>
          <w:b/>
          <w:color w:val="000000"/>
          <w:sz w:val="20"/>
        </w:rPr>
        <w:br w:type="page"/>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lastRenderedPageBreak/>
        <w:t>47-75,2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305"/>
        <w:gridCol w:w="3101"/>
        <w:gridCol w:w="3102"/>
      </w:tblGrid>
      <w:tr w:rsidR="0032373D" w:rsidRPr="0083795A" w:rsidTr="0032373D">
        <w:trPr>
          <w:cantSplit/>
        </w:trPr>
        <w:tc>
          <w:tcPr>
            <w:tcW w:w="9508"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32373D">
        <w:trPr>
          <w:cantSplit/>
        </w:trPr>
        <w:tc>
          <w:tcPr>
            <w:tcW w:w="3305"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2"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3305"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47-68</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tc>
        <w:tc>
          <w:tcPr>
            <w:tcW w:w="3101" w:type="dxa"/>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47-50</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tc>
        <w:tc>
          <w:tcPr>
            <w:tcW w:w="3102" w:type="dxa"/>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47-50</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5.162A</w:t>
            </w:r>
          </w:p>
        </w:tc>
      </w:tr>
      <w:tr w:rsidR="0032373D" w:rsidRPr="00186296" w:rsidTr="0032373D">
        <w:trPr>
          <w:cantSplit/>
        </w:trPr>
        <w:tc>
          <w:tcPr>
            <w:tcW w:w="3305" w:type="dxa"/>
            <w:tcBorders>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p>
        </w:tc>
        <w:tc>
          <w:tcPr>
            <w:tcW w:w="6203" w:type="dxa"/>
            <w:gridSpan w:val="2"/>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50-54</w:t>
            </w:r>
          </w:p>
          <w:p w:rsidR="0032373D" w:rsidRPr="00F63D6E" w:rsidRDefault="0032373D" w:rsidP="0032373D">
            <w:pPr>
              <w:tabs>
                <w:tab w:val="clear" w:pos="794"/>
                <w:tab w:val="clear" w:pos="1191"/>
                <w:tab w:val="clear" w:pos="1588"/>
                <w:tab w:val="clear" w:pos="1985"/>
                <w:tab w:val="left" w:pos="170"/>
                <w:tab w:val="left" w:pos="39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w:t>
            </w:r>
          </w:p>
          <w:p w:rsidR="0032373D" w:rsidRPr="00F63D6E" w:rsidRDefault="0032373D" w:rsidP="0032373D">
            <w:pPr>
              <w:tabs>
                <w:tab w:val="clear" w:pos="794"/>
                <w:tab w:val="clear" w:pos="1191"/>
                <w:tab w:val="clear" w:pos="1588"/>
                <w:tab w:val="clear" w:pos="1985"/>
                <w:tab w:val="left" w:pos="170"/>
                <w:tab w:val="left" w:pos="39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t>5.162A  5.166  5.167  5.167A  5.168  5.170</w:t>
            </w:r>
          </w:p>
        </w:tc>
      </w:tr>
      <w:tr w:rsidR="0032373D" w:rsidRPr="00186296" w:rsidTr="0032373D">
        <w:trPr>
          <w:cantSplit/>
        </w:trPr>
        <w:tc>
          <w:tcPr>
            <w:tcW w:w="3305" w:type="dxa"/>
            <w:tcBorders>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p>
        </w:tc>
        <w:tc>
          <w:tcPr>
            <w:tcW w:w="3101"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54-68</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tc>
        <w:tc>
          <w:tcPr>
            <w:tcW w:w="3102"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54-68</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tc>
      </w:tr>
      <w:tr w:rsidR="0032373D" w:rsidRPr="00186296" w:rsidTr="0032373D">
        <w:trPr>
          <w:cantSplit/>
        </w:trPr>
        <w:tc>
          <w:tcPr>
            <w:tcW w:w="3305"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 xml:space="preserve">5.162A  5.163  5.164  5.165  </w:t>
            </w:r>
            <w:r w:rsidRPr="00F63D6E">
              <w:rPr>
                <w:rFonts w:asciiTheme="majorBidi" w:hAnsiTheme="majorBidi" w:cstheme="majorBidi"/>
                <w:color w:val="000000"/>
                <w:sz w:val="20"/>
              </w:rPr>
              <w:br/>
              <w:t>5.169  5.171</w:t>
            </w:r>
          </w:p>
        </w:tc>
        <w:tc>
          <w:tcPr>
            <w:tcW w:w="3101" w:type="dxa"/>
            <w:tcBorders>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b/>
                <w:color w:val="000000"/>
                <w:sz w:val="20"/>
              </w:rPr>
            </w:pPr>
            <w:r w:rsidRPr="00F63D6E">
              <w:rPr>
                <w:rFonts w:asciiTheme="majorBidi" w:hAnsiTheme="majorBidi" w:cstheme="majorBidi"/>
                <w:color w:val="000000"/>
                <w:sz w:val="20"/>
              </w:rPr>
              <w:br/>
              <w:t>5.172</w:t>
            </w:r>
          </w:p>
        </w:tc>
        <w:tc>
          <w:tcPr>
            <w:tcW w:w="3102" w:type="dxa"/>
            <w:tcBorders>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b/>
                <w:color w:val="000000"/>
                <w:sz w:val="20"/>
              </w:rPr>
            </w:pPr>
            <w:r w:rsidRPr="00F63D6E">
              <w:rPr>
                <w:rFonts w:asciiTheme="majorBidi" w:hAnsiTheme="majorBidi" w:cstheme="majorBidi"/>
                <w:b/>
                <w:color w:val="000000"/>
                <w:sz w:val="20"/>
              </w:rPr>
              <w:br/>
            </w:r>
            <w:r w:rsidRPr="00F63D6E">
              <w:rPr>
                <w:rFonts w:asciiTheme="majorBidi" w:hAnsiTheme="majorBidi" w:cstheme="majorBidi"/>
                <w:color w:val="000000"/>
                <w:sz w:val="20"/>
              </w:rPr>
              <w:t>5.162A</w:t>
            </w:r>
          </w:p>
        </w:tc>
      </w:tr>
    </w:tbl>
    <w:p w:rsidR="0032373D" w:rsidRPr="00186296" w:rsidRDefault="0032373D" w:rsidP="0032373D"/>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5.163</w:t>
      </w:r>
      <w:r w:rsidRPr="00F63D6E">
        <w:rPr>
          <w:rFonts w:asciiTheme="majorBidi" w:hAnsiTheme="majorBidi" w:cstheme="majorBidi"/>
          <w:bCs/>
          <w:sz w:val="24"/>
          <w:szCs w:val="24"/>
          <w:lang w:val="es-ES_tradnl"/>
        </w:rPr>
        <w:tab/>
      </w:r>
      <w:r w:rsidRPr="00F63D6E">
        <w:rPr>
          <w:rFonts w:asciiTheme="majorBidi" w:hAnsiTheme="majorBidi" w:cstheme="majorBidi"/>
          <w:bCs/>
          <w:sz w:val="24"/>
          <w:szCs w:val="24"/>
          <w:lang w:val="es-ES_tradnl"/>
        </w:rPr>
        <w:tab/>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Armenia, Belarús, Federación de Rusia, Georgia, Hungría, Kazajstán, Letonia, Moldova, Uzbekistán, Kirguistán, Tayikistán, Turkmenistán y Ucrania, las bandas 47-48,5 MHz y 56,5-58 MHz están también atribuidas, a título secundario, a los servicios fijo y móvil terrestre.</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5.164</w:t>
      </w:r>
      <w:r w:rsidRPr="00F63D6E">
        <w:rPr>
          <w:rFonts w:asciiTheme="majorBidi" w:hAnsiTheme="majorBidi" w:cstheme="majorBidi"/>
          <w:bCs/>
          <w:sz w:val="24"/>
          <w:szCs w:val="24"/>
          <w:lang w:val="es-ES_tradnl"/>
        </w:rPr>
        <w:tab/>
      </w:r>
      <w:r w:rsidRPr="00F63D6E">
        <w:rPr>
          <w:rFonts w:asciiTheme="majorBidi" w:hAnsiTheme="majorBidi" w:cstheme="majorBidi"/>
          <w:bCs/>
          <w:sz w:val="24"/>
          <w:szCs w:val="24"/>
          <w:lang w:val="es-ES_tradnl"/>
        </w:rPr>
        <w:tab/>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Albania, Argelia, Alemania, Austria, Bélgica, Bosnia y Herzegovina, Botswana, Bulgaria, Côte d'Ivoire, Dinamarca, España, Estonia, Finlandia, Francia, Gabón, Grecia, Irlanda, Israel, Italia, Jordania, Líbano, Libia, Liechtenstein, Lituania, Luxemburgo, Madagascar, Malí, Malta, Marruecos, Mauritania, Mónaco, Montenegro, Nigeria, Noruega, Países Bajos, Polonia, República Árabe Siria, Eslovaquia, Rep. Checa, Rumania, Reino Unido, Serbia, Eslovenia, Suecia, Suiza, Swazilandia, Chad, Togo, Túnez y Turquía, la banda 47</w:t>
      </w:r>
      <w:r w:rsidRPr="00F63D6E">
        <w:rPr>
          <w:rFonts w:asciiTheme="majorBidi" w:hAnsiTheme="majorBidi" w:cstheme="majorBidi"/>
          <w:sz w:val="24"/>
          <w:szCs w:val="24"/>
          <w:lang w:val="es-ES_tradnl"/>
        </w:rPr>
        <w:noBreakHyphen/>
        <w:t>68 MHz, en Sudafricana (Rep.) la banda 47-50 MHz y en Letonia la banda de 48,5</w:t>
      </w:r>
      <w:r w:rsidRPr="00F63D6E">
        <w:rPr>
          <w:rFonts w:asciiTheme="majorBidi" w:hAnsiTheme="majorBidi" w:cstheme="majorBidi"/>
          <w:sz w:val="24"/>
          <w:szCs w:val="24"/>
          <w:lang w:val="es-ES_tradnl"/>
        </w:rPr>
        <w:noBreakHyphen/>
        <w:t>56,5 MHz, están también atribuidas, a título primario, al servicio móvil terrestre. Sin embargo, las estaciones del servicio móvil terrestre de los países mencionados que utilicen cada una de las bandas que figuran en la presente nota no deben causar interferencia perjudicial a las estaciones de radiodifusión existentes o en proyecto de países distintos de los mencionados en esta nota para cada una de estas bandas, ni reclamar protección frente a ellas.</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16"/>
          <w:szCs w:val="16"/>
          <w:lang w:val="es-ES_tradnl"/>
        </w:rPr>
      </w:pPr>
      <w:r w:rsidRPr="00F63D6E">
        <w:rPr>
          <w:rFonts w:asciiTheme="majorBidi" w:hAnsiTheme="majorBidi" w:cstheme="majorBidi"/>
          <w:b/>
          <w:sz w:val="24"/>
          <w:szCs w:val="24"/>
          <w:lang w:val="es-ES_tradnl"/>
        </w:rPr>
        <w:t>5.165</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 xml:space="preserve">en Angola, Camerún, Congo (Rep. del), Madagascar, Mozambique, Níger, Somalia, Sudán, Sudán del Sur, Tanzanía y Chad, la banda 47-68 MHz está también atribuida, a título primario, a los servicios fijo y móvil, salvo móvil aeronáutico. </w:t>
      </w:r>
      <w:r w:rsidRPr="00F63D6E">
        <w:rPr>
          <w:rFonts w:asciiTheme="majorBidi" w:hAnsiTheme="majorBidi" w:cstheme="majorBidi"/>
          <w:sz w:val="16"/>
          <w:szCs w:val="16"/>
          <w:lang w:val="es-ES_tradnl"/>
        </w:rPr>
        <w:t>     </w:t>
      </w:r>
      <w:r w:rsidR="000F1C95">
        <w:rPr>
          <w:rFonts w:asciiTheme="majorBidi" w:hAnsiTheme="majorBidi" w:cstheme="majorBidi"/>
          <w:szCs w:val="16"/>
          <w:lang w:val="es-ES_tradnl"/>
        </w:rPr>
        <w:t>(CMR</w:t>
      </w:r>
      <w:r w:rsidR="000F1C95">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5.166</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sustitutiva:  </w:t>
      </w:r>
      <w:r w:rsidRPr="00F63D6E">
        <w:rPr>
          <w:rFonts w:asciiTheme="majorBidi" w:hAnsiTheme="majorBidi" w:cstheme="majorBidi"/>
          <w:sz w:val="24"/>
          <w:szCs w:val="24"/>
          <w:lang w:val="es-ES_tradnl"/>
        </w:rPr>
        <w:t xml:space="preserve">en Nueva Zelandia, la banda 50-51 MHz está atribuida, a título primario, a los servicios fijo y móvil; la banda 53-54 MHz está atribuida, a título primario, a los servicios fijo y móvil. </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5.167</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iCs/>
          <w:sz w:val="24"/>
          <w:szCs w:val="24"/>
          <w:lang w:val="es-ES_tradnl"/>
        </w:rPr>
        <w:t>Atribución sustitutiva:  </w:t>
      </w:r>
      <w:r w:rsidRPr="00F63D6E">
        <w:rPr>
          <w:rFonts w:asciiTheme="majorBidi" w:hAnsiTheme="majorBidi" w:cstheme="majorBidi"/>
          <w:sz w:val="24"/>
          <w:szCs w:val="24"/>
          <w:lang w:val="es-ES_tradnl"/>
        </w:rPr>
        <w:t>en Bangladesh, Brunei Darussalam, India, Irán (República Islámica del), Pakistán, Singapur y Tailandia, la banda 50-54 MHz está atribuida, a título primario, a los servicios fijo, móvil y de radiodifusión.</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napToGrid w:val="0"/>
          <w:sz w:val="24"/>
          <w:szCs w:val="24"/>
          <w:lang w:val="es-ES_tradnl"/>
        </w:rPr>
      </w:pPr>
      <w:r w:rsidRPr="00F63D6E">
        <w:rPr>
          <w:rFonts w:asciiTheme="majorBidi" w:hAnsiTheme="majorBidi" w:cstheme="majorBidi"/>
          <w:b/>
          <w:sz w:val="24"/>
          <w:szCs w:val="24"/>
          <w:lang w:val="es-ES_tradnl"/>
        </w:rPr>
        <w:t>5.167A</w:t>
      </w:r>
      <w:r w:rsidRPr="00F63D6E">
        <w:rPr>
          <w:rFonts w:asciiTheme="majorBidi" w:hAnsiTheme="majorBidi" w:cstheme="majorBidi"/>
          <w:sz w:val="24"/>
          <w:szCs w:val="24"/>
          <w:lang w:val="es-ES_tradnl"/>
        </w:rPr>
        <w:tab/>
      </w:r>
      <w:r w:rsidRPr="00F63D6E">
        <w:rPr>
          <w:rFonts w:asciiTheme="majorBidi" w:hAnsiTheme="majorBidi" w:cstheme="majorBidi"/>
          <w:sz w:val="24"/>
          <w:szCs w:val="24"/>
          <w:lang w:val="es-ES_tradnl"/>
        </w:rPr>
        <w:tab/>
      </w:r>
      <w:r w:rsidRPr="00F63D6E">
        <w:rPr>
          <w:rFonts w:asciiTheme="majorBidi" w:hAnsiTheme="majorBidi" w:cstheme="majorBidi"/>
          <w:i/>
          <w:iCs/>
          <w:sz w:val="24"/>
          <w:szCs w:val="24"/>
          <w:lang w:val="es-ES_tradnl"/>
        </w:rPr>
        <w:t>Atribución adicional:</w:t>
      </w:r>
      <w:r w:rsidRPr="00F63D6E">
        <w:rPr>
          <w:rFonts w:asciiTheme="majorBidi" w:hAnsiTheme="majorBidi" w:cstheme="majorBidi"/>
          <w:sz w:val="24"/>
          <w:szCs w:val="24"/>
          <w:lang w:val="es-ES_tradnl"/>
        </w:rPr>
        <w:t>  en Indonesia, la banda 50-54 MHz también está atribuida a los servicios fijo, móvil y de radiodifusión a título primario.</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lastRenderedPageBreak/>
        <w:t>5.168</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 xml:space="preserve">en Australia, China y Rep. </w:t>
      </w:r>
      <w:r w:rsidR="000F1C95">
        <w:rPr>
          <w:rFonts w:asciiTheme="majorBidi" w:hAnsiTheme="majorBidi" w:cstheme="majorBidi"/>
          <w:sz w:val="24"/>
          <w:szCs w:val="24"/>
          <w:lang w:val="es-ES_tradnl"/>
        </w:rPr>
        <w:t>Pop. Dem. de Corea, la banda 50</w:t>
      </w:r>
      <w:r w:rsidR="000F1C95">
        <w:rPr>
          <w:rFonts w:asciiTheme="majorBidi" w:hAnsiTheme="majorBidi" w:cstheme="majorBidi"/>
          <w:sz w:val="24"/>
          <w:szCs w:val="24"/>
          <w:lang w:val="es-ES_tradnl"/>
        </w:rPr>
        <w:noBreakHyphen/>
        <w:t>54 </w:t>
      </w:r>
      <w:r w:rsidRPr="00F63D6E">
        <w:rPr>
          <w:rFonts w:asciiTheme="majorBidi" w:hAnsiTheme="majorBidi" w:cstheme="majorBidi"/>
          <w:sz w:val="24"/>
          <w:szCs w:val="24"/>
          <w:lang w:val="es-ES_tradnl"/>
        </w:rPr>
        <w:t>MHz está también atribuida, a título primario, al servicio de radiodifusión.</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5.169</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sustitutiva:  </w:t>
      </w:r>
      <w:r w:rsidRPr="00F63D6E">
        <w:rPr>
          <w:rFonts w:asciiTheme="majorBidi" w:hAnsiTheme="majorBidi" w:cstheme="majorBidi"/>
          <w:sz w:val="24"/>
          <w:szCs w:val="24"/>
          <w:lang w:val="es-ES_tradnl"/>
        </w:rPr>
        <w:t>en Botswana, Lesotho, Malawi, Namibia, Rep. Dem. del Congo, Rwanda, Sudafricana (Rep.), Swazilandia, Zambia y Zimbabwe, la banda 50</w:t>
      </w:r>
      <w:r w:rsidRPr="00F63D6E">
        <w:rPr>
          <w:rFonts w:asciiTheme="majorBidi" w:hAnsiTheme="majorBidi" w:cstheme="majorBidi"/>
          <w:sz w:val="24"/>
          <w:szCs w:val="24"/>
          <w:lang w:val="es-ES_tradnl"/>
        </w:rPr>
        <w:noBreakHyphen/>
        <w:t xml:space="preserve">54 MHz está atribuida, a título primario, al servicio de aficionados. En Senegal, la banda 50-51 MHz está atribuida al servicio de aficionados a título primario. </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5.170</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Nueva Zelandia, la banda 51-53 MHz está también atribuida, a título primario, a los servicios fijo y móvil.</w:t>
      </w:r>
    </w:p>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lang w:val="es-ES_tradnl"/>
        </w:rPr>
        <w:t>5.171</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 xml:space="preserve">en Botswana, Lesotho, Malawi, Malí, Namibia, Rep. Dem. del Congo, Rwanda, Sudafricana (Rep.), Swazilandia, Zambia y Zimbabwe, la banda 54-68 MHz está también atribuida, a título primario, a los servicios fijo y móvil, salvo móvil aeronáutico. </w:t>
      </w:r>
      <w:r w:rsidRPr="00F63D6E">
        <w:rPr>
          <w:rFonts w:asciiTheme="majorBidi" w:hAnsiTheme="majorBidi" w:cstheme="majorBidi"/>
          <w:sz w:val="16"/>
          <w:szCs w:val="16"/>
          <w:lang w:val="es-ES_tradnl"/>
        </w:rPr>
        <w:t>     </w:t>
      </w:r>
      <w:r w:rsidR="000F1C95">
        <w:rPr>
          <w:rFonts w:asciiTheme="majorBidi" w:hAnsiTheme="majorBidi" w:cstheme="majorBidi"/>
          <w:szCs w:val="16"/>
        </w:rPr>
        <w:t>(CMR</w:t>
      </w:r>
      <w:r w:rsidR="000F1C95">
        <w:rPr>
          <w:rFonts w:asciiTheme="majorBidi" w:hAnsiTheme="majorBidi" w:cstheme="majorBidi"/>
          <w:szCs w:val="16"/>
        </w:rPr>
        <w:noBreakHyphen/>
      </w:r>
      <w:r w:rsidR="00C66D23" w:rsidRPr="00C66D23">
        <w:rPr>
          <w:rFonts w:asciiTheme="majorBidi" w:hAnsiTheme="majorBidi" w:cstheme="majorBidi"/>
          <w:szCs w:val="16"/>
        </w:rPr>
        <w:t>12)</w:t>
      </w:r>
    </w:p>
    <w:p w:rsidR="0032373D" w:rsidRPr="00186296" w:rsidRDefault="0032373D" w:rsidP="0032373D"/>
    <w:p w:rsidR="0032373D" w:rsidRPr="0083795A" w:rsidRDefault="0032373D" w:rsidP="0083795A">
      <w:pPr>
        <w:spacing w:after="120"/>
        <w:jc w:val="center"/>
        <w:rPr>
          <w:rFonts w:asciiTheme="majorBidi" w:hAnsiTheme="majorBidi" w:cstheme="majorBidi"/>
          <w:b/>
          <w:bCs/>
        </w:rPr>
      </w:pPr>
      <w:r w:rsidRPr="0083795A">
        <w:rPr>
          <w:rFonts w:asciiTheme="majorBidi" w:hAnsiTheme="majorBidi" w:cstheme="majorBidi"/>
          <w:b/>
          <w:bCs/>
        </w:rPr>
        <w:t>137,175-148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83795A"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144-146</w:t>
            </w:r>
            <w:r w:rsidRPr="00F63D6E">
              <w:rPr>
                <w:rFonts w:asciiTheme="majorBidi" w:hAnsiTheme="majorBidi" w:cstheme="majorBidi"/>
                <w:b/>
                <w:color w:val="000000"/>
                <w:sz w:val="20"/>
              </w:rPr>
              <w:tab/>
            </w:r>
            <w:r w:rsidRPr="00F63D6E">
              <w:rPr>
                <w:rFonts w:asciiTheme="majorBidi" w:hAnsiTheme="majorBidi" w:cstheme="majorBidi"/>
                <w:b/>
                <w:color w:val="000000"/>
                <w:sz w:val="20"/>
              </w:rPr>
              <w:tab/>
            </w:r>
            <w:r w:rsidRPr="00F63D6E">
              <w:rPr>
                <w:rFonts w:asciiTheme="majorBidi" w:hAnsiTheme="majorBidi" w:cstheme="majorBidi"/>
                <w:color w:val="000000"/>
                <w:sz w:val="20"/>
              </w:rPr>
              <w:t>AFICIONADOS</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AFICIONADOS POR SATÉLITE</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r>
            <w:r w:rsidRPr="00F63D6E">
              <w:rPr>
                <w:rFonts w:asciiTheme="majorBidi" w:hAnsiTheme="majorBidi" w:cstheme="majorBidi"/>
                <w:color w:val="000000"/>
                <w:sz w:val="20"/>
              </w:rPr>
              <w:tab/>
              <w:t>5.216</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146-148</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salvo móvil aeronáutico (R)</w:t>
            </w:r>
          </w:p>
        </w:tc>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b/>
                <w:color w:val="000000"/>
                <w:sz w:val="20"/>
              </w:rPr>
              <w:t>146-148</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AFICIONADOS</w:t>
            </w:r>
          </w:p>
        </w:tc>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b/>
                <w:color w:val="000000"/>
                <w:sz w:val="20"/>
              </w:rPr>
              <w:t>146-148</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MÓVIL</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p>
        </w:tc>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5.217</w:t>
            </w:r>
          </w:p>
        </w:tc>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rPr>
            </w:pPr>
            <w:r w:rsidRPr="00F63D6E">
              <w:rPr>
                <w:rFonts w:asciiTheme="majorBidi" w:hAnsiTheme="majorBidi" w:cstheme="majorBidi"/>
                <w:color w:val="000000"/>
                <w:sz w:val="20"/>
              </w:rPr>
              <w:t>5.217</w:t>
            </w:r>
          </w:p>
        </w:tc>
      </w:tr>
    </w:tbl>
    <w:p w:rsidR="0032373D" w:rsidRPr="00186296" w:rsidRDefault="0032373D" w:rsidP="0032373D"/>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5.216</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w:t>
      </w:r>
      <w:r w:rsidRPr="00F63D6E">
        <w:rPr>
          <w:rFonts w:asciiTheme="majorBidi" w:hAnsiTheme="majorBidi" w:cstheme="majorBidi"/>
          <w:sz w:val="24"/>
          <w:szCs w:val="24"/>
          <w:lang w:val="es-ES_tradnl"/>
        </w:rPr>
        <w:t>  en China, la banda 144-146 MHz está también atribuida, a título secundario, al servicio móvil aeronáutico (OR).</w:t>
      </w:r>
    </w:p>
    <w:p w:rsidR="0032373D" w:rsidRPr="0032373D" w:rsidRDefault="0032373D" w:rsidP="0032373D">
      <w:pPr>
        <w:rPr>
          <w:lang w:val="es-ES_tradnl"/>
        </w:rPr>
      </w:pPr>
      <w:r w:rsidRPr="00F63D6E">
        <w:rPr>
          <w:rFonts w:asciiTheme="majorBidi" w:hAnsiTheme="majorBidi" w:cstheme="majorBidi"/>
          <w:b/>
          <w:sz w:val="24"/>
          <w:szCs w:val="24"/>
          <w:lang w:val="es-ES_tradnl"/>
        </w:rPr>
        <w:t>5.217</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sustitutiva:</w:t>
      </w:r>
      <w:r w:rsidRPr="00F63D6E">
        <w:rPr>
          <w:rFonts w:asciiTheme="majorBidi" w:hAnsiTheme="majorBidi" w:cstheme="majorBidi"/>
          <w:sz w:val="24"/>
          <w:szCs w:val="24"/>
          <w:lang w:val="es-ES_tradnl"/>
        </w:rPr>
        <w:t>  en Afganistán, Bangladesh, Cuba, Guyana e India, la banda 146-148 MHz está atribuida, a título primario, a los servicios fijo y móvil.</w:t>
      </w:r>
    </w:p>
    <w:p w:rsidR="0032373D" w:rsidRPr="0032373D" w:rsidRDefault="0032373D" w:rsidP="0032373D">
      <w:pPr>
        <w:rPr>
          <w:lang w:val="es-ES_tradnl"/>
        </w:rPr>
      </w:pP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220-335,4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89"/>
        <w:gridCol w:w="3104"/>
        <w:gridCol w:w="3220"/>
      </w:tblGrid>
      <w:tr w:rsidR="0032373D" w:rsidRPr="00186296" w:rsidTr="0032373D">
        <w:trPr>
          <w:cantSplit/>
        </w:trPr>
        <w:tc>
          <w:tcPr>
            <w:tcW w:w="9412"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186296" w:rsidTr="0032373D">
        <w:trPr>
          <w:cantSplit/>
        </w:trPr>
        <w:tc>
          <w:tcPr>
            <w:tcW w:w="3089"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4"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219"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3089" w:type="dxa"/>
            <w:tcBorders>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p>
        </w:tc>
        <w:tc>
          <w:tcPr>
            <w:tcW w:w="3104"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b/>
                <w:color w:val="000000"/>
                <w:sz w:val="20"/>
              </w:rPr>
            </w:pPr>
            <w:r w:rsidRPr="00F63D6E">
              <w:rPr>
                <w:rFonts w:asciiTheme="majorBidi" w:hAnsiTheme="majorBidi" w:cstheme="majorBidi"/>
                <w:b/>
                <w:color w:val="000000"/>
                <w:sz w:val="20"/>
              </w:rPr>
              <w:t>220-225</w:t>
            </w:r>
          </w:p>
        </w:tc>
        <w:tc>
          <w:tcPr>
            <w:tcW w:w="3219" w:type="dxa"/>
            <w:tcBorders>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p>
        </w:tc>
      </w:tr>
      <w:tr w:rsidR="0032373D" w:rsidRPr="00186296" w:rsidTr="0032373D">
        <w:trPr>
          <w:cantSplit/>
        </w:trPr>
        <w:tc>
          <w:tcPr>
            <w:tcW w:w="3089"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223-230</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tc>
        <w:tc>
          <w:tcPr>
            <w:tcW w:w="3104" w:type="dxa"/>
            <w:tcBorders>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Radiolocalización  5.241</w:t>
            </w:r>
          </w:p>
        </w:tc>
        <w:tc>
          <w:tcPr>
            <w:tcW w:w="3219" w:type="dxa"/>
            <w:tcBorders>
              <w:top w:val="single" w:sz="6" w:space="0" w:color="auto"/>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b/>
                <w:color w:val="000000"/>
                <w:sz w:val="20"/>
              </w:rPr>
              <w:t>223-230</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MÓVIL</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RADIODIFUSIÓN</w:t>
            </w:r>
          </w:p>
        </w:tc>
      </w:tr>
      <w:tr w:rsidR="0032373D" w:rsidRPr="00186296" w:rsidTr="0032373D">
        <w:trPr>
          <w:cantSplit/>
        </w:trPr>
        <w:tc>
          <w:tcPr>
            <w:tcW w:w="3089" w:type="dxa"/>
            <w:tcBorders>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5.243  5.246  5.247</w:t>
            </w:r>
          </w:p>
        </w:tc>
        <w:tc>
          <w:tcPr>
            <w:tcW w:w="3104" w:type="dxa"/>
            <w:tcBorders>
              <w:left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p>
        </w:tc>
        <w:tc>
          <w:tcPr>
            <w:tcW w:w="3220" w:type="dxa"/>
            <w:tcBorders>
              <w:left w:val="single" w:sz="6" w:space="0" w:color="auto"/>
              <w:bottom w:val="single" w:sz="6"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F63D6E">
              <w:rPr>
                <w:rFonts w:asciiTheme="majorBidi" w:hAnsiTheme="majorBidi" w:cstheme="majorBidi"/>
                <w:color w:val="000000"/>
                <w:sz w:val="20"/>
              </w:rPr>
              <w:t>5.250</w:t>
            </w:r>
          </w:p>
        </w:tc>
      </w:tr>
    </w:tbl>
    <w:p w:rsidR="0032373D" w:rsidRPr="00186296" w:rsidRDefault="0032373D" w:rsidP="0032373D"/>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5.241</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En la Región 2, no podrán autorizarse nuevas estaciones del servicio de radiolocalización en la banda 216-225 MHz. Las estaciones autorizadas antes del 1 de enero de 1990 podrán continuar funcionando a título secundario.</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lastRenderedPageBreak/>
        <w:t>5.243</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Somalia, la banda 216-225 MHz está también atribuida, a título primario, al servicio de radionavegación aeronáutica, a reserva de no causar interferencia perjudicial a las estaciones de radiodifusión existentes o previstas en otros países.</w:t>
      </w:r>
    </w:p>
    <w:p w:rsidR="0032373D" w:rsidRPr="00F63D6E" w:rsidRDefault="0032373D" w:rsidP="0032373D">
      <w:pPr>
        <w:keepLines/>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5.246</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sustitutiva</w:t>
      </w:r>
      <w:r w:rsidRPr="00F63D6E">
        <w:rPr>
          <w:rFonts w:asciiTheme="majorBidi" w:hAnsiTheme="majorBidi" w:cstheme="majorBidi"/>
          <w:sz w:val="24"/>
          <w:szCs w:val="24"/>
          <w:lang w:val="es-ES_tradnl"/>
        </w:rPr>
        <w:t>: en España, Francia, Israel y Mónaco, la banda 223-230 MHz está atribuida a título primario a los servicios móvil terrestre y de radiodifusión (véase el número </w:t>
      </w:r>
      <w:r w:rsidRPr="00F63D6E">
        <w:rPr>
          <w:rFonts w:asciiTheme="majorBidi" w:hAnsiTheme="majorBidi" w:cstheme="majorBidi"/>
          <w:b/>
          <w:sz w:val="24"/>
          <w:szCs w:val="24"/>
          <w:lang w:val="es-ES_tradnl"/>
        </w:rPr>
        <w:t>5.33</w:t>
      </w:r>
      <w:r w:rsidRPr="00F63D6E">
        <w:rPr>
          <w:rFonts w:asciiTheme="majorBidi" w:hAnsiTheme="majorBidi" w:cstheme="majorBidi"/>
          <w:sz w:val="24"/>
          <w:szCs w:val="24"/>
          <w:lang w:val="es-ES_tradnl"/>
        </w:rPr>
        <w:t>) teniendo en cuenta que al preparar los planes de frecuencias, el servicio de radiodifusión tendrá prioridad en la elección de frecuencias; también está atribuida a título secundario a los servicios fijo y móvil, salvo móvil terrestre. Sin embargo, las estaciones del servicio móvil terrestre no deben causar interferencia perjudicial a las estaciones de radiodifusión existentes o previstas en Marruecos y Argelia, ni solicitar protección frente a dichas estaciones.</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5.247</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w:t>
      </w:r>
      <w:r w:rsidRPr="00F63D6E">
        <w:rPr>
          <w:rFonts w:asciiTheme="majorBidi" w:hAnsiTheme="majorBidi" w:cstheme="majorBidi"/>
          <w:sz w:val="24"/>
          <w:szCs w:val="24"/>
          <w:lang w:val="es-ES_tradnl"/>
        </w:rPr>
        <w:t xml:space="preserve"> en Arabia Saudita, Bahrein, Emiratos Árabes Unidos, Jordania, Omán, Qatar y República Árabe Siria la banda 223-235 MHz está también atribuida, a título primario, al servicio de radionavegación aeronáutica.</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5.250</w:t>
      </w:r>
      <w:r w:rsidRPr="00F63D6E">
        <w:rPr>
          <w:rFonts w:asciiTheme="majorBidi" w:hAnsiTheme="majorBidi" w:cstheme="majorBidi"/>
          <w:b/>
          <w:sz w:val="24"/>
          <w:szCs w:val="24"/>
          <w:lang w:val="es-ES_tradnl"/>
        </w:rPr>
        <w:tab/>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China, la banda 225-235 MHz está también atribuida, a título secundario, al servicio de radioastronomía.</w:t>
      </w:r>
    </w:p>
    <w:p w:rsidR="0032373D" w:rsidRPr="0032373D" w:rsidRDefault="0032373D" w:rsidP="00B7031F">
      <w:pPr>
        <w:spacing w:before="0"/>
        <w:rPr>
          <w:lang w:val="es-ES_tradnl"/>
        </w:rPr>
      </w:pPr>
    </w:p>
    <w:p w:rsidR="0032373D" w:rsidRPr="00186296" w:rsidRDefault="0032373D" w:rsidP="00B7031F">
      <w:pPr>
        <w:keepNext/>
        <w:keepLines/>
        <w:tabs>
          <w:tab w:val="clear" w:pos="794"/>
          <w:tab w:val="clear" w:pos="1191"/>
          <w:tab w:val="clear" w:pos="1588"/>
          <w:tab w:val="clear" w:pos="1985"/>
          <w:tab w:val="left" w:pos="1134"/>
          <w:tab w:val="left" w:pos="1871"/>
          <w:tab w:val="left" w:pos="2268"/>
        </w:tabs>
        <w:spacing w:after="120"/>
        <w:jc w:val="center"/>
        <w:rPr>
          <w:rFonts w:ascii="Times New Roman Bold" w:hAnsi="Times New Roman Bold"/>
          <w:b/>
          <w:color w:val="000000"/>
          <w:sz w:val="20"/>
        </w:rPr>
      </w:pPr>
      <w:r w:rsidRPr="00186296">
        <w:rPr>
          <w:rFonts w:ascii="Times New Roman Bold" w:hAnsi="Times New Roman Bold"/>
          <w:b/>
          <w:color w:val="000000"/>
          <w:sz w:val="20"/>
        </w:rPr>
        <w:t>410-460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32373D" w:rsidRPr="0083795A"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83795A"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2"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420-430</w:t>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FIJO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MÓVIL salvo móvil aeronáutico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Radiolocalización</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rPr>
              <w:t>5.269  5.270  5.271</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b/>
                <w:color w:val="000000"/>
                <w:sz w:val="20"/>
              </w:rPr>
              <w:t>430-432</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RADIOLOCALIZACIÓN</w:t>
            </w:r>
          </w:p>
        </w:tc>
        <w:tc>
          <w:tcPr>
            <w:tcW w:w="6203" w:type="dxa"/>
            <w:gridSpan w:val="2"/>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color w:val="000000"/>
                <w:sz w:val="20"/>
              </w:rPr>
            </w:pPr>
            <w:r w:rsidRPr="00F63D6E">
              <w:rPr>
                <w:rFonts w:asciiTheme="majorBidi" w:hAnsiTheme="majorBidi" w:cstheme="majorBidi"/>
                <w:b/>
                <w:color w:val="000000"/>
                <w:sz w:val="20"/>
              </w:rPr>
              <w:t>430-432</w:t>
            </w:r>
          </w:p>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ab/>
              <w:t>RADIOLOCALIZACIÓN</w:t>
            </w:r>
          </w:p>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ind w:left="567" w:hanging="567"/>
              <w:jc w:val="left"/>
              <w:rPr>
                <w:rFonts w:asciiTheme="majorBidi" w:hAnsiTheme="majorBidi" w:cstheme="majorBidi"/>
                <w:color w:val="000000"/>
                <w:sz w:val="20"/>
              </w:rPr>
            </w:pPr>
            <w:r w:rsidRPr="00F63D6E">
              <w:rPr>
                <w:rFonts w:asciiTheme="majorBidi" w:hAnsiTheme="majorBidi" w:cstheme="majorBidi"/>
                <w:color w:val="000000"/>
                <w:sz w:val="20"/>
              </w:rPr>
              <w:tab/>
              <w:t>Aficionados</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color w:val="000000"/>
                <w:sz w:val="20"/>
              </w:rPr>
              <w:t>5.271  5.272  5.273  5.274</w:t>
            </w:r>
            <w:r w:rsidRPr="00F63D6E">
              <w:rPr>
                <w:rFonts w:asciiTheme="majorBidi" w:hAnsiTheme="majorBidi" w:cstheme="majorBidi"/>
                <w:color w:val="000000"/>
                <w:sz w:val="20"/>
              </w:rPr>
              <w:br/>
              <w:t xml:space="preserve">5.275  5.276  5.277  </w:t>
            </w:r>
          </w:p>
        </w:tc>
        <w:tc>
          <w:tcPr>
            <w:tcW w:w="6203" w:type="dxa"/>
            <w:gridSpan w:val="2"/>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567"/>
              </w:tabs>
              <w:spacing w:before="40" w:after="40" w:line="190" w:lineRule="exact"/>
              <w:ind w:left="459" w:hanging="459"/>
              <w:jc w:val="left"/>
              <w:rPr>
                <w:rFonts w:asciiTheme="majorBidi" w:hAnsiTheme="majorBidi" w:cstheme="majorBidi"/>
                <w:b/>
                <w:color w:val="000000"/>
                <w:sz w:val="20"/>
              </w:rPr>
            </w:pPr>
            <w:r w:rsidRPr="00F63D6E">
              <w:rPr>
                <w:rFonts w:asciiTheme="majorBidi" w:hAnsiTheme="majorBidi" w:cstheme="majorBidi"/>
                <w:color w:val="000000"/>
                <w:sz w:val="20"/>
              </w:rPr>
              <w:br/>
              <w:t>5.271  5.276  5.278  5.279</w:t>
            </w:r>
          </w:p>
        </w:tc>
      </w:tr>
      <w:tr w:rsidR="0032373D" w:rsidRPr="00A0247C" w:rsidTr="0032373D">
        <w:trPr>
          <w:cantSplit/>
        </w:trPr>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432-438</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AFICIONADOS</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RADIOLOCALIZACIÓN</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Exploración de la Tierra por satélite (activo)  5.279A</w:t>
            </w:r>
          </w:p>
        </w:tc>
        <w:tc>
          <w:tcPr>
            <w:tcW w:w="6203" w:type="dxa"/>
            <w:gridSpan w:val="2"/>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432-438</w:t>
            </w:r>
          </w:p>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RADIOLOCALIZACIÓN</w:t>
            </w:r>
          </w:p>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Aficionados</w:t>
            </w:r>
          </w:p>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t>Exploración de la Tierra por satélite (activo)  5.279A</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color w:val="000000"/>
                <w:sz w:val="20"/>
              </w:rPr>
              <w:t>5.138  5.271  5.272  5.276</w:t>
            </w:r>
            <w:r w:rsidRPr="00F63D6E">
              <w:rPr>
                <w:rFonts w:asciiTheme="majorBidi" w:hAnsiTheme="majorBidi" w:cstheme="majorBidi"/>
                <w:color w:val="000000"/>
                <w:sz w:val="20"/>
              </w:rPr>
              <w:br/>
              <w:t>5.277  5.280  5.281  5.282</w:t>
            </w:r>
          </w:p>
        </w:tc>
        <w:tc>
          <w:tcPr>
            <w:tcW w:w="6203" w:type="dxa"/>
            <w:gridSpan w:val="2"/>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459"/>
                <w:tab w:val="left" w:pos="567"/>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color w:val="000000"/>
                <w:sz w:val="20"/>
              </w:rPr>
              <w:br/>
            </w:r>
            <w:r w:rsidRPr="00F63D6E">
              <w:rPr>
                <w:rFonts w:asciiTheme="majorBidi" w:hAnsiTheme="majorBidi" w:cstheme="majorBidi"/>
                <w:color w:val="000000"/>
                <w:sz w:val="20"/>
              </w:rPr>
              <w:tab/>
              <w:t>5.271  5.276  5.278  5.279  5.281  5.282</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b/>
                <w:color w:val="000000"/>
                <w:sz w:val="20"/>
              </w:rPr>
              <w:t>438-440</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AFICIONADOS</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RADIOLOCALIZACIÓN</w:t>
            </w:r>
          </w:p>
        </w:tc>
        <w:tc>
          <w:tcPr>
            <w:tcW w:w="6203" w:type="dxa"/>
            <w:gridSpan w:val="2"/>
            <w:tcBorders>
              <w:top w:val="single" w:sz="6" w:space="0" w:color="auto"/>
              <w:left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color w:val="000000"/>
                <w:sz w:val="20"/>
              </w:rPr>
            </w:pPr>
            <w:r w:rsidRPr="00F63D6E">
              <w:rPr>
                <w:rFonts w:asciiTheme="majorBidi" w:hAnsiTheme="majorBidi" w:cstheme="majorBidi"/>
                <w:b/>
                <w:color w:val="000000"/>
                <w:sz w:val="20"/>
              </w:rPr>
              <w:t>438-440</w:t>
            </w:r>
          </w:p>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ab/>
              <w:t>RADIOLOCALIZACIÓN</w:t>
            </w:r>
          </w:p>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rPr>
              <w:tab/>
              <w:t>Aficionados</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color w:val="000000"/>
                <w:sz w:val="20"/>
              </w:rPr>
              <w:t>5.271  5.273  5.274  5.275</w:t>
            </w:r>
            <w:r w:rsidRPr="00F63D6E">
              <w:rPr>
                <w:rFonts w:asciiTheme="majorBidi" w:hAnsiTheme="majorBidi" w:cstheme="majorBidi"/>
                <w:color w:val="000000"/>
                <w:sz w:val="20"/>
              </w:rPr>
              <w:br/>
              <w:t>5.276  5.277  5.283</w:t>
            </w:r>
          </w:p>
        </w:tc>
        <w:tc>
          <w:tcPr>
            <w:tcW w:w="6203" w:type="dxa"/>
            <w:gridSpan w:val="2"/>
            <w:tcBorders>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567"/>
              </w:tabs>
              <w:spacing w:before="40" w:after="40" w:line="190" w:lineRule="exact"/>
              <w:jc w:val="left"/>
              <w:rPr>
                <w:rFonts w:asciiTheme="majorBidi" w:hAnsiTheme="majorBidi" w:cstheme="majorBidi"/>
                <w:b/>
                <w:color w:val="000000"/>
                <w:sz w:val="20"/>
              </w:rPr>
            </w:pPr>
            <w:r w:rsidRPr="00F63D6E">
              <w:rPr>
                <w:rFonts w:asciiTheme="majorBidi" w:hAnsiTheme="majorBidi" w:cstheme="majorBidi"/>
                <w:color w:val="000000"/>
                <w:sz w:val="20"/>
              </w:rPr>
              <w:br/>
            </w:r>
            <w:r w:rsidRPr="00F63D6E">
              <w:rPr>
                <w:rFonts w:asciiTheme="majorBidi" w:hAnsiTheme="majorBidi" w:cstheme="majorBidi"/>
                <w:color w:val="000000"/>
                <w:sz w:val="20"/>
              </w:rPr>
              <w:tab/>
              <w:t>5.271  5.276  5.278  5.279</w:t>
            </w:r>
          </w:p>
        </w:tc>
      </w:tr>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440-450</w:t>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FIJO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MÓVIL salvo móvil aeronáutico</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Radiolocalización</w:t>
            </w:r>
          </w:p>
          <w:p w:rsidR="0032373D" w:rsidRPr="00F63D6E" w:rsidRDefault="0032373D" w:rsidP="001D5E71">
            <w:pPr>
              <w:tabs>
                <w:tab w:val="clear" w:pos="794"/>
                <w:tab w:val="clear" w:pos="1191"/>
                <w:tab w:val="clear" w:pos="1588"/>
                <w:tab w:val="clear" w:pos="1985"/>
                <w:tab w:val="left" w:pos="170"/>
                <w:tab w:val="left" w:pos="567"/>
                <w:tab w:val="left" w:pos="737"/>
                <w:tab w:val="left" w:pos="2977"/>
                <w:tab w:val="left" w:pos="3266"/>
              </w:tabs>
              <w:spacing w:before="40" w:after="40" w:line="190" w:lineRule="exact"/>
              <w:jc w:val="left"/>
              <w:rPr>
                <w:rFonts w:asciiTheme="majorBidi" w:hAnsiTheme="majorBidi" w:cstheme="majorBidi"/>
                <w:color w:val="000000"/>
                <w:sz w:val="20"/>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rPr>
              <w:t>5.269  5.270  5.271  5.284  5.285  5.286</w:t>
            </w:r>
          </w:p>
        </w:tc>
      </w:tr>
    </w:tbl>
    <w:p w:rsidR="0032373D" w:rsidRPr="00186296" w:rsidRDefault="0032373D" w:rsidP="00B7031F">
      <w:pPr>
        <w:spacing w:before="0"/>
      </w:pP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5.269</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Categoría de servicio diferente:  </w:t>
      </w:r>
      <w:r w:rsidRPr="00F63D6E">
        <w:rPr>
          <w:rFonts w:asciiTheme="majorBidi" w:hAnsiTheme="majorBidi" w:cstheme="majorBidi"/>
          <w:sz w:val="24"/>
          <w:szCs w:val="24"/>
          <w:lang w:val="es-ES_tradnl"/>
        </w:rPr>
        <w:t>en Australia, Estados Unidos, India, Japón y Reino Unido, la atribución de las bandas 420-430 MHz y 440-450 MHz al servicio de radiolocalización es a título primario (véase el número </w:t>
      </w:r>
      <w:r w:rsidRPr="00F63D6E">
        <w:rPr>
          <w:rFonts w:asciiTheme="majorBidi" w:hAnsiTheme="majorBidi" w:cstheme="majorBidi"/>
          <w:b/>
          <w:sz w:val="24"/>
          <w:szCs w:val="24"/>
          <w:lang w:val="es-ES_tradnl"/>
        </w:rPr>
        <w:t>5.33</w:t>
      </w:r>
      <w:r w:rsidRPr="00F63D6E">
        <w:rPr>
          <w:rFonts w:asciiTheme="majorBidi" w:hAnsiTheme="majorBidi" w:cstheme="majorBidi"/>
          <w:sz w:val="24"/>
          <w:szCs w:val="24"/>
          <w:lang w:val="es-ES_tradnl"/>
        </w:rPr>
        <w:t>).</w:t>
      </w:r>
    </w:p>
    <w:p w:rsidR="000F1C95" w:rsidRDefault="000F1C95" w:rsidP="0032373D">
      <w:pPr>
        <w:rPr>
          <w:rFonts w:asciiTheme="majorBidi" w:hAnsiTheme="majorBidi" w:cstheme="majorBidi"/>
          <w:b/>
          <w:sz w:val="24"/>
          <w:szCs w:val="24"/>
          <w:lang w:val="es-ES_tradnl"/>
        </w:rPr>
      </w:pPr>
      <w:r>
        <w:rPr>
          <w:rFonts w:asciiTheme="majorBidi" w:hAnsiTheme="majorBidi" w:cstheme="majorBidi"/>
          <w:b/>
          <w:sz w:val="24"/>
          <w:szCs w:val="24"/>
          <w:lang w:val="es-ES_tradnl"/>
        </w:rPr>
        <w:br w:type="page"/>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lastRenderedPageBreak/>
        <w:t>5.270</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Australia, Estados Unidos, Jamaica y Filipinas, las bandas 420</w:t>
      </w:r>
      <w:r w:rsidRPr="00F63D6E">
        <w:rPr>
          <w:rFonts w:asciiTheme="majorBidi" w:hAnsiTheme="majorBidi" w:cstheme="majorBidi"/>
          <w:sz w:val="24"/>
          <w:szCs w:val="24"/>
          <w:lang w:val="es-ES_tradnl"/>
        </w:rPr>
        <w:noBreakHyphen/>
        <w:t>430 MHz y 440-450 MHz están también atribuidas, a título secundario, al servicio de aficionados.</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5.271</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Belarús, China, India, Kirguist</w:t>
      </w:r>
      <w:r w:rsidR="00B7031F">
        <w:rPr>
          <w:rFonts w:asciiTheme="majorBidi" w:hAnsiTheme="majorBidi" w:cstheme="majorBidi"/>
          <w:sz w:val="24"/>
          <w:szCs w:val="24"/>
          <w:lang w:val="es-ES_tradnl"/>
        </w:rPr>
        <w:t>án y Turkmenistán, la banda 420</w:t>
      </w:r>
      <w:r w:rsidR="00B7031F">
        <w:rPr>
          <w:rFonts w:asciiTheme="majorBidi" w:hAnsiTheme="majorBidi" w:cstheme="majorBidi"/>
          <w:sz w:val="24"/>
          <w:szCs w:val="24"/>
          <w:lang w:val="es-ES_tradnl"/>
        </w:rPr>
        <w:noBreakHyphen/>
      </w:r>
      <w:r w:rsidRPr="00F63D6E">
        <w:rPr>
          <w:rFonts w:asciiTheme="majorBidi" w:hAnsiTheme="majorBidi" w:cstheme="majorBidi"/>
          <w:sz w:val="24"/>
          <w:szCs w:val="24"/>
          <w:lang w:val="es-ES_tradnl"/>
        </w:rPr>
        <w:t>460 MHz está también atribuida, a título secundario, al servicio de radionavegación aeronáutica (radioaltímetros).</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B7031F">
      <w:pPr>
        <w:rPr>
          <w:rFonts w:asciiTheme="majorBidi" w:hAnsiTheme="majorBidi" w:cstheme="majorBidi"/>
          <w:b/>
          <w:sz w:val="24"/>
          <w:szCs w:val="24"/>
          <w:lang w:val="es-ES_tradnl"/>
        </w:rPr>
      </w:pPr>
      <w:r w:rsidRPr="00F63D6E">
        <w:rPr>
          <w:rFonts w:asciiTheme="majorBidi" w:hAnsiTheme="majorBidi" w:cstheme="majorBidi"/>
          <w:b/>
          <w:sz w:val="24"/>
          <w:szCs w:val="24"/>
          <w:lang w:val="es-ES_tradnl"/>
        </w:rPr>
        <w:t>5.272</w:t>
      </w:r>
      <w:r w:rsidRPr="00F63D6E">
        <w:rPr>
          <w:rFonts w:asciiTheme="majorBidi" w:hAnsiTheme="majorBidi" w:cstheme="majorBidi"/>
          <w:b/>
          <w:sz w:val="24"/>
          <w:szCs w:val="24"/>
          <w:lang w:val="es-ES_tradnl"/>
        </w:rPr>
        <w:tab/>
      </w:r>
      <w:r w:rsidR="00C66D23" w:rsidRPr="00C66D23">
        <w:rPr>
          <w:rFonts w:asciiTheme="majorBidi" w:hAnsiTheme="majorBidi" w:cstheme="majorBidi"/>
          <w:szCs w:val="16"/>
          <w:lang w:val="es-ES_tradnl"/>
        </w:rPr>
        <w:t>(SUP - CMR-12)</w:t>
      </w:r>
    </w:p>
    <w:p w:rsidR="0032373D" w:rsidRPr="00F63D6E" w:rsidRDefault="0032373D" w:rsidP="0032373D">
      <w:pPr>
        <w:rPr>
          <w:rFonts w:asciiTheme="majorBidi" w:hAnsiTheme="majorBidi" w:cstheme="majorBidi"/>
          <w:b/>
          <w:sz w:val="24"/>
          <w:szCs w:val="24"/>
          <w:lang w:val="es-ES_tradnl"/>
        </w:rPr>
      </w:pPr>
      <w:r w:rsidRPr="00F63D6E">
        <w:rPr>
          <w:rFonts w:asciiTheme="majorBidi" w:hAnsiTheme="majorBidi" w:cstheme="majorBidi"/>
          <w:b/>
          <w:sz w:val="24"/>
          <w:szCs w:val="24"/>
          <w:lang w:val="es-ES_tradnl"/>
        </w:rPr>
        <w:t xml:space="preserve">5.273 </w:t>
      </w:r>
      <w:r w:rsidRPr="00F63D6E">
        <w:rPr>
          <w:rFonts w:asciiTheme="majorBidi" w:hAnsiTheme="majorBidi" w:cstheme="majorBidi"/>
          <w:b/>
          <w:sz w:val="24"/>
          <w:szCs w:val="24"/>
          <w:lang w:val="es-ES_tradnl"/>
        </w:rPr>
        <w:tab/>
      </w:r>
      <w:r w:rsidR="00C66D23" w:rsidRPr="00C66D23">
        <w:rPr>
          <w:rFonts w:asciiTheme="majorBidi" w:hAnsiTheme="majorBidi" w:cstheme="majorBidi"/>
          <w:szCs w:val="16"/>
          <w:lang w:val="es-ES_tradnl"/>
        </w:rPr>
        <w:t>(SUP - CMR-12)</w:t>
      </w:r>
    </w:p>
    <w:p w:rsidR="0032373D" w:rsidRPr="00F63D6E" w:rsidRDefault="0032373D" w:rsidP="00B7031F">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5.274</w:t>
      </w:r>
      <w:r w:rsidRPr="00F63D6E">
        <w:rPr>
          <w:rFonts w:asciiTheme="majorBidi" w:hAnsiTheme="majorBidi" w:cstheme="majorBidi"/>
          <w:b/>
          <w:sz w:val="24"/>
          <w:szCs w:val="24"/>
          <w:lang w:val="es-ES_tradnl"/>
        </w:rPr>
        <w:tab/>
      </w:r>
      <w:r w:rsidR="00B7031F">
        <w:rPr>
          <w:rFonts w:asciiTheme="majorBidi" w:hAnsiTheme="majorBidi" w:cstheme="majorBidi"/>
          <w:b/>
          <w:sz w:val="24"/>
          <w:szCs w:val="24"/>
          <w:lang w:val="es-ES_tradnl"/>
        </w:rPr>
        <w:t xml:space="preserve"> </w:t>
      </w:r>
      <w:r w:rsidRPr="00F63D6E">
        <w:rPr>
          <w:rFonts w:asciiTheme="majorBidi" w:hAnsiTheme="majorBidi" w:cstheme="majorBidi"/>
          <w:i/>
          <w:sz w:val="24"/>
          <w:szCs w:val="24"/>
          <w:lang w:val="es-ES_tradnl"/>
        </w:rPr>
        <w:t>Atribución sustitutiva:  </w:t>
      </w:r>
      <w:r w:rsidRPr="00F63D6E">
        <w:rPr>
          <w:rFonts w:asciiTheme="majorBidi" w:hAnsiTheme="majorBidi" w:cstheme="majorBidi"/>
          <w:sz w:val="24"/>
          <w:szCs w:val="24"/>
          <w:lang w:val="es-ES_tradnl"/>
        </w:rPr>
        <w:t>en Dinamarca, Noruega, Suecia y Chad, las bandas 430</w:t>
      </w:r>
      <w:r w:rsidRPr="00F63D6E">
        <w:rPr>
          <w:rFonts w:asciiTheme="majorBidi" w:hAnsiTheme="majorBidi" w:cstheme="majorBidi"/>
          <w:sz w:val="24"/>
          <w:szCs w:val="24"/>
          <w:lang w:val="es-ES_tradnl"/>
        </w:rPr>
        <w:noBreakHyphen/>
        <w:t xml:space="preserve">432 MHz y 438-440 MHz están atribuidas, a título primario, a los servicios fijo y móvil, salvo móvil aeronáutico. </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5.275</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Croacia, Estonia, Finlandia, Libia, la ex República Yugoslava de Macedonia, Montenegro, Serbia y Eslovenia, las bandas 430-432 MHz y 438-440 MHz están también atribuidas, a título primario, a los servicios fijo y móvil, salvo móvil aeronáutico.</w:t>
      </w:r>
      <w:r w:rsidRPr="00F63D6E">
        <w:rPr>
          <w:rFonts w:asciiTheme="majorBidi" w:hAnsiTheme="majorBidi" w:cstheme="majorBidi"/>
          <w:sz w:val="16"/>
          <w:szCs w:val="16"/>
          <w:lang w:val="es-ES_tradnl"/>
        </w:rPr>
        <w:t>     </w:t>
      </w:r>
      <w:r w:rsidR="000F1C95">
        <w:rPr>
          <w:rFonts w:asciiTheme="majorBidi" w:hAnsiTheme="majorBidi" w:cstheme="majorBidi"/>
          <w:szCs w:val="16"/>
          <w:lang w:val="es-ES_tradnl"/>
        </w:rPr>
        <w:t>(CMR</w:t>
      </w:r>
      <w:r w:rsidR="000F1C95">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5.276</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Afganistán, Argelia, Arabia Saudita, Bahrein, Bangladesh, Brunei Darussalam, Burkina Faso, Djibouti, Egipto, Emiratos Árabes Unidos, Ecuador, Eritrea, Etiopía, Grecia, Guinea, India, Indonesia, Irán (República Islámica del), Iraq, Israel, Italia, Jordania, Kenya, Kuwait, Libia, Malasia, Níger, Nigeria, Omán, Pakistán, Filipinas, Qatar, República Árabe Siria, Rep. Pop. Dem. de Corea, Singapur, Somalia, Sudán, Suiza, Tanzanía, Tailandia, Togo, Turquía y Yemen, la banda 430-440 MHz está también atribuida, a título primario, al servicio fijo y las bandas 430-435 MHz y 438-440 MHz están también atribuidas, a título primario, al servicio móvil, salvo móvil aeronáutico. </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5.277</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iCs/>
          <w:sz w:val="24"/>
          <w:szCs w:val="24"/>
          <w:lang w:val="es-ES_tradnl"/>
        </w:rPr>
        <w:t>Atribución adicional:  </w:t>
      </w:r>
      <w:r w:rsidRPr="00F63D6E">
        <w:rPr>
          <w:rFonts w:asciiTheme="majorBidi" w:hAnsiTheme="majorBidi" w:cstheme="majorBidi"/>
          <w:sz w:val="24"/>
          <w:szCs w:val="24"/>
          <w:lang w:val="es-ES_tradnl"/>
        </w:rPr>
        <w:t>en Angola, Armenia, Azerbaiyán, Belarús, Camerún, Congo (Rep. del), Djibouti, Federación de Rusia, Georgia, Hungría, Israel, Kazajstán, Malí, Mongolia, Uzbekistán, Polonia, Rep. Dem. del Congo, Kirguistán, Serbia, Eslovaquia, Rumania, Rwanda, Tayikistán, Chad, Turkmenistán y Ucrania, la banda 430-440 MHz está también atribuida, a título primario, al servicio fijo. </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5.278</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Categoría de servicio diferente:  </w:t>
      </w:r>
      <w:r w:rsidRPr="00F63D6E">
        <w:rPr>
          <w:rFonts w:asciiTheme="majorBidi" w:hAnsiTheme="majorBidi" w:cstheme="majorBidi"/>
          <w:sz w:val="24"/>
          <w:szCs w:val="24"/>
          <w:lang w:val="es-ES_tradnl"/>
        </w:rPr>
        <w:t>en Argentina, Colombia, Costa Rica, Cuba, Guyana, Honduras, Panamá y Venezuela, la atribución de la banda 430-440 MHz al servicio de aficionados es a título primario (véase el número </w:t>
      </w:r>
      <w:r w:rsidRPr="00F63D6E">
        <w:rPr>
          <w:rFonts w:asciiTheme="majorBidi" w:hAnsiTheme="majorBidi" w:cstheme="majorBidi"/>
          <w:b/>
          <w:sz w:val="24"/>
          <w:szCs w:val="24"/>
          <w:lang w:val="es-ES_tradnl"/>
        </w:rPr>
        <w:t>5.33</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5.279</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México las bandas 430-435 MHz y 438-440 MHz están también atribuidas, a título primario, al servicio móvil terrestre, a reserva de obtener el acuerdo indicado en el número </w:t>
      </w:r>
      <w:r w:rsidRPr="00F63D6E">
        <w:rPr>
          <w:rFonts w:asciiTheme="majorBidi" w:hAnsiTheme="majorBidi" w:cstheme="majorBidi"/>
          <w:b/>
          <w:sz w:val="24"/>
          <w:szCs w:val="24"/>
          <w:lang w:val="es-ES_tradnl"/>
        </w:rPr>
        <w:t>9.21</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5.279A</w:t>
      </w:r>
      <w:r w:rsidRPr="00F63D6E">
        <w:rPr>
          <w:rFonts w:asciiTheme="majorBidi" w:hAnsiTheme="majorBidi" w:cstheme="majorBidi"/>
          <w:b/>
          <w:bCs/>
          <w:sz w:val="24"/>
          <w:szCs w:val="24"/>
          <w:lang w:val="es-ES_tradnl"/>
        </w:rPr>
        <w:tab/>
        <w:t xml:space="preserve"> </w:t>
      </w:r>
      <w:r w:rsidRPr="00F63D6E">
        <w:rPr>
          <w:rFonts w:asciiTheme="majorBidi" w:hAnsiTheme="majorBidi" w:cstheme="majorBidi"/>
          <w:sz w:val="24"/>
          <w:szCs w:val="24"/>
          <w:lang w:val="es-ES_tradnl"/>
        </w:rPr>
        <w:t>La utilización de esta banda por sensores del servicio de exploración de la Tierra por satélite (activo) será conforme con la Recomendación UIT-R RS.1260-1. Además, el servicio de exploración de la Tierra por satélite (activo) en la banda 432-438 MHz no causará interferencia perjudicial al servicio de radionavegación aeronáutica en China. Las disposiciones de esta nota no derogan de ningún modo la obligación del servicio de exploración de la Tierra por satélite (activo) de funcionar en calidad de servicio secundario de conformidad con los números </w:t>
      </w:r>
      <w:r w:rsidRPr="00F63D6E">
        <w:rPr>
          <w:rFonts w:asciiTheme="majorBidi" w:hAnsiTheme="majorBidi" w:cstheme="majorBidi"/>
          <w:b/>
          <w:bCs/>
          <w:sz w:val="24"/>
          <w:szCs w:val="24"/>
          <w:lang w:val="es-ES_tradnl"/>
        </w:rPr>
        <w:t>5.29</w:t>
      </w:r>
      <w:r w:rsidRPr="00F63D6E">
        <w:rPr>
          <w:rFonts w:asciiTheme="majorBidi" w:hAnsiTheme="majorBidi" w:cstheme="majorBidi"/>
          <w:sz w:val="24"/>
          <w:szCs w:val="24"/>
          <w:lang w:val="es-ES_tradnl"/>
        </w:rPr>
        <w:t xml:space="preserve"> y </w:t>
      </w:r>
      <w:r w:rsidRPr="00F63D6E">
        <w:rPr>
          <w:rFonts w:asciiTheme="majorBidi" w:hAnsiTheme="majorBidi" w:cstheme="majorBidi"/>
          <w:b/>
          <w:bCs/>
          <w:sz w:val="24"/>
          <w:szCs w:val="24"/>
          <w:lang w:val="es-ES_tradnl"/>
        </w:rPr>
        <w:t>5.30</w:t>
      </w:r>
      <w:r w:rsidRPr="00F63D6E">
        <w:rPr>
          <w:rFonts w:asciiTheme="majorBidi" w:hAnsiTheme="majorBidi" w:cstheme="majorBidi"/>
          <w:sz w:val="24"/>
          <w:szCs w:val="24"/>
          <w:lang w:val="es-ES_tradnl"/>
        </w:rPr>
        <w:t>.</w:t>
      </w:r>
      <w:r w:rsidRPr="00F63D6E">
        <w:rPr>
          <w:rFonts w:asciiTheme="majorBidi" w:hAnsiTheme="majorBidi" w:cstheme="majorBidi"/>
          <w:sz w:val="16"/>
          <w:szCs w:val="16"/>
          <w:lang w:val="es-ES_tradnl"/>
        </w:rPr>
        <w:t>     </w:t>
      </w:r>
      <w:r w:rsidR="000F1C95">
        <w:rPr>
          <w:rFonts w:asciiTheme="majorBidi" w:hAnsiTheme="majorBidi" w:cstheme="majorBidi"/>
          <w:szCs w:val="16"/>
          <w:lang w:val="es-ES_tradnl"/>
        </w:rPr>
        <w:t>(CMR</w:t>
      </w:r>
      <w:r w:rsidR="000F1C95">
        <w:rPr>
          <w:rFonts w:asciiTheme="majorBidi" w:hAnsiTheme="majorBidi" w:cstheme="majorBidi"/>
          <w:szCs w:val="16"/>
          <w:lang w:val="es-ES_tradnl"/>
        </w:rPr>
        <w:noBreakHyphen/>
      </w:r>
      <w:r w:rsidR="007A5886" w:rsidRPr="007A5886">
        <w:rPr>
          <w:rFonts w:asciiTheme="majorBidi" w:hAnsiTheme="majorBidi" w:cstheme="majorBidi"/>
          <w:szCs w:val="16"/>
          <w:lang w:val="es-ES_tradnl"/>
        </w:rPr>
        <w:t>03)</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5.280</w:t>
      </w:r>
      <w:r w:rsidRPr="00F63D6E">
        <w:rPr>
          <w:rFonts w:asciiTheme="majorBidi" w:hAnsiTheme="majorBidi" w:cstheme="majorBidi"/>
          <w:b/>
          <w:sz w:val="24"/>
          <w:szCs w:val="24"/>
          <w:lang w:val="es-ES_tradnl"/>
        </w:rPr>
        <w:tab/>
        <w:t xml:space="preserve"> </w:t>
      </w:r>
      <w:r w:rsidRPr="00F63D6E">
        <w:rPr>
          <w:rFonts w:asciiTheme="majorBidi" w:hAnsiTheme="majorBidi" w:cstheme="majorBidi"/>
          <w:sz w:val="24"/>
          <w:szCs w:val="24"/>
          <w:lang w:val="es-ES_tradnl"/>
        </w:rPr>
        <w:t>En Alemania, Austria, Bosnia y Herzegovina, Croacia, la ex República Yugoslava de Macedonia, Liechtenstein, Montenegro, Portugal, Serbia, Eslovenia y Suiza, la banda 433,05</w:t>
      </w:r>
      <w:r w:rsidRPr="00F63D6E">
        <w:rPr>
          <w:rFonts w:asciiTheme="majorBidi" w:hAnsiTheme="majorBidi" w:cstheme="majorBidi"/>
          <w:sz w:val="24"/>
          <w:szCs w:val="24"/>
          <w:lang w:val="es-ES_tradnl"/>
        </w:rPr>
        <w:noBreakHyphen/>
        <w:t xml:space="preserve">434,79 MHz (frecuencia central 433,92 MHz) está designada para aplicaciones industriales, científicas y médicas (ICM). Los servicios de radiocomunicación de estos países que funcionan en esta banda deben aceptar la interferencia perjudicial resultante de estas aplicaciones. </w:t>
      </w:r>
      <w:r w:rsidRPr="00F63D6E">
        <w:rPr>
          <w:rFonts w:asciiTheme="majorBidi" w:hAnsiTheme="majorBidi" w:cstheme="majorBidi"/>
          <w:sz w:val="24"/>
          <w:szCs w:val="24"/>
          <w:lang w:val="es-ES_tradnl"/>
        </w:rPr>
        <w:lastRenderedPageBreak/>
        <w:t>Los equipos ICM que funcionen en esta banda estarán sujetos a las disposiciones del número </w:t>
      </w:r>
      <w:r w:rsidRPr="00F63D6E">
        <w:rPr>
          <w:rFonts w:asciiTheme="majorBidi" w:hAnsiTheme="majorBidi" w:cstheme="majorBidi"/>
          <w:b/>
          <w:bCs/>
          <w:sz w:val="24"/>
          <w:szCs w:val="24"/>
          <w:lang w:val="es-ES_tradnl"/>
        </w:rPr>
        <w:t>15.13</w:t>
      </w:r>
      <w:r w:rsidRPr="00F63D6E">
        <w:rPr>
          <w:rFonts w:asciiTheme="majorBidi" w:hAnsiTheme="majorBidi" w:cstheme="majorBidi"/>
          <w:sz w:val="24"/>
          <w:szCs w:val="24"/>
          <w:lang w:val="es-ES_tradnl"/>
        </w:rPr>
        <w:t>.</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5.281</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los Departamentos y colectividades franceses de Ultramar de la Región 2, y en India, la banda 433,75-434,25 MHz está también atribuida, a título primario, al servicio de operaciones espaciales (Tierra-espacio). En Francia y en Brasil esta banda se encuentra atribuida, a título secundario, al mismo servicio.</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 xml:space="preserve">5.282 </w:t>
      </w:r>
      <w:r w:rsidRPr="00F63D6E">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El servicio de aficionados por satélite podrá explotarse en las bandas 435-438 MHz, 1 260-1 270 MHz, 2 400-2 450 MHz, 3 400-3 410 MHz (en las Regiones 2 y 3 solamente), y 5 650-5 670 MHz, siempre que no cause interferencia perjudicial a otros servicios explotados de conformidad con el Cuadro (véase el número </w:t>
      </w:r>
      <w:r w:rsidRPr="00F63D6E">
        <w:rPr>
          <w:rFonts w:asciiTheme="majorBidi" w:hAnsiTheme="majorBidi" w:cstheme="majorBidi"/>
          <w:b/>
          <w:sz w:val="24"/>
          <w:szCs w:val="24"/>
          <w:lang w:val="es-ES_tradnl"/>
        </w:rPr>
        <w:t>5.43</w:t>
      </w:r>
      <w:r w:rsidRPr="00F63D6E">
        <w:rPr>
          <w:rFonts w:asciiTheme="majorBidi" w:hAnsiTheme="majorBidi" w:cstheme="majorBidi"/>
          <w:sz w:val="24"/>
          <w:szCs w:val="24"/>
          <w:lang w:val="es-ES_tradnl"/>
        </w:rPr>
        <w:t>). Las administraciones que autoricen tal utilización se asegurarán de que toda interferencia perjudicial causada por emisiones de una estación del servicio de aficionados por satélite sea inmediatamente eliminada, en cumplimiento de lo dispuesto en el número </w:t>
      </w:r>
      <w:r w:rsidRPr="00F63D6E">
        <w:rPr>
          <w:rFonts w:asciiTheme="majorBidi" w:hAnsiTheme="majorBidi" w:cstheme="majorBidi"/>
          <w:b/>
          <w:sz w:val="24"/>
          <w:szCs w:val="24"/>
          <w:lang w:val="es-ES_tradnl"/>
        </w:rPr>
        <w:t>25.11</w:t>
      </w:r>
      <w:r w:rsidRPr="00F63D6E">
        <w:rPr>
          <w:rFonts w:asciiTheme="majorBidi" w:hAnsiTheme="majorBidi" w:cstheme="majorBidi"/>
          <w:sz w:val="24"/>
          <w:szCs w:val="24"/>
          <w:lang w:val="es-ES_tradnl"/>
        </w:rPr>
        <w:t>. La utilización de las bandas 1 260-1 270 MHz y 5 650-5 670 MHz por el servicio de aficionados por satélite se limitará al sentido Tierra-espacio.</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 xml:space="preserve">5.283 </w:t>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Austria, la banda 438-440 MHz está también atribuida, a título primario, a los servicios fijo y móvil, salvo móvil aeronáutico.</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5.284</w:t>
      </w:r>
      <w:r w:rsidRPr="00F63D6E">
        <w:rPr>
          <w:rFonts w:asciiTheme="majorBidi" w:hAnsiTheme="majorBidi" w:cstheme="majorBidi"/>
          <w:b/>
          <w:sz w:val="24"/>
          <w:szCs w:val="24"/>
          <w:lang w:val="es-ES_tradnl"/>
        </w:rPr>
        <w:tab/>
        <w:t xml:space="preserve"> </w:t>
      </w:r>
      <w:r w:rsidRPr="00F63D6E">
        <w:rPr>
          <w:rFonts w:asciiTheme="majorBidi" w:hAnsiTheme="majorBidi" w:cstheme="majorBidi"/>
          <w:i/>
          <w:sz w:val="24"/>
          <w:szCs w:val="24"/>
          <w:lang w:val="es-ES_tradnl"/>
        </w:rPr>
        <w:t>Atribución adicional:  </w:t>
      </w:r>
      <w:r w:rsidRPr="00F63D6E">
        <w:rPr>
          <w:rFonts w:asciiTheme="majorBidi" w:hAnsiTheme="majorBidi" w:cstheme="majorBidi"/>
          <w:sz w:val="24"/>
          <w:szCs w:val="24"/>
          <w:lang w:val="es-ES_tradnl"/>
        </w:rPr>
        <w:t>en Canadá, la banda 440-450 MHz está también atribuida, a título secundario, al servicio de aficionados.</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 xml:space="preserve">5.285 </w:t>
      </w:r>
      <w:r w:rsidRPr="00F63D6E">
        <w:rPr>
          <w:rFonts w:asciiTheme="majorBidi" w:hAnsiTheme="majorBidi" w:cstheme="majorBidi"/>
          <w:b/>
          <w:sz w:val="24"/>
          <w:szCs w:val="24"/>
          <w:lang w:val="es-ES_tradnl"/>
        </w:rPr>
        <w:tab/>
      </w:r>
      <w:r w:rsidRPr="00F63D6E">
        <w:rPr>
          <w:rFonts w:asciiTheme="majorBidi" w:hAnsiTheme="majorBidi" w:cstheme="majorBidi"/>
          <w:i/>
          <w:sz w:val="24"/>
          <w:szCs w:val="24"/>
          <w:lang w:val="es-ES_tradnl"/>
        </w:rPr>
        <w:t>Categoría de servicio diferente:  </w:t>
      </w:r>
      <w:r w:rsidRPr="00F63D6E">
        <w:rPr>
          <w:rFonts w:asciiTheme="majorBidi" w:hAnsiTheme="majorBidi" w:cstheme="majorBidi"/>
          <w:sz w:val="24"/>
          <w:szCs w:val="24"/>
          <w:lang w:val="es-ES_tradnl"/>
        </w:rPr>
        <w:t>en Canadá, la atribución de la banda 440-450 MHz al servicio de radiolocalización es a título primario (véase el número </w:t>
      </w:r>
      <w:r w:rsidRPr="00F63D6E">
        <w:rPr>
          <w:rFonts w:asciiTheme="majorBidi" w:hAnsiTheme="majorBidi" w:cstheme="majorBidi"/>
          <w:b/>
          <w:sz w:val="24"/>
          <w:szCs w:val="24"/>
          <w:lang w:val="es-ES_tradnl"/>
        </w:rPr>
        <w:t>5.33</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sz w:val="24"/>
          <w:szCs w:val="24"/>
          <w:lang w:val="es-ES_tradnl"/>
        </w:rPr>
      </w:pPr>
      <w:r w:rsidRPr="00F63D6E">
        <w:rPr>
          <w:rFonts w:asciiTheme="majorBidi" w:hAnsiTheme="majorBidi" w:cstheme="majorBidi"/>
          <w:b/>
          <w:sz w:val="24"/>
          <w:szCs w:val="24"/>
          <w:lang w:val="es-ES_tradnl"/>
        </w:rPr>
        <w:t>5.286</w:t>
      </w:r>
      <w:r w:rsidRPr="00F63D6E">
        <w:rPr>
          <w:rFonts w:asciiTheme="majorBidi" w:hAnsiTheme="majorBidi" w:cstheme="majorBidi"/>
          <w:b/>
          <w:sz w:val="24"/>
          <w:szCs w:val="24"/>
          <w:lang w:val="es-ES_tradnl"/>
        </w:rPr>
        <w:tab/>
        <w:t xml:space="preserve"> </w:t>
      </w:r>
      <w:r w:rsidRPr="00F63D6E">
        <w:rPr>
          <w:rFonts w:asciiTheme="majorBidi" w:hAnsiTheme="majorBidi" w:cstheme="majorBidi"/>
          <w:sz w:val="24"/>
          <w:szCs w:val="24"/>
          <w:lang w:val="es-ES_tradnl"/>
        </w:rPr>
        <w:t>La banda 449,75-450,25 MHz puede utilizarse por el servicio de operaciones espaciales (Tierra-espacio) y el servicio de investigación espacial (Tierra-espacio), a reserva de obtener el acuerdo indicado en el número </w:t>
      </w:r>
      <w:r w:rsidRPr="00F63D6E">
        <w:rPr>
          <w:rFonts w:asciiTheme="majorBidi" w:hAnsiTheme="majorBidi" w:cstheme="majorBidi"/>
          <w:b/>
          <w:sz w:val="24"/>
          <w:szCs w:val="24"/>
          <w:lang w:val="es-ES_tradnl"/>
        </w:rPr>
        <w:t>9.21</w:t>
      </w:r>
      <w:r w:rsidRPr="00F63D6E">
        <w:rPr>
          <w:rFonts w:asciiTheme="majorBidi" w:hAnsiTheme="majorBidi" w:cstheme="majorBidi"/>
          <w:sz w:val="24"/>
          <w:szCs w:val="24"/>
          <w:lang w:val="es-ES_tradnl"/>
        </w:rPr>
        <w:t>.</w:t>
      </w:r>
    </w:p>
    <w:p w:rsidR="0032373D" w:rsidRPr="00F63D6E" w:rsidRDefault="0032373D" w:rsidP="0032373D">
      <w:pPr>
        <w:rPr>
          <w:rFonts w:asciiTheme="majorBidi" w:hAnsiTheme="majorBidi" w:cstheme="majorBidi"/>
          <w:color w:val="000000"/>
          <w:sz w:val="24"/>
          <w:szCs w:val="24"/>
          <w:lang w:val="es-ES_tradnl"/>
        </w:rPr>
      </w:pPr>
      <w:r w:rsidRPr="00F63D6E">
        <w:rPr>
          <w:rFonts w:asciiTheme="majorBidi" w:hAnsiTheme="majorBidi" w:cstheme="majorBidi"/>
          <w:b/>
          <w:sz w:val="24"/>
          <w:szCs w:val="24"/>
          <w:lang w:val="es-ES_tradnl"/>
        </w:rPr>
        <w:t>5.317A</w:t>
      </w:r>
      <w:r w:rsidRPr="00F63D6E">
        <w:rPr>
          <w:rFonts w:asciiTheme="majorBidi" w:hAnsiTheme="majorBidi" w:cstheme="majorBidi"/>
          <w:b/>
          <w:bCs/>
          <w:sz w:val="24"/>
          <w:szCs w:val="24"/>
          <w:lang w:val="es-ES_tradnl"/>
        </w:rPr>
        <w:tab/>
        <w:t xml:space="preserve"> </w:t>
      </w:r>
      <w:r w:rsidRPr="00F63D6E">
        <w:rPr>
          <w:rFonts w:asciiTheme="majorBidi" w:hAnsiTheme="majorBidi" w:cstheme="majorBidi"/>
          <w:sz w:val="24"/>
          <w:szCs w:val="24"/>
          <w:lang w:val="es-ES_tradnl"/>
        </w:rPr>
        <w:t>Las partes de la banda 698</w:t>
      </w:r>
      <w:r w:rsidRPr="00F63D6E">
        <w:rPr>
          <w:rFonts w:asciiTheme="majorBidi" w:hAnsiTheme="majorBidi" w:cstheme="majorBidi"/>
          <w:sz w:val="24"/>
          <w:szCs w:val="24"/>
          <w:lang w:val="es-ES_tradnl"/>
        </w:rPr>
        <w:noBreakHyphen/>
        <w:t>960 MHz en la Región 2 y de la banda 790</w:t>
      </w:r>
      <w:r w:rsidRPr="00F63D6E">
        <w:rPr>
          <w:rFonts w:asciiTheme="majorBidi" w:hAnsiTheme="majorBidi" w:cstheme="majorBidi"/>
          <w:sz w:val="24"/>
          <w:szCs w:val="24"/>
          <w:lang w:val="es-ES_tradnl"/>
        </w:rPr>
        <w:noBreakHyphen/>
        <w:t xml:space="preserve">960 MHz en las Regiones 1 y 3 atribuidas al servicio móvil a título primario se han identificado para su utilización por las administraciones que deseen introducir las Telecomunicaciones Móviles Internacionales </w:t>
      </w:r>
      <w:r w:rsidRPr="00F63D6E">
        <w:rPr>
          <w:rFonts w:asciiTheme="majorBidi" w:hAnsiTheme="majorBidi" w:cstheme="majorBidi"/>
          <w:color w:val="000000"/>
          <w:sz w:val="24"/>
          <w:szCs w:val="24"/>
          <w:lang w:val="es-ES_tradnl"/>
        </w:rPr>
        <w:t xml:space="preserve">(IMT) – Véanse las Resoluciones </w:t>
      </w:r>
      <w:r w:rsidRPr="00F63D6E">
        <w:rPr>
          <w:rFonts w:asciiTheme="majorBidi" w:hAnsiTheme="majorBidi" w:cstheme="majorBidi"/>
          <w:b/>
          <w:bCs/>
          <w:color w:val="000000"/>
          <w:sz w:val="24"/>
          <w:szCs w:val="24"/>
          <w:lang w:val="es-ES_tradnl"/>
        </w:rPr>
        <w:t>224 (Rev.CMR</w:t>
      </w:r>
      <w:r w:rsidRPr="00F63D6E">
        <w:rPr>
          <w:rFonts w:asciiTheme="majorBidi" w:hAnsiTheme="majorBidi" w:cstheme="majorBidi"/>
          <w:b/>
          <w:bCs/>
          <w:color w:val="000000"/>
          <w:sz w:val="24"/>
          <w:szCs w:val="24"/>
          <w:lang w:val="es-ES_tradnl"/>
        </w:rPr>
        <w:noBreakHyphen/>
      </w:r>
      <w:r w:rsidRPr="00F63D6E">
        <w:rPr>
          <w:rFonts w:asciiTheme="majorBidi" w:hAnsiTheme="majorBidi" w:cstheme="majorBidi"/>
          <w:b/>
          <w:bCs/>
          <w:sz w:val="24"/>
          <w:szCs w:val="24"/>
          <w:lang w:val="es-ES_tradnl"/>
        </w:rPr>
        <w:t>12</w:t>
      </w:r>
      <w:r w:rsidRPr="00F63D6E">
        <w:rPr>
          <w:rFonts w:asciiTheme="majorBidi" w:hAnsiTheme="majorBidi" w:cstheme="majorBidi"/>
          <w:b/>
          <w:bCs/>
          <w:color w:val="000000"/>
          <w:sz w:val="24"/>
          <w:szCs w:val="24"/>
          <w:lang w:val="es-ES_tradnl"/>
        </w:rPr>
        <w:t>)</w:t>
      </w:r>
      <w:r w:rsidRPr="00F63D6E">
        <w:rPr>
          <w:rFonts w:asciiTheme="majorBidi" w:hAnsiTheme="majorBidi" w:cstheme="majorBidi"/>
          <w:color w:val="000000"/>
          <w:sz w:val="24"/>
          <w:szCs w:val="24"/>
          <w:lang w:val="es-ES_tradnl"/>
        </w:rPr>
        <w:t xml:space="preserve"> y </w:t>
      </w:r>
      <w:r w:rsidRPr="00F63D6E">
        <w:rPr>
          <w:rFonts w:asciiTheme="majorBidi" w:hAnsiTheme="majorBidi" w:cstheme="majorBidi"/>
          <w:b/>
          <w:bCs/>
          <w:color w:val="000000"/>
          <w:sz w:val="24"/>
          <w:szCs w:val="24"/>
          <w:lang w:val="es-ES_tradnl"/>
        </w:rPr>
        <w:t>749 (Rev.CMR-12)</w:t>
      </w:r>
      <w:r w:rsidRPr="00F63D6E">
        <w:rPr>
          <w:rFonts w:asciiTheme="majorBidi" w:hAnsiTheme="majorBidi" w:cstheme="majorBidi"/>
          <w:color w:val="000000"/>
          <w:sz w:val="24"/>
          <w:szCs w:val="24"/>
          <w:lang w:val="es-ES_tradnl"/>
        </w:rPr>
        <w:t>,</w:t>
      </w:r>
      <w:r w:rsidRPr="00F63D6E">
        <w:rPr>
          <w:rFonts w:asciiTheme="majorBidi" w:hAnsiTheme="majorBidi" w:cstheme="majorBidi"/>
          <w:b/>
          <w:bCs/>
          <w:color w:val="000000"/>
          <w:sz w:val="24"/>
          <w:szCs w:val="24"/>
          <w:lang w:val="es-ES_tradnl"/>
        </w:rPr>
        <w:t xml:space="preserve"> </w:t>
      </w:r>
      <w:r w:rsidRPr="00F63D6E">
        <w:rPr>
          <w:rFonts w:asciiTheme="majorBidi" w:hAnsiTheme="majorBidi" w:cstheme="majorBidi"/>
          <w:color w:val="000000"/>
          <w:sz w:val="24"/>
          <w:szCs w:val="24"/>
          <w:lang w:val="es-ES_tradnl"/>
        </w:rPr>
        <w:t>según proceda. La identificación de estas bandas no excluye que se utilicen para otras aplicaciones de los servicios a los que están atribuidas y no implica prioridad alguna en el Reglamento de Radiocomunicaciones.</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F63D6E" w:rsidRDefault="0032373D" w:rsidP="0032373D">
      <w:pPr>
        <w:rPr>
          <w:rFonts w:asciiTheme="majorBidi" w:hAnsiTheme="majorBidi" w:cstheme="majorBidi"/>
          <w:sz w:val="24"/>
          <w:szCs w:val="24"/>
        </w:rPr>
      </w:pPr>
      <w:r w:rsidRPr="00F63D6E">
        <w:rPr>
          <w:rFonts w:asciiTheme="majorBidi" w:hAnsiTheme="majorBidi" w:cstheme="majorBidi"/>
          <w:b/>
          <w:sz w:val="24"/>
          <w:szCs w:val="24"/>
          <w:lang w:val="es-ES_tradnl"/>
        </w:rPr>
        <w:t xml:space="preserve">5.322 </w:t>
      </w:r>
      <w:r w:rsidRPr="00F63D6E">
        <w:rPr>
          <w:rFonts w:asciiTheme="majorBidi" w:hAnsiTheme="majorBidi" w:cstheme="majorBidi"/>
          <w:b/>
          <w:sz w:val="24"/>
          <w:szCs w:val="24"/>
          <w:lang w:val="es-ES_tradnl"/>
        </w:rPr>
        <w:tab/>
      </w:r>
      <w:r w:rsidRPr="00F63D6E">
        <w:rPr>
          <w:rFonts w:asciiTheme="majorBidi" w:hAnsiTheme="majorBidi" w:cstheme="majorBidi"/>
          <w:sz w:val="24"/>
          <w:szCs w:val="24"/>
          <w:lang w:val="es-ES_tradnl"/>
        </w:rPr>
        <w:t xml:space="preserve">En la Región 1, en la banda 862-960 MHz, las estaciones del servicio de radiodifusión serán explotadas solamente en la Zona Africana de Radiodifusión (véanse los números </w:t>
      </w:r>
      <w:r w:rsidRPr="00F63D6E">
        <w:rPr>
          <w:rFonts w:asciiTheme="majorBidi" w:hAnsiTheme="majorBidi" w:cstheme="majorBidi"/>
          <w:b/>
          <w:sz w:val="24"/>
          <w:szCs w:val="24"/>
          <w:lang w:val="es-ES_tradnl"/>
        </w:rPr>
        <w:t>5.10</w:t>
      </w:r>
      <w:r w:rsidRPr="00F63D6E">
        <w:rPr>
          <w:rFonts w:asciiTheme="majorBidi" w:hAnsiTheme="majorBidi" w:cstheme="majorBidi"/>
          <w:sz w:val="24"/>
          <w:szCs w:val="24"/>
          <w:lang w:val="es-ES_tradnl"/>
        </w:rPr>
        <w:t xml:space="preserve"> a </w:t>
      </w:r>
      <w:r w:rsidRPr="00F63D6E">
        <w:rPr>
          <w:rFonts w:asciiTheme="majorBidi" w:hAnsiTheme="majorBidi" w:cstheme="majorBidi"/>
          <w:b/>
          <w:sz w:val="24"/>
          <w:szCs w:val="24"/>
          <w:lang w:val="es-ES_tradnl"/>
        </w:rPr>
        <w:t>5.13</w:t>
      </w:r>
      <w:r w:rsidRPr="00F63D6E">
        <w:rPr>
          <w:rFonts w:asciiTheme="majorBidi" w:hAnsiTheme="majorBidi" w:cstheme="majorBidi"/>
          <w:sz w:val="24"/>
          <w:szCs w:val="24"/>
          <w:lang w:val="es-ES_tradnl"/>
        </w:rPr>
        <w:t>), con exclusión de Argelia, Burundi, Egipto, España, Lesotho, Libia, Marruecos, Malawi, Namibia, Nigeria, Sudafricana (Rep.), Tanzanía, Zimbabwe y Zambia, a reserva de obtener el acuerdo indicado en el número </w:t>
      </w:r>
      <w:r w:rsidRPr="00F63D6E">
        <w:rPr>
          <w:rFonts w:asciiTheme="majorBidi" w:hAnsiTheme="majorBidi" w:cstheme="majorBidi"/>
          <w:b/>
          <w:sz w:val="24"/>
          <w:szCs w:val="24"/>
          <w:lang w:val="es-ES_tradnl"/>
        </w:rPr>
        <w:t>9.21</w:t>
      </w:r>
      <w:r w:rsidRPr="00F63D6E">
        <w:rPr>
          <w:rFonts w:asciiTheme="majorBidi" w:hAnsiTheme="majorBidi" w:cstheme="majorBidi"/>
          <w:sz w:val="24"/>
          <w:szCs w:val="24"/>
          <w:lang w:val="es-ES_tradnl"/>
        </w:rPr>
        <w:t>.</w:t>
      </w:r>
      <w:r w:rsidRPr="00F63D6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Default="0032373D" w:rsidP="0032373D">
      <w:pPr>
        <w:spacing w:before="0"/>
      </w:pPr>
    </w:p>
    <w:p w:rsidR="00857CEB" w:rsidRDefault="00857CEB"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Pr>
          <w:rFonts w:ascii="Times New Roman Bold" w:hAnsi="Times New Roman Bold"/>
          <w:b/>
          <w:color w:val="000000"/>
          <w:sz w:val="20"/>
        </w:rPr>
        <w:br w:type="page"/>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lastRenderedPageBreak/>
        <w:t>890-1</w:t>
      </w:r>
      <w:r w:rsidRPr="00186296">
        <w:rPr>
          <w:rFonts w:ascii="Tms Rmn" w:hAnsi="Tms Rmn"/>
          <w:b/>
          <w:color w:val="000000"/>
          <w:sz w:val="12"/>
        </w:rPr>
        <w:t> </w:t>
      </w:r>
      <w:r w:rsidRPr="00186296">
        <w:rPr>
          <w:rFonts w:ascii="Times New Roman Bold" w:hAnsi="Times New Roman Bold"/>
          <w:b/>
          <w:color w:val="000000"/>
          <w:sz w:val="20"/>
        </w:rPr>
        <w:t>300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3795A" w:rsidRDefault="0032373D" w:rsidP="0083795A">
            <w:pPr>
              <w:pStyle w:val="Tablehead"/>
              <w:rPr>
                <w:rFonts w:asciiTheme="majorBidi" w:hAnsiTheme="majorBidi" w:cstheme="majorBidi"/>
                <w:color w:val="000000"/>
                <w:sz w:val="20"/>
                <w:szCs w:val="20"/>
                <w:lang w:val="fr-CH"/>
              </w:rPr>
            </w:pPr>
            <w:r w:rsidRPr="0083795A">
              <w:rPr>
                <w:rFonts w:asciiTheme="majorBidi" w:hAnsiTheme="majorBidi" w:cstheme="majorBidi"/>
                <w:color w:val="000000"/>
                <w:sz w:val="20"/>
                <w:szCs w:val="20"/>
                <w:lang w:val="fr-CH"/>
              </w:rPr>
              <w:t>Región 3</w:t>
            </w:r>
          </w:p>
        </w:tc>
      </w:tr>
      <w:tr w:rsidR="0032373D" w:rsidRPr="00A0247C" w:rsidTr="00323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2"/>
        </w:trPr>
        <w:tc>
          <w:tcPr>
            <w:tcW w:w="3101" w:type="dxa"/>
            <w:vMerge w:val="restart"/>
            <w:tcBorders>
              <w:top w:val="single" w:sz="4" w:space="0" w:color="auto"/>
              <w:left w:val="single" w:sz="4" w:space="0" w:color="auto"/>
              <w:bottom w:val="single" w:sz="4" w:space="0" w:color="auto"/>
              <w:right w:val="single" w:sz="4" w:space="0" w:color="auto"/>
            </w:tcBorders>
          </w:tcPr>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890-942</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salvo móvil</w:t>
            </w:r>
            <w:r w:rsidRPr="00F63D6E">
              <w:rPr>
                <w:rFonts w:asciiTheme="majorBidi" w:hAnsiTheme="majorBidi" w:cstheme="majorBidi"/>
                <w:color w:val="000000"/>
                <w:sz w:val="20"/>
                <w:lang w:val="es-ES_tradnl"/>
              </w:rPr>
              <w:br/>
              <w:t>aeronáutico  5.317A</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F63D6E">
              <w:rPr>
                <w:rFonts w:asciiTheme="majorBidi" w:hAnsiTheme="majorBidi" w:cstheme="majorBidi"/>
                <w:color w:val="000000"/>
                <w:sz w:val="20"/>
              </w:rPr>
              <w:t>RADIODIFUSIÓN  5.322</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F63D6E">
              <w:rPr>
                <w:rFonts w:asciiTheme="majorBidi" w:hAnsiTheme="majorBidi" w:cstheme="majorBidi"/>
                <w:color w:val="000000"/>
                <w:sz w:val="20"/>
              </w:rPr>
              <w:t>Radiolocalización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160" w:after="20"/>
              <w:rPr>
                <w:rFonts w:asciiTheme="majorBidi" w:hAnsiTheme="majorBidi" w:cstheme="majorBidi"/>
                <w:b/>
                <w:color w:val="000000"/>
                <w:sz w:val="20"/>
              </w:rPr>
            </w:pPr>
            <w:r w:rsidRPr="00F63D6E">
              <w:rPr>
                <w:rFonts w:asciiTheme="majorBidi" w:hAnsiTheme="majorBidi" w:cstheme="majorBidi"/>
                <w:color w:val="000000"/>
                <w:sz w:val="20"/>
              </w:rPr>
              <w:t>5.323</w:t>
            </w:r>
          </w:p>
        </w:tc>
        <w:tc>
          <w:tcPr>
            <w:tcW w:w="3101" w:type="dxa"/>
            <w:tcBorders>
              <w:top w:val="single" w:sz="4" w:space="0" w:color="auto"/>
              <w:left w:val="single" w:sz="4" w:space="0" w:color="auto"/>
              <w:bottom w:val="single" w:sz="4" w:space="0" w:color="auto"/>
              <w:right w:val="single" w:sz="4"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tc>
        <w:tc>
          <w:tcPr>
            <w:tcW w:w="3101" w:type="dxa"/>
            <w:vMerge w:val="restart"/>
            <w:tcBorders>
              <w:top w:val="single" w:sz="4" w:space="0" w:color="auto"/>
              <w:left w:val="single" w:sz="4" w:space="0" w:color="auto"/>
              <w:bottom w:val="single" w:sz="4" w:space="0" w:color="auto"/>
              <w:right w:val="single" w:sz="4"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890-942</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5.317A</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RADIODIFUSIÓN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Radiolocalización</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after="20"/>
              <w:rPr>
                <w:rFonts w:asciiTheme="majorBidi" w:hAnsiTheme="majorBidi" w:cstheme="majorBidi"/>
                <w:b/>
                <w:color w:val="000000"/>
                <w:sz w:val="20"/>
                <w:lang w:val="es-ES_tradnl"/>
              </w:rPr>
            </w:pPr>
            <w:r w:rsidRPr="00F63D6E">
              <w:rPr>
                <w:rFonts w:asciiTheme="majorBidi" w:hAnsiTheme="majorBidi" w:cstheme="majorBidi"/>
                <w:color w:val="000000"/>
                <w:sz w:val="20"/>
                <w:lang w:val="es-ES_tradnl"/>
              </w:rPr>
              <w:t>5.327</w:t>
            </w:r>
          </w:p>
        </w:tc>
      </w:tr>
      <w:tr w:rsidR="0032373D" w:rsidRPr="00186296" w:rsidTr="00323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2"/>
        </w:trPr>
        <w:tc>
          <w:tcPr>
            <w:tcW w:w="3101" w:type="dxa"/>
            <w:vMerge/>
            <w:tcBorders>
              <w:top w:val="single" w:sz="4" w:space="0" w:color="auto"/>
              <w:left w:val="single" w:sz="4" w:space="0" w:color="auto"/>
              <w:bottom w:val="single" w:sz="4" w:space="0" w:color="auto"/>
              <w:right w:val="single" w:sz="4"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lang w:val="es-ES_tradnl"/>
              </w:rPr>
            </w:pPr>
          </w:p>
        </w:tc>
        <w:tc>
          <w:tcPr>
            <w:tcW w:w="3101" w:type="dxa"/>
            <w:tcBorders>
              <w:top w:val="single" w:sz="4" w:space="0" w:color="auto"/>
              <w:left w:val="single" w:sz="4" w:space="0" w:color="auto"/>
              <w:bottom w:val="single" w:sz="4" w:space="0" w:color="auto"/>
              <w:right w:val="single" w:sz="4"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902-928</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FIJO</w:t>
            </w:r>
          </w:p>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Aficionados</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Móvil salvo móvil</w:t>
            </w:r>
            <w:r w:rsidRPr="00F63D6E">
              <w:rPr>
                <w:rFonts w:asciiTheme="majorBidi" w:hAnsiTheme="majorBidi" w:cstheme="majorBidi"/>
                <w:color w:val="000000"/>
                <w:sz w:val="20"/>
                <w:lang w:val="es-ES_tradnl"/>
              </w:rPr>
              <w:br/>
              <w:t>aeronáutico  5.325A</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F63D6E">
              <w:rPr>
                <w:rFonts w:asciiTheme="majorBidi" w:hAnsiTheme="majorBidi" w:cstheme="majorBidi"/>
                <w:color w:val="000000"/>
                <w:sz w:val="20"/>
              </w:rPr>
              <w:t>Radiolocalización</w:t>
            </w:r>
          </w:p>
          <w:p w:rsidR="0032373D" w:rsidRPr="00F63D6E" w:rsidRDefault="0032373D" w:rsidP="00F63D6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b/>
                <w:color w:val="000000"/>
                <w:sz w:val="20"/>
              </w:rPr>
            </w:pPr>
            <w:r w:rsidRPr="00F63D6E">
              <w:rPr>
                <w:rFonts w:asciiTheme="majorBidi" w:hAnsiTheme="majorBidi" w:cstheme="majorBidi"/>
                <w:color w:val="000000"/>
                <w:sz w:val="20"/>
              </w:rPr>
              <w:t>5.150  5.325  5.326</w:t>
            </w:r>
          </w:p>
        </w:tc>
        <w:tc>
          <w:tcPr>
            <w:tcW w:w="3101" w:type="dxa"/>
            <w:vMerge/>
            <w:tcBorders>
              <w:top w:val="single" w:sz="4" w:space="0" w:color="auto"/>
              <w:left w:val="single" w:sz="4" w:space="0" w:color="auto"/>
              <w:bottom w:val="single" w:sz="4" w:space="0" w:color="auto"/>
              <w:right w:val="single" w:sz="4"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b/>
                <w:color w:val="000000"/>
                <w:sz w:val="20"/>
              </w:rPr>
            </w:pPr>
          </w:p>
        </w:tc>
      </w:tr>
      <w:tr w:rsidR="0032373D" w:rsidRPr="00186296" w:rsidTr="0032373D">
        <w:trPr>
          <w:cantSplit/>
        </w:trPr>
        <w:tc>
          <w:tcPr>
            <w:tcW w:w="9303" w:type="dxa"/>
            <w:gridSpan w:val="3"/>
            <w:tcBorders>
              <w:top w:val="single" w:sz="6" w:space="0" w:color="auto"/>
              <w:left w:val="single" w:sz="6" w:space="0" w:color="auto"/>
              <w:bottom w:val="single" w:sz="4" w:space="0" w:color="auto"/>
              <w:right w:val="single" w:sz="6" w:space="0" w:color="auto"/>
            </w:tcBorders>
          </w:tcPr>
          <w:p w:rsidR="0032373D" w:rsidRPr="00F63D6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bCs/>
                <w:color w:val="000000"/>
                <w:sz w:val="20"/>
              </w:rPr>
            </w:pPr>
            <w:r w:rsidRPr="00F63D6E">
              <w:rPr>
                <w:rFonts w:asciiTheme="majorBidi" w:hAnsiTheme="majorBidi" w:cstheme="majorBidi"/>
                <w:bCs/>
                <w:color w:val="000000"/>
                <w:sz w:val="20"/>
              </w:rPr>
              <w:t>...</w:t>
            </w:r>
          </w:p>
        </w:tc>
      </w:tr>
      <w:tr w:rsidR="0032373D" w:rsidRPr="00A0247C" w:rsidTr="0032373D">
        <w:trPr>
          <w:cantSplit/>
        </w:trPr>
        <w:tc>
          <w:tcPr>
            <w:tcW w:w="9303" w:type="dxa"/>
            <w:gridSpan w:val="3"/>
            <w:tcBorders>
              <w:top w:val="single" w:sz="4" w:space="0" w:color="auto"/>
              <w:left w:val="single" w:sz="4" w:space="0" w:color="auto"/>
              <w:bottom w:val="single" w:sz="4" w:space="0" w:color="auto"/>
              <w:right w:val="single" w:sz="4" w:space="0" w:color="auto"/>
            </w:tcBorders>
          </w:tcPr>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b/>
                <w:color w:val="000000"/>
                <w:sz w:val="20"/>
                <w:lang w:val="es-ES_tradnl"/>
              </w:rPr>
              <w:t>1 240-1 300</w:t>
            </w:r>
            <w:r w:rsidRPr="00F63D6E">
              <w:rPr>
                <w:rFonts w:asciiTheme="majorBidi" w:hAnsiTheme="majorBidi" w:cstheme="majorBidi"/>
                <w:color w:val="000000"/>
                <w:sz w:val="20"/>
                <w:lang w:val="es-ES_tradnl"/>
              </w:rPr>
              <w:tab/>
              <w:t>EXPLORACIÓN DE LA TIERRA POR SATÉLITE (activo)</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RADIOLOCALIZACIÓN</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 xml:space="preserve">RADIONAVEGACIÓN POR SATÉLITE  (espacio-Tierra) </w:t>
            </w:r>
            <w:r w:rsidRPr="00F63D6E">
              <w:rPr>
                <w:rFonts w:asciiTheme="majorBidi" w:hAnsiTheme="majorBidi" w:cstheme="majorBidi"/>
                <w:color w:val="000000"/>
                <w:sz w:val="20"/>
                <w:lang w:val="es-ES_tradnl"/>
              </w:rPr>
              <w:br/>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(espacio</w:t>
            </w:r>
            <w:r w:rsidRPr="00F63D6E">
              <w:rPr>
                <w:rFonts w:asciiTheme="majorBidi" w:hAnsiTheme="majorBidi" w:cstheme="majorBidi"/>
                <w:color w:val="000000"/>
                <w:sz w:val="20"/>
                <w:lang w:val="es-ES_tradnl"/>
              </w:rPr>
              <w:noBreakHyphen/>
              <w:t>espacio)  5.328B  5.329  5.329A</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INVESTIGACIÓN ESPACIAL (activo)</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Aficionados</w:t>
            </w:r>
          </w:p>
          <w:p w:rsidR="0032373D" w:rsidRPr="00F63D6E" w:rsidRDefault="0032373D" w:rsidP="000904D4">
            <w:pPr>
              <w:tabs>
                <w:tab w:val="clear" w:pos="794"/>
                <w:tab w:val="clear" w:pos="1191"/>
                <w:tab w:val="clear" w:pos="1588"/>
                <w:tab w:val="clear" w:pos="1985"/>
                <w:tab w:val="left" w:pos="170"/>
                <w:tab w:val="left" w:pos="567"/>
                <w:tab w:val="left" w:pos="737"/>
                <w:tab w:val="left" w:pos="2977"/>
                <w:tab w:val="left" w:pos="3266"/>
              </w:tabs>
              <w:spacing w:before="40" w:after="40"/>
              <w:jc w:val="left"/>
              <w:rPr>
                <w:rFonts w:asciiTheme="majorBidi" w:hAnsiTheme="majorBidi" w:cstheme="majorBidi"/>
                <w:color w:val="000000"/>
                <w:sz w:val="20"/>
                <w:lang w:val="es-ES_tradnl"/>
              </w:rPr>
            </w:pP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r>
            <w:r w:rsidRPr="00F63D6E">
              <w:rPr>
                <w:rFonts w:asciiTheme="majorBidi" w:hAnsiTheme="majorBidi" w:cstheme="majorBidi"/>
                <w:color w:val="000000"/>
                <w:sz w:val="20"/>
                <w:lang w:val="es-ES_tradnl"/>
              </w:rPr>
              <w:tab/>
              <w:t>5.282  5.330  5.331  5.332  5.335  5.335A</w:t>
            </w:r>
          </w:p>
        </w:tc>
      </w:tr>
    </w:tbl>
    <w:p w:rsidR="00336505" w:rsidRPr="00FF1BED" w:rsidRDefault="00336505" w:rsidP="0032373D">
      <w:pPr>
        <w:rPr>
          <w:rStyle w:val="Artdef"/>
          <w:b w:val="0"/>
          <w:lang w:val="es-ES_tradnl"/>
        </w:rPr>
      </w:pP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5.325</w:t>
      </w:r>
      <w:r w:rsidRPr="000904D4">
        <w:rPr>
          <w:rFonts w:asciiTheme="majorBidi" w:hAnsiTheme="majorBidi" w:cstheme="majorBidi"/>
          <w:b/>
          <w:sz w:val="24"/>
          <w:szCs w:val="24"/>
          <w:lang w:val="es-ES_tradnl"/>
        </w:rPr>
        <w:tab/>
        <w:t xml:space="preserve"> </w:t>
      </w:r>
      <w:r w:rsidRPr="000904D4">
        <w:rPr>
          <w:rFonts w:asciiTheme="majorBidi" w:hAnsiTheme="majorBidi" w:cstheme="majorBidi"/>
          <w:i/>
          <w:sz w:val="24"/>
          <w:szCs w:val="24"/>
          <w:lang w:val="es-ES_tradnl"/>
        </w:rPr>
        <w:t>Categoría de servicio diferente:  </w:t>
      </w:r>
      <w:r w:rsidRPr="000904D4">
        <w:rPr>
          <w:rFonts w:asciiTheme="majorBidi" w:hAnsiTheme="majorBidi" w:cstheme="majorBidi"/>
          <w:sz w:val="24"/>
          <w:szCs w:val="24"/>
          <w:lang w:val="es-ES_tradnl"/>
        </w:rPr>
        <w:t>en Estados Unidos, la atribución de la banda 890</w:t>
      </w:r>
      <w:r w:rsidRPr="000904D4">
        <w:rPr>
          <w:rFonts w:asciiTheme="majorBidi" w:hAnsiTheme="majorBidi" w:cstheme="majorBidi"/>
          <w:sz w:val="24"/>
          <w:szCs w:val="24"/>
          <w:lang w:val="es-ES_tradnl"/>
        </w:rPr>
        <w:noBreakHyphen/>
        <w:t>942 MHz al servicio de radiolocalización es a título primario, a reserva de obtener el acuerdo indicado en el número </w:t>
      </w:r>
      <w:r w:rsidRPr="000904D4">
        <w:rPr>
          <w:rFonts w:asciiTheme="majorBidi" w:hAnsiTheme="majorBidi" w:cstheme="majorBidi"/>
          <w:b/>
          <w:sz w:val="24"/>
          <w:szCs w:val="24"/>
          <w:lang w:val="es-ES_tradnl"/>
        </w:rPr>
        <w:t xml:space="preserve">9.21 </w:t>
      </w:r>
      <w:r w:rsidRPr="000904D4">
        <w:rPr>
          <w:rFonts w:asciiTheme="majorBidi" w:hAnsiTheme="majorBidi" w:cstheme="majorBidi"/>
          <w:sz w:val="24"/>
          <w:szCs w:val="24"/>
          <w:lang w:val="es-ES_tradnl"/>
        </w:rPr>
        <w:t>(véase el número </w:t>
      </w:r>
      <w:r w:rsidRPr="000904D4">
        <w:rPr>
          <w:rFonts w:asciiTheme="majorBidi" w:hAnsiTheme="majorBidi" w:cstheme="majorBidi"/>
          <w:b/>
          <w:sz w:val="24"/>
          <w:szCs w:val="24"/>
          <w:lang w:val="es-ES_tradnl"/>
        </w:rPr>
        <w:t>5.33</w:t>
      </w:r>
      <w:r w:rsidRPr="000904D4">
        <w:rPr>
          <w:rFonts w:asciiTheme="majorBidi" w:hAnsiTheme="majorBidi" w:cstheme="majorBidi"/>
          <w:sz w:val="24"/>
          <w:szCs w:val="24"/>
          <w:lang w:val="es-ES_tradnl"/>
        </w:rPr>
        <w:t>).</w:t>
      </w:r>
    </w:p>
    <w:p w:rsidR="0032373D" w:rsidRPr="00336505" w:rsidRDefault="0032373D" w:rsidP="0032373D">
      <w:pPr>
        <w:rPr>
          <w:rFonts w:asciiTheme="majorBidi" w:hAnsiTheme="majorBidi" w:cstheme="majorBidi"/>
          <w:szCs w:val="18"/>
          <w:lang w:val="es-ES_tradnl"/>
        </w:rPr>
      </w:pPr>
      <w:r w:rsidRPr="000904D4">
        <w:rPr>
          <w:rFonts w:asciiTheme="majorBidi" w:hAnsiTheme="majorBidi" w:cstheme="majorBidi"/>
          <w:b/>
          <w:sz w:val="24"/>
          <w:szCs w:val="24"/>
          <w:lang w:val="es-ES_tradnl"/>
        </w:rPr>
        <w:t>5.325A</w:t>
      </w:r>
      <w:r w:rsidRPr="000904D4">
        <w:rPr>
          <w:rFonts w:asciiTheme="majorBidi" w:hAnsiTheme="majorBidi" w:cstheme="majorBidi"/>
          <w:b/>
          <w:bCs/>
          <w:sz w:val="24"/>
          <w:szCs w:val="24"/>
          <w:lang w:val="es-ES_tradnl"/>
        </w:rPr>
        <w:tab/>
        <w:t xml:space="preserve"> </w:t>
      </w:r>
      <w:r w:rsidRPr="000904D4">
        <w:rPr>
          <w:rFonts w:asciiTheme="majorBidi" w:hAnsiTheme="majorBidi" w:cstheme="majorBidi"/>
          <w:i/>
          <w:iCs/>
          <w:sz w:val="24"/>
          <w:szCs w:val="24"/>
          <w:lang w:val="es-ES_tradnl"/>
        </w:rPr>
        <w:t>Categoría de servicio diferente</w:t>
      </w:r>
      <w:r w:rsidRPr="000904D4">
        <w:rPr>
          <w:rFonts w:asciiTheme="majorBidi" w:hAnsiTheme="majorBidi" w:cstheme="majorBidi"/>
          <w:sz w:val="24"/>
          <w:szCs w:val="24"/>
          <w:lang w:val="es-ES_tradnl"/>
        </w:rPr>
        <w:t>: en Cuba, la banda 902-915 MHz está atribuida a título primario al servicio móvil terrestre.</w:t>
      </w:r>
      <w:r w:rsidRPr="000904D4">
        <w:rPr>
          <w:rFonts w:asciiTheme="majorBidi" w:hAnsiTheme="majorBidi" w:cstheme="majorBidi"/>
          <w:sz w:val="16"/>
          <w:szCs w:val="16"/>
          <w:lang w:val="es-ES_tradnl"/>
        </w:rPr>
        <w:t>     </w:t>
      </w:r>
      <w:r w:rsidRPr="00336505">
        <w:rPr>
          <w:rFonts w:asciiTheme="majorBidi" w:hAnsiTheme="majorBidi" w:cstheme="majorBidi"/>
          <w:szCs w:val="18"/>
          <w:lang w:val="es-ES_tradnl"/>
        </w:rPr>
        <w:t>(CMR</w:t>
      </w:r>
      <w:r w:rsidRPr="00336505">
        <w:rPr>
          <w:rFonts w:asciiTheme="majorBidi" w:hAnsiTheme="majorBidi" w:cstheme="majorBidi"/>
          <w:szCs w:val="18"/>
          <w:lang w:val="es-ES_tradnl"/>
        </w:rPr>
        <w:noBreakHyphen/>
        <w:t>2000)</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5.326</w:t>
      </w:r>
      <w:r w:rsidRPr="000904D4">
        <w:rPr>
          <w:rFonts w:asciiTheme="majorBidi" w:hAnsiTheme="majorBidi" w:cstheme="majorBidi"/>
          <w:b/>
          <w:sz w:val="24"/>
          <w:szCs w:val="24"/>
          <w:lang w:val="es-ES_tradnl"/>
        </w:rPr>
        <w:tab/>
        <w:t xml:space="preserve"> </w:t>
      </w:r>
      <w:r w:rsidRPr="000904D4">
        <w:rPr>
          <w:rFonts w:asciiTheme="majorBidi" w:hAnsiTheme="majorBidi" w:cstheme="majorBidi"/>
          <w:i/>
          <w:sz w:val="24"/>
          <w:szCs w:val="24"/>
          <w:lang w:val="es-ES_tradnl"/>
        </w:rPr>
        <w:t>Categoría de servicio diferente:  </w:t>
      </w:r>
      <w:r w:rsidRPr="000904D4">
        <w:rPr>
          <w:rFonts w:asciiTheme="majorBidi" w:hAnsiTheme="majorBidi" w:cstheme="majorBidi"/>
          <w:sz w:val="24"/>
          <w:szCs w:val="24"/>
          <w:lang w:val="es-ES_tradnl"/>
        </w:rPr>
        <w:t>en Chile, la atribución de la banda 903-905 MHz al servicio móvil, salvo móvil aeronáutico, es a título primario, a reserva de obtener el acuerdo indicado en el número </w:t>
      </w:r>
      <w:r w:rsidRPr="000904D4">
        <w:rPr>
          <w:rFonts w:asciiTheme="majorBidi" w:hAnsiTheme="majorBidi" w:cstheme="majorBidi"/>
          <w:b/>
          <w:sz w:val="24"/>
          <w:szCs w:val="24"/>
          <w:lang w:val="es-ES_tradnl"/>
        </w:rPr>
        <w:t>9.21</w:t>
      </w:r>
      <w:r w:rsidRPr="000904D4">
        <w:rPr>
          <w:rFonts w:asciiTheme="majorBidi" w:hAnsiTheme="majorBidi" w:cstheme="majorBidi"/>
          <w:sz w:val="24"/>
          <w:szCs w:val="24"/>
          <w:lang w:val="es-ES_tradnl"/>
        </w:rPr>
        <w:t>.</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5.327</w:t>
      </w:r>
      <w:r w:rsidRPr="000904D4">
        <w:rPr>
          <w:rFonts w:asciiTheme="majorBidi" w:hAnsiTheme="majorBidi" w:cstheme="majorBidi"/>
          <w:b/>
          <w:sz w:val="24"/>
          <w:szCs w:val="24"/>
          <w:lang w:val="es-ES_tradnl"/>
        </w:rPr>
        <w:tab/>
        <w:t xml:space="preserve"> </w:t>
      </w:r>
      <w:r w:rsidRPr="000904D4">
        <w:rPr>
          <w:rFonts w:asciiTheme="majorBidi" w:hAnsiTheme="majorBidi" w:cstheme="majorBidi"/>
          <w:i/>
          <w:sz w:val="24"/>
          <w:szCs w:val="24"/>
          <w:lang w:val="es-ES_tradnl"/>
        </w:rPr>
        <w:t>Categoría de servicio diferente:  </w:t>
      </w:r>
      <w:r w:rsidRPr="000904D4">
        <w:rPr>
          <w:rFonts w:asciiTheme="majorBidi" w:hAnsiTheme="majorBidi" w:cstheme="majorBidi"/>
          <w:sz w:val="24"/>
          <w:szCs w:val="24"/>
          <w:lang w:val="es-ES_tradnl"/>
        </w:rPr>
        <w:t>en Australia, la atribución de la banda 915-928 MHz al servicio de radiolocalización es a título primario (véase el número </w:t>
      </w:r>
      <w:r w:rsidRPr="000904D4">
        <w:rPr>
          <w:rFonts w:asciiTheme="majorBidi" w:hAnsiTheme="majorBidi" w:cstheme="majorBidi"/>
          <w:b/>
          <w:sz w:val="24"/>
          <w:szCs w:val="24"/>
          <w:lang w:val="es-ES_tradnl"/>
        </w:rPr>
        <w:t>5.33</w:t>
      </w:r>
      <w:r w:rsidRPr="000904D4">
        <w:rPr>
          <w:rFonts w:asciiTheme="majorBidi" w:hAnsiTheme="majorBidi" w:cstheme="majorBidi"/>
          <w:sz w:val="24"/>
          <w:szCs w:val="24"/>
          <w:lang w:val="es-ES_tradnl"/>
        </w:rPr>
        <w:t>).</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5.327A</w:t>
      </w:r>
      <w:r w:rsidRPr="000904D4">
        <w:rPr>
          <w:rFonts w:asciiTheme="majorBidi" w:hAnsiTheme="majorBidi" w:cstheme="majorBidi"/>
          <w:sz w:val="24"/>
          <w:szCs w:val="24"/>
          <w:lang w:val="es-ES_tradnl"/>
        </w:rPr>
        <w:tab/>
        <w:t xml:space="preserve"> </w:t>
      </w:r>
      <w:r w:rsidRPr="000904D4">
        <w:rPr>
          <w:rFonts w:asciiTheme="majorBidi" w:eastAsia="Calibri" w:hAnsiTheme="majorBidi" w:cstheme="majorBidi"/>
          <w:bCs/>
          <w:sz w:val="24"/>
          <w:szCs w:val="24"/>
          <w:lang w:val="es-ES_tradnl"/>
        </w:rPr>
        <w:t>La utilización de la banda de frecuencias 960-1 164 MHz por el servicio móvil aeronáutico (R) se limita a los sistemas que funcionan en conformidad con las normas aeronáuticas internacionales reconocidas. Dicha utilización deberá ser conforme con la Resolución </w:t>
      </w:r>
      <w:r w:rsidRPr="000904D4">
        <w:rPr>
          <w:rFonts w:asciiTheme="majorBidi" w:eastAsia="Calibri" w:hAnsiTheme="majorBidi" w:cstheme="majorBidi"/>
          <w:b/>
          <w:sz w:val="24"/>
          <w:szCs w:val="24"/>
          <w:lang w:val="es-ES_tradnl"/>
        </w:rPr>
        <w:t>417 (Rev.CMR</w:t>
      </w:r>
      <w:r w:rsidRPr="000904D4">
        <w:rPr>
          <w:rFonts w:asciiTheme="majorBidi" w:eastAsia="Calibri" w:hAnsiTheme="majorBidi" w:cstheme="majorBidi"/>
          <w:b/>
          <w:sz w:val="24"/>
          <w:szCs w:val="24"/>
          <w:lang w:val="es-ES_tradnl"/>
        </w:rPr>
        <w:noBreakHyphen/>
        <w:t>12)</w:t>
      </w:r>
      <w:r w:rsidRPr="000904D4">
        <w:rPr>
          <w:rFonts w:asciiTheme="majorBidi" w:eastAsia="Calibri" w:hAnsiTheme="majorBidi" w:cstheme="majorBidi"/>
          <w:bCs/>
          <w:sz w:val="24"/>
          <w:szCs w:val="24"/>
          <w:lang w:val="es-ES_tradnl"/>
        </w:rPr>
        <w:t>.</w:t>
      </w:r>
      <w:r w:rsidRPr="000904D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5.328A</w:t>
      </w:r>
      <w:r w:rsidRPr="000904D4">
        <w:rPr>
          <w:rFonts w:asciiTheme="majorBidi" w:hAnsiTheme="majorBidi" w:cstheme="majorBidi"/>
          <w:b/>
          <w:bCs/>
          <w:sz w:val="24"/>
          <w:szCs w:val="24"/>
          <w:lang w:val="es-ES_tradnl"/>
        </w:rPr>
        <w:tab/>
        <w:t xml:space="preserve"> </w:t>
      </w:r>
      <w:r w:rsidRPr="000904D4">
        <w:rPr>
          <w:rFonts w:asciiTheme="majorBidi" w:hAnsiTheme="majorBidi" w:cstheme="majorBidi"/>
          <w:sz w:val="24"/>
          <w:szCs w:val="24"/>
          <w:lang w:val="es-ES_tradnl"/>
        </w:rPr>
        <w:t xml:space="preserve">Las estaciones del servicio de radionavegación por satélite en la banda 1 164-1 215 MHz funcionarán de conformidad con las disposiciones de la Resolución </w:t>
      </w:r>
      <w:r w:rsidRPr="000904D4">
        <w:rPr>
          <w:rFonts w:asciiTheme="majorBidi" w:hAnsiTheme="majorBidi" w:cstheme="majorBidi"/>
          <w:b/>
          <w:bCs/>
          <w:sz w:val="24"/>
          <w:szCs w:val="24"/>
          <w:lang w:val="es-ES_tradnl"/>
        </w:rPr>
        <w:t>609 (Rev.CMR</w:t>
      </w:r>
      <w:r w:rsidRPr="000904D4">
        <w:rPr>
          <w:rFonts w:asciiTheme="majorBidi" w:hAnsiTheme="majorBidi" w:cstheme="majorBidi"/>
          <w:b/>
          <w:bCs/>
          <w:sz w:val="24"/>
          <w:szCs w:val="24"/>
          <w:lang w:val="es-ES_tradnl"/>
        </w:rPr>
        <w:noBreakHyphen/>
        <w:t xml:space="preserve">07) </w:t>
      </w:r>
      <w:r w:rsidRPr="000904D4">
        <w:rPr>
          <w:rFonts w:asciiTheme="majorBidi" w:hAnsiTheme="majorBidi" w:cstheme="majorBidi"/>
          <w:sz w:val="24"/>
          <w:szCs w:val="24"/>
          <w:lang w:val="es-ES_tradnl"/>
        </w:rPr>
        <w:t>y no reclamarán protección contra las estaciones del servicio de radionavegación aeronáutica en la banda 960-1 215 MHz. No se aplican las disposiciones del número </w:t>
      </w:r>
      <w:r w:rsidRPr="000904D4">
        <w:rPr>
          <w:rFonts w:asciiTheme="majorBidi" w:hAnsiTheme="majorBidi" w:cstheme="majorBidi"/>
          <w:b/>
          <w:bCs/>
          <w:sz w:val="24"/>
          <w:szCs w:val="24"/>
          <w:lang w:val="es-ES_tradnl"/>
        </w:rPr>
        <w:t>5.43A</w:t>
      </w:r>
      <w:r w:rsidRPr="000904D4">
        <w:rPr>
          <w:rFonts w:asciiTheme="majorBidi" w:hAnsiTheme="majorBidi" w:cstheme="majorBidi"/>
          <w:sz w:val="24"/>
          <w:szCs w:val="24"/>
          <w:lang w:val="es-ES_tradnl"/>
        </w:rPr>
        <w:t>. Se aplicarán las disposiciones del número </w:t>
      </w:r>
      <w:r w:rsidRPr="000904D4">
        <w:rPr>
          <w:rFonts w:asciiTheme="majorBidi" w:hAnsiTheme="majorBidi" w:cstheme="majorBidi"/>
          <w:b/>
          <w:bCs/>
          <w:sz w:val="24"/>
          <w:szCs w:val="24"/>
          <w:lang w:val="es-ES_tradnl"/>
        </w:rPr>
        <w:t>21.18</w:t>
      </w:r>
      <w:r w:rsidRPr="000904D4">
        <w:rPr>
          <w:rFonts w:asciiTheme="majorBidi" w:hAnsiTheme="majorBidi" w:cstheme="majorBidi"/>
          <w:sz w:val="24"/>
          <w:szCs w:val="24"/>
          <w:lang w:val="es-ES_tradnl"/>
        </w:rPr>
        <w:t>.</w:t>
      </w:r>
      <w:r w:rsidRPr="000904D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5.328B</w:t>
      </w:r>
      <w:r w:rsidRPr="000904D4">
        <w:rPr>
          <w:rFonts w:asciiTheme="majorBidi" w:hAnsiTheme="majorBidi" w:cstheme="majorBidi"/>
          <w:b/>
          <w:bCs/>
          <w:sz w:val="24"/>
          <w:szCs w:val="24"/>
          <w:lang w:val="es-ES_tradnl"/>
        </w:rPr>
        <w:tab/>
        <w:t xml:space="preserve"> </w:t>
      </w:r>
      <w:r w:rsidRPr="000904D4">
        <w:rPr>
          <w:rFonts w:asciiTheme="majorBidi" w:hAnsiTheme="majorBidi" w:cstheme="majorBidi"/>
          <w:sz w:val="24"/>
          <w:szCs w:val="24"/>
          <w:lang w:val="es-ES_tradnl"/>
        </w:rPr>
        <w:t xml:space="preserve">La utilización de las bandas 1 164-1 300 MHz, 1 559-1 610 MHz y 5 010-5 030 MHz por los sistemas y redes del servicio de radionavegación por satélite sobre los cuales la Oficina de </w:t>
      </w:r>
      <w:r w:rsidRPr="000904D4">
        <w:rPr>
          <w:rFonts w:asciiTheme="majorBidi" w:hAnsiTheme="majorBidi" w:cstheme="majorBidi"/>
          <w:sz w:val="24"/>
          <w:szCs w:val="24"/>
          <w:lang w:val="es-ES_tradnl"/>
        </w:rPr>
        <w:lastRenderedPageBreak/>
        <w:t>Radiocomunicaciones haya recibido la información de coordinación o notificación completa, según el caso, después del 1 de enero de 2005 está sujeta a las disposiciones de los números </w:t>
      </w:r>
      <w:r w:rsidRPr="000904D4">
        <w:rPr>
          <w:rFonts w:asciiTheme="majorBidi" w:hAnsiTheme="majorBidi" w:cstheme="majorBidi"/>
          <w:b/>
          <w:bCs/>
          <w:sz w:val="24"/>
          <w:szCs w:val="24"/>
          <w:lang w:val="es-ES_tradnl"/>
        </w:rPr>
        <w:t>9.12</w:t>
      </w:r>
      <w:r w:rsidRPr="000904D4">
        <w:rPr>
          <w:rFonts w:asciiTheme="majorBidi" w:hAnsiTheme="majorBidi" w:cstheme="majorBidi"/>
          <w:sz w:val="24"/>
          <w:szCs w:val="24"/>
          <w:lang w:val="es-ES_tradnl"/>
        </w:rPr>
        <w:t xml:space="preserve">, </w:t>
      </w:r>
      <w:r w:rsidRPr="000904D4">
        <w:rPr>
          <w:rFonts w:asciiTheme="majorBidi" w:hAnsiTheme="majorBidi" w:cstheme="majorBidi"/>
          <w:b/>
          <w:bCs/>
          <w:sz w:val="24"/>
          <w:szCs w:val="24"/>
          <w:lang w:val="es-ES_tradnl"/>
        </w:rPr>
        <w:t>9.12A</w:t>
      </w:r>
      <w:r w:rsidRPr="000904D4">
        <w:rPr>
          <w:rFonts w:asciiTheme="majorBidi" w:hAnsiTheme="majorBidi" w:cstheme="majorBidi"/>
          <w:sz w:val="24"/>
          <w:szCs w:val="24"/>
          <w:lang w:val="es-ES_tradnl"/>
        </w:rPr>
        <w:t xml:space="preserve"> y </w:t>
      </w:r>
      <w:r w:rsidRPr="000904D4">
        <w:rPr>
          <w:rFonts w:asciiTheme="majorBidi" w:hAnsiTheme="majorBidi" w:cstheme="majorBidi"/>
          <w:b/>
          <w:bCs/>
          <w:sz w:val="24"/>
          <w:szCs w:val="24"/>
          <w:lang w:val="es-ES_tradnl"/>
        </w:rPr>
        <w:t>9.13</w:t>
      </w:r>
      <w:r w:rsidRPr="000904D4">
        <w:rPr>
          <w:rFonts w:asciiTheme="majorBidi" w:hAnsiTheme="majorBidi" w:cstheme="majorBidi"/>
          <w:sz w:val="24"/>
          <w:szCs w:val="24"/>
          <w:lang w:val="es-ES_tradnl"/>
        </w:rPr>
        <w:t>. Se aplicará igualmente la Resolución </w:t>
      </w:r>
      <w:r w:rsidRPr="000904D4">
        <w:rPr>
          <w:rFonts w:asciiTheme="majorBidi" w:hAnsiTheme="majorBidi" w:cstheme="majorBidi"/>
          <w:b/>
          <w:bCs/>
          <w:sz w:val="24"/>
          <w:szCs w:val="24"/>
          <w:lang w:val="es-ES_tradnl"/>
        </w:rPr>
        <w:t>610</w:t>
      </w:r>
      <w:r w:rsidRPr="000904D4">
        <w:rPr>
          <w:rFonts w:asciiTheme="majorBidi" w:hAnsiTheme="majorBidi" w:cstheme="majorBidi"/>
          <w:sz w:val="24"/>
          <w:szCs w:val="24"/>
          <w:lang w:val="es-ES_tradnl"/>
        </w:rPr>
        <w:t xml:space="preserve"> </w:t>
      </w:r>
      <w:r w:rsidRPr="000904D4">
        <w:rPr>
          <w:rFonts w:asciiTheme="majorBidi" w:hAnsiTheme="majorBidi" w:cstheme="majorBidi"/>
          <w:b/>
          <w:bCs/>
          <w:sz w:val="24"/>
          <w:szCs w:val="24"/>
          <w:lang w:val="es-ES_tradnl"/>
        </w:rPr>
        <w:t>(CMR</w:t>
      </w:r>
      <w:r w:rsidRPr="000904D4">
        <w:rPr>
          <w:rFonts w:asciiTheme="majorBidi" w:hAnsiTheme="majorBidi" w:cstheme="majorBidi"/>
          <w:b/>
          <w:bCs/>
          <w:sz w:val="24"/>
          <w:szCs w:val="24"/>
          <w:lang w:val="es-ES_tradnl"/>
        </w:rPr>
        <w:noBreakHyphen/>
        <w:t>03)</w:t>
      </w:r>
      <w:r w:rsidRPr="000904D4">
        <w:rPr>
          <w:rFonts w:asciiTheme="majorBidi" w:hAnsiTheme="majorBidi" w:cstheme="majorBidi"/>
          <w:sz w:val="24"/>
          <w:szCs w:val="24"/>
          <w:lang w:val="es-ES_tradnl"/>
        </w:rPr>
        <w:t>. Ahora bien, en el caso de las redes y sistemas del servicio de radionavegación por satélite (espacio-espacio), esta Resolución sólo se aplicará a las estaciones espaciales transmisoras. De conformidad con el número </w:t>
      </w:r>
      <w:r w:rsidRPr="000904D4">
        <w:rPr>
          <w:rFonts w:asciiTheme="majorBidi" w:hAnsiTheme="majorBidi" w:cstheme="majorBidi"/>
          <w:b/>
          <w:bCs/>
          <w:sz w:val="24"/>
          <w:szCs w:val="24"/>
          <w:lang w:val="es-ES_tradnl"/>
        </w:rPr>
        <w:t>5.329A</w:t>
      </w:r>
      <w:r w:rsidRPr="000904D4">
        <w:rPr>
          <w:rFonts w:asciiTheme="majorBidi" w:hAnsiTheme="majorBidi" w:cstheme="majorBidi"/>
          <w:sz w:val="24"/>
          <w:szCs w:val="24"/>
          <w:lang w:val="es-ES_tradnl"/>
        </w:rPr>
        <w:t>, para los sistemas y redes del servicio de radionavegación por satélite (espacio</w:t>
      </w:r>
      <w:r w:rsidRPr="000904D4">
        <w:rPr>
          <w:rFonts w:asciiTheme="majorBidi" w:hAnsiTheme="majorBidi" w:cstheme="majorBidi"/>
          <w:sz w:val="24"/>
          <w:szCs w:val="24"/>
          <w:lang w:val="es-ES_tradnl"/>
        </w:rPr>
        <w:noBreakHyphen/>
        <w:t>espacio) en las bandas 1 215</w:t>
      </w:r>
      <w:r w:rsidRPr="000904D4">
        <w:rPr>
          <w:rFonts w:asciiTheme="majorBidi" w:hAnsiTheme="majorBidi" w:cstheme="majorBidi"/>
          <w:sz w:val="24"/>
          <w:szCs w:val="24"/>
          <w:lang w:val="es-ES_tradnl"/>
        </w:rPr>
        <w:noBreakHyphen/>
        <w:t xml:space="preserve">1 300 MHz y 1 559-1 610 MHz, las disposiciones de los números </w:t>
      </w:r>
      <w:r w:rsidRPr="000904D4">
        <w:rPr>
          <w:rFonts w:asciiTheme="majorBidi" w:hAnsiTheme="majorBidi" w:cstheme="majorBidi"/>
          <w:b/>
          <w:bCs/>
          <w:sz w:val="24"/>
          <w:szCs w:val="24"/>
          <w:lang w:val="es-ES_tradnl"/>
        </w:rPr>
        <w:t>9.7</w:t>
      </w:r>
      <w:r w:rsidRPr="000904D4">
        <w:rPr>
          <w:rFonts w:asciiTheme="majorBidi" w:hAnsiTheme="majorBidi" w:cstheme="majorBidi"/>
          <w:sz w:val="24"/>
          <w:szCs w:val="24"/>
          <w:lang w:val="es-ES_tradnl"/>
        </w:rPr>
        <w:t xml:space="preserve">, </w:t>
      </w:r>
      <w:r w:rsidRPr="000904D4">
        <w:rPr>
          <w:rFonts w:asciiTheme="majorBidi" w:hAnsiTheme="majorBidi" w:cstheme="majorBidi"/>
          <w:b/>
          <w:bCs/>
          <w:sz w:val="24"/>
          <w:szCs w:val="24"/>
          <w:lang w:val="es-ES_tradnl"/>
        </w:rPr>
        <w:t>9.12</w:t>
      </w:r>
      <w:r w:rsidRPr="000904D4">
        <w:rPr>
          <w:rFonts w:asciiTheme="majorBidi" w:hAnsiTheme="majorBidi" w:cstheme="majorBidi"/>
          <w:sz w:val="24"/>
          <w:szCs w:val="24"/>
          <w:lang w:val="es-ES_tradnl"/>
        </w:rPr>
        <w:t xml:space="preserve">, </w:t>
      </w:r>
      <w:r w:rsidRPr="000904D4">
        <w:rPr>
          <w:rFonts w:asciiTheme="majorBidi" w:hAnsiTheme="majorBidi" w:cstheme="majorBidi"/>
          <w:b/>
          <w:bCs/>
          <w:sz w:val="24"/>
          <w:szCs w:val="24"/>
          <w:lang w:val="es-ES_tradnl"/>
        </w:rPr>
        <w:t>9.12A</w:t>
      </w:r>
      <w:r w:rsidRPr="000904D4">
        <w:rPr>
          <w:rFonts w:asciiTheme="majorBidi" w:hAnsiTheme="majorBidi" w:cstheme="majorBidi"/>
          <w:sz w:val="24"/>
          <w:szCs w:val="24"/>
          <w:lang w:val="es-ES_tradnl"/>
        </w:rPr>
        <w:t xml:space="preserve"> y </w:t>
      </w:r>
      <w:r w:rsidRPr="000904D4">
        <w:rPr>
          <w:rFonts w:asciiTheme="majorBidi" w:hAnsiTheme="majorBidi" w:cstheme="majorBidi"/>
          <w:b/>
          <w:bCs/>
          <w:sz w:val="24"/>
          <w:szCs w:val="24"/>
          <w:lang w:val="es-ES_tradnl"/>
        </w:rPr>
        <w:t>9.13</w:t>
      </w:r>
      <w:r w:rsidRPr="000904D4">
        <w:rPr>
          <w:rFonts w:asciiTheme="majorBidi" w:hAnsiTheme="majorBidi" w:cstheme="majorBidi"/>
          <w:sz w:val="24"/>
          <w:szCs w:val="24"/>
          <w:lang w:val="es-ES_tradnl"/>
        </w:rPr>
        <w:t xml:space="preserve"> sólo se aplicarán con respecto a los otros sistemas y redes del servicio de radionavegación por satélite (espacio-espacio).</w:t>
      </w:r>
      <w:r w:rsidRPr="000904D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0904D4" w:rsidRDefault="0032373D" w:rsidP="0032373D">
      <w:pPr>
        <w:keepLines/>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5.329</w:t>
      </w:r>
      <w:r w:rsidRPr="000904D4">
        <w:rPr>
          <w:rFonts w:asciiTheme="majorBidi" w:hAnsiTheme="majorBidi" w:cstheme="majorBidi"/>
          <w:b/>
          <w:sz w:val="24"/>
          <w:szCs w:val="24"/>
          <w:lang w:val="es-ES_tradnl"/>
        </w:rPr>
        <w:tab/>
        <w:t xml:space="preserve"> </w:t>
      </w:r>
      <w:r w:rsidRPr="000904D4">
        <w:rPr>
          <w:rFonts w:asciiTheme="majorBidi" w:hAnsiTheme="majorBidi" w:cstheme="majorBidi"/>
          <w:sz w:val="24"/>
          <w:szCs w:val="24"/>
          <w:lang w:val="es-ES_tradnl"/>
        </w:rPr>
        <w:t>La utilización por el servicio de radionavegación</w:t>
      </w:r>
      <w:r w:rsidR="0083795A">
        <w:rPr>
          <w:rFonts w:asciiTheme="majorBidi" w:hAnsiTheme="majorBidi" w:cstheme="majorBidi"/>
          <w:sz w:val="24"/>
          <w:szCs w:val="24"/>
          <w:lang w:val="es-ES_tradnl"/>
        </w:rPr>
        <w:t xml:space="preserve"> por satélite de la banda 1 215</w:t>
      </w:r>
      <w:r w:rsidR="0083795A">
        <w:rPr>
          <w:rFonts w:asciiTheme="majorBidi" w:hAnsiTheme="majorBidi" w:cstheme="majorBidi"/>
          <w:sz w:val="24"/>
          <w:szCs w:val="24"/>
          <w:lang w:val="es-ES_tradnl"/>
        </w:rPr>
        <w:noBreakHyphen/>
      </w:r>
      <w:r w:rsidRPr="000904D4">
        <w:rPr>
          <w:rFonts w:asciiTheme="majorBidi" w:hAnsiTheme="majorBidi" w:cstheme="majorBidi"/>
          <w:sz w:val="24"/>
          <w:szCs w:val="24"/>
          <w:lang w:val="es-ES_tradnl"/>
        </w:rPr>
        <w:t>1 300 MHz estará sujeta a la condición de no causar interferencias perjudiciales al servicio de radionavegación, autorizado en el número </w:t>
      </w:r>
      <w:r w:rsidRPr="000904D4">
        <w:rPr>
          <w:rFonts w:asciiTheme="majorBidi" w:hAnsiTheme="majorBidi" w:cstheme="majorBidi"/>
          <w:b/>
          <w:bCs/>
          <w:sz w:val="24"/>
          <w:szCs w:val="24"/>
          <w:lang w:val="es-ES_tradnl"/>
        </w:rPr>
        <w:t>5.331</w:t>
      </w:r>
      <w:r w:rsidRPr="000904D4">
        <w:rPr>
          <w:rFonts w:asciiTheme="majorBidi" w:hAnsiTheme="majorBidi" w:cstheme="majorBidi"/>
          <w:sz w:val="24"/>
          <w:szCs w:val="24"/>
          <w:lang w:val="es-ES_tradnl"/>
        </w:rPr>
        <w:t xml:space="preserve"> ni reclamar protección con respecto al mismo. Además, la utilización del servicio de radionavegación por satélite en la banda 1 215-1 300 MHz estará sujeta a la condición de no causar interferencia perjudicial al servicio de radiolocalización. No se aplica el número </w:t>
      </w:r>
      <w:r w:rsidRPr="000904D4">
        <w:rPr>
          <w:rFonts w:asciiTheme="majorBidi" w:hAnsiTheme="majorBidi" w:cstheme="majorBidi"/>
          <w:b/>
          <w:bCs/>
          <w:sz w:val="24"/>
          <w:szCs w:val="24"/>
          <w:lang w:val="es-ES_tradnl"/>
        </w:rPr>
        <w:t>5.43</w:t>
      </w:r>
      <w:r w:rsidRPr="000904D4">
        <w:rPr>
          <w:rFonts w:asciiTheme="majorBidi" w:hAnsiTheme="majorBidi" w:cstheme="majorBidi"/>
          <w:sz w:val="24"/>
          <w:szCs w:val="24"/>
          <w:lang w:val="es-ES_tradnl"/>
        </w:rPr>
        <w:t xml:space="preserve"> en relación con el servicio de radiolocalización. Se aplicará la Resolución </w:t>
      </w:r>
      <w:r w:rsidRPr="000904D4">
        <w:rPr>
          <w:rFonts w:asciiTheme="majorBidi" w:hAnsiTheme="majorBidi" w:cstheme="majorBidi"/>
          <w:b/>
          <w:bCs/>
          <w:sz w:val="24"/>
          <w:szCs w:val="24"/>
          <w:lang w:val="es-ES_tradnl"/>
        </w:rPr>
        <w:t>608</w:t>
      </w:r>
      <w:r w:rsidRPr="000904D4">
        <w:rPr>
          <w:rFonts w:asciiTheme="majorBidi" w:hAnsiTheme="majorBidi" w:cstheme="majorBidi"/>
          <w:sz w:val="24"/>
          <w:szCs w:val="24"/>
          <w:lang w:val="es-ES_tradnl"/>
        </w:rPr>
        <w:t xml:space="preserve"> </w:t>
      </w:r>
      <w:r w:rsidRPr="000904D4">
        <w:rPr>
          <w:rFonts w:asciiTheme="majorBidi" w:hAnsiTheme="majorBidi" w:cstheme="majorBidi"/>
          <w:b/>
          <w:bCs/>
          <w:sz w:val="24"/>
          <w:szCs w:val="24"/>
          <w:lang w:val="es-ES_tradnl"/>
        </w:rPr>
        <w:t>(CMR</w:t>
      </w:r>
      <w:r w:rsidRPr="000904D4">
        <w:rPr>
          <w:rFonts w:asciiTheme="majorBidi" w:hAnsiTheme="majorBidi" w:cstheme="majorBidi"/>
          <w:b/>
          <w:bCs/>
          <w:sz w:val="24"/>
          <w:szCs w:val="24"/>
          <w:lang w:val="es-ES_tradnl"/>
        </w:rPr>
        <w:noBreakHyphen/>
        <w:t>03)</w:t>
      </w:r>
      <w:r w:rsidRPr="000904D4">
        <w:rPr>
          <w:rFonts w:asciiTheme="majorBidi" w:hAnsiTheme="majorBidi" w:cstheme="majorBidi"/>
          <w:sz w:val="24"/>
          <w:szCs w:val="24"/>
          <w:lang w:val="es-ES_tradnl"/>
        </w:rPr>
        <w:t>.</w:t>
      </w:r>
      <w:r w:rsidRPr="000904D4">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5.329A</w:t>
      </w:r>
      <w:r w:rsidRPr="000904D4">
        <w:rPr>
          <w:rFonts w:asciiTheme="majorBidi" w:hAnsiTheme="majorBidi" w:cstheme="majorBidi"/>
          <w:b/>
          <w:bCs/>
          <w:sz w:val="24"/>
          <w:szCs w:val="24"/>
          <w:lang w:val="es-ES_tradnl"/>
        </w:rPr>
        <w:tab/>
        <w:t xml:space="preserve"> </w:t>
      </w:r>
      <w:r w:rsidRPr="000904D4">
        <w:rPr>
          <w:rFonts w:asciiTheme="majorBidi" w:hAnsiTheme="majorBidi" w:cstheme="majorBidi"/>
          <w:sz w:val="24"/>
          <w:szCs w:val="24"/>
          <w:lang w:val="es-ES_tradnl"/>
        </w:rPr>
        <w:t>La utilización de sistemas del servicio de radionavegación por satélite (espacio-espacio) que funcionan en las bandas 1 215-1 300 MHz y 1 559-1 610 MHz no está prevista para aplicaciones de los servicios de seguridad, y no deberá imponer limitaciones adicionales a los sistemas del servicio de radionavegación por satélite (espacio-Tierra) o a otros servicios que funcionen con arreglo al Cuadro de atribución de bandas de frecuencias.</w:t>
      </w:r>
      <w:r w:rsidRPr="000904D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0904D4" w:rsidRDefault="0032373D" w:rsidP="0032373D">
      <w:pPr>
        <w:keepLines/>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5.330</w:t>
      </w:r>
      <w:r w:rsidRPr="000904D4">
        <w:rPr>
          <w:rFonts w:asciiTheme="majorBidi" w:hAnsiTheme="majorBidi" w:cstheme="majorBidi"/>
          <w:b/>
          <w:sz w:val="24"/>
          <w:szCs w:val="24"/>
          <w:lang w:val="es-ES_tradnl"/>
        </w:rPr>
        <w:tab/>
        <w:t xml:space="preserve"> </w:t>
      </w:r>
      <w:r w:rsidRPr="000904D4">
        <w:rPr>
          <w:rFonts w:asciiTheme="majorBidi" w:hAnsiTheme="majorBidi" w:cstheme="majorBidi"/>
          <w:i/>
          <w:sz w:val="24"/>
          <w:szCs w:val="24"/>
          <w:lang w:val="es-ES_tradnl"/>
        </w:rPr>
        <w:t>Atribución adicional:  </w:t>
      </w:r>
      <w:r w:rsidRPr="000904D4">
        <w:rPr>
          <w:rFonts w:asciiTheme="majorBidi" w:hAnsiTheme="majorBidi" w:cstheme="majorBidi"/>
          <w:sz w:val="24"/>
          <w:szCs w:val="24"/>
          <w:lang w:val="es-ES_tradnl"/>
        </w:rPr>
        <w:t>en Angola, Arabia Saudita, Bahrein, Bangladesh, Camerún, China, Djibouti, Egipto, Emiratos Árabes Unidos, Eritrea, Etiopía, Guyana, India, Indonesia, Irán (República Islámica del), Iraq, Israel, Japón, Jordania, Kuwait, Nepal, Omán, Pakistán, Filipinas, Qatar, República Árabe Siria, Somalia, Sudán, Sudán del Sur, Chad, Togo y Yemen, la banda 1 215-1 300 MHz está también atribuida, a título primario, a los servicios fijo y móvil.</w:t>
      </w:r>
      <w:r w:rsidRPr="000904D4">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0904D4" w:rsidRDefault="0032373D" w:rsidP="000904D4">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5.331</w:t>
      </w:r>
      <w:r w:rsidRPr="000904D4">
        <w:rPr>
          <w:rFonts w:asciiTheme="majorBidi" w:hAnsiTheme="majorBidi" w:cstheme="majorBidi"/>
          <w:b/>
          <w:bCs/>
          <w:sz w:val="24"/>
          <w:szCs w:val="24"/>
          <w:lang w:val="es-ES_tradnl"/>
        </w:rPr>
        <w:tab/>
        <w:t xml:space="preserve"> </w:t>
      </w:r>
      <w:r w:rsidRPr="000904D4">
        <w:rPr>
          <w:rFonts w:asciiTheme="majorBidi" w:hAnsiTheme="majorBidi" w:cstheme="majorBidi"/>
          <w:i/>
          <w:iCs/>
          <w:sz w:val="24"/>
          <w:szCs w:val="24"/>
          <w:lang w:val="es-ES_tradnl"/>
        </w:rPr>
        <w:t>Atribución adicional:</w:t>
      </w:r>
      <w:r w:rsidRPr="000904D4">
        <w:rPr>
          <w:rFonts w:asciiTheme="majorBidi" w:hAnsiTheme="majorBidi" w:cstheme="majorBidi"/>
          <w:sz w:val="24"/>
          <w:szCs w:val="24"/>
          <w:lang w:val="es-ES_tradnl"/>
        </w:rPr>
        <w:t>  en Argelia, Alemania, Arabia Saudita, Australia, Austria, Bahrein, Belarús, Bélgica, Benin, Bosnia y Herzegovina, Brasil, Burkina Faso, Burundi, Camerún, China, Corea (Rep. de), Croacia, Dinamarca, Egipto, Emiratos Árabes Unidos, Estonia, Federación de Rusia, Finlandia, Francia, Ghana, Grecia, Guinea, Guinea Ecuatorial, Hungría, India, Indonesia, Irán (República Islámica del), Iraq, Irlanda, Israel, Jordania, Kenya, Kuwait, la ex República Yugoslava de Macedonia, Lesotho, Letonia, Líbano, Liechtenstein, Lituania, Luxemburgo, Madagascar, Malí, Mauritania, Montenegro, Nigeria, Noruega, Omán, Pakistán, Países Bajos, Polonia, Portugal, Qatar, República Árabe Siria, Rep. Pop. Dem. de Corea, Eslovaquia, Reino Unido, Serbia, Eslovenia, Somalia, Sudán, Sudán del Sur, Sri Lanka, Sudafricana (Rep.), Suecia, Suiza, Tailandia, Togo, Turquía, Venezuela y Viet Nam, la banda 1 215-1 300 MHz está también atribuida, a título primario, al servicio de radionavegación. En Canadá y Estados Unidos, la banda 1 240-1 300 MHz está también atribuida al servicio de radionavegación, y la utilización del servicio de radionavegación está limitada al servicio de radionavegación aeronáutica.</w:t>
      </w:r>
      <w:r w:rsidRPr="000904D4">
        <w:rPr>
          <w:rFonts w:asciiTheme="majorBidi" w:hAnsiTheme="majorBidi" w:cstheme="majorBidi"/>
          <w:sz w:val="16"/>
          <w:szCs w:val="16"/>
          <w:lang w:val="es-ES_tradnl"/>
        </w:rPr>
        <w:t>     </w:t>
      </w:r>
      <w:r w:rsidR="00336505">
        <w:rPr>
          <w:rFonts w:asciiTheme="majorBidi" w:hAnsiTheme="majorBidi" w:cstheme="majorBidi"/>
          <w:szCs w:val="16"/>
          <w:lang w:val="es-ES_tradnl"/>
        </w:rPr>
        <w:t>(CMR</w:t>
      </w:r>
      <w:r w:rsidR="00336505">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12)</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5.332</w:t>
      </w:r>
      <w:r w:rsidRPr="000904D4">
        <w:rPr>
          <w:rFonts w:asciiTheme="majorBidi" w:hAnsiTheme="majorBidi" w:cstheme="majorBidi"/>
          <w:b/>
          <w:sz w:val="24"/>
          <w:szCs w:val="24"/>
          <w:lang w:val="es-ES_tradnl"/>
        </w:rPr>
        <w:tab/>
        <w:t xml:space="preserve"> </w:t>
      </w:r>
      <w:r w:rsidRPr="000904D4">
        <w:rPr>
          <w:rFonts w:asciiTheme="majorBidi" w:hAnsiTheme="majorBidi" w:cstheme="majorBidi"/>
          <w:sz w:val="24"/>
          <w:szCs w:val="24"/>
          <w:lang w:val="es-ES_tradnl"/>
        </w:rPr>
        <w:t xml:space="preserve">En la banda 1 215-1 260 MHz los sensores activos a bordo de vehículos espaciales de los servicios de exploración de la Tierra por satélite y de investigación espacial no causarán interferencia perjudicial o impondrán limitaciones al funcionamiento o al desarrollo del servicio de radiolocalización, el servicio de radionavegación por satélite y otros servicios que cuentan con atribuciones a título primario, ni reclamarán protección contra éstos. </w:t>
      </w:r>
      <w:r w:rsidRPr="000904D4">
        <w:rPr>
          <w:rFonts w:asciiTheme="majorBidi" w:hAnsiTheme="majorBidi" w:cstheme="majorBidi"/>
          <w:sz w:val="16"/>
          <w:szCs w:val="16"/>
          <w:lang w:val="es-ES_tradnl"/>
        </w:rPr>
        <w:t>(CMR</w:t>
      </w:r>
      <w:r w:rsidRPr="000904D4">
        <w:rPr>
          <w:rFonts w:asciiTheme="majorBidi" w:hAnsiTheme="majorBidi" w:cstheme="majorBidi"/>
          <w:sz w:val="16"/>
          <w:szCs w:val="16"/>
          <w:lang w:val="es-ES_tradnl"/>
        </w:rPr>
        <w:noBreakHyphen/>
        <w:t>2000)</w:t>
      </w:r>
    </w:p>
    <w:p w:rsidR="0032373D" w:rsidRPr="000904D4" w:rsidRDefault="0032373D" w:rsidP="0032373D">
      <w:pPr>
        <w:rPr>
          <w:rFonts w:asciiTheme="majorBidi" w:hAnsiTheme="majorBidi" w:cstheme="majorBidi"/>
          <w:sz w:val="24"/>
          <w:szCs w:val="24"/>
          <w:lang w:val="es-ES_tradnl"/>
        </w:rPr>
      </w:pPr>
      <w:r w:rsidRPr="000904D4">
        <w:rPr>
          <w:rFonts w:asciiTheme="majorBidi" w:hAnsiTheme="majorBidi" w:cstheme="majorBidi"/>
          <w:b/>
          <w:sz w:val="24"/>
          <w:szCs w:val="24"/>
          <w:lang w:val="es-ES_tradnl"/>
        </w:rPr>
        <w:t>5.334</w:t>
      </w:r>
      <w:r w:rsidRPr="000904D4">
        <w:rPr>
          <w:rFonts w:asciiTheme="majorBidi" w:hAnsiTheme="majorBidi" w:cstheme="majorBidi"/>
          <w:b/>
          <w:sz w:val="24"/>
          <w:szCs w:val="24"/>
          <w:lang w:val="es-ES_tradnl"/>
        </w:rPr>
        <w:tab/>
        <w:t xml:space="preserve"> </w:t>
      </w:r>
      <w:r w:rsidRPr="000904D4">
        <w:rPr>
          <w:rFonts w:asciiTheme="majorBidi" w:hAnsiTheme="majorBidi" w:cstheme="majorBidi"/>
          <w:i/>
          <w:sz w:val="24"/>
          <w:szCs w:val="24"/>
          <w:lang w:val="es-ES_tradnl"/>
        </w:rPr>
        <w:t>Atribución adicional:  </w:t>
      </w:r>
      <w:r w:rsidRPr="000904D4">
        <w:rPr>
          <w:rFonts w:asciiTheme="majorBidi" w:hAnsiTheme="majorBidi" w:cstheme="majorBidi"/>
          <w:sz w:val="24"/>
          <w:szCs w:val="24"/>
          <w:lang w:val="es-ES_tradnl"/>
        </w:rPr>
        <w:t>en Canadá y en Estados Unidos, la banda 1 350-1 370 MHz está también atribuida, a título primario, al servicio de radionavegación aeronáutica.</w:t>
      </w:r>
      <w:r w:rsidRPr="000904D4">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B2096D" w:rsidRDefault="00B2096D" w:rsidP="0032373D">
      <w:pPr>
        <w:rPr>
          <w:rFonts w:asciiTheme="majorBidi" w:hAnsiTheme="majorBidi" w:cstheme="majorBidi"/>
          <w:b/>
          <w:sz w:val="24"/>
          <w:szCs w:val="24"/>
          <w:lang w:val="es-ES_tradnl"/>
        </w:rPr>
      </w:pPr>
      <w:r>
        <w:rPr>
          <w:rFonts w:asciiTheme="majorBidi" w:hAnsiTheme="majorBidi" w:cstheme="majorBidi"/>
          <w:b/>
          <w:sz w:val="24"/>
          <w:szCs w:val="24"/>
          <w:lang w:val="es-ES_tradnl"/>
        </w:rPr>
        <w:br w:type="page"/>
      </w:r>
    </w:p>
    <w:p w:rsidR="0032373D" w:rsidRPr="00336505" w:rsidRDefault="0032373D" w:rsidP="0032373D">
      <w:pPr>
        <w:rPr>
          <w:rFonts w:asciiTheme="majorBidi" w:hAnsiTheme="majorBidi" w:cstheme="majorBidi"/>
          <w:szCs w:val="18"/>
          <w:lang w:val="es-ES_tradnl"/>
        </w:rPr>
      </w:pPr>
      <w:r w:rsidRPr="000904D4">
        <w:rPr>
          <w:rFonts w:asciiTheme="majorBidi" w:hAnsiTheme="majorBidi" w:cstheme="majorBidi"/>
          <w:b/>
          <w:sz w:val="24"/>
          <w:szCs w:val="24"/>
          <w:lang w:val="es-ES_tradnl"/>
        </w:rPr>
        <w:lastRenderedPageBreak/>
        <w:t>5.335</w:t>
      </w:r>
      <w:r w:rsidRPr="000904D4">
        <w:rPr>
          <w:rFonts w:asciiTheme="majorBidi" w:hAnsiTheme="majorBidi" w:cstheme="majorBidi"/>
          <w:b/>
          <w:sz w:val="24"/>
          <w:szCs w:val="24"/>
          <w:lang w:val="es-ES_tradnl"/>
        </w:rPr>
        <w:tab/>
      </w:r>
      <w:r w:rsidRPr="000904D4">
        <w:rPr>
          <w:rFonts w:asciiTheme="majorBidi" w:hAnsiTheme="majorBidi" w:cstheme="majorBidi"/>
          <w:sz w:val="24"/>
          <w:szCs w:val="24"/>
          <w:lang w:val="es-ES_tradnl"/>
        </w:rPr>
        <w:t>En Canadá y Estados Unidos en la banda 1 240-1 300 MHz, los sensores activos a bordo de vehículos espaciales de los servicios de exploración de la Tierra por satélite y de investigación espacial no causarán interferencia o impondrán limitaciones a la explotación o al desarrollo del servicio de radionavegación aeronáutica ni reclamarán protección contra él.</w:t>
      </w:r>
      <w:r w:rsidRPr="000904D4">
        <w:rPr>
          <w:rFonts w:asciiTheme="majorBidi" w:hAnsiTheme="majorBidi" w:cstheme="majorBidi"/>
          <w:sz w:val="16"/>
          <w:szCs w:val="16"/>
          <w:lang w:val="es-ES_tradnl"/>
        </w:rPr>
        <w:t>     </w:t>
      </w:r>
      <w:r w:rsidRPr="00336505">
        <w:rPr>
          <w:rFonts w:asciiTheme="majorBidi" w:hAnsiTheme="majorBidi" w:cstheme="majorBidi"/>
          <w:szCs w:val="18"/>
          <w:lang w:val="es-ES_tradnl"/>
        </w:rPr>
        <w:t>(CMR-97)</w:t>
      </w:r>
    </w:p>
    <w:p w:rsidR="0032373D" w:rsidRPr="00E01B68" w:rsidRDefault="0032373D" w:rsidP="0032373D">
      <w:pPr>
        <w:rPr>
          <w:rFonts w:asciiTheme="majorBidi" w:hAnsiTheme="majorBidi" w:cstheme="majorBidi"/>
          <w:szCs w:val="18"/>
        </w:rPr>
      </w:pPr>
      <w:r w:rsidRPr="000904D4">
        <w:rPr>
          <w:rFonts w:asciiTheme="majorBidi" w:hAnsiTheme="majorBidi" w:cstheme="majorBidi"/>
          <w:b/>
          <w:sz w:val="24"/>
          <w:szCs w:val="24"/>
          <w:lang w:val="es-ES_tradnl"/>
        </w:rPr>
        <w:t>5.335A</w:t>
      </w:r>
      <w:r w:rsidRPr="000904D4">
        <w:rPr>
          <w:rFonts w:asciiTheme="majorBidi" w:hAnsiTheme="majorBidi" w:cstheme="majorBidi"/>
          <w:sz w:val="24"/>
          <w:szCs w:val="24"/>
          <w:lang w:val="es-ES_tradnl"/>
        </w:rPr>
        <w:tab/>
        <w:t xml:space="preserve"> En la banda 1 260-1 300 MHz los sensores activos a bordo de vehículos espaciales de los servicios de exploración de la Tierra por satélite y de investigación espacial no deberán causar interferencias perjudiciales ni imponer limitaciones al funcionamiento o al desarrollo del servicio de radiolocalización y otros servicios que cuentan con atribuciones a título primario, mediante notas, ni reclamarán protec</w:t>
      </w:r>
      <w:r w:rsidR="00E01B68">
        <w:rPr>
          <w:rFonts w:asciiTheme="majorBidi" w:hAnsiTheme="majorBidi" w:cstheme="majorBidi"/>
          <w:sz w:val="24"/>
          <w:szCs w:val="24"/>
          <w:lang w:val="es-ES_tradnl"/>
        </w:rPr>
        <w:t>ción con relación a los mismos.     </w:t>
      </w:r>
      <w:r w:rsidRPr="00E01B68">
        <w:rPr>
          <w:rFonts w:asciiTheme="majorBidi" w:hAnsiTheme="majorBidi" w:cstheme="majorBidi"/>
          <w:szCs w:val="18"/>
          <w:lang w:val="es-ES_tradnl"/>
        </w:rPr>
        <w:t>(CMR</w:t>
      </w:r>
      <w:r w:rsidRPr="00E01B68">
        <w:rPr>
          <w:rFonts w:asciiTheme="majorBidi" w:hAnsiTheme="majorBidi" w:cstheme="majorBidi"/>
          <w:szCs w:val="18"/>
          <w:lang w:val="es-ES_tradnl"/>
        </w:rPr>
        <w:noBreakHyphen/>
        <w:t>2000)</w:t>
      </w:r>
    </w:p>
    <w:p w:rsidR="0032373D" w:rsidRPr="00186296" w:rsidRDefault="0032373D" w:rsidP="0032373D">
      <w:pPr>
        <w:rPr>
          <w:rFonts w:ascii="Times New Roman Bold" w:hAnsi="Times New Roman Bold"/>
          <w:b/>
        </w:rPr>
      </w:pP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2</w:t>
      </w:r>
      <w:r w:rsidRPr="00186296">
        <w:rPr>
          <w:rFonts w:ascii="Tms Rmn" w:hAnsi="Tms Rmn"/>
          <w:b/>
          <w:color w:val="000000"/>
          <w:sz w:val="12"/>
        </w:rPr>
        <w:t> </w:t>
      </w:r>
      <w:r w:rsidRPr="00186296">
        <w:rPr>
          <w:rFonts w:ascii="Times New Roman Bold" w:hAnsi="Times New Roman Bold"/>
          <w:b/>
          <w:color w:val="000000"/>
          <w:sz w:val="20"/>
        </w:rPr>
        <w:t>170-2</w:t>
      </w:r>
      <w:r w:rsidRPr="00186296">
        <w:rPr>
          <w:rFonts w:ascii="Tms Rmn" w:hAnsi="Tms Rmn"/>
          <w:b/>
          <w:color w:val="000000"/>
          <w:sz w:val="12"/>
        </w:rPr>
        <w:t> </w:t>
      </w:r>
      <w:r w:rsidRPr="00186296">
        <w:rPr>
          <w:rFonts w:ascii="Times New Roman Bold" w:hAnsi="Times New Roman Bold"/>
          <w:b/>
          <w:color w:val="000000"/>
          <w:sz w:val="20"/>
        </w:rPr>
        <w:t>520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32373D" w:rsidRPr="00E70C31"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Atribución a los servicios</w:t>
            </w:r>
          </w:p>
        </w:tc>
      </w:tr>
      <w:tr w:rsidR="0032373D" w:rsidRPr="00E70C31"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2</w:t>
            </w:r>
          </w:p>
        </w:tc>
        <w:tc>
          <w:tcPr>
            <w:tcW w:w="3102"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3</w:t>
            </w:r>
          </w:p>
        </w:tc>
      </w:tr>
      <w:tr w:rsidR="0032373D" w:rsidRPr="00A0247C" w:rsidTr="0032373D">
        <w:tblPrEx>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PrEx>
        <w:trPr>
          <w:cantSplit/>
        </w:trPr>
        <w:tc>
          <w:tcPr>
            <w:tcW w:w="3101" w:type="dxa"/>
            <w:tcBorders>
              <w:top w:val="single" w:sz="4" w:space="0" w:color="auto"/>
              <w:left w:val="single" w:sz="6" w:space="0" w:color="auto"/>
              <w:bottom w:val="nil"/>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b/>
                <w:color w:val="000000"/>
                <w:sz w:val="20"/>
                <w:lang w:val="es-ES_tradnl"/>
              </w:rPr>
              <w:t>2</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300-2</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450</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MÓVIL  5.384A</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Aficionados</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Radiolocalización</w:t>
            </w:r>
          </w:p>
        </w:tc>
        <w:tc>
          <w:tcPr>
            <w:tcW w:w="6203" w:type="dxa"/>
            <w:gridSpan w:val="2"/>
            <w:tcBorders>
              <w:top w:val="single" w:sz="4" w:space="0" w:color="auto"/>
              <w:left w:val="single" w:sz="6" w:space="0" w:color="auto"/>
              <w:bottom w:val="nil"/>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674BB1">
              <w:rPr>
                <w:rFonts w:asciiTheme="majorBidi" w:hAnsiTheme="majorBidi" w:cstheme="majorBidi"/>
                <w:b/>
                <w:color w:val="000000"/>
                <w:sz w:val="20"/>
                <w:lang w:val="es-ES_tradnl"/>
              </w:rPr>
              <w:t>2</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300-2</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450</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459"/>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459"/>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MÓVIL  5.384A</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459"/>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RADIOLOCALIZACIÓN</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459"/>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Aficionados</w:t>
            </w:r>
          </w:p>
        </w:tc>
      </w:tr>
      <w:tr w:rsidR="0032373D" w:rsidRPr="00186296" w:rsidTr="0032373D">
        <w:tblPrEx>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PrEx>
        <w:trPr>
          <w:cantSplit/>
        </w:trPr>
        <w:tc>
          <w:tcPr>
            <w:tcW w:w="3101" w:type="dxa"/>
            <w:tcBorders>
              <w:top w:val="nil"/>
              <w:left w:val="single" w:sz="6" w:space="0" w:color="auto"/>
              <w:bottom w:val="single" w:sz="4"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674BB1">
              <w:rPr>
                <w:rFonts w:asciiTheme="majorBidi" w:hAnsiTheme="majorBidi" w:cstheme="majorBidi"/>
                <w:color w:val="000000"/>
                <w:sz w:val="20"/>
              </w:rPr>
              <w:t>5.150  5.282  5.395</w:t>
            </w:r>
          </w:p>
        </w:tc>
        <w:tc>
          <w:tcPr>
            <w:tcW w:w="6203" w:type="dxa"/>
            <w:gridSpan w:val="2"/>
            <w:tcBorders>
              <w:top w:val="nil"/>
              <w:left w:val="single" w:sz="6" w:space="0" w:color="auto"/>
              <w:bottom w:val="single" w:sz="4"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459"/>
              <w:rPr>
                <w:rFonts w:asciiTheme="majorBidi" w:hAnsiTheme="majorBidi" w:cstheme="majorBidi"/>
                <w:color w:val="000000"/>
                <w:sz w:val="20"/>
              </w:rPr>
            </w:pPr>
            <w:r w:rsidRPr="00674BB1">
              <w:rPr>
                <w:rFonts w:asciiTheme="majorBidi" w:hAnsiTheme="majorBidi" w:cstheme="majorBidi"/>
                <w:color w:val="000000"/>
                <w:sz w:val="20"/>
              </w:rPr>
              <w:t>5.150  5.282  5.393  5.394  5.396</w:t>
            </w:r>
          </w:p>
        </w:tc>
      </w:tr>
    </w:tbl>
    <w:p w:rsidR="0032373D" w:rsidRPr="00186296" w:rsidRDefault="0032373D" w:rsidP="0032373D">
      <w:pPr>
        <w:rPr>
          <w:rFonts w:ascii="Times New Roman Bold" w:hAnsi="Times New Roman Bold"/>
          <w:b/>
        </w:rPr>
      </w:pPr>
    </w:p>
    <w:p w:rsidR="0032373D" w:rsidRPr="00674BB1" w:rsidRDefault="0032373D" w:rsidP="0032373D">
      <w:pPr>
        <w:rPr>
          <w:rFonts w:asciiTheme="majorBidi" w:hAnsiTheme="majorBidi" w:cstheme="majorBidi"/>
          <w:sz w:val="24"/>
          <w:szCs w:val="24"/>
          <w:lang w:val="es-ES_tradnl"/>
        </w:rPr>
      </w:pPr>
      <w:r w:rsidRPr="00674BB1">
        <w:rPr>
          <w:rFonts w:asciiTheme="majorBidi" w:hAnsiTheme="majorBidi" w:cstheme="majorBidi"/>
          <w:b/>
          <w:sz w:val="24"/>
          <w:szCs w:val="24"/>
          <w:lang w:val="es-ES_tradnl"/>
        </w:rPr>
        <w:t xml:space="preserve">5.384A </w:t>
      </w:r>
      <w:r w:rsidRPr="00674BB1">
        <w:rPr>
          <w:rFonts w:asciiTheme="majorBidi" w:hAnsiTheme="majorBidi" w:cstheme="majorBidi"/>
          <w:sz w:val="24"/>
          <w:szCs w:val="24"/>
          <w:lang w:val="es-ES_tradnl"/>
        </w:rPr>
        <w:tab/>
        <w:t>Las bandas 1 710-1 885 MHz, 2 300-2 400 MHz y 2 500-2 690 MHz, o partes de esas bandas, se han identificado para su utilización por las administraciones que deseen introducir las Telecomunicaciones Móviles Internacionales (IMT) de conformidad con la Resolución </w:t>
      </w:r>
      <w:r w:rsidRPr="00674BB1">
        <w:rPr>
          <w:rFonts w:asciiTheme="majorBidi" w:hAnsiTheme="majorBidi" w:cstheme="majorBidi"/>
          <w:b/>
          <w:bCs/>
          <w:sz w:val="24"/>
          <w:szCs w:val="24"/>
          <w:lang w:val="es-ES_tradnl"/>
        </w:rPr>
        <w:t>223 (Rev.CMR</w:t>
      </w:r>
      <w:r w:rsidRPr="00674BB1">
        <w:rPr>
          <w:rFonts w:asciiTheme="majorBidi" w:hAnsiTheme="majorBidi" w:cstheme="majorBidi"/>
          <w:b/>
          <w:bCs/>
          <w:sz w:val="24"/>
          <w:szCs w:val="24"/>
          <w:lang w:val="es-ES_tradnl"/>
        </w:rPr>
        <w:noBreakHyphen/>
      </w:r>
      <w:r w:rsidRPr="00674BB1">
        <w:rPr>
          <w:rFonts w:asciiTheme="majorBidi" w:eastAsia="???" w:hAnsiTheme="majorBidi" w:cstheme="majorBidi"/>
          <w:b/>
          <w:bCs/>
          <w:sz w:val="24"/>
          <w:szCs w:val="24"/>
          <w:lang w:val="es-ES_tradnl"/>
        </w:rPr>
        <w:t>07</w:t>
      </w:r>
      <w:r w:rsidRPr="00674BB1">
        <w:rPr>
          <w:rFonts w:asciiTheme="majorBidi" w:hAnsiTheme="majorBidi" w:cstheme="majorBidi"/>
          <w:b/>
          <w:bCs/>
          <w:sz w:val="24"/>
          <w:szCs w:val="24"/>
          <w:lang w:val="es-ES_tradnl"/>
        </w:rPr>
        <w:t>)</w:t>
      </w:r>
      <w:r w:rsidRPr="00DD13F2">
        <w:rPr>
          <w:rFonts w:asciiTheme="majorBidi" w:hAnsiTheme="majorBidi" w:cstheme="majorBidi"/>
          <w:position w:val="6"/>
          <w:sz w:val="24"/>
          <w:szCs w:val="24"/>
        </w:rPr>
        <w:footnoteReference w:customMarkFollows="1" w:id="3"/>
        <w:sym w:font="Symbol" w:char="F02A"/>
      </w:r>
      <w:r w:rsidRPr="00DD13F2">
        <w:rPr>
          <w:rFonts w:asciiTheme="majorBidi" w:hAnsiTheme="majorBidi" w:cstheme="majorBidi"/>
          <w:sz w:val="24"/>
          <w:szCs w:val="24"/>
          <w:lang w:val="es-ES_tradnl"/>
        </w:rPr>
        <w:t>.</w:t>
      </w:r>
      <w:r w:rsidRPr="00674BB1">
        <w:rPr>
          <w:rFonts w:asciiTheme="majorBidi" w:hAnsiTheme="majorBidi" w:cstheme="majorBidi"/>
          <w:sz w:val="24"/>
          <w:szCs w:val="24"/>
          <w:lang w:val="es-ES_tradnl"/>
        </w:rPr>
        <w:t xml:space="preserve"> Dicha identificación no excluye su uso por ninguna aplicación de los servicios a los cuales están atribuidas y no implica prioridad alguna en el Reglamento de Radiocomunicaciones.</w:t>
      </w:r>
      <w:r w:rsidRPr="00674BB1">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5A3DD4" w:rsidRPr="005A3DD4" w:rsidRDefault="005A3DD4" w:rsidP="005A3DD4">
      <w:pPr>
        <w:pStyle w:val="Note"/>
        <w:rPr>
          <w:rFonts w:asciiTheme="majorBidi" w:hAnsiTheme="majorBidi" w:cstheme="majorBidi"/>
          <w:sz w:val="18"/>
          <w:szCs w:val="18"/>
          <w:lang w:val="es-ES_tradnl"/>
        </w:rPr>
      </w:pPr>
      <w:r w:rsidRPr="005A3DD4">
        <w:rPr>
          <w:rStyle w:val="Artdef"/>
          <w:rFonts w:asciiTheme="majorBidi" w:hAnsiTheme="majorBidi" w:cstheme="majorBidi"/>
          <w:sz w:val="24"/>
          <w:szCs w:val="24"/>
          <w:lang w:val="es-ES_tradnl"/>
        </w:rPr>
        <w:t>5.393</w:t>
      </w:r>
      <w:r w:rsidRPr="005A3DD4">
        <w:rPr>
          <w:rFonts w:asciiTheme="majorBidi" w:hAnsiTheme="majorBidi" w:cstheme="majorBidi"/>
          <w:b/>
          <w:bCs/>
          <w:color w:val="000000"/>
          <w:sz w:val="24"/>
          <w:szCs w:val="24"/>
          <w:lang w:val="es-ES_tradnl"/>
        </w:rPr>
        <w:tab/>
      </w:r>
      <w:r w:rsidRPr="005A3DD4">
        <w:rPr>
          <w:rFonts w:asciiTheme="majorBidi" w:hAnsiTheme="majorBidi" w:cstheme="majorBidi"/>
          <w:i/>
          <w:color w:val="000000"/>
          <w:sz w:val="24"/>
          <w:szCs w:val="24"/>
          <w:lang w:val="es-ES_tradnl"/>
        </w:rPr>
        <w:t>Atribución adicional:</w:t>
      </w:r>
      <w:r w:rsidRPr="005A3DD4">
        <w:rPr>
          <w:rFonts w:asciiTheme="majorBidi" w:hAnsiTheme="majorBidi" w:cstheme="majorBidi"/>
          <w:color w:val="000000"/>
          <w:sz w:val="24"/>
          <w:szCs w:val="24"/>
          <w:lang w:val="es-ES_tradnl"/>
        </w:rPr>
        <w:t>  en Canadá, Estados Unidos, India y México, la banda 2 310</w:t>
      </w:r>
      <w:r w:rsidRPr="005A3DD4">
        <w:rPr>
          <w:rFonts w:asciiTheme="majorBidi" w:hAnsiTheme="majorBidi" w:cstheme="majorBidi"/>
          <w:color w:val="000000"/>
          <w:sz w:val="24"/>
          <w:szCs w:val="24"/>
          <w:lang w:val="es-ES_tradnl"/>
        </w:rPr>
        <w:noBreakHyphen/>
        <w:t xml:space="preserve">2 360 MHz está también atribuida a título primario al servicio de radiodifusión por satélite (sonora) y al servicio de radiodifusión sonora terrenal complementario. Su utilización está limitada a la radiodifusión sonora digital y sujeta a las disposiciones de la Resolución </w:t>
      </w:r>
      <w:r w:rsidRPr="005A3DD4">
        <w:rPr>
          <w:rFonts w:asciiTheme="majorBidi" w:hAnsiTheme="majorBidi" w:cstheme="majorBidi"/>
          <w:b/>
          <w:bCs/>
          <w:color w:val="000000"/>
          <w:sz w:val="24"/>
          <w:szCs w:val="24"/>
          <w:lang w:val="es-ES_tradnl"/>
        </w:rPr>
        <w:t>528 (Rev.CMR</w:t>
      </w:r>
      <w:r w:rsidRPr="005A3DD4">
        <w:rPr>
          <w:rFonts w:asciiTheme="majorBidi" w:hAnsiTheme="majorBidi" w:cstheme="majorBidi"/>
          <w:b/>
          <w:bCs/>
          <w:color w:val="000000"/>
          <w:sz w:val="24"/>
          <w:szCs w:val="24"/>
          <w:lang w:val="es-ES_tradnl"/>
        </w:rPr>
        <w:noBreakHyphen/>
        <w:t>03)</w:t>
      </w:r>
      <w:r w:rsidRPr="005A3DD4">
        <w:rPr>
          <w:rFonts w:asciiTheme="majorBidi" w:hAnsiTheme="majorBidi" w:cstheme="majorBidi"/>
          <w:color w:val="000000"/>
          <w:sz w:val="24"/>
          <w:szCs w:val="24"/>
          <w:lang w:val="es-ES_tradnl"/>
        </w:rPr>
        <w:t xml:space="preserve"> con excepción del </w:t>
      </w:r>
      <w:r w:rsidRPr="005A3DD4">
        <w:rPr>
          <w:rFonts w:asciiTheme="majorBidi" w:hAnsiTheme="majorBidi" w:cstheme="majorBidi"/>
          <w:i/>
          <w:color w:val="000000"/>
          <w:sz w:val="24"/>
          <w:szCs w:val="24"/>
          <w:lang w:val="es-ES_tradnl"/>
        </w:rPr>
        <w:t>resuelve</w:t>
      </w:r>
      <w:r w:rsidRPr="005A3DD4">
        <w:rPr>
          <w:rFonts w:asciiTheme="majorBidi" w:hAnsiTheme="majorBidi" w:cstheme="majorBidi"/>
          <w:color w:val="000000"/>
          <w:sz w:val="24"/>
          <w:szCs w:val="24"/>
          <w:lang w:val="es-ES_tradnl"/>
        </w:rPr>
        <w:t xml:space="preserve"> 3 en lo que respecta a la limitación impuesta a los sistemas del servicio de radiodifusión por satélite en los 25 MHz superiores.     </w:t>
      </w:r>
      <w:r w:rsidRPr="005A3DD4">
        <w:rPr>
          <w:rFonts w:asciiTheme="majorBidi" w:hAnsiTheme="majorBidi" w:cstheme="majorBidi"/>
          <w:color w:val="000000"/>
          <w:sz w:val="18"/>
          <w:szCs w:val="18"/>
          <w:lang w:val="es-ES_tradnl"/>
        </w:rPr>
        <w:t>(CMR</w:t>
      </w:r>
      <w:r w:rsidRPr="005A3DD4">
        <w:rPr>
          <w:rFonts w:asciiTheme="majorBidi" w:hAnsiTheme="majorBidi" w:cstheme="majorBidi"/>
          <w:color w:val="000000"/>
          <w:sz w:val="18"/>
          <w:szCs w:val="18"/>
          <w:lang w:val="es-ES_tradnl"/>
        </w:rPr>
        <w:noBreakHyphen/>
        <w:t>07)</w:t>
      </w:r>
    </w:p>
    <w:p w:rsidR="005A3DD4" w:rsidRPr="00DD13F2" w:rsidRDefault="005A3DD4" w:rsidP="005A3DD4">
      <w:pPr>
        <w:pStyle w:val="Note"/>
        <w:rPr>
          <w:rFonts w:asciiTheme="majorBidi" w:hAnsiTheme="majorBidi" w:cstheme="majorBidi"/>
          <w:color w:val="000000"/>
          <w:sz w:val="18"/>
          <w:szCs w:val="18"/>
          <w:lang w:val="es-ES_tradnl"/>
        </w:rPr>
      </w:pPr>
      <w:r w:rsidRPr="005A3DD4">
        <w:rPr>
          <w:rStyle w:val="Artdef"/>
          <w:rFonts w:asciiTheme="majorBidi" w:hAnsiTheme="majorBidi" w:cstheme="majorBidi"/>
          <w:color w:val="000000"/>
          <w:sz w:val="24"/>
          <w:szCs w:val="24"/>
          <w:lang w:val="es-ES_tradnl"/>
        </w:rPr>
        <w:t>5.394</w:t>
      </w:r>
      <w:r w:rsidRPr="005A3DD4">
        <w:rPr>
          <w:rStyle w:val="Artdef"/>
          <w:rFonts w:asciiTheme="majorBidi" w:hAnsiTheme="majorBidi" w:cstheme="majorBidi"/>
          <w:color w:val="000000"/>
          <w:sz w:val="24"/>
          <w:szCs w:val="24"/>
          <w:lang w:val="es-ES_tradnl"/>
        </w:rPr>
        <w:tab/>
      </w:r>
      <w:r w:rsidRPr="005A3DD4">
        <w:rPr>
          <w:rFonts w:asciiTheme="majorBidi" w:hAnsiTheme="majorBidi" w:cstheme="majorBidi"/>
          <w:color w:val="000000"/>
          <w:sz w:val="24"/>
          <w:szCs w:val="24"/>
          <w:lang w:val="es-ES_tradnl"/>
        </w:rPr>
        <w:t>En Estados Unidos, el uso de la banda 2 300-2 390 MHz por el servicio móvil aeronáutico para la telemedida tiene prioridad sobre otros usos por los servicios móviles. En Canadá, el uso de la banda 2 360-2 400 MHz por el servicio móvil aeronáutico para la telemedida tiene prioridad sobre otros usos por los servicios móviles.      </w:t>
      </w:r>
      <w:r w:rsidRPr="00DD13F2">
        <w:rPr>
          <w:rFonts w:asciiTheme="majorBidi" w:hAnsiTheme="majorBidi" w:cstheme="majorBidi"/>
          <w:color w:val="000000"/>
          <w:sz w:val="18"/>
          <w:szCs w:val="18"/>
          <w:lang w:val="es-ES_tradnl"/>
        </w:rPr>
        <w:t>(CMR</w:t>
      </w:r>
      <w:r w:rsidRPr="00DD13F2">
        <w:rPr>
          <w:rFonts w:asciiTheme="majorBidi" w:hAnsiTheme="majorBidi" w:cstheme="majorBidi"/>
          <w:color w:val="000000"/>
          <w:sz w:val="18"/>
          <w:szCs w:val="18"/>
          <w:lang w:val="es-ES_tradnl"/>
        </w:rPr>
        <w:noBreakHyphen/>
        <w:t>07)</w:t>
      </w:r>
    </w:p>
    <w:p w:rsidR="0032373D" w:rsidRPr="00674BB1" w:rsidRDefault="0032373D" w:rsidP="0032373D">
      <w:pPr>
        <w:rPr>
          <w:rFonts w:asciiTheme="majorBidi" w:hAnsiTheme="majorBidi" w:cstheme="majorBidi"/>
          <w:sz w:val="24"/>
          <w:szCs w:val="24"/>
          <w:lang w:val="es-ES_tradnl"/>
        </w:rPr>
      </w:pPr>
      <w:r w:rsidRPr="00674BB1">
        <w:rPr>
          <w:rFonts w:asciiTheme="majorBidi" w:hAnsiTheme="majorBidi" w:cstheme="majorBidi"/>
          <w:b/>
          <w:sz w:val="24"/>
          <w:szCs w:val="24"/>
          <w:lang w:val="es-ES_tradnl"/>
        </w:rPr>
        <w:t>5.395</w:t>
      </w:r>
      <w:r w:rsidRPr="00674BB1">
        <w:rPr>
          <w:rFonts w:asciiTheme="majorBidi" w:hAnsiTheme="majorBidi" w:cstheme="majorBidi"/>
          <w:b/>
          <w:sz w:val="24"/>
          <w:szCs w:val="24"/>
          <w:lang w:val="es-ES_tradnl"/>
        </w:rPr>
        <w:tab/>
        <w:t xml:space="preserve"> </w:t>
      </w:r>
      <w:r w:rsidRPr="00674BB1">
        <w:rPr>
          <w:rFonts w:asciiTheme="majorBidi" w:hAnsiTheme="majorBidi" w:cstheme="majorBidi"/>
          <w:sz w:val="24"/>
          <w:szCs w:val="24"/>
          <w:lang w:val="es-ES_tradnl"/>
        </w:rPr>
        <w:t>En Francia y Turquía, la utilización de la banda 2 310-2 360 MHz por el servicio móvil aeronáutico para telemedida tiene prioridad sobre las demás utilizaciones del servicio móvil.</w:t>
      </w:r>
      <w:r w:rsidRPr="00674BB1">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DD13F2" w:rsidRDefault="00DD13F2" w:rsidP="0032373D">
      <w:pPr>
        <w:rPr>
          <w:rFonts w:asciiTheme="majorBidi" w:hAnsiTheme="majorBidi" w:cstheme="majorBidi"/>
          <w:b/>
          <w:sz w:val="24"/>
          <w:szCs w:val="24"/>
          <w:lang w:val="es-ES_tradnl"/>
        </w:rPr>
      </w:pPr>
      <w:r>
        <w:rPr>
          <w:rFonts w:asciiTheme="majorBidi" w:hAnsiTheme="majorBidi" w:cstheme="majorBidi"/>
          <w:b/>
          <w:sz w:val="24"/>
          <w:szCs w:val="24"/>
          <w:lang w:val="es-ES_tradnl"/>
        </w:rPr>
        <w:br w:type="page"/>
      </w:r>
    </w:p>
    <w:p w:rsidR="0032373D" w:rsidRDefault="0032373D" w:rsidP="0032373D">
      <w:pPr>
        <w:rPr>
          <w:rFonts w:asciiTheme="majorBidi" w:hAnsiTheme="majorBidi" w:cstheme="majorBidi"/>
          <w:sz w:val="24"/>
          <w:szCs w:val="24"/>
          <w:lang w:val="es-ES_tradnl"/>
        </w:rPr>
      </w:pPr>
      <w:r w:rsidRPr="00674BB1">
        <w:rPr>
          <w:rFonts w:asciiTheme="majorBidi" w:hAnsiTheme="majorBidi" w:cstheme="majorBidi"/>
          <w:b/>
          <w:sz w:val="24"/>
          <w:szCs w:val="24"/>
          <w:lang w:val="es-ES_tradnl"/>
        </w:rPr>
        <w:lastRenderedPageBreak/>
        <w:t>5.396</w:t>
      </w:r>
      <w:r w:rsidRPr="00674BB1">
        <w:rPr>
          <w:rFonts w:asciiTheme="majorBidi" w:hAnsiTheme="majorBidi" w:cstheme="majorBidi"/>
          <w:b/>
          <w:sz w:val="24"/>
          <w:szCs w:val="24"/>
          <w:lang w:val="es-ES_tradnl"/>
        </w:rPr>
        <w:tab/>
        <w:t xml:space="preserve"> </w:t>
      </w:r>
      <w:r w:rsidRPr="00674BB1">
        <w:rPr>
          <w:rFonts w:asciiTheme="majorBidi" w:hAnsiTheme="majorBidi" w:cstheme="majorBidi"/>
          <w:sz w:val="24"/>
          <w:szCs w:val="24"/>
          <w:lang w:val="es-ES_tradnl"/>
        </w:rPr>
        <w:t>Las estaciones espaciales del servicio de radiodifusión por satélite en la banda 2 310</w:t>
      </w:r>
      <w:r w:rsidRPr="00674BB1">
        <w:rPr>
          <w:rFonts w:asciiTheme="majorBidi" w:hAnsiTheme="majorBidi" w:cstheme="majorBidi"/>
          <w:sz w:val="24"/>
          <w:szCs w:val="24"/>
          <w:lang w:val="es-ES_tradnl"/>
        </w:rPr>
        <w:noBreakHyphen/>
        <w:t xml:space="preserve">2 360 MHz, explotadas de conformidad con el número </w:t>
      </w:r>
      <w:r w:rsidRPr="00674BB1">
        <w:rPr>
          <w:rFonts w:asciiTheme="majorBidi" w:hAnsiTheme="majorBidi" w:cstheme="majorBidi"/>
          <w:b/>
          <w:sz w:val="24"/>
          <w:szCs w:val="24"/>
          <w:lang w:val="es-ES_tradnl"/>
        </w:rPr>
        <w:t>5.393</w:t>
      </w:r>
      <w:r w:rsidRPr="00674BB1">
        <w:rPr>
          <w:rFonts w:asciiTheme="majorBidi" w:hAnsiTheme="majorBidi" w:cstheme="majorBidi"/>
          <w:sz w:val="24"/>
          <w:szCs w:val="24"/>
          <w:lang w:val="es-ES_tradnl"/>
        </w:rPr>
        <w:t xml:space="preserve">, que puedan afectar a los servicios a los que esta banda está atribuida en otros países, se coordinarán y notificarán de conformidad con la Resolución </w:t>
      </w:r>
      <w:r w:rsidRPr="00674BB1">
        <w:rPr>
          <w:rFonts w:asciiTheme="majorBidi" w:hAnsiTheme="majorBidi" w:cstheme="majorBidi"/>
          <w:b/>
          <w:sz w:val="24"/>
          <w:szCs w:val="24"/>
          <w:lang w:val="es-ES_tradnl"/>
        </w:rPr>
        <w:t>33 (Rev.CMR-97)</w:t>
      </w:r>
      <w:r w:rsidRPr="00674BB1">
        <w:rPr>
          <w:rFonts w:asciiTheme="majorBidi" w:hAnsiTheme="majorBidi" w:cstheme="majorBidi"/>
          <w:bCs/>
          <w:position w:val="6"/>
          <w:sz w:val="24"/>
          <w:szCs w:val="24"/>
          <w:lang w:val="es-ES_tradnl"/>
        </w:rPr>
        <w:footnoteReference w:customMarkFollows="1" w:id="4"/>
        <w:t>*</w:t>
      </w:r>
      <w:r w:rsidRPr="00674BB1">
        <w:rPr>
          <w:rFonts w:asciiTheme="majorBidi" w:hAnsiTheme="majorBidi" w:cstheme="majorBidi"/>
          <w:sz w:val="24"/>
          <w:szCs w:val="24"/>
          <w:lang w:val="es-ES_tradnl"/>
        </w:rPr>
        <w:t>.</w:t>
      </w:r>
      <w:r w:rsidRPr="00674BB1">
        <w:rPr>
          <w:rFonts w:asciiTheme="majorBidi" w:hAnsiTheme="majorBidi" w:cstheme="majorBidi"/>
          <w:b/>
          <w:sz w:val="24"/>
          <w:szCs w:val="24"/>
          <w:lang w:val="es-ES_tradnl"/>
        </w:rPr>
        <w:t xml:space="preserve"> </w:t>
      </w:r>
      <w:r w:rsidRPr="00674BB1">
        <w:rPr>
          <w:rFonts w:asciiTheme="majorBidi" w:hAnsiTheme="majorBidi" w:cstheme="majorBidi"/>
          <w:sz w:val="24"/>
          <w:szCs w:val="24"/>
          <w:lang w:val="es-ES_tradnl"/>
        </w:rPr>
        <w:t>Las estaciones del servicio complementario de radiodifusión terrenal estarán sujetas a coordinación bilateral con los países vecinos antes de su puesta en servicio.</w:t>
      </w:r>
    </w:p>
    <w:p w:rsidR="00674BB1" w:rsidRPr="0032373D" w:rsidRDefault="00674BB1" w:rsidP="0032373D">
      <w:pPr>
        <w:rPr>
          <w:lang w:val="es-ES_tradnl"/>
        </w:rPr>
      </w:pP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2</w:t>
      </w:r>
      <w:r w:rsidRPr="00186296">
        <w:rPr>
          <w:rFonts w:ascii="Tms Rmn" w:hAnsi="Tms Rmn"/>
          <w:b/>
          <w:color w:val="000000"/>
          <w:sz w:val="12"/>
        </w:rPr>
        <w:t> </w:t>
      </w:r>
      <w:r w:rsidRPr="00186296">
        <w:rPr>
          <w:rFonts w:ascii="Times New Roman Bold" w:hAnsi="Times New Roman Bold"/>
          <w:b/>
          <w:color w:val="000000"/>
          <w:sz w:val="20"/>
        </w:rPr>
        <w:t>700-4</w:t>
      </w:r>
      <w:r w:rsidRPr="00186296">
        <w:rPr>
          <w:rFonts w:ascii="Tms Rmn" w:hAnsi="Tms Rmn"/>
          <w:b/>
          <w:color w:val="000000"/>
          <w:sz w:val="12"/>
        </w:rPr>
        <w:t> </w:t>
      </w:r>
      <w:r w:rsidRPr="00186296">
        <w:rPr>
          <w:rFonts w:ascii="Times New Roman Bold" w:hAnsi="Times New Roman Bold"/>
          <w:b/>
          <w:color w:val="000000"/>
          <w:sz w:val="20"/>
        </w:rPr>
        <w:t>800 MHz</w:t>
      </w: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8"/>
        <w:gridCol w:w="3067"/>
        <w:gridCol w:w="3068"/>
      </w:tblGrid>
      <w:tr w:rsidR="0032373D" w:rsidRPr="00186296" w:rsidTr="0032373D">
        <w:trPr>
          <w:cantSplit/>
          <w:trHeight w:val="20"/>
        </w:trPr>
        <w:tc>
          <w:tcPr>
            <w:tcW w:w="9203" w:type="dxa"/>
            <w:gridSpan w:val="3"/>
          </w:tcPr>
          <w:p w:rsidR="0032373D" w:rsidRPr="00674BB1" w:rsidRDefault="0032373D" w:rsidP="00E70C31">
            <w:pPr>
              <w:pStyle w:val="Tablehead"/>
              <w:rPr>
                <w:rFonts w:asciiTheme="majorBidi" w:hAnsiTheme="majorBidi" w:cstheme="majorBidi"/>
                <w:b w:val="0"/>
                <w:sz w:val="20"/>
              </w:rPr>
            </w:pPr>
            <w:r w:rsidRPr="00E70C31">
              <w:rPr>
                <w:rFonts w:asciiTheme="majorBidi" w:hAnsiTheme="majorBidi" w:cstheme="majorBidi"/>
                <w:sz w:val="20"/>
                <w:szCs w:val="20"/>
              </w:rPr>
              <w:t>Atribución a los servicios</w:t>
            </w:r>
          </w:p>
        </w:tc>
      </w:tr>
      <w:tr w:rsidR="0032373D" w:rsidRPr="00186296" w:rsidTr="0032373D">
        <w:trPr>
          <w:cantSplit/>
          <w:trHeight w:val="20"/>
        </w:trPr>
        <w:tc>
          <w:tcPr>
            <w:tcW w:w="3068" w:type="dxa"/>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1</w:t>
            </w:r>
          </w:p>
        </w:tc>
        <w:tc>
          <w:tcPr>
            <w:tcW w:w="3067" w:type="dxa"/>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2</w:t>
            </w:r>
          </w:p>
        </w:tc>
        <w:tc>
          <w:tcPr>
            <w:tcW w:w="3068" w:type="dxa"/>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3</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68" w:type="dxa"/>
            <w:tcBorders>
              <w:top w:val="single" w:sz="6" w:space="0" w:color="auto"/>
              <w:left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b/>
                <w:color w:val="000000"/>
                <w:sz w:val="20"/>
              </w:rPr>
              <w:t>3 300-3 400</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RADIOLOCALIZACIÓN</w:t>
            </w:r>
          </w:p>
        </w:tc>
        <w:tc>
          <w:tcPr>
            <w:tcW w:w="3067" w:type="dxa"/>
            <w:tcBorders>
              <w:top w:val="single" w:sz="6" w:space="0" w:color="auto"/>
              <w:left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b/>
                <w:color w:val="000000"/>
                <w:sz w:val="20"/>
              </w:rPr>
              <w:t>3 300-3 400</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RADIOLOCALIZACIÓN</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Aficionados</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Fijo</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Móvil</w:t>
            </w:r>
          </w:p>
        </w:tc>
        <w:tc>
          <w:tcPr>
            <w:tcW w:w="3068" w:type="dxa"/>
            <w:tcBorders>
              <w:top w:val="single" w:sz="6" w:space="0" w:color="auto"/>
              <w:left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b/>
                <w:color w:val="000000"/>
                <w:sz w:val="20"/>
              </w:rPr>
              <w:t>3 300-3 400</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RADIOLOCALIZACIÓN</w:t>
            </w:r>
          </w:p>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Aficionados</w:t>
            </w:r>
          </w:p>
        </w:tc>
      </w:tr>
      <w:tr w:rsidR="0032373D" w:rsidRPr="00186296" w:rsidTr="00323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68" w:type="dxa"/>
            <w:tcBorders>
              <w:left w:val="single" w:sz="6" w:space="0" w:color="auto"/>
              <w:bottom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5.149  5.429  5.430</w:t>
            </w:r>
          </w:p>
        </w:tc>
        <w:tc>
          <w:tcPr>
            <w:tcW w:w="3067" w:type="dxa"/>
            <w:tcBorders>
              <w:left w:val="single" w:sz="6" w:space="0" w:color="auto"/>
              <w:bottom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5.149</w:t>
            </w:r>
          </w:p>
        </w:tc>
        <w:tc>
          <w:tcPr>
            <w:tcW w:w="3068" w:type="dxa"/>
            <w:tcBorders>
              <w:left w:val="single" w:sz="6" w:space="0" w:color="auto"/>
              <w:bottom w:val="single" w:sz="6" w:space="0" w:color="auto"/>
              <w:right w:val="single" w:sz="6" w:space="0" w:color="auto"/>
            </w:tcBorders>
          </w:tcPr>
          <w:p w:rsidR="0032373D" w:rsidRPr="00674BB1"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ind w:left="130" w:right="130"/>
              <w:rPr>
                <w:rFonts w:asciiTheme="majorBidi" w:hAnsiTheme="majorBidi" w:cstheme="majorBidi"/>
                <w:color w:val="000000"/>
                <w:sz w:val="20"/>
              </w:rPr>
            </w:pPr>
            <w:r w:rsidRPr="00674BB1">
              <w:rPr>
                <w:rFonts w:asciiTheme="majorBidi" w:hAnsiTheme="majorBidi" w:cstheme="majorBidi"/>
                <w:color w:val="000000"/>
                <w:sz w:val="20"/>
              </w:rPr>
              <w:t>5.149  5.429</w:t>
            </w:r>
          </w:p>
        </w:tc>
      </w:tr>
      <w:tr w:rsidR="0032373D" w:rsidRPr="00A0247C" w:rsidTr="000E4E64">
        <w:tblPrEx>
          <w:tblBorders>
            <w:left w:val="single" w:sz="4" w:space="0" w:color="auto"/>
            <w:bottom w:val="single" w:sz="4" w:space="0" w:color="auto"/>
            <w:insideH w:val="single" w:sz="4" w:space="0" w:color="auto"/>
          </w:tblBorders>
        </w:tblPrEx>
        <w:trPr>
          <w:cantSplit/>
          <w:trHeight w:val="20"/>
        </w:trPr>
        <w:tc>
          <w:tcPr>
            <w:tcW w:w="3068" w:type="dxa"/>
            <w:vMerge w:val="restart"/>
            <w:tcBorders>
              <w:top w:val="single" w:sz="4" w:space="0" w:color="auto"/>
              <w:left w:val="single" w:sz="4" w:space="0" w:color="auto"/>
              <w:bottom w:val="nil"/>
              <w:right w:val="single" w:sz="6" w:space="0" w:color="auto"/>
            </w:tcBorders>
          </w:tcPr>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b/>
                <w:color w:val="000000"/>
                <w:sz w:val="20"/>
                <w:lang w:val="es-ES_tradnl"/>
              </w:rPr>
              <w:t>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400-3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600</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 POR SATÉLITE</w:t>
            </w:r>
            <w:r w:rsidRPr="00674BB1">
              <w:rPr>
                <w:rFonts w:asciiTheme="majorBidi" w:hAnsiTheme="majorBidi" w:cstheme="majorBidi"/>
                <w:color w:val="000000"/>
                <w:sz w:val="20"/>
                <w:lang w:val="es-ES_tradnl"/>
              </w:rPr>
              <w:br/>
              <w:t>(espacio-Tierra)</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r w:rsidRPr="00674BB1">
              <w:rPr>
                <w:rFonts w:asciiTheme="majorBidi" w:hAnsiTheme="majorBidi" w:cstheme="majorBidi"/>
                <w:color w:val="000000"/>
                <w:sz w:val="20"/>
              </w:rPr>
              <w:t>Móvil  5.430A</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r w:rsidRPr="00674BB1">
              <w:rPr>
                <w:rFonts w:asciiTheme="majorBidi" w:hAnsiTheme="majorBidi" w:cstheme="majorBidi"/>
                <w:color w:val="000000"/>
                <w:sz w:val="20"/>
              </w:rPr>
              <w:t>Radiolocalización</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108" w:right="130"/>
              <w:jc w:val="left"/>
              <w:rPr>
                <w:rFonts w:asciiTheme="majorBidi" w:hAnsiTheme="majorBidi" w:cstheme="majorBidi"/>
                <w:color w:val="000000"/>
                <w:sz w:val="20"/>
              </w:rPr>
            </w:pPr>
          </w:p>
        </w:tc>
        <w:tc>
          <w:tcPr>
            <w:tcW w:w="3067" w:type="dxa"/>
            <w:tcBorders>
              <w:top w:val="single" w:sz="4" w:space="0" w:color="auto"/>
              <w:left w:val="single" w:sz="6" w:space="0" w:color="auto"/>
              <w:bottom w:val="single" w:sz="4" w:space="0" w:color="auto"/>
              <w:right w:val="single" w:sz="6" w:space="0" w:color="auto"/>
            </w:tcBorders>
          </w:tcPr>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b/>
                <w:color w:val="000000"/>
                <w:sz w:val="20"/>
                <w:lang w:val="es-ES_tradnl"/>
              </w:rPr>
              <w:t>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400-3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500</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 POR SATÉLITE</w:t>
            </w:r>
            <w:r w:rsidRPr="00674BB1">
              <w:rPr>
                <w:rFonts w:asciiTheme="majorBidi" w:hAnsiTheme="majorBidi" w:cstheme="majorBidi"/>
                <w:color w:val="000000"/>
                <w:sz w:val="20"/>
                <w:lang w:val="es-ES_tradnl"/>
              </w:rPr>
              <w:br/>
              <w:t>(espacio-Tierra)</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r w:rsidRPr="00674BB1">
              <w:rPr>
                <w:rFonts w:asciiTheme="majorBidi" w:hAnsiTheme="majorBidi" w:cstheme="majorBidi"/>
                <w:color w:val="000000"/>
                <w:sz w:val="20"/>
              </w:rPr>
              <w:t>Aficionado</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r w:rsidRPr="00674BB1">
              <w:rPr>
                <w:rFonts w:asciiTheme="majorBidi" w:hAnsiTheme="majorBidi" w:cstheme="majorBidi"/>
                <w:color w:val="000000"/>
                <w:sz w:val="20"/>
              </w:rPr>
              <w:t>Móvil  5.431A</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rPr>
            </w:pPr>
            <w:r w:rsidRPr="00674BB1">
              <w:rPr>
                <w:rFonts w:asciiTheme="majorBidi" w:hAnsiTheme="majorBidi" w:cstheme="majorBidi"/>
                <w:color w:val="000000"/>
                <w:sz w:val="20"/>
              </w:rPr>
              <w:t>Radiolocalización  5.433</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170"/>
              <w:jc w:val="left"/>
              <w:rPr>
                <w:rFonts w:asciiTheme="majorBidi" w:hAnsiTheme="majorBidi" w:cstheme="majorBidi"/>
                <w:color w:val="000000"/>
                <w:sz w:val="20"/>
              </w:rPr>
            </w:pPr>
            <w:r w:rsidRPr="00674BB1">
              <w:rPr>
                <w:rFonts w:asciiTheme="majorBidi" w:hAnsiTheme="majorBidi" w:cstheme="majorBidi"/>
                <w:color w:val="000000"/>
                <w:sz w:val="20"/>
              </w:rPr>
              <w:t>5.282</w:t>
            </w:r>
          </w:p>
        </w:tc>
        <w:tc>
          <w:tcPr>
            <w:tcW w:w="3068" w:type="dxa"/>
            <w:tcBorders>
              <w:top w:val="single" w:sz="4" w:space="0" w:color="auto"/>
              <w:left w:val="single" w:sz="6" w:space="0" w:color="auto"/>
              <w:bottom w:val="nil"/>
              <w:right w:val="single" w:sz="6" w:space="0" w:color="auto"/>
            </w:tcBorders>
          </w:tcPr>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b/>
                <w:color w:val="000000"/>
                <w:sz w:val="20"/>
                <w:lang w:val="es-ES_tradnl"/>
              </w:rPr>
              <w:t>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400-3</w:t>
            </w:r>
            <w:r w:rsidRPr="00674BB1">
              <w:rPr>
                <w:rFonts w:asciiTheme="majorBidi" w:hAnsiTheme="majorBidi" w:cstheme="majorBidi"/>
                <w:b/>
                <w:color w:val="000000"/>
                <w:sz w:val="12"/>
                <w:szCs w:val="12"/>
                <w:lang w:val="es-ES_tradnl"/>
              </w:rPr>
              <w:t> </w:t>
            </w:r>
            <w:r w:rsidRPr="00674BB1">
              <w:rPr>
                <w:rFonts w:asciiTheme="majorBidi" w:hAnsiTheme="majorBidi" w:cstheme="majorBidi"/>
                <w:b/>
                <w:color w:val="000000"/>
                <w:sz w:val="20"/>
                <w:lang w:val="es-ES_tradnl"/>
              </w:rPr>
              <w:t>500</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FIJO POR SATÉLITE</w:t>
            </w:r>
            <w:r w:rsidRPr="00674BB1">
              <w:rPr>
                <w:rFonts w:asciiTheme="majorBidi" w:hAnsiTheme="majorBidi" w:cstheme="majorBidi"/>
                <w:color w:val="000000"/>
                <w:sz w:val="20"/>
                <w:lang w:val="es-ES_tradnl"/>
              </w:rPr>
              <w:br/>
              <w:t>(espacio-Tierra)</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Aficionado</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Móvil  5.432B</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color w:val="000000"/>
                <w:sz w:val="20"/>
                <w:lang w:val="es-ES_tradnl"/>
              </w:rPr>
            </w:pPr>
            <w:r w:rsidRPr="00674BB1">
              <w:rPr>
                <w:rFonts w:asciiTheme="majorBidi" w:hAnsiTheme="majorBidi" w:cstheme="majorBidi"/>
                <w:color w:val="000000"/>
                <w:sz w:val="20"/>
                <w:lang w:val="es-ES_tradnl"/>
              </w:rPr>
              <w:t>Radiolocalización  5.433</w:t>
            </w:r>
          </w:p>
          <w:p w:rsidR="0032373D" w:rsidRPr="00674BB1" w:rsidRDefault="0032373D"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bCs/>
                <w:color w:val="000000"/>
                <w:sz w:val="20"/>
                <w:lang w:val="es-ES_tradnl"/>
              </w:rPr>
            </w:pPr>
            <w:r w:rsidRPr="00674BB1">
              <w:rPr>
                <w:rFonts w:asciiTheme="majorBidi" w:hAnsiTheme="majorBidi" w:cstheme="majorBidi"/>
                <w:color w:val="000000"/>
                <w:sz w:val="20"/>
                <w:lang w:val="es-ES_tradnl"/>
              </w:rPr>
              <w:t>5.282  5.432  5.432A</w:t>
            </w:r>
          </w:p>
        </w:tc>
      </w:tr>
      <w:tr w:rsidR="000E4E64" w:rsidRPr="000F1C95" w:rsidTr="000E4E64">
        <w:tblPrEx>
          <w:tblBorders>
            <w:left w:val="single" w:sz="4" w:space="0" w:color="auto"/>
            <w:bottom w:val="single" w:sz="4" w:space="0" w:color="auto"/>
            <w:insideH w:val="single" w:sz="4" w:space="0" w:color="auto"/>
          </w:tblBorders>
        </w:tblPrEx>
        <w:trPr>
          <w:cantSplit/>
          <w:trHeight w:val="20"/>
        </w:trPr>
        <w:tc>
          <w:tcPr>
            <w:tcW w:w="3068" w:type="dxa"/>
            <w:tcBorders>
              <w:top w:val="nil"/>
              <w:left w:val="single" w:sz="4" w:space="0" w:color="auto"/>
              <w:bottom w:val="single" w:sz="4" w:space="0" w:color="auto"/>
              <w:right w:val="single" w:sz="6" w:space="0" w:color="auto"/>
            </w:tcBorders>
          </w:tcPr>
          <w:p w:rsidR="000E4E64" w:rsidRPr="00674BB1" w:rsidRDefault="000E4E64"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b/>
                <w:color w:val="000000"/>
                <w:sz w:val="20"/>
                <w:lang w:val="es-ES_tradnl"/>
              </w:rPr>
            </w:pPr>
            <w:r w:rsidRPr="00674BB1">
              <w:rPr>
                <w:rFonts w:asciiTheme="majorBidi" w:hAnsiTheme="majorBidi" w:cstheme="majorBidi"/>
                <w:color w:val="000000"/>
                <w:sz w:val="20"/>
              </w:rPr>
              <w:t>5.431</w:t>
            </w:r>
          </w:p>
        </w:tc>
        <w:tc>
          <w:tcPr>
            <w:tcW w:w="3067" w:type="dxa"/>
            <w:tcBorders>
              <w:top w:val="single" w:sz="4" w:space="0" w:color="auto"/>
              <w:left w:val="single" w:sz="6" w:space="0" w:color="auto"/>
              <w:bottom w:val="nil"/>
              <w:right w:val="single" w:sz="6" w:space="0" w:color="auto"/>
            </w:tcBorders>
          </w:tcPr>
          <w:p w:rsidR="000E4E64" w:rsidRPr="00674BB1" w:rsidRDefault="000E4E64"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b/>
                <w:color w:val="000000"/>
                <w:sz w:val="20"/>
                <w:lang w:val="es-ES_tradnl"/>
              </w:rPr>
            </w:pPr>
          </w:p>
        </w:tc>
        <w:tc>
          <w:tcPr>
            <w:tcW w:w="3068" w:type="dxa"/>
            <w:tcBorders>
              <w:top w:val="nil"/>
              <w:left w:val="single" w:sz="6" w:space="0" w:color="auto"/>
              <w:bottom w:val="single" w:sz="4" w:space="0" w:color="auto"/>
              <w:right w:val="single" w:sz="6" w:space="0" w:color="auto"/>
            </w:tcBorders>
          </w:tcPr>
          <w:p w:rsidR="000E4E64" w:rsidRPr="00674BB1" w:rsidRDefault="000E4E64" w:rsidP="00674BB1">
            <w:pPr>
              <w:tabs>
                <w:tab w:val="clear" w:pos="794"/>
                <w:tab w:val="clear" w:pos="1191"/>
                <w:tab w:val="clear" w:pos="1588"/>
                <w:tab w:val="clear" w:pos="1985"/>
                <w:tab w:val="left" w:pos="170"/>
                <w:tab w:val="left" w:pos="567"/>
                <w:tab w:val="left" w:pos="737"/>
                <w:tab w:val="left" w:pos="2977"/>
                <w:tab w:val="left" w:pos="3266"/>
              </w:tabs>
              <w:spacing w:before="20" w:after="20"/>
              <w:ind w:left="300" w:right="130" w:hanging="170"/>
              <w:jc w:val="left"/>
              <w:rPr>
                <w:rFonts w:asciiTheme="majorBidi" w:hAnsiTheme="majorBidi" w:cstheme="majorBidi"/>
                <w:b/>
                <w:color w:val="000000"/>
                <w:sz w:val="20"/>
                <w:lang w:val="es-ES_tradnl"/>
              </w:rPr>
            </w:pPr>
          </w:p>
        </w:tc>
      </w:tr>
    </w:tbl>
    <w:p w:rsidR="000E4E64" w:rsidRPr="000E4E64" w:rsidRDefault="000E4E64" w:rsidP="0032373D">
      <w:pPr>
        <w:rPr>
          <w:rFonts w:asciiTheme="majorBidi" w:hAnsiTheme="majorBidi" w:cstheme="majorBidi"/>
          <w:b/>
          <w:sz w:val="16"/>
          <w:szCs w:val="16"/>
          <w:lang w:val="es-ES_tradnl"/>
        </w:rPr>
      </w:pP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5.429</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iCs/>
          <w:sz w:val="24"/>
          <w:szCs w:val="24"/>
          <w:lang w:val="es-ES_tradnl"/>
        </w:rPr>
        <w:t>Atribución adicional:  </w:t>
      </w:r>
      <w:r w:rsidRPr="002A01AE">
        <w:rPr>
          <w:rFonts w:asciiTheme="majorBidi" w:hAnsiTheme="majorBidi" w:cstheme="majorBidi"/>
          <w:sz w:val="24"/>
          <w:szCs w:val="24"/>
          <w:lang w:val="es-ES_tradnl"/>
        </w:rPr>
        <w:t>en Arabia Saudita, Bahrein, Bangladesh, Brunei Darussalam, Camerún, China, Congo (Rep. del), Corea (Rep. de), Côte d'Ivoire, Egipto, Emiratos Árabes Unidos, India, Indonesia, Irán (República Islámica del), Iraq, Israel, Japón, Jordania, Kenya, Kuwait, Líbano, Libia, Malasia, Omán, Uganda, Pakistán, Qatar, República Árabe Siria, Rep. Dem. del Congo, Rep. Pop. Dem. de Corea y Yemen, la banda 3 300-3 400 MHz está también atribuida, a título primario, a los servicios fijo y móvil. Los paíse</w:t>
      </w:r>
      <w:r w:rsidR="00446F79">
        <w:rPr>
          <w:rFonts w:asciiTheme="majorBidi" w:hAnsiTheme="majorBidi" w:cstheme="majorBidi"/>
          <w:sz w:val="24"/>
          <w:szCs w:val="24"/>
          <w:lang w:val="es-ES_tradnl"/>
        </w:rPr>
        <w:t>s ribereños del Mediterráneo no </w:t>
      </w:r>
      <w:r w:rsidRPr="002A01AE">
        <w:rPr>
          <w:rFonts w:asciiTheme="majorBidi" w:hAnsiTheme="majorBidi" w:cstheme="majorBidi"/>
          <w:sz w:val="24"/>
          <w:szCs w:val="24"/>
          <w:lang w:val="es-ES_tradnl"/>
        </w:rPr>
        <w:t>reclamarán protección de sus servicios fijo y móvil contra el servicio de radiolocalización.</w:t>
      </w:r>
      <w:r w:rsidRPr="002A01AE">
        <w:rPr>
          <w:rFonts w:asciiTheme="majorBidi" w:hAnsiTheme="majorBidi" w:cstheme="majorBidi"/>
          <w:sz w:val="16"/>
          <w:szCs w:val="16"/>
          <w:lang w:val="es-ES_tradnl"/>
        </w:rPr>
        <w:t>     </w:t>
      </w:r>
      <w:r w:rsidR="00446F79">
        <w:rPr>
          <w:rFonts w:asciiTheme="majorBidi" w:hAnsiTheme="majorBidi" w:cstheme="majorBidi"/>
          <w:szCs w:val="16"/>
          <w:lang w:val="es-ES_tradnl"/>
        </w:rPr>
        <w:t>(CMR</w:t>
      </w:r>
      <w:r w:rsidR="00446F79">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12)</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5.430</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iCs/>
          <w:sz w:val="24"/>
          <w:szCs w:val="24"/>
          <w:lang w:val="es-ES_tradnl"/>
        </w:rPr>
        <w:t>Atribución adicional:  </w:t>
      </w:r>
      <w:r w:rsidRPr="002A01AE">
        <w:rPr>
          <w:rFonts w:asciiTheme="majorBidi" w:hAnsiTheme="majorBidi" w:cstheme="majorBidi"/>
          <w:sz w:val="24"/>
          <w:szCs w:val="24"/>
          <w:lang w:val="es-ES_tradnl"/>
        </w:rPr>
        <w:t>en Azerbaiyán, Mongolia, Kirguistán y Turkmenistán, l</w:t>
      </w:r>
      <w:r w:rsidR="00446F79">
        <w:rPr>
          <w:rFonts w:asciiTheme="majorBidi" w:hAnsiTheme="majorBidi" w:cstheme="majorBidi"/>
          <w:sz w:val="24"/>
          <w:szCs w:val="24"/>
          <w:lang w:val="es-ES_tradnl"/>
        </w:rPr>
        <w:t>a banda </w:t>
      </w:r>
      <w:r w:rsidRPr="002A01AE">
        <w:rPr>
          <w:rFonts w:asciiTheme="majorBidi" w:hAnsiTheme="majorBidi" w:cstheme="majorBidi"/>
          <w:sz w:val="24"/>
          <w:szCs w:val="24"/>
          <w:lang w:val="es-ES_tradnl"/>
        </w:rPr>
        <w:t>3 300-3 400 MHz está también atribuida, a título primario, al servicio de radionavegación</w:t>
      </w:r>
      <w:r w:rsidRPr="002A01AE">
        <w:rPr>
          <w:rFonts w:asciiTheme="majorBidi" w:hAnsiTheme="majorBidi" w:cstheme="majorBidi"/>
          <w:sz w:val="16"/>
          <w:szCs w:val="16"/>
          <w:lang w:val="es-ES_tradnl"/>
        </w:rPr>
        <w:t>.     </w:t>
      </w:r>
      <w:r w:rsidR="00446F79">
        <w:rPr>
          <w:rFonts w:asciiTheme="majorBidi" w:hAnsiTheme="majorBidi" w:cstheme="majorBidi"/>
          <w:szCs w:val="16"/>
          <w:lang w:val="es-ES_tradnl"/>
        </w:rPr>
        <w:t>(CMR</w:t>
      </w:r>
      <w:r w:rsidR="00446F79">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12)</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 xml:space="preserve">5.431 </w:t>
      </w:r>
      <w:r w:rsidRPr="002A01AE">
        <w:rPr>
          <w:rFonts w:asciiTheme="majorBidi" w:hAnsiTheme="majorBidi" w:cstheme="majorBidi"/>
          <w:b/>
          <w:sz w:val="24"/>
          <w:szCs w:val="24"/>
          <w:lang w:val="es-ES_tradnl"/>
        </w:rPr>
        <w:tab/>
      </w:r>
      <w:r w:rsidRPr="002A01AE">
        <w:rPr>
          <w:rFonts w:asciiTheme="majorBidi" w:hAnsiTheme="majorBidi" w:cstheme="majorBidi"/>
          <w:i/>
          <w:sz w:val="24"/>
          <w:szCs w:val="24"/>
          <w:lang w:val="es-ES_tradnl"/>
        </w:rPr>
        <w:t>Atribución adicional:  </w:t>
      </w:r>
      <w:r w:rsidRPr="002A01AE">
        <w:rPr>
          <w:rFonts w:asciiTheme="majorBidi" w:hAnsiTheme="majorBidi" w:cstheme="majorBidi"/>
          <w:sz w:val="24"/>
          <w:szCs w:val="24"/>
          <w:lang w:val="es-ES_tradnl"/>
        </w:rPr>
        <w:t>en Alemania, Israel y Reino Unido, la banda 3 400-3 475 MHz está también atribuida, a título secundario, al servicio de aficionados.</w:t>
      </w:r>
      <w:r w:rsidRPr="002A01A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5.432</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sz w:val="24"/>
          <w:szCs w:val="24"/>
          <w:lang w:val="es-ES_tradnl"/>
        </w:rPr>
        <w:t>Categoría de servicio diferente:  </w:t>
      </w:r>
      <w:r w:rsidRPr="002A01AE">
        <w:rPr>
          <w:rFonts w:asciiTheme="majorBidi" w:hAnsiTheme="majorBidi" w:cstheme="majorBidi"/>
          <w:sz w:val="24"/>
          <w:szCs w:val="24"/>
          <w:lang w:val="es-ES_tradnl"/>
        </w:rPr>
        <w:t>en Corea (Rep. de), Japón y Pakistán, la atribución de la banda  3 400-3 500 MHz al servicio móvil, salvo móvil aeronáutico, es a título primario (véase el número </w:t>
      </w:r>
      <w:r w:rsidRPr="002A01AE">
        <w:rPr>
          <w:rFonts w:asciiTheme="majorBidi" w:hAnsiTheme="majorBidi" w:cstheme="majorBidi"/>
          <w:b/>
          <w:sz w:val="24"/>
          <w:szCs w:val="24"/>
          <w:lang w:val="es-ES_tradnl"/>
        </w:rPr>
        <w:t>5.33</w:t>
      </w:r>
      <w:r w:rsidRPr="002A01AE">
        <w:rPr>
          <w:rFonts w:asciiTheme="majorBidi" w:hAnsiTheme="majorBidi" w:cstheme="majorBidi"/>
          <w:sz w:val="24"/>
          <w:szCs w:val="24"/>
          <w:lang w:val="es-ES_tradnl"/>
        </w:rPr>
        <w:t xml:space="preserve">). </w:t>
      </w:r>
      <w:r w:rsidRPr="002A01AE">
        <w:rPr>
          <w:rFonts w:asciiTheme="majorBidi" w:hAnsiTheme="majorBidi" w:cstheme="majorBidi"/>
          <w:sz w:val="16"/>
          <w:szCs w:val="16"/>
          <w:lang w:val="es-ES_tradnl"/>
        </w:rPr>
        <w:t xml:space="preserve">     </w:t>
      </w:r>
      <w:r w:rsidRPr="00446F79">
        <w:rPr>
          <w:rFonts w:asciiTheme="majorBidi" w:hAnsiTheme="majorBidi" w:cstheme="majorBidi"/>
          <w:szCs w:val="18"/>
          <w:lang w:val="es-ES_tradnl"/>
        </w:rPr>
        <w:t>(CMR</w:t>
      </w:r>
      <w:r w:rsidRPr="00446F79">
        <w:rPr>
          <w:rFonts w:asciiTheme="majorBidi" w:hAnsiTheme="majorBidi" w:cstheme="majorBidi"/>
          <w:szCs w:val="18"/>
          <w:lang w:val="es-ES_tradnl"/>
        </w:rPr>
        <w:noBreakHyphen/>
        <w:t>2000)</w:t>
      </w:r>
    </w:p>
    <w:p w:rsidR="0032373D" w:rsidRPr="002A01AE" w:rsidRDefault="0032373D" w:rsidP="00E23F42">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5.432A</w:t>
      </w:r>
      <w:r w:rsidRPr="002A01AE">
        <w:rPr>
          <w:rFonts w:asciiTheme="majorBidi" w:hAnsiTheme="majorBidi" w:cstheme="majorBidi"/>
          <w:b/>
          <w:bCs/>
          <w:sz w:val="24"/>
          <w:szCs w:val="24"/>
          <w:lang w:val="es-ES_tradnl"/>
        </w:rPr>
        <w:tab/>
        <w:t xml:space="preserve"> </w:t>
      </w:r>
      <w:r w:rsidRPr="002A01AE">
        <w:rPr>
          <w:rFonts w:asciiTheme="majorBidi" w:hAnsiTheme="majorBidi" w:cstheme="majorBidi"/>
          <w:sz w:val="24"/>
          <w:szCs w:val="24"/>
          <w:lang w:val="es-ES_tradnl"/>
        </w:rPr>
        <w:t xml:space="preserve">En Corea (Rep. de), Japón y Pakistán, la banda 3 400-3 500 MHz está identificada para las Telecomunicaciones Móviles Internacionales (IMT). Esta identificación no impide la utilización de esta banda por cualquier aplicación de los servicios a los que está atribuida, ni establece prioridad alguna en el Reglamento de Radiocomunicaciones. En la etapa de coordinación </w:t>
      </w:r>
      <w:r w:rsidRPr="002A01AE">
        <w:rPr>
          <w:rFonts w:asciiTheme="majorBidi" w:hAnsiTheme="majorBidi" w:cstheme="majorBidi"/>
          <w:sz w:val="24"/>
          <w:szCs w:val="24"/>
          <w:lang w:val="es-ES_tradnl"/>
        </w:rPr>
        <w:lastRenderedPageBreak/>
        <w:t xml:space="preserve">también se aplican las disposiciones de los números </w:t>
      </w:r>
      <w:r w:rsidRPr="002A01AE">
        <w:rPr>
          <w:rFonts w:asciiTheme="majorBidi" w:hAnsiTheme="majorBidi" w:cstheme="majorBidi"/>
          <w:b/>
          <w:bCs/>
          <w:sz w:val="24"/>
          <w:szCs w:val="24"/>
          <w:lang w:val="es-ES_tradnl"/>
        </w:rPr>
        <w:t>9.17</w:t>
      </w:r>
      <w:r w:rsidRPr="002A01AE">
        <w:rPr>
          <w:rFonts w:asciiTheme="majorBidi" w:hAnsiTheme="majorBidi" w:cstheme="majorBidi"/>
          <w:sz w:val="24"/>
          <w:szCs w:val="24"/>
          <w:lang w:val="es-ES_tradnl"/>
        </w:rPr>
        <w:t xml:space="preserve"> y </w:t>
      </w:r>
      <w:r w:rsidRPr="002A01AE">
        <w:rPr>
          <w:rFonts w:asciiTheme="majorBidi" w:hAnsiTheme="majorBidi" w:cstheme="majorBidi"/>
          <w:b/>
          <w:bCs/>
          <w:sz w:val="24"/>
          <w:szCs w:val="24"/>
          <w:lang w:val="es-ES_tradnl"/>
        </w:rPr>
        <w:t>9.18</w:t>
      </w:r>
      <w:r w:rsidRPr="002A01AE">
        <w:rPr>
          <w:rFonts w:asciiTheme="majorBidi" w:hAnsiTheme="majorBidi" w:cstheme="majorBidi"/>
          <w:sz w:val="24"/>
          <w:szCs w:val="24"/>
          <w:lang w:val="es-ES_tradnl"/>
        </w:rPr>
        <w:t xml:space="preserve">. Antes de que una administración ponga en servicio una estación (de base o móvil) del servicio móvil en esta banda, deberá garantizar que la densidad de flujo de potencia (dfp) producida a 3 m sobre el suelo no supera el valor de </w:t>
      </w:r>
      <w:r w:rsidR="00E23F42" w:rsidRPr="00276A53">
        <w:rPr>
          <w:rFonts w:asciiTheme="majorBidi" w:hAnsiTheme="majorBidi" w:cstheme="majorBidi"/>
          <w:sz w:val="24"/>
          <w:szCs w:val="24"/>
          <w:lang w:val="es-ES_tradnl"/>
        </w:rPr>
        <w:t>−</w:t>
      </w:r>
      <w:r w:rsidRPr="002A01AE">
        <w:rPr>
          <w:rFonts w:asciiTheme="majorBidi" w:hAnsiTheme="majorBidi" w:cstheme="majorBidi"/>
          <w:sz w:val="24"/>
          <w:szCs w:val="24"/>
          <w:lang w:val="es-ES_tradnl"/>
        </w:rPr>
        <w:t>154,5 dB(W/(m</w:t>
      </w:r>
      <w:r w:rsidRPr="002A01AE">
        <w:rPr>
          <w:rFonts w:asciiTheme="majorBidi" w:hAnsiTheme="majorBidi" w:cstheme="majorBidi"/>
          <w:sz w:val="24"/>
          <w:szCs w:val="24"/>
          <w:vertAlign w:val="superscript"/>
          <w:lang w:val="es-ES_tradnl"/>
        </w:rPr>
        <w:t>2</w:t>
      </w:r>
      <w:r w:rsidRPr="002A01AE">
        <w:rPr>
          <w:rFonts w:asciiTheme="majorBidi" w:hAnsiTheme="majorBidi" w:cstheme="majorBidi"/>
          <w:sz w:val="24"/>
          <w:szCs w:val="24"/>
          <w:lang w:val="es-ES_tradnl"/>
        </w:rPr>
        <w:t> </w:t>
      </w:r>
      <w:r w:rsidRPr="002A01AE">
        <w:rPr>
          <w:rFonts w:asciiTheme="majorBidi" w:hAnsiTheme="majorBidi" w:cstheme="majorBidi"/>
          <w:bCs/>
          <w:sz w:val="24"/>
          <w:szCs w:val="24"/>
        </w:rPr>
        <w:sym w:font="Symbol" w:char="F0D7"/>
      </w:r>
      <w:r w:rsidRPr="002A01AE">
        <w:rPr>
          <w:rFonts w:asciiTheme="majorBidi" w:hAnsiTheme="majorBidi" w:cstheme="majorBidi"/>
          <w:sz w:val="24"/>
          <w:szCs w:val="24"/>
          <w:lang w:val="es-ES_tradnl"/>
        </w:rPr>
        <w:t> 4 kHz)) durante más del 20% del tiempo en la frontera del territorio de cualquier otra administración. Este límite puede rebasarse en el territorio de cualquier país cuya administración así lo acepte. Para garantizar que se satisface el límite de dfp en la frontera del territorio de cualquier otra administración, deben realizarse los cálculos y verificaciones correspondientes, teniendo en cuenta toda la información pertinente, con el mutuo acuerdo de ambas administraciones (administración responsable de la estación terrenal y administración responsable de la estación terrena), y con la asistencia de la Oficina si así se solicita. En caso de desacuerdo, el cálculo y la verificación de la dfp los realizará la Oficina teniendo en cuenta la información antes indicada. Las estaciones del servicio móvil en la banda 3 400-3 500 MHz no reclamarán contra las estaciones espaciales más protección que la que figura en el Cuadro </w:t>
      </w:r>
      <w:r w:rsidRPr="002A01AE">
        <w:rPr>
          <w:rFonts w:asciiTheme="majorBidi" w:hAnsiTheme="majorBidi" w:cstheme="majorBidi"/>
          <w:b/>
          <w:bCs/>
          <w:sz w:val="24"/>
          <w:szCs w:val="24"/>
          <w:lang w:val="es-ES_tradnl"/>
        </w:rPr>
        <w:t>21-4</w:t>
      </w:r>
      <w:r w:rsidRPr="002A01AE">
        <w:rPr>
          <w:rFonts w:asciiTheme="majorBidi" w:hAnsiTheme="majorBidi" w:cstheme="majorBidi"/>
          <w:sz w:val="24"/>
          <w:szCs w:val="24"/>
          <w:lang w:val="es-ES_tradnl"/>
        </w:rPr>
        <w:t xml:space="preserve"> del Reglamento de Radiocomunicaciones (Edición de 2004). </w:t>
      </w:r>
      <w:r w:rsidRPr="002A01AE">
        <w:rPr>
          <w:rFonts w:asciiTheme="majorBidi" w:hAnsiTheme="majorBidi" w:cstheme="majorBidi"/>
          <w:sz w:val="16"/>
          <w:szCs w:val="16"/>
          <w:lang w:val="es-ES_tradnl"/>
        </w:rPr>
        <w:t xml:space="preserve">     </w:t>
      </w:r>
      <w:r w:rsidR="00C66D23" w:rsidRPr="00C66D23">
        <w:rPr>
          <w:rFonts w:asciiTheme="majorBidi" w:hAnsiTheme="majorBidi" w:cstheme="majorBidi"/>
          <w:szCs w:val="16"/>
          <w:lang w:val="es-ES_tradnl"/>
        </w:rPr>
        <w:t>(CMR-07)</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5.432B</w:t>
      </w:r>
      <w:r w:rsidRPr="002A01AE">
        <w:rPr>
          <w:rFonts w:asciiTheme="majorBidi" w:hAnsiTheme="majorBidi" w:cstheme="majorBidi"/>
          <w:b/>
          <w:bCs/>
          <w:sz w:val="24"/>
          <w:szCs w:val="24"/>
          <w:lang w:val="es-ES_tradnl"/>
        </w:rPr>
        <w:tab/>
        <w:t xml:space="preserve"> </w:t>
      </w:r>
      <w:r w:rsidRPr="002A01AE">
        <w:rPr>
          <w:rFonts w:asciiTheme="majorBidi" w:hAnsiTheme="majorBidi" w:cstheme="majorBidi"/>
          <w:i/>
          <w:iCs/>
          <w:sz w:val="24"/>
          <w:szCs w:val="24"/>
          <w:lang w:val="es-ES_tradnl"/>
        </w:rPr>
        <w:t>Categoría de servicio diferente</w:t>
      </w:r>
      <w:r w:rsidRPr="002A01AE">
        <w:rPr>
          <w:rFonts w:asciiTheme="majorBidi" w:hAnsiTheme="majorBidi" w:cstheme="majorBidi"/>
          <w:sz w:val="24"/>
          <w:szCs w:val="24"/>
          <w:lang w:val="es-ES_tradnl"/>
        </w:rPr>
        <w:t>: en Bangladesh, China, Colectividades francesas de Ultramar de la Región 3, India, Irán (República Islámica del), Nueva Zelandia y Singapur, la banda 3 400</w:t>
      </w:r>
      <w:r w:rsidRPr="002A01AE">
        <w:rPr>
          <w:rFonts w:asciiTheme="majorBidi" w:hAnsiTheme="majorBidi" w:cstheme="majorBidi"/>
          <w:sz w:val="24"/>
          <w:szCs w:val="24"/>
          <w:lang w:val="es-ES_tradnl"/>
        </w:rPr>
        <w:noBreakHyphen/>
        <w:t>3 500 MHz está atribuida al servicio móvil, salvo móvil aeronáutico, a título primario, a reserva de obtener el acuerdo con otras administraciones de conformidad con el número </w:t>
      </w:r>
      <w:r w:rsidRPr="002A01AE">
        <w:rPr>
          <w:rFonts w:asciiTheme="majorBidi" w:hAnsiTheme="majorBidi" w:cstheme="majorBidi"/>
          <w:b/>
          <w:bCs/>
          <w:sz w:val="24"/>
          <w:szCs w:val="24"/>
          <w:lang w:val="es-ES_tradnl"/>
        </w:rPr>
        <w:t>9.21</w:t>
      </w:r>
      <w:r w:rsidRPr="002A01AE">
        <w:rPr>
          <w:rFonts w:asciiTheme="majorBidi" w:hAnsiTheme="majorBidi" w:cstheme="majorBidi"/>
          <w:sz w:val="24"/>
          <w:szCs w:val="24"/>
          <w:lang w:val="es-ES_tradnl"/>
        </w:rPr>
        <w:t xml:space="preserve">, y está identificada para las Telecomunicaciones Móviles Internacionales (IMT). Esta identificación no impide la utilización de esta banda por cualquier aplicación de los servicios a los que está atribuida, ni establece prioridad alguna en el Reglamento de Radiocomunicaciones. En la etapa de coordinación también se aplican las disposiciones de los números </w:t>
      </w:r>
      <w:r w:rsidRPr="002A01AE">
        <w:rPr>
          <w:rFonts w:asciiTheme="majorBidi" w:hAnsiTheme="majorBidi" w:cstheme="majorBidi"/>
          <w:b/>
          <w:bCs/>
          <w:sz w:val="24"/>
          <w:szCs w:val="24"/>
          <w:lang w:val="es-ES_tradnl"/>
        </w:rPr>
        <w:t>9.17</w:t>
      </w:r>
      <w:r w:rsidRPr="002A01AE">
        <w:rPr>
          <w:rFonts w:asciiTheme="majorBidi" w:hAnsiTheme="majorBidi" w:cstheme="majorBidi"/>
          <w:sz w:val="24"/>
          <w:szCs w:val="24"/>
          <w:lang w:val="es-ES_tradnl"/>
        </w:rPr>
        <w:t xml:space="preserve"> y </w:t>
      </w:r>
      <w:r w:rsidRPr="002A01AE">
        <w:rPr>
          <w:rFonts w:asciiTheme="majorBidi" w:hAnsiTheme="majorBidi" w:cstheme="majorBidi"/>
          <w:b/>
          <w:bCs/>
          <w:sz w:val="24"/>
          <w:szCs w:val="24"/>
          <w:lang w:val="es-ES_tradnl"/>
        </w:rPr>
        <w:t>9.18</w:t>
      </w:r>
      <w:r w:rsidRPr="002A01AE">
        <w:rPr>
          <w:rFonts w:asciiTheme="majorBidi" w:hAnsiTheme="majorBidi" w:cstheme="majorBidi"/>
          <w:sz w:val="24"/>
          <w:szCs w:val="24"/>
          <w:lang w:val="es-ES_tradnl"/>
        </w:rPr>
        <w:t xml:space="preserve">. Antes de que una administración ponga en servicio una estación (de base o móvil) del servicio móvil en esta banda, deberá garantizar que la densidad de flujo de potencia (dfp) producida a 3 m sobre el suelo no supera el valor de </w:t>
      </w:r>
      <w:r w:rsidRPr="002A01AE">
        <w:rPr>
          <w:rFonts w:asciiTheme="majorBidi" w:hAnsiTheme="majorBidi" w:cstheme="majorBidi"/>
          <w:sz w:val="24"/>
          <w:szCs w:val="24"/>
        </w:rPr>
        <w:sym w:font="Symbol" w:char="F02D"/>
      </w:r>
      <w:r w:rsidRPr="002A01AE">
        <w:rPr>
          <w:rFonts w:asciiTheme="majorBidi" w:hAnsiTheme="majorBidi" w:cstheme="majorBidi"/>
          <w:sz w:val="24"/>
          <w:szCs w:val="24"/>
          <w:lang w:val="es-ES_tradnl"/>
        </w:rPr>
        <w:t>154,5 dB(W/(m</w:t>
      </w:r>
      <w:r w:rsidRPr="002A01AE">
        <w:rPr>
          <w:rFonts w:asciiTheme="majorBidi" w:hAnsiTheme="majorBidi" w:cstheme="majorBidi"/>
          <w:sz w:val="24"/>
          <w:szCs w:val="24"/>
          <w:vertAlign w:val="superscript"/>
          <w:lang w:val="es-ES_tradnl"/>
        </w:rPr>
        <w:t>2</w:t>
      </w:r>
      <w:r w:rsidRPr="002A01AE">
        <w:rPr>
          <w:rFonts w:asciiTheme="majorBidi" w:hAnsiTheme="majorBidi" w:cstheme="majorBidi"/>
          <w:sz w:val="24"/>
          <w:szCs w:val="24"/>
          <w:lang w:val="es-ES_tradnl"/>
        </w:rPr>
        <w:t xml:space="preserve"> </w:t>
      </w:r>
      <w:r w:rsidRPr="002A01AE">
        <w:rPr>
          <w:rFonts w:asciiTheme="majorBidi" w:hAnsiTheme="majorBidi" w:cstheme="majorBidi"/>
          <w:bCs/>
          <w:sz w:val="24"/>
          <w:szCs w:val="24"/>
        </w:rPr>
        <w:sym w:font="Symbol" w:char="F0D7"/>
      </w:r>
      <w:r w:rsidRPr="002A01AE">
        <w:rPr>
          <w:rFonts w:asciiTheme="majorBidi" w:hAnsiTheme="majorBidi" w:cstheme="majorBidi"/>
          <w:sz w:val="24"/>
          <w:szCs w:val="24"/>
          <w:lang w:val="es-ES_tradnl"/>
        </w:rPr>
        <w:t xml:space="preserve"> 4 kHz)) durante más del 20% del tiempo en la frontera del territorio de cualquier otra administración. Este límite puede rebasarse en el territorio de cualquier país cuya administración así lo acepte. Para asegurar que se satisface el límite de dfp en la frontera del territorio de cualquier otra administración, deberán realizarse los cálculos y verificaciones correspondientes, teniendo en cuenta la información pertinente, con el acuerdo mutuo de ambas administraciones (administración responsable de la estación terrenal y administración responsable de la estación terrena), y con la asistencia de la Oficina si así se solicita. En caso de desacuerdo, el cálculo y la verificación de la dfp los realizará la Oficina, teniendo en cuenta la información antes indicada. Las estaciones del servicio móvil en la banda 3 400</w:t>
      </w:r>
      <w:r w:rsidRPr="002A01AE">
        <w:rPr>
          <w:rFonts w:asciiTheme="majorBidi" w:hAnsiTheme="majorBidi" w:cstheme="majorBidi"/>
          <w:sz w:val="24"/>
          <w:szCs w:val="24"/>
          <w:lang w:val="es-ES_tradnl"/>
        </w:rPr>
        <w:noBreakHyphen/>
        <w:t>3 500 MHz no reclamarán contra las estaciones espaciales más protección que la que figura en el Cuadro </w:t>
      </w:r>
      <w:r w:rsidRPr="002A01AE">
        <w:rPr>
          <w:rFonts w:asciiTheme="majorBidi" w:hAnsiTheme="majorBidi" w:cstheme="majorBidi"/>
          <w:b/>
          <w:bCs/>
          <w:sz w:val="24"/>
          <w:szCs w:val="24"/>
          <w:lang w:val="es-ES_tradnl"/>
        </w:rPr>
        <w:t>21</w:t>
      </w:r>
      <w:r w:rsidRPr="002A01AE">
        <w:rPr>
          <w:rFonts w:asciiTheme="majorBidi" w:hAnsiTheme="majorBidi" w:cstheme="majorBidi"/>
          <w:b/>
          <w:bCs/>
          <w:sz w:val="24"/>
          <w:szCs w:val="24"/>
          <w:lang w:val="es-ES_tradnl"/>
        </w:rPr>
        <w:noBreakHyphen/>
        <w:t>4</w:t>
      </w:r>
      <w:r w:rsidRPr="002A01AE">
        <w:rPr>
          <w:rFonts w:asciiTheme="majorBidi" w:hAnsiTheme="majorBidi" w:cstheme="majorBidi"/>
          <w:sz w:val="24"/>
          <w:szCs w:val="24"/>
          <w:lang w:val="es-ES_tradnl"/>
        </w:rPr>
        <w:t xml:space="preserve"> del Reglamento de Radiocomunicaciones (Edición de 2004). Esta atribución entrará en vigor el 17 de noviembre de 2010.</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5.433</w:t>
      </w:r>
      <w:r w:rsidRPr="002A01AE">
        <w:rPr>
          <w:rFonts w:asciiTheme="majorBidi" w:hAnsiTheme="majorBidi" w:cstheme="majorBidi"/>
          <w:b/>
          <w:sz w:val="24"/>
          <w:szCs w:val="24"/>
          <w:lang w:val="es-ES_tradnl"/>
        </w:rPr>
        <w:tab/>
        <w:t xml:space="preserve"> </w:t>
      </w:r>
      <w:r w:rsidRPr="002A01AE">
        <w:rPr>
          <w:rFonts w:asciiTheme="majorBidi" w:hAnsiTheme="majorBidi" w:cstheme="majorBidi"/>
          <w:sz w:val="24"/>
          <w:szCs w:val="24"/>
          <w:lang w:val="es-ES_tradnl"/>
        </w:rPr>
        <w:t>En las Regiones 2 y 3, la banda 3 400-3 600 MHz se atribuye al servicio de radiolocalización a título primario. Sin embargo, se insta a todas las administraciones que explotan sistemas de radiolocalización en esta banda a que cesen de hacerlo antes de 1985; a partir de este momento, las administraciones deberán tomar todas las medidas prácticamente posibles para proteger el servicio fijo por satélite, sin imponerse a este último servicio condiciones en materia de coordinación.</w:t>
      </w:r>
    </w:p>
    <w:p w:rsidR="005644C5" w:rsidRPr="002A01AE" w:rsidRDefault="005644C5" w:rsidP="0032373D">
      <w:pPr>
        <w:rPr>
          <w:rFonts w:asciiTheme="majorBidi" w:hAnsiTheme="majorBidi" w:cstheme="majorBidi"/>
          <w:sz w:val="24"/>
          <w:szCs w:val="24"/>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lastRenderedPageBreak/>
        <w:t>5 570-7 250 MHz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32373D" w:rsidRPr="00E70C31"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Atribución a los servicios</w:t>
            </w:r>
          </w:p>
        </w:tc>
      </w:tr>
      <w:tr w:rsidR="0032373D" w:rsidRPr="00E70C31"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2</w:t>
            </w:r>
          </w:p>
        </w:tc>
        <w:tc>
          <w:tcPr>
            <w:tcW w:w="3102" w:type="dxa"/>
            <w:tcBorders>
              <w:top w:val="single" w:sz="6" w:space="0" w:color="auto"/>
              <w:left w:val="single" w:sz="6" w:space="0" w:color="auto"/>
              <w:bottom w:val="single" w:sz="6" w:space="0" w:color="auto"/>
              <w:right w:val="single" w:sz="6" w:space="0" w:color="auto"/>
            </w:tcBorders>
          </w:tcPr>
          <w:p w:rsidR="0032373D" w:rsidRPr="00E70C31" w:rsidRDefault="0032373D" w:rsidP="00E70C31">
            <w:pPr>
              <w:pStyle w:val="Tablehead"/>
              <w:rPr>
                <w:rFonts w:asciiTheme="majorBidi" w:hAnsiTheme="majorBidi" w:cstheme="majorBidi"/>
                <w:sz w:val="20"/>
                <w:szCs w:val="20"/>
              </w:rPr>
            </w:pPr>
            <w:r w:rsidRPr="00E70C31">
              <w:rPr>
                <w:rFonts w:asciiTheme="majorBidi" w:hAnsiTheme="majorBidi" w:cstheme="majorBidi"/>
                <w:sz w:val="20"/>
                <w:szCs w:val="20"/>
              </w:rPr>
              <w:t>Región 3</w:t>
            </w:r>
          </w:p>
        </w:tc>
      </w:tr>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3005"/>
              </w:tabs>
              <w:spacing w:before="20" w:after="2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5 650-5 725</w:t>
            </w:r>
            <w:r w:rsidRPr="002A01AE">
              <w:rPr>
                <w:rFonts w:asciiTheme="majorBidi" w:hAnsiTheme="majorBidi" w:cstheme="majorBidi"/>
                <w:color w:val="000000"/>
                <w:sz w:val="20"/>
                <w:lang w:val="es-ES_tradnl"/>
              </w:rPr>
              <w:tab/>
              <w:t>MÓVIL salvo móvil aeronáutico  5.446A  5.450A</w:t>
            </w:r>
          </w:p>
          <w:p w:rsidR="0032373D" w:rsidRPr="002A01AE" w:rsidRDefault="0032373D" w:rsidP="0032373D">
            <w:pPr>
              <w:tabs>
                <w:tab w:val="clear" w:pos="794"/>
                <w:tab w:val="clear" w:pos="1191"/>
                <w:tab w:val="clear" w:pos="1588"/>
                <w:tab w:val="clear" w:pos="1985"/>
                <w:tab w:val="left" w:pos="3005"/>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3005"/>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3005"/>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t>Investigación espacial (espacio lejano)</w:t>
            </w:r>
          </w:p>
          <w:p w:rsidR="0032373D" w:rsidRPr="002A01AE" w:rsidRDefault="0032373D" w:rsidP="0032373D">
            <w:pPr>
              <w:tabs>
                <w:tab w:val="clear" w:pos="794"/>
                <w:tab w:val="clear" w:pos="1191"/>
                <w:tab w:val="clear" w:pos="1588"/>
                <w:tab w:val="clear" w:pos="1985"/>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5.282  5.451  5.453  5.454  5.455</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5 725-5 830</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 POR SATÉLITE</w:t>
            </w:r>
            <w:r w:rsidRPr="002A01AE">
              <w:rPr>
                <w:rFonts w:asciiTheme="majorBidi" w:hAnsiTheme="majorBidi" w:cstheme="majorBidi"/>
                <w:color w:val="000000"/>
                <w:sz w:val="20"/>
                <w:lang w:val="es-ES_tradnl"/>
              </w:rPr>
              <w:br/>
              <w:t>(Tierra-espacio)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RADIOLOCALIZACIÓN</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Aficionados</w:t>
            </w:r>
          </w:p>
        </w:tc>
        <w:tc>
          <w:tcPr>
            <w:tcW w:w="6203" w:type="dxa"/>
            <w:gridSpan w:val="2"/>
            <w:tcBorders>
              <w:top w:val="single" w:sz="6" w:space="0" w:color="auto"/>
              <w:left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b/>
                <w:color w:val="000000"/>
                <w:sz w:val="20"/>
              </w:rPr>
              <w:t>5 725-5 830</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t>Aficionados</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5.150  5.451  5.453  5.455  5.456</w:t>
            </w:r>
          </w:p>
        </w:tc>
        <w:tc>
          <w:tcPr>
            <w:tcW w:w="6203" w:type="dxa"/>
            <w:gridSpan w:val="2"/>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t>5.150  5.453  5.455</w:t>
            </w:r>
          </w:p>
        </w:tc>
      </w:tr>
      <w:tr w:rsidR="0032373D" w:rsidRPr="00A0247C" w:rsidTr="0032373D">
        <w:trPr>
          <w:cantSplit/>
        </w:trPr>
        <w:tc>
          <w:tcPr>
            <w:tcW w:w="3101" w:type="dxa"/>
            <w:tcBorders>
              <w:left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5 830-5 850</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 POR SATÉLITE</w:t>
            </w:r>
            <w:r w:rsidRPr="002A01AE">
              <w:rPr>
                <w:rFonts w:asciiTheme="majorBidi" w:hAnsiTheme="majorBidi" w:cstheme="majorBidi"/>
                <w:color w:val="000000"/>
                <w:sz w:val="20"/>
                <w:lang w:val="es-ES_tradnl"/>
              </w:rPr>
              <w:br/>
              <w:t>(Tierra-espacio)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RADIOLOCALIZACIÓN</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Aficionados</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Aficionados por satélite</w:t>
            </w:r>
            <w:r w:rsidRPr="002A01AE">
              <w:rPr>
                <w:rFonts w:asciiTheme="majorBidi" w:hAnsiTheme="majorBidi" w:cstheme="majorBidi"/>
                <w:color w:val="000000"/>
                <w:sz w:val="20"/>
                <w:lang w:val="es-ES_tradnl"/>
              </w:rPr>
              <w:br/>
              <w:t>(espacio-Tierra)</w:t>
            </w:r>
          </w:p>
        </w:tc>
        <w:tc>
          <w:tcPr>
            <w:tcW w:w="6203" w:type="dxa"/>
            <w:gridSpan w:val="2"/>
            <w:tcBorders>
              <w:left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5 830-5 850</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 (espacio-Tierra)</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5.150  5.451  5.453  5.455  5.456</w:t>
            </w:r>
          </w:p>
        </w:tc>
        <w:tc>
          <w:tcPr>
            <w:tcW w:w="6203" w:type="dxa"/>
            <w:gridSpan w:val="2"/>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20" w:after="2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t>5.150  5.453  5.455</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5 850-5 925</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 POR SATÉLITE</w:t>
            </w:r>
            <w:r w:rsidRPr="002A01AE">
              <w:rPr>
                <w:rFonts w:asciiTheme="majorBidi" w:hAnsiTheme="majorBidi" w:cstheme="majorBidi"/>
                <w:color w:val="000000"/>
                <w:sz w:val="20"/>
                <w:lang w:val="es-ES_tradnl"/>
              </w:rPr>
              <w:br/>
              <w:t>(Tierra-espacio)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MÓVIL</w:t>
            </w:r>
          </w:p>
        </w:tc>
        <w:tc>
          <w:tcPr>
            <w:tcW w:w="3101" w:type="dxa"/>
            <w:tcBorders>
              <w:top w:val="single" w:sz="6" w:space="0" w:color="auto"/>
              <w:left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5 850-5 925</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 POR SATÉLITE</w:t>
            </w:r>
            <w:r w:rsidRPr="002A01AE">
              <w:rPr>
                <w:rFonts w:asciiTheme="majorBidi" w:hAnsiTheme="majorBidi" w:cstheme="majorBidi"/>
                <w:color w:val="000000"/>
                <w:sz w:val="20"/>
                <w:lang w:val="es-ES_tradnl"/>
              </w:rPr>
              <w:br/>
              <w:t>(Tierra-espacio)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MÓVIL</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Aficionados</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Radiolocalización</w:t>
            </w:r>
          </w:p>
        </w:tc>
        <w:tc>
          <w:tcPr>
            <w:tcW w:w="3102" w:type="dxa"/>
            <w:tcBorders>
              <w:top w:val="single" w:sz="6" w:space="0" w:color="auto"/>
              <w:left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5 850-5 925</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FIJO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ind w:left="170" w:hanging="170"/>
              <w:jc w:val="left"/>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 xml:space="preserve">FIJO POR SATÉLITE </w:t>
            </w:r>
            <w:r w:rsidRPr="002A01AE">
              <w:rPr>
                <w:rFonts w:asciiTheme="majorBidi" w:hAnsiTheme="majorBidi" w:cstheme="majorBidi"/>
                <w:color w:val="000000"/>
                <w:sz w:val="20"/>
                <w:lang w:val="es-ES_tradnl"/>
              </w:rPr>
              <w:br/>
              <w:t>(Tierra-espacio)</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MÓVIL</w:t>
            </w:r>
          </w:p>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Radiolocalización</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5.150</w:t>
            </w:r>
          </w:p>
        </w:tc>
        <w:tc>
          <w:tcPr>
            <w:tcW w:w="3101" w:type="dxa"/>
            <w:tcBorders>
              <w:left w:val="single" w:sz="6" w:space="0" w:color="auto"/>
              <w:bottom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5.150</w:t>
            </w:r>
          </w:p>
        </w:tc>
        <w:tc>
          <w:tcPr>
            <w:tcW w:w="3102" w:type="dxa"/>
            <w:tcBorders>
              <w:left w:val="single" w:sz="6" w:space="0" w:color="auto"/>
              <w:bottom w:val="single" w:sz="6" w:space="0" w:color="auto"/>
              <w:right w:val="single" w:sz="6" w:space="0" w:color="auto"/>
            </w:tcBorders>
          </w:tcPr>
          <w:p w:rsidR="0032373D" w:rsidRPr="002A01AE" w:rsidRDefault="0032373D" w:rsidP="002A01AE">
            <w:pPr>
              <w:tabs>
                <w:tab w:val="clear" w:pos="794"/>
                <w:tab w:val="clear" w:pos="1191"/>
                <w:tab w:val="clear" w:pos="1588"/>
                <w:tab w:val="clear" w:pos="1985"/>
                <w:tab w:val="left" w:pos="170"/>
                <w:tab w:val="left" w:pos="567"/>
                <w:tab w:val="left" w:pos="737"/>
                <w:tab w:val="left" w:pos="2977"/>
                <w:tab w:val="left" w:pos="3266"/>
              </w:tabs>
              <w:spacing w:before="20" w:after="20"/>
              <w:jc w:val="left"/>
              <w:rPr>
                <w:rFonts w:asciiTheme="majorBidi" w:hAnsiTheme="majorBidi" w:cstheme="majorBidi"/>
                <w:color w:val="000000"/>
                <w:sz w:val="20"/>
              </w:rPr>
            </w:pPr>
            <w:r w:rsidRPr="002A01AE">
              <w:rPr>
                <w:rFonts w:asciiTheme="majorBidi" w:hAnsiTheme="majorBidi" w:cstheme="majorBidi"/>
                <w:color w:val="000000"/>
                <w:sz w:val="20"/>
              </w:rPr>
              <w:t>5.150</w:t>
            </w:r>
          </w:p>
        </w:tc>
      </w:tr>
    </w:tbl>
    <w:p w:rsidR="0032373D" w:rsidRPr="00186296" w:rsidRDefault="0032373D" w:rsidP="0032373D"/>
    <w:p w:rsidR="0032373D" w:rsidRPr="002A01AE" w:rsidRDefault="0032373D" w:rsidP="00142378">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 xml:space="preserve">5.446A </w:t>
      </w:r>
      <w:r w:rsidRPr="002A01AE">
        <w:rPr>
          <w:rFonts w:asciiTheme="majorBidi" w:hAnsiTheme="majorBidi" w:cstheme="majorBidi"/>
          <w:sz w:val="24"/>
          <w:szCs w:val="24"/>
          <w:lang w:val="es-ES_tradnl"/>
        </w:rPr>
        <w:tab/>
        <w:t>La utilización de las bandas 5 150-5 350 MHz y 5 470-5 725 MHz por las estaciones del servicio móvil, salvo móvil aeronáutico, se ajustará a lo dispuesto en la Resolución </w:t>
      </w:r>
      <w:r w:rsidRPr="002A01AE">
        <w:rPr>
          <w:rFonts w:asciiTheme="majorBidi" w:hAnsiTheme="majorBidi" w:cstheme="majorBidi"/>
          <w:b/>
          <w:bCs/>
          <w:sz w:val="24"/>
          <w:szCs w:val="24"/>
          <w:lang w:val="es-ES_tradnl"/>
        </w:rPr>
        <w:t>229 (Rev.CMR</w:t>
      </w:r>
      <w:r w:rsidRPr="002A01AE">
        <w:rPr>
          <w:rFonts w:asciiTheme="majorBidi" w:hAnsiTheme="majorBidi" w:cstheme="majorBidi"/>
          <w:b/>
          <w:bCs/>
          <w:sz w:val="24"/>
          <w:szCs w:val="24"/>
          <w:lang w:val="es-ES_tradnl"/>
        </w:rPr>
        <w:noBreakHyphen/>
        <w:t>12)</w:t>
      </w:r>
      <w:r w:rsidRPr="002A01AE">
        <w:rPr>
          <w:rFonts w:asciiTheme="majorBidi" w:hAnsiTheme="majorBidi" w:cstheme="majorBidi"/>
          <w:sz w:val="24"/>
          <w:szCs w:val="24"/>
          <w:lang w:val="es-ES_tradnl"/>
        </w:rPr>
        <w:t>.</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2A01AE" w:rsidRDefault="0032373D" w:rsidP="00142378">
      <w:pPr>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5.450</w:t>
      </w:r>
      <w:r w:rsidRPr="002A01AE">
        <w:rPr>
          <w:rFonts w:asciiTheme="majorBidi" w:hAnsiTheme="majorBidi" w:cstheme="majorBidi"/>
          <w:b/>
          <w:color w:val="000000"/>
          <w:sz w:val="24"/>
          <w:szCs w:val="24"/>
          <w:lang w:val="es-ES_tradnl"/>
        </w:rPr>
        <w:tab/>
      </w:r>
      <w:r w:rsidR="00142378">
        <w:rPr>
          <w:rFonts w:asciiTheme="majorBidi" w:hAnsiTheme="majorBidi" w:cstheme="majorBidi"/>
          <w:b/>
          <w:color w:val="000000"/>
          <w:sz w:val="24"/>
          <w:szCs w:val="24"/>
          <w:lang w:val="es-ES_tradnl"/>
        </w:rPr>
        <w:t xml:space="preserve"> </w:t>
      </w:r>
      <w:r w:rsidRPr="002A01AE">
        <w:rPr>
          <w:rFonts w:asciiTheme="majorBidi" w:hAnsiTheme="majorBidi" w:cstheme="majorBidi"/>
          <w:i/>
          <w:color w:val="000000"/>
          <w:sz w:val="24"/>
          <w:szCs w:val="24"/>
          <w:lang w:val="es-ES_tradnl"/>
        </w:rPr>
        <w:t>Atribución adicional:  </w:t>
      </w:r>
      <w:r w:rsidRPr="002A01AE">
        <w:rPr>
          <w:rFonts w:asciiTheme="majorBidi" w:hAnsiTheme="majorBidi" w:cstheme="majorBidi"/>
          <w:color w:val="000000"/>
          <w:sz w:val="24"/>
          <w:szCs w:val="24"/>
          <w:lang w:val="es-ES_tradnl"/>
        </w:rPr>
        <w:t>en Austria, Azerbaiyán, Irán (República Islámica del), Kirguistán, Rumania, Turkmenistán y Ucrania, la banda 5 470-5 650 MHz está también atribuida, a título primario, al servicio de radionavegación aeronáutica.</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2A01AE" w:rsidRDefault="0032373D" w:rsidP="0032373D">
      <w:pPr>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5.450A</w:t>
      </w:r>
      <w:r w:rsidRPr="002A01AE">
        <w:rPr>
          <w:rFonts w:asciiTheme="majorBidi" w:hAnsiTheme="majorBidi" w:cstheme="majorBidi"/>
          <w:b/>
          <w:color w:val="000000"/>
          <w:sz w:val="24"/>
          <w:szCs w:val="24"/>
          <w:lang w:val="es-ES_tradnl"/>
        </w:rPr>
        <w:tab/>
        <w:t xml:space="preserve"> </w:t>
      </w:r>
      <w:r w:rsidRPr="002A01AE">
        <w:rPr>
          <w:rFonts w:asciiTheme="majorBidi" w:hAnsiTheme="majorBidi" w:cstheme="majorBidi"/>
          <w:color w:val="000000"/>
          <w:sz w:val="24"/>
          <w:szCs w:val="24"/>
          <w:lang w:val="es-ES_tradnl"/>
        </w:rPr>
        <w:t>En la banda 5 470-5 725 MHz, las estaciones del servicio móvil no reclamarán protección contra los servicios de radiodeterminación. Los servicios de radiodeterminación no impondrán al servicio móvil, basándose en las características del sistema y en los criterios de interferencia, criterios de protección más estrictos que lo</w:t>
      </w:r>
      <w:r w:rsidR="00E70C31">
        <w:rPr>
          <w:rFonts w:asciiTheme="majorBidi" w:hAnsiTheme="majorBidi" w:cstheme="majorBidi"/>
          <w:color w:val="000000"/>
          <w:sz w:val="24"/>
          <w:szCs w:val="24"/>
          <w:lang w:val="es-ES_tradnl"/>
        </w:rPr>
        <w:t xml:space="preserve">s previstos en la Recomendación </w:t>
      </w:r>
      <w:r w:rsidRPr="002A01AE">
        <w:rPr>
          <w:rFonts w:asciiTheme="majorBidi" w:hAnsiTheme="majorBidi" w:cstheme="majorBidi"/>
          <w:color w:val="000000"/>
          <w:sz w:val="24"/>
          <w:szCs w:val="24"/>
          <w:lang w:val="es-ES_tradnl"/>
        </w:rPr>
        <w:t>UIT</w:t>
      </w:r>
      <w:r w:rsidRPr="002A01AE">
        <w:rPr>
          <w:rFonts w:asciiTheme="majorBidi" w:hAnsiTheme="majorBidi" w:cstheme="majorBidi"/>
          <w:color w:val="000000"/>
          <w:sz w:val="24"/>
          <w:szCs w:val="24"/>
          <w:lang w:val="es-ES_tradnl"/>
        </w:rPr>
        <w:noBreakHyphen/>
        <w:t>R M.16</w:t>
      </w:r>
      <w:r w:rsidRPr="002A01AE">
        <w:rPr>
          <w:rFonts w:asciiTheme="majorBidi" w:hAnsiTheme="majorBidi" w:cstheme="majorBidi"/>
          <w:color w:val="000000"/>
          <w:sz w:val="24"/>
          <w:szCs w:val="24"/>
          <w:lang w:val="es-ES_tradnl" w:eastAsia="ja-JP"/>
        </w:rPr>
        <w:t>38</w:t>
      </w:r>
      <w:r w:rsidRPr="002A01AE">
        <w:rPr>
          <w:rFonts w:asciiTheme="majorBidi" w:hAnsiTheme="majorBidi" w:cstheme="majorBidi"/>
          <w:color w:val="000000"/>
          <w:sz w:val="24"/>
          <w:szCs w:val="24"/>
          <w:lang w:val="es-ES_tradnl"/>
        </w:rPr>
        <w:t>.</w:t>
      </w:r>
      <w:r w:rsidRPr="002A01AE">
        <w:rPr>
          <w:rFonts w:asciiTheme="majorBidi" w:hAnsiTheme="majorBidi" w:cstheme="majorBidi"/>
          <w:sz w:val="16"/>
          <w:szCs w:val="16"/>
          <w:lang w:val="es-ES_tradnl"/>
        </w:rPr>
        <w:t>     </w:t>
      </w:r>
      <w:r w:rsidR="00142378">
        <w:rPr>
          <w:rFonts w:asciiTheme="majorBidi" w:hAnsiTheme="majorBidi" w:cstheme="majorBidi"/>
          <w:szCs w:val="16"/>
          <w:lang w:val="es-ES_tradnl"/>
        </w:rPr>
        <w:t>(CMR</w:t>
      </w:r>
      <w:r w:rsidR="00142378">
        <w:rPr>
          <w:rFonts w:asciiTheme="majorBidi" w:hAnsiTheme="majorBidi" w:cstheme="majorBidi"/>
          <w:szCs w:val="16"/>
          <w:lang w:val="es-ES_tradnl"/>
        </w:rPr>
        <w:noBreakHyphen/>
      </w:r>
      <w:r w:rsidR="007A5886" w:rsidRPr="007A5886">
        <w:rPr>
          <w:rFonts w:asciiTheme="majorBidi" w:hAnsiTheme="majorBidi" w:cstheme="majorBidi"/>
          <w:szCs w:val="16"/>
          <w:lang w:val="es-ES_tradnl"/>
        </w:rPr>
        <w:t>03)</w:t>
      </w:r>
    </w:p>
    <w:p w:rsidR="0032373D" w:rsidRPr="002A01AE" w:rsidRDefault="0032373D" w:rsidP="0032373D">
      <w:pPr>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5.450B</w:t>
      </w:r>
      <w:r w:rsidRPr="002A01AE">
        <w:rPr>
          <w:rFonts w:asciiTheme="majorBidi" w:hAnsiTheme="majorBidi" w:cstheme="majorBidi"/>
          <w:b/>
          <w:color w:val="000000"/>
          <w:sz w:val="24"/>
          <w:szCs w:val="24"/>
          <w:lang w:val="es-ES_tradnl"/>
        </w:rPr>
        <w:tab/>
        <w:t xml:space="preserve"> </w:t>
      </w:r>
      <w:r w:rsidRPr="002A01AE">
        <w:rPr>
          <w:rFonts w:asciiTheme="majorBidi" w:hAnsiTheme="majorBidi" w:cstheme="majorBidi"/>
          <w:color w:val="000000"/>
          <w:sz w:val="24"/>
          <w:szCs w:val="24"/>
          <w:lang w:val="es-ES_tradnl"/>
        </w:rPr>
        <w:t>En la banda de frecuencias 5 470-5</w:t>
      </w:r>
      <w:r w:rsidRPr="002A01AE">
        <w:rPr>
          <w:rFonts w:asciiTheme="majorBidi" w:hAnsiTheme="majorBidi" w:cstheme="majorBidi"/>
          <w:b/>
          <w:color w:val="000000"/>
          <w:sz w:val="24"/>
          <w:szCs w:val="24"/>
          <w:lang w:val="es-ES_tradnl"/>
        </w:rPr>
        <w:t> </w:t>
      </w:r>
      <w:r w:rsidRPr="002A01AE">
        <w:rPr>
          <w:rFonts w:asciiTheme="majorBidi" w:hAnsiTheme="majorBidi" w:cstheme="majorBidi"/>
          <w:color w:val="000000"/>
          <w:sz w:val="24"/>
          <w:szCs w:val="24"/>
          <w:lang w:val="es-ES_tradnl"/>
        </w:rPr>
        <w:t xml:space="preserve">650 MHz, las estaciones del servicio de radiolocalización, excepto los radares en tierra utilizados con fines meteorológicos en la banda 5 600-5 650 MHz, no causarán interferencia perjudicial a los sistemas de radares del servicio de radionavegación marítima, ni reclamarán protección contra ellos. </w:t>
      </w:r>
      <w:r w:rsidR="007A5886" w:rsidRPr="007A5886">
        <w:rPr>
          <w:rFonts w:asciiTheme="majorBidi" w:hAnsiTheme="majorBidi" w:cstheme="majorBidi"/>
          <w:szCs w:val="16"/>
          <w:lang w:val="es-ES_tradnl"/>
        </w:rPr>
        <w:t>(CMR-03)</w:t>
      </w:r>
    </w:p>
    <w:p w:rsidR="0032373D" w:rsidRPr="002A01AE" w:rsidRDefault="0032373D" w:rsidP="0032373D">
      <w:pPr>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5.451</w:t>
      </w:r>
      <w:r w:rsidRPr="002A01AE">
        <w:rPr>
          <w:rFonts w:asciiTheme="majorBidi" w:hAnsiTheme="majorBidi" w:cstheme="majorBidi"/>
          <w:b/>
          <w:color w:val="000000"/>
          <w:sz w:val="24"/>
          <w:szCs w:val="24"/>
          <w:lang w:val="es-ES_tradnl"/>
        </w:rPr>
        <w:tab/>
        <w:t xml:space="preserve"> </w:t>
      </w:r>
      <w:r w:rsidRPr="002A01AE">
        <w:rPr>
          <w:rFonts w:asciiTheme="majorBidi" w:hAnsiTheme="majorBidi" w:cstheme="majorBidi"/>
          <w:i/>
          <w:color w:val="000000"/>
          <w:sz w:val="24"/>
          <w:szCs w:val="24"/>
          <w:lang w:val="es-ES_tradnl"/>
        </w:rPr>
        <w:t>Atribución adicional:  </w:t>
      </w:r>
      <w:r w:rsidRPr="002A01AE">
        <w:rPr>
          <w:rFonts w:asciiTheme="majorBidi" w:hAnsiTheme="majorBidi" w:cstheme="majorBidi"/>
          <w:color w:val="000000"/>
          <w:sz w:val="24"/>
          <w:szCs w:val="24"/>
          <w:lang w:val="es-ES_tradnl"/>
        </w:rPr>
        <w:t>en el Reino Unido, la banda 5 470-5 850 MHz está también atribuida, a título secundario al servicio móvil terrestre. En la banda 5 725-5 850 MHz son aplicables los límites de potencia indicados en los números </w:t>
      </w:r>
      <w:r w:rsidRPr="002A01AE">
        <w:rPr>
          <w:rFonts w:asciiTheme="majorBidi" w:hAnsiTheme="majorBidi" w:cstheme="majorBidi"/>
          <w:b/>
          <w:color w:val="000000"/>
          <w:sz w:val="24"/>
          <w:szCs w:val="24"/>
          <w:lang w:val="es-ES_tradnl"/>
        </w:rPr>
        <w:t>21.2</w:t>
      </w:r>
      <w:r w:rsidRPr="002A01AE">
        <w:rPr>
          <w:rFonts w:asciiTheme="majorBidi" w:hAnsiTheme="majorBidi" w:cstheme="majorBidi"/>
          <w:color w:val="000000"/>
          <w:sz w:val="24"/>
          <w:szCs w:val="24"/>
          <w:lang w:val="es-ES_tradnl"/>
        </w:rPr>
        <w:t xml:space="preserve">, </w:t>
      </w:r>
      <w:r w:rsidRPr="002A01AE">
        <w:rPr>
          <w:rFonts w:asciiTheme="majorBidi" w:hAnsiTheme="majorBidi" w:cstheme="majorBidi"/>
          <w:b/>
          <w:color w:val="000000"/>
          <w:sz w:val="24"/>
          <w:szCs w:val="24"/>
          <w:lang w:val="es-ES_tradnl"/>
        </w:rPr>
        <w:t>21.3</w:t>
      </w:r>
      <w:r w:rsidRPr="002A01AE">
        <w:rPr>
          <w:rFonts w:asciiTheme="majorBidi" w:hAnsiTheme="majorBidi" w:cstheme="majorBidi"/>
          <w:color w:val="000000"/>
          <w:sz w:val="24"/>
          <w:szCs w:val="24"/>
          <w:lang w:val="es-ES_tradnl"/>
        </w:rPr>
        <w:t xml:space="preserve">, </w:t>
      </w:r>
      <w:r w:rsidRPr="002A01AE">
        <w:rPr>
          <w:rFonts w:asciiTheme="majorBidi" w:hAnsiTheme="majorBidi" w:cstheme="majorBidi"/>
          <w:b/>
          <w:color w:val="000000"/>
          <w:sz w:val="24"/>
          <w:szCs w:val="24"/>
          <w:lang w:val="es-ES_tradnl"/>
        </w:rPr>
        <w:t>21.4</w:t>
      </w:r>
      <w:r w:rsidRPr="002A01AE">
        <w:rPr>
          <w:rFonts w:asciiTheme="majorBidi" w:hAnsiTheme="majorBidi" w:cstheme="majorBidi"/>
          <w:color w:val="000000"/>
          <w:sz w:val="24"/>
          <w:szCs w:val="24"/>
          <w:lang w:val="es-ES_tradnl"/>
        </w:rPr>
        <w:t xml:space="preserve"> y </w:t>
      </w:r>
      <w:r w:rsidRPr="002A01AE">
        <w:rPr>
          <w:rFonts w:asciiTheme="majorBidi" w:hAnsiTheme="majorBidi" w:cstheme="majorBidi"/>
          <w:b/>
          <w:color w:val="000000"/>
          <w:sz w:val="24"/>
          <w:szCs w:val="24"/>
          <w:lang w:val="es-ES_tradnl"/>
        </w:rPr>
        <w:t>21.5</w:t>
      </w:r>
      <w:r w:rsidRPr="002A01AE">
        <w:rPr>
          <w:rFonts w:asciiTheme="majorBidi" w:hAnsiTheme="majorBidi" w:cstheme="majorBidi"/>
          <w:color w:val="000000"/>
          <w:sz w:val="24"/>
          <w:szCs w:val="24"/>
          <w:lang w:val="es-ES_tradnl"/>
        </w:rPr>
        <w:t>.</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lastRenderedPageBreak/>
        <w:t>5.452</w:t>
      </w:r>
      <w:r w:rsidRPr="002A01AE">
        <w:rPr>
          <w:rFonts w:asciiTheme="majorBidi" w:hAnsiTheme="majorBidi" w:cstheme="majorBidi"/>
          <w:b/>
          <w:sz w:val="24"/>
          <w:szCs w:val="24"/>
          <w:lang w:val="es-ES_tradnl"/>
        </w:rPr>
        <w:tab/>
        <w:t xml:space="preserve"> </w:t>
      </w:r>
      <w:r w:rsidRPr="002A01AE">
        <w:rPr>
          <w:rFonts w:asciiTheme="majorBidi" w:hAnsiTheme="majorBidi" w:cstheme="majorBidi"/>
          <w:sz w:val="24"/>
          <w:szCs w:val="24"/>
          <w:lang w:val="es-ES_tradnl"/>
        </w:rPr>
        <w:t>Los radares instalados en tierra, que funcionan en la banda 5 600-5 650 MHz para las necesidades de la meteorología, están autorizados a funcionar sobre una base de igualdad con las estaciones del servicio de radionavegación marítima.</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5.453</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iCs/>
          <w:sz w:val="24"/>
          <w:szCs w:val="24"/>
          <w:lang w:val="es-ES_tradnl" w:eastAsia="ko-KR"/>
        </w:rPr>
        <w:t>Atribución adicional:</w:t>
      </w:r>
      <w:r w:rsidRPr="002A01AE">
        <w:rPr>
          <w:rFonts w:asciiTheme="majorBidi" w:hAnsiTheme="majorBidi" w:cstheme="majorBidi"/>
          <w:sz w:val="24"/>
          <w:szCs w:val="24"/>
          <w:lang w:val="es-ES_tradnl" w:eastAsia="ko-KR"/>
        </w:rPr>
        <w:t>  en Arabia Saudita, Bahrein, Bangladesh, Brunei Darussalam, Camerún, China, Congo (Rep. del), Corea (Rep. de), Côte d'Ivoire, Djibouti, Egipto, Emiratos Árabes Unidos, Gabón, Guinea, Guinea Ecuatorial, India, Indonesia, Irán (República Islámica del), Iraq, Israel, Japón, Jordania, Kenya, Kuwait, Líbano, Libia, Madagascar, Malasia, Níger, Nigeria, Omán, Uganda, Pakistán, Filipinas, Qatar, República Árabe Siria, Rep. Pop. Dem. de Corea, Singapur, Sri Lanka, Swazilandia, Tanzanía, Chad, Tailandia, Togo, Viet Nam y Yemen, la banda 5 650</w:t>
      </w:r>
      <w:r w:rsidRPr="002A01AE">
        <w:rPr>
          <w:rFonts w:asciiTheme="majorBidi" w:hAnsiTheme="majorBidi" w:cstheme="majorBidi"/>
          <w:sz w:val="24"/>
          <w:szCs w:val="24"/>
          <w:lang w:val="es-ES_tradnl" w:eastAsia="ko-KR"/>
        </w:rPr>
        <w:noBreakHyphen/>
        <w:t>5 850 MHz está también atribuida, a título primario, a los servicios fijo y móvil. En este caso no se aplican las disposiciones de la Resolución </w:t>
      </w:r>
      <w:r w:rsidRPr="002A01AE">
        <w:rPr>
          <w:rFonts w:asciiTheme="majorBidi" w:hAnsiTheme="majorBidi" w:cstheme="majorBidi"/>
          <w:b/>
          <w:bCs/>
          <w:sz w:val="24"/>
          <w:szCs w:val="24"/>
          <w:lang w:val="es-ES_tradnl" w:eastAsia="ko-KR"/>
        </w:rPr>
        <w:t>229 (Rev.CMR</w:t>
      </w:r>
      <w:r w:rsidRPr="002A01AE">
        <w:rPr>
          <w:rFonts w:asciiTheme="majorBidi" w:hAnsiTheme="majorBidi" w:cstheme="majorBidi"/>
          <w:b/>
          <w:bCs/>
          <w:sz w:val="24"/>
          <w:szCs w:val="24"/>
          <w:lang w:val="es-ES_tradnl" w:eastAsia="ko-KR"/>
        </w:rPr>
        <w:noBreakHyphen/>
        <w:t>12)</w:t>
      </w:r>
      <w:r w:rsidRPr="002A01AE">
        <w:rPr>
          <w:rFonts w:asciiTheme="majorBidi" w:hAnsiTheme="majorBidi" w:cstheme="majorBidi"/>
          <w:sz w:val="24"/>
          <w:szCs w:val="24"/>
          <w:lang w:val="es-ES_tradnl" w:eastAsia="ko-KR"/>
        </w:rPr>
        <w:t>.</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2A01AE" w:rsidRDefault="0032373D" w:rsidP="0032373D">
      <w:pPr>
        <w:rPr>
          <w:rFonts w:asciiTheme="majorBidi" w:hAnsiTheme="majorBidi" w:cstheme="majorBidi"/>
          <w:bCs/>
          <w:sz w:val="24"/>
          <w:szCs w:val="24"/>
          <w:lang w:val="es-ES_tradnl"/>
        </w:rPr>
      </w:pPr>
      <w:r w:rsidRPr="002A01AE">
        <w:rPr>
          <w:rFonts w:asciiTheme="majorBidi" w:hAnsiTheme="majorBidi" w:cstheme="majorBidi"/>
          <w:b/>
          <w:bCs/>
          <w:sz w:val="24"/>
          <w:szCs w:val="24"/>
          <w:lang w:val="es-ES_tradnl"/>
        </w:rPr>
        <w:t>5.454</w:t>
      </w:r>
      <w:r w:rsidRPr="002A01AE">
        <w:rPr>
          <w:rFonts w:asciiTheme="majorBidi" w:hAnsiTheme="majorBidi" w:cstheme="majorBidi"/>
          <w:b/>
          <w:sz w:val="24"/>
          <w:szCs w:val="24"/>
          <w:lang w:val="es-ES_tradnl"/>
        </w:rPr>
        <w:tab/>
        <w:t xml:space="preserve"> </w:t>
      </w:r>
      <w:r w:rsidRPr="002A01AE">
        <w:rPr>
          <w:rFonts w:asciiTheme="majorBidi" w:hAnsiTheme="majorBidi" w:cstheme="majorBidi"/>
          <w:bCs/>
          <w:i/>
          <w:iCs/>
          <w:sz w:val="24"/>
          <w:szCs w:val="24"/>
          <w:lang w:val="es-ES_tradnl"/>
        </w:rPr>
        <w:t>Categoría de servicio diferente:  </w:t>
      </w:r>
      <w:r w:rsidRPr="002A01AE">
        <w:rPr>
          <w:rFonts w:asciiTheme="majorBidi" w:hAnsiTheme="majorBidi" w:cstheme="majorBidi"/>
          <w:bCs/>
          <w:sz w:val="24"/>
          <w:szCs w:val="24"/>
          <w:lang w:val="es-ES_tradnl"/>
        </w:rPr>
        <w:t>en Azerbaiyán, Federación de Rusia, Georgia, Kirguistán, Tayikistán y Turkmenistán, la atribución de la banda 5 670</w:t>
      </w:r>
      <w:r w:rsidRPr="002A01AE">
        <w:rPr>
          <w:rFonts w:asciiTheme="majorBidi" w:hAnsiTheme="majorBidi" w:cstheme="majorBidi"/>
          <w:bCs/>
          <w:sz w:val="24"/>
          <w:szCs w:val="24"/>
          <w:lang w:val="es-ES_tradnl"/>
        </w:rPr>
        <w:noBreakHyphen/>
        <w:t xml:space="preserve">5 725 MHz al </w:t>
      </w:r>
      <w:r w:rsidRPr="002A01AE">
        <w:rPr>
          <w:rFonts w:asciiTheme="majorBidi" w:hAnsiTheme="majorBidi" w:cstheme="majorBidi"/>
          <w:sz w:val="24"/>
          <w:szCs w:val="24"/>
          <w:lang w:val="es-ES_tradnl" w:eastAsia="ko-KR"/>
        </w:rPr>
        <w:t>servicio</w:t>
      </w:r>
      <w:r w:rsidRPr="002A01AE">
        <w:rPr>
          <w:rFonts w:asciiTheme="majorBidi" w:hAnsiTheme="majorBidi" w:cstheme="majorBidi"/>
          <w:bCs/>
          <w:sz w:val="24"/>
          <w:szCs w:val="24"/>
          <w:lang w:val="es-ES_tradnl"/>
        </w:rPr>
        <w:t xml:space="preserve"> de investigación espacial es a título primario (véase el número </w:t>
      </w:r>
      <w:r w:rsidRPr="002A01AE">
        <w:rPr>
          <w:rFonts w:asciiTheme="majorBidi" w:hAnsiTheme="majorBidi" w:cstheme="majorBidi"/>
          <w:sz w:val="24"/>
          <w:szCs w:val="24"/>
          <w:lang w:val="es-ES_tradnl"/>
        </w:rPr>
        <w:t>5.33</w:t>
      </w:r>
      <w:r w:rsidRPr="002A01AE">
        <w:rPr>
          <w:rFonts w:asciiTheme="majorBidi" w:hAnsiTheme="majorBidi" w:cstheme="majorBidi"/>
          <w:bCs/>
          <w:sz w:val="24"/>
          <w:szCs w:val="24"/>
          <w:lang w:val="es-ES_tradnl"/>
        </w:rPr>
        <w:t>).</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5.455</w:t>
      </w:r>
      <w:r w:rsidRPr="002A01AE">
        <w:rPr>
          <w:rFonts w:asciiTheme="majorBidi" w:hAnsiTheme="majorBidi" w:cstheme="majorBidi"/>
          <w:b/>
          <w:bCs/>
          <w:sz w:val="24"/>
          <w:szCs w:val="24"/>
          <w:lang w:val="es-ES_tradnl"/>
        </w:rPr>
        <w:tab/>
        <w:t xml:space="preserve"> </w:t>
      </w:r>
      <w:r w:rsidRPr="002A01AE">
        <w:rPr>
          <w:rFonts w:asciiTheme="majorBidi" w:hAnsiTheme="majorBidi" w:cstheme="majorBidi"/>
          <w:i/>
          <w:iCs/>
          <w:sz w:val="24"/>
          <w:szCs w:val="24"/>
          <w:lang w:val="es-ES_tradnl"/>
        </w:rPr>
        <w:t>Atribución adicional:  </w:t>
      </w:r>
      <w:r w:rsidRPr="002A01AE">
        <w:rPr>
          <w:rFonts w:asciiTheme="majorBidi" w:hAnsiTheme="majorBidi" w:cstheme="majorBidi"/>
          <w:sz w:val="24"/>
          <w:szCs w:val="24"/>
          <w:lang w:val="es-ES_tradnl"/>
        </w:rPr>
        <w:t>en Armenia, Azerbaiyán, Belarús, Cuba, Federación de Rusia, Georgia, Hungría, Kazajstán, Moldova, Mongolia, Uzbekistán, Kirguistán, Tayikistán, Turkmenistán y Ucrania, la banda 5 670-5 850 MHz está también atribuida, a título primario, al servicio fijo.</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(CMR-07)</w:t>
      </w:r>
    </w:p>
    <w:p w:rsidR="0032373D" w:rsidRPr="00186296" w:rsidRDefault="0032373D" w:rsidP="0032373D">
      <w:pPr>
        <w:rPr>
          <w:sz w:val="16"/>
          <w:szCs w:val="16"/>
        </w:rPr>
      </w:pPr>
      <w:r w:rsidRPr="002A01AE">
        <w:rPr>
          <w:rFonts w:asciiTheme="majorBidi" w:hAnsiTheme="majorBidi" w:cstheme="majorBidi"/>
          <w:b/>
          <w:sz w:val="24"/>
          <w:szCs w:val="24"/>
          <w:lang w:val="es-ES_tradnl"/>
        </w:rPr>
        <w:t>5.456</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sz w:val="24"/>
          <w:szCs w:val="24"/>
          <w:lang w:val="es-ES_tradnl"/>
        </w:rPr>
        <w:t>Atribución adicional:  </w:t>
      </w:r>
      <w:r w:rsidRPr="002A01AE">
        <w:rPr>
          <w:rFonts w:asciiTheme="majorBidi" w:hAnsiTheme="majorBidi" w:cstheme="majorBidi"/>
          <w:sz w:val="24"/>
          <w:szCs w:val="24"/>
          <w:lang w:val="es-ES_tradnl"/>
        </w:rPr>
        <w:t>en Camerún, la banda 5 755-5 850 MHz está también atribuida, a título primario, al servicio fijo.</w:t>
      </w:r>
      <w:r w:rsidRPr="002A01A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40"/>
        <w:jc w:val="center"/>
        <w:rPr>
          <w:rFonts w:ascii="Times New Roman Bold" w:hAnsi="Times New Roman Bold"/>
          <w:b/>
          <w:color w:val="000000"/>
          <w:sz w:val="20"/>
        </w:rPr>
      </w:pPr>
      <w:r w:rsidRPr="00186296">
        <w:rPr>
          <w:rFonts w:ascii="Times New Roman Bold" w:hAnsi="Times New Roman Bold"/>
          <w:b/>
          <w:color w:val="000000"/>
          <w:sz w:val="20"/>
        </w:rPr>
        <w:t>10-11,7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873654">
            <w:pPr>
              <w:pStyle w:val="Tablehead"/>
              <w:rPr>
                <w:rFonts w:asciiTheme="majorBidi" w:hAnsiTheme="majorBidi" w:cstheme="majorBidi"/>
                <w:b w:val="0"/>
                <w:color w:val="000000"/>
                <w:sz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2" w:type="dxa"/>
            <w:tcBorders>
              <w:top w:val="single" w:sz="6" w:space="0" w:color="auto"/>
              <w:left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186296" w:rsidTr="0032373D">
        <w:trPr>
          <w:cantSplit/>
        </w:trPr>
        <w:tc>
          <w:tcPr>
            <w:tcW w:w="3101" w:type="dxa"/>
            <w:tcBorders>
              <w:top w:val="single" w:sz="6" w:space="0" w:color="auto"/>
              <w:left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b/>
                <w:color w:val="000000"/>
                <w:sz w:val="20"/>
              </w:rPr>
              <w:t>10-10,45</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FIJO</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MÓVIL</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Aficionados</w:t>
            </w:r>
          </w:p>
        </w:tc>
        <w:tc>
          <w:tcPr>
            <w:tcW w:w="3101" w:type="dxa"/>
            <w:tcBorders>
              <w:top w:val="single" w:sz="6" w:space="0" w:color="auto"/>
              <w:left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b/>
                <w:color w:val="000000"/>
                <w:sz w:val="20"/>
              </w:rPr>
              <w:t>10-10,45</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Aficionados</w:t>
            </w:r>
          </w:p>
        </w:tc>
        <w:tc>
          <w:tcPr>
            <w:tcW w:w="3102" w:type="dxa"/>
            <w:tcBorders>
              <w:top w:val="single" w:sz="6" w:space="0" w:color="auto"/>
              <w:left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b/>
                <w:color w:val="000000"/>
                <w:sz w:val="20"/>
              </w:rPr>
              <w:t>10-10,45</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FIJO</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MÓVIL</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Aficionados</w:t>
            </w:r>
          </w:p>
        </w:tc>
      </w:tr>
      <w:tr w:rsidR="0032373D" w:rsidRPr="00186296" w:rsidTr="0032373D">
        <w:trPr>
          <w:cantSplit/>
        </w:trPr>
        <w:tc>
          <w:tcPr>
            <w:tcW w:w="3101"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5.479</w:t>
            </w:r>
          </w:p>
        </w:tc>
        <w:tc>
          <w:tcPr>
            <w:tcW w:w="3101"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5.479  5.480</w:t>
            </w:r>
          </w:p>
        </w:tc>
        <w:tc>
          <w:tcPr>
            <w:tcW w:w="3102"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5.479</w:t>
            </w:r>
          </w:p>
        </w:tc>
      </w:tr>
      <w:tr w:rsidR="0032373D" w:rsidRPr="00A0247C"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10,45-10,5</w:t>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5.481</w:t>
            </w:r>
          </w:p>
        </w:tc>
      </w:tr>
    </w:tbl>
    <w:p w:rsidR="0032373D" w:rsidRPr="0032373D" w:rsidRDefault="0032373D" w:rsidP="0032373D">
      <w:pPr>
        <w:rPr>
          <w:lang w:val="es-ES_tradnl"/>
        </w:rPr>
      </w:pP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5.479</w:t>
      </w:r>
      <w:r w:rsidRPr="002A01AE">
        <w:rPr>
          <w:rFonts w:asciiTheme="majorBidi" w:hAnsiTheme="majorBidi" w:cstheme="majorBidi"/>
          <w:b/>
          <w:sz w:val="24"/>
          <w:szCs w:val="24"/>
          <w:lang w:val="es-ES_tradnl"/>
        </w:rPr>
        <w:tab/>
        <w:t xml:space="preserve"> </w:t>
      </w:r>
      <w:r w:rsidRPr="002A01AE">
        <w:rPr>
          <w:rFonts w:asciiTheme="majorBidi" w:hAnsiTheme="majorBidi" w:cstheme="majorBidi"/>
          <w:sz w:val="24"/>
          <w:szCs w:val="24"/>
          <w:lang w:val="es-ES_tradnl"/>
        </w:rPr>
        <w:t>La banda 9 975-10 025 MHz está también atribuida, a título secundario, al servicio de meteorología por satélite para ser utilizada por los radares meteorológicos.</w:t>
      </w: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t>5.480</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iCs/>
          <w:sz w:val="24"/>
          <w:szCs w:val="24"/>
          <w:lang w:val="es-ES_tradnl"/>
        </w:rPr>
        <w:t>Atribución adicional:  </w:t>
      </w:r>
      <w:r w:rsidRPr="002A01AE">
        <w:rPr>
          <w:rFonts w:asciiTheme="majorBidi" w:hAnsiTheme="majorBidi" w:cstheme="majorBidi"/>
          <w:sz w:val="24"/>
          <w:szCs w:val="24"/>
          <w:lang w:val="es-ES_tradnl"/>
        </w:rPr>
        <w:t>en Argentina, Brasil, Chile, Costa Rica, Cuba, El Salvador, Ecuador, Guatemala, Honduras, México, Paraguay, Antillas Neerlandesas, Perú y Uruguay la banda 10-10,45 GHz está también atribuida, a título primario a los servicios fijo y móvil. En Venezuela, la banda 10-10,45 GHz está también atribuida al servicio fijo a título primario.</w:t>
      </w:r>
      <w:r w:rsidRPr="002A01AE">
        <w:rPr>
          <w:rFonts w:asciiTheme="majorBidi" w:hAnsiTheme="majorBidi" w:cstheme="majorBidi"/>
          <w:sz w:val="16"/>
          <w:szCs w:val="16"/>
          <w:lang w:val="es-ES_tradnl"/>
        </w:rPr>
        <w:t>     </w:t>
      </w:r>
      <w:r w:rsidR="00142378">
        <w:rPr>
          <w:rFonts w:asciiTheme="majorBidi" w:hAnsiTheme="majorBidi" w:cstheme="majorBidi"/>
          <w:szCs w:val="16"/>
          <w:lang w:val="es-ES_tradnl"/>
        </w:rPr>
        <w:t>(CMR</w:t>
      </w:r>
      <w:r w:rsidR="00142378">
        <w:rPr>
          <w:rFonts w:asciiTheme="majorBidi" w:hAnsiTheme="majorBidi" w:cstheme="majorBidi"/>
          <w:szCs w:val="16"/>
          <w:lang w:val="es-ES_tradnl"/>
        </w:rPr>
        <w:noBreakHyphen/>
      </w:r>
      <w:r w:rsidR="00C66D23" w:rsidRPr="00C66D23">
        <w:rPr>
          <w:rFonts w:asciiTheme="majorBidi" w:hAnsiTheme="majorBidi" w:cstheme="majorBidi"/>
          <w:szCs w:val="16"/>
          <w:lang w:val="es-ES_tradnl"/>
        </w:rPr>
        <w:t>07)</w:t>
      </w:r>
    </w:p>
    <w:p w:rsidR="0032373D" w:rsidRPr="002A01AE" w:rsidRDefault="0032373D" w:rsidP="0032373D">
      <w:pPr>
        <w:rPr>
          <w:rFonts w:asciiTheme="majorBidi" w:hAnsiTheme="majorBidi" w:cstheme="majorBidi"/>
          <w:sz w:val="24"/>
          <w:szCs w:val="24"/>
        </w:rPr>
      </w:pPr>
      <w:r w:rsidRPr="002A01AE">
        <w:rPr>
          <w:rFonts w:asciiTheme="majorBidi" w:hAnsiTheme="majorBidi" w:cstheme="majorBidi"/>
          <w:b/>
          <w:sz w:val="24"/>
          <w:szCs w:val="24"/>
          <w:lang w:val="es-ES_tradnl"/>
        </w:rPr>
        <w:t>5.481</w:t>
      </w:r>
      <w:r w:rsidRPr="002A01AE">
        <w:rPr>
          <w:rFonts w:asciiTheme="majorBidi" w:hAnsiTheme="majorBidi" w:cstheme="majorBidi"/>
          <w:b/>
          <w:sz w:val="24"/>
          <w:szCs w:val="24"/>
          <w:lang w:val="es-ES_tradnl"/>
        </w:rPr>
        <w:tab/>
        <w:t xml:space="preserve"> </w:t>
      </w:r>
      <w:r w:rsidRPr="002A01AE">
        <w:rPr>
          <w:rFonts w:asciiTheme="majorBidi" w:hAnsiTheme="majorBidi" w:cstheme="majorBidi"/>
          <w:i/>
          <w:iCs/>
          <w:sz w:val="24"/>
          <w:szCs w:val="24"/>
          <w:lang w:val="es-ES_tradnl"/>
        </w:rPr>
        <w:t>Atribución adicional:  </w:t>
      </w:r>
      <w:r w:rsidRPr="002A01AE">
        <w:rPr>
          <w:rFonts w:asciiTheme="majorBidi" w:hAnsiTheme="majorBidi" w:cstheme="majorBidi"/>
          <w:sz w:val="24"/>
          <w:szCs w:val="24"/>
          <w:lang w:val="es-ES_tradnl"/>
        </w:rPr>
        <w:t xml:space="preserve">en Alemania, Angola, Brasil, China, Costa Rica, Côte d'Ivoire, El Salvador, Ecuador, España, Guatemala, Hungría, Japón, Kenya, Marruecos, Nigeria, Omán, Uzbekistán, Pakistán, Paraguay, Perú, Rep. Pop. Dem. de Corea, Rumania, Tanzanía, Tailandia y </w:t>
      </w:r>
      <w:r w:rsidRPr="002A01AE">
        <w:rPr>
          <w:rFonts w:asciiTheme="majorBidi" w:hAnsiTheme="majorBidi" w:cstheme="majorBidi"/>
          <w:sz w:val="24"/>
          <w:szCs w:val="24"/>
          <w:lang w:val="es-ES_tradnl"/>
        </w:rPr>
        <w:lastRenderedPageBreak/>
        <w:t>Uruguay, la banda 10,45-10,5 GHz está también atribuida, a título primario, a los servicios fijo y móvil.</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22-24,75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873654">
            <w:pPr>
              <w:pStyle w:val="Tablehead"/>
              <w:rPr>
                <w:rFonts w:asciiTheme="majorBidi" w:hAnsiTheme="majorBidi" w:cstheme="majorBidi"/>
                <w:b w:val="0"/>
                <w:color w:val="000000"/>
                <w:sz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rPr>
            </w:pPr>
            <w:r w:rsidRPr="002A01AE">
              <w:rPr>
                <w:rFonts w:asciiTheme="majorBidi" w:hAnsiTheme="majorBidi" w:cstheme="majorBidi"/>
                <w:b/>
                <w:color w:val="000000"/>
                <w:sz w:val="20"/>
              </w:rPr>
              <w:t>24-24,05</w:t>
            </w:r>
            <w:r w:rsidRPr="002A01AE">
              <w:rPr>
                <w:rFonts w:asciiTheme="majorBidi" w:hAnsiTheme="majorBidi" w:cstheme="majorBidi"/>
                <w:color w:val="000000"/>
                <w:sz w:val="20"/>
              </w:rPr>
              <w:tab/>
            </w:r>
            <w:r w:rsidRPr="002A01AE">
              <w:rPr>
                <w:rFonts w:asciiTheme="majorBidi" w:hAnsiTheme="majorBidi" w:cstheme="majorBidi"/>
                <w:color w:val="000000"/>
                <w:sz w:val="20"/>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5.150</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24,05-24,25</w:t>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Exploración de la Tierra por satélite (activo)</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3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5.150</w:t>
            </w:r>
          </w:p>
        </w:tc>
      </w:tr>
    </w:tbl>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40-47,5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2"/>
      </w:tblGrid>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873654">
            <w:pPr>
              <w:pStyle w:val="Tablehead"/>
              <w:rPr>
                <w:rFonts w:asciiTheme="majorBidi" w:hAnsiTheme="majorBidi" w:cstheme="majorBidi"/>
                <w:b w:val="0"/>
                <w:color w:val="000000"/>
                <w:sz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2"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186296" w:rsidTr="0032373D">
        <w:trPr>
          <w:cantSplit/>
        </w:trPr>
        <w:tc>
          <w:tcPr>
            <w:tcW w:w="9304"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b/>
                <w:color w:val="000000"/>
                <w:sz w:val="20"/>
              </w:rPr>
              <w:t>47-47,2</w:t>
            </w:r>
            <w:r w:rsidRPr="002A01AE">
              <w:rPr>
                <w:rFonts w:asciiTheme="majorBidi" w:hAnsiTheme="majorBidi" w:cstheme="majorBidi"/>
                <w:color w:val="000000"/>
                <w:sz w:val="20"/>
              </w:rPr>
              <w:tab/>
            </w:r>
            <w:r w:rsidRPr="002A01AE">
              <w:rPr>
                <w:rFonts w:asciiTheme="majorBidi" w:hAnsiTheme="majorBidi" w:cstheme="majorBidi"/>
                <w:color w:val="000000"/>
                <w:sz w:val="20"/>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AFICIONADOS POR SATÉLITE</w:t>
            </w:r>
          </w:p>
        </w:tc>
      </w:tr>
    </w:tbl>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60"/>
        <w:jc w:val="center"/>
        <w:rPr>
          <w:rFonts w:ascii="Times New Roman Bold" w:hAnsi="Times New Roman Bold"/>
          <w:b/>
          <w:color w:val="000000"/>
          <w:sz w:val="20"/>
        </w:rPr>
      </w:pPr>
      <w:r w:rsidRPr="00186296">
        <w:rPr>
          <w:rFonts w:ascii="Times New Roman Bold" w:hAnsi="Times New Roman Bold"/>
          <w:b/>
          <w:color w:val="000000"/>
          <w:sz w:val="20"/>
        </w:rPr>
        <w:t>66-81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color w:val="000000"/>
                <w:sz w:val="20"/>
                <w:szCs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2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76-77,5</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Investigación espacial (espacio-Tierra)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5.149</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20"/>
              <w:rPr>
                <w:rFonts w:asciiTheme="majorBidi" w:hAnsiTheme="majorBidi" w:cstheme="majorBidi"/>
                <w:color w:val="000000"/>
                <w:sz w:val="20"/>
                <w:lang w:val="es-ES_tradnl"/>
              </w:rPr>
            </w:pPr>
            <w:r w:rsidRPr="002A01AE">
              <w:rPr>
                <w:rFonts w:asciiTheme="majorBidi" w:hAnsiTheme="majorBidi" w:cstheme="majorBidi"/>
                <w:b/>
                <w:bCs/>
                <w:color w:val="000000"/>
                <w:sz w:val="20"/>
                <w:lang w:val="es-ES_tradnl"/>
              </w:rPr>
              <w:t>77,5-78</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Investigación espacial (espacio-Tierra)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5.149</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2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78-79</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Investigación espacial (espacio-Tierra)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b/>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5.149  5.560</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20"/>
              <w:rPr>
                <w:rFonts w:asciiTheme="majorBidi" w:hAnsiTheme="majorBidi" w:cstheme="majorBidi"/>
                <w:color w:val="000000"/>
                <w:sz w:val="20"/>
                <w:lang w:val="es-ES_tradnl"/>
              </w:rPr>
            </w:pPr>
            <w:r w:rsidRPr="002A01AE">
              <w:rPr>
                <w:rFonts w:asciiTheme="majorBidi" w:hAnsiTheme="majorBidi" w:cstheme="majorBidi"/>
                <w:b/>
                <w:bCs/>
                <w:color w:val="000000"/>
                <w:sz w:val="20"/>
                <w:lang w:val="es-ES_tradnl"/>
              </w:rPr>
              <w:t>79-81</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2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Investigación espacial (espacio-Tierra)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r>
            <w:r w:rsidRPr="002A01AE">
              <w:rPr>
                <w:rFonts w:asciiTheme="majorBidi" w:hAnsiTheme="majorBidi" w:cstheme="majorBidi"/>
                <w:color w:val="000000"/>
                <w:sz w:val="20"/>
              </w:rPr>
              <w:tab/>
              <w:t>5.149</w:t>
            </w:r>
          </w:p>
        </w:tc>
      </w:tr>
    </w:tbl>
    <w:p w:rsidR="0032373D" w:rsidRPr="00186296" w:rsidRDefault="0032373D" w:rsidP="0032373D">
      <w:pPr>
        <w:tabs>
          <w:tab w:val="clear" w:pos="794"/>
          <w:tab w:val="clear" w:pos="1191"/>
          <w:tab w:val="clear" w:pos="1588"/>
          <w:tab w:val="clear" w:pos="1985"/>
          <w:tab w:val="left" w:pos="1134"/>
          <w:tab w:val="left" w:pos="1871"/>
          <w:tab w:val="left" w:pos="2268"/>
        </w:tabs>
      </w:pPr>
    </w:p>
    <w:p w:rsidR="0032373D" w:rsidRPr="002A01AE" w:rsidRDefault="0032373D" w:rsidP="0032373D">
      <w:pPr>
        <w:rPr>
          <w:rFonts w:asciiTheme="majorBidi" w:hAnsiTheme="majorBidi" w:cstheme="majorBidi"/>
          <w:sz w:val="24"/>
          <w:szCs w:val="24"/>
          <w:lang w:val="es-ES_tradnl"/>
        </w:rPr>
      </w:pPr>
      <w:r w:rsidRPr="002A01AE">
        <w:rPr>
          <w:rFonts w:asciiTheme="majorBidi" w:hAnsiTheme="majorBidi" w:cstheme="majorBidi"/>
          <w:b/>
          <w:sz w:val="24"/>
          <w:szCs w:val="24"/>
          <w:lang w:val="es-ES_tradnl"/>
        </w:rPr>
        <w:lastRenderedPageBreak/>
        <w:t>5.560</w:t>
      </w:r>
      <w:r w:rsidRPr="002A01AE">
        <w:rPr>
          <w:rFonts w:asciiTheme="majorBidi" w:hAnsiTheme="majorBidi" w:cstheme="majorBidi"/>
          <w:b/>
          <w:sz w:val="24"/>
          <w:szCs w:val="24"/>
          <w:lang w:val="es-ES_tradnl"/>
        </w:rPr>
        <w:tab/>
        <w:t xml:space="preserve"> </w:t>
      </w:r>
      <w:r w:rsidRPr="002A01AE">
        <w:rPr>
          <w:rFonts w:asciiTheme="majorBidi" w:hAnsiTheme="majorBidi" w:cstheme="majorBidi"/>
          <w:sz w:val="24"/>
          <w:szCs w:val="24"/>
          <w:lang w:val="es-ES_tradnl"/>
        </w:rPr>
        <w:t>La banda 78-79 GHz puede ser utilizada, a título primario, por los radares situados en estaciones espaciales del servicio de exploración de la Tierra por satélite y del servicio de investigación espacial.</w:t>
      </w:r>
    </w:p>
    <w:p w:rsidR="0032373D" w:rsidRPr="002A01AE" w:rsidRDefault="0032373D" w:rsidP="0032373D">
      <w:pPr>
        <w:rPr>
          <w:rFonts w:asciiTheme="majorBidi" w:hAnsiTheme="majorBidi" w:cstheme="majorBidi"/>
          <w:sz w:val="24"/>
          <w:szCs w:val="24"/>
        </w:rPr>
      </w:pPr>
      <w:r w:rsidRPr="002A01AE">
        <w:rPr>
          <w:rFonts w:asciiTheme="majorBidi" w:hAnsiTheme="majorBidi" w:cstheme="majorBidi"/>
          <w:b/>
          <w:sz w:val="24"/>
          <w:szCs w:val="24"/>
          <w:lang w:val="es-ES_tradnl"/>
        </w:rPr>
        <w:t>5.561</w:t>
      </w:r>
      <w:r w:rsidRPr="002A01AE">
        <w:rPr>
          <w:rFonts w:asciiTheme="majorBidi" w:hAnsiTheme="majorBidi" w:cstheme="majorBidi"/>
          <w:b/>
          <w:sz w:val="24"/>
          <w:szCs w:val="24"/>
          <w:lang w:val="es-ES_tradnl"/>
        </w:rPr>
        <w:tab/>
        <w:t xml:space="preserve"> </w:t>
      </w:r>
      <w:r w:rsidRPr="002A01AE">
        <w:rPr>
          <w:rFonts w:asciiTheme="majorBidi" w:hAnsiTheme="majorBidi" w:cstheme="majorBidi"/>
          <w:sz w:val="24"/>
          <w:szCs w:val="24"/>
          <w:lang w:val="es-ES_tradnl"/>
        </w:rPr>
        <w:t>En la banda 74-76 GHz, las estaciones de los servicios fijo, móvil y de radiodifusión no causarán interferencias perjudiciales a las estaciones del servicio fijo por satélite o del servicio de radiodifusión por satélite que funcionen de conformidad con las decisiones de la conferencia encargada de elaborar un plan de adjudicación de frecuencias para el servicio de radiodifusión por satélite.</w:t>
      </w:r>
      <w:r w:rsidRPr="002A01AE">
        <w:rPr>
          <w:rFonts w:asciiTheme="majorBidi" w:hAnsiTheme="majorBidi" w:cstheme="majorBidi"/>
          <w:sz w:val="16"/>
          <w:szCs w:val="16"/>
          <w:lang w:val="es-ES_tradnl"/>
        </w:rPr>
        <w:t>     </w:t>
      </w:r>
      <w:r w:rsidRPr="00142378">
        <w:rPr>
          <w:rFonts w:asciiTheme="majorBidi" w:hAnsiTheme="majorBidi" w:cstheme="majorBidi"/>
          <w:szCs w:val="18"/>
        </w:rPr>
        <w:t>(CMR</w:t>
      </w:r>
      <w:r w:rsidRPr="00142378">
        <w:rPr>
          <w:rFonts w:asciiTheme="majorBidi" w:hAnsiTheme="majorBidi" w:cstheme="majorBidi"/>
          <w:szCs w:val="18"/>
        </w:rPr>
        <w:noBreakHyphen/>
        <w:t>2000)</w:t>
      </w: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color w:val="000000"/>
          <w:sz w:val="20"/>
        </w:rPr>
      </w:pPr>
      <w:r w:rsidRPr="00186296">
        <w:rPr>
          <w:rFonts w:ascii="Times New Roman Bold" w:hAnsi="Times New Roman Bold"/>
          <w:b/>
          <w:color w:val="000000"/>
          <w:sz w:val="20"/>
        </w:rPr>
        <w:t>119,98-151,5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color w:val="000000"/>
                <w:sz w:val="20"/>
                <w:szCs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A0247C"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122,25-123</w:t>
            </w:r>
            <w:r w:rsidRPr="002A01AE">
              <w:rPr>
                <w:rFonts w:asciiTheme="majorBidi" w:hAnsiTheme="majorBidi" w:cstheme="majorBidi"/>
                <w:color w:val="000000"/>
                <w:sz w:val="20"/>
                <w:lang w:val="es-ES_tradnl"/>
              </w:rPr>
              <w:tab/>
              <w:t>FIJO</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ENTRE SATÉLITES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MÓVIL  5.558</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5.138</w:t>
            </w:r>
          </w:p>
        </w:tc>
      </w:tr>
      <w:tr w:rsidR="0032373D" w:rsidRPr="00A0247C"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134-136</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136-141</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30" w:after="3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5.149</w:t>
            </w:r>
          </w:p>
        </w:tc>
      </w:tr>
    </w:tbl>
    <w:p w:rsidR="0032373D" w:rsidRPr="00186296" w:rsidRDefault="0032373D" w:rsidP="0032373D"/>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60"/>
        <w:jc w:val="center"/>
        <w:rPr>
          <w:rFonts w:ascii="Times New Roman Bold" w:hAnsi="Times New Roman Bold"/>
          <w:b/>
          <w:color w:val="000000"/>
          <w:sz w:val="20"/>
        </w:rPr>
      </w:pPr>
      <w:r w:rsidRPr="00186296">
        <w:rPr>
          <w:rFonts w:ascii="Times New Roman Bold" w:hAnsi="Times New Roman Bold"/>
          <w:b/>
          <w:color w:val="000000"/>
          <w:sz w:val="20"/>
        </w:rPr>
        <w:t>200-248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873654">
            <w:pPr>
              <w:pStyle w:val="Tablehead"/>
              <w:rPr>
                <w:rFonts w:asciiTheme="majorBidi" w:hAnsiTheme="majorBidi" w:cstheme="majorBidi"/>
                <w:b w:val="0"/>
                <w:color w:val="000000"/>
                <w:sz w:val="20"/>
              </w:rPr>
            </w:pPr>
            <w:r w:rsidRPr="00873654">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873654" w:rsidRDefault="0032373D" w:rsidP="00873654">
            <w:pPr>
              <w:pStyle w:val="Tablehead"/>
              <w:rPr>
                <w:rFonts w:asciiTheme="majorBidi" w:hAnsiTheme="majorBidi" w:cstheme="majorBidi"/>
                <w:sz w:val="20"/>
                <w:szCs w:val="20"/>
              </w:rPr>
            </w:pPr>
            <w:r w:rsidRPr="00873654">
              <w:rPr>
                <w:rFonts w:asciiTheme="majorBidi" w:hAnsiTheme="majorBidi" w:cstheme="majorBidi"/>
                <w:sz w:val="20"/>
                <w:szCs w:val="20"/>
              </w:rPr>
              <w:t>Región 3</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241-248</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RADIOLOCALIZACIÓN</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0" w:after="40"/>
              <w:rPr>
                <w:rFonts w:asciiTheme="majorBidi" w:hAnsiTheme="majorBidi" w:cstheme="majorBidi"/>
                <w:color w:val="000000"/>
                <w:sz w:val="20"/>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rPr>
              <w:t>5.138  5.149</w:t>
            </w:r>
          </w:p>
        </w:tc>
      </w:tr>
    </w:tbl>
    <w:p w:rsidR="0032373D" w:rsidRPr="0032373D" w:rsidRDefault="0032373D" w:rsidP="0032373D">
      <w:pPr>
        <w:rPr>
          <w:lang w:val="es-ES_tradnl"/>
        </w:rPr>
      </w:pPr>
    </w:p>
    <w:p w:rsidR="0032373D" w:rsidRPr="00186296" w:rsidRDefault="0032373D" w:rsidP="0032373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2A01AE">
        <w:rPr>
          <w:rFonts w:ascii="Times New Roman Bold" w:hAnsi="Times New Roman Bold"/>
          <w:b/>
          <w:sz w:val="20"/>
        </w:rPr>
        <w:t>248-3 000 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DD46E0">
            <w:pPr>
              <w:pStyle w:val="Tablehead"/>
              <w:rPr>
                <w:rFonts w:asciiTheme="majorBidi" w:hAnsiTheme="majorBidi" w:cstheme="majorBidi"/>
                <w:b w:val="0"/>
                <w:color w:val="000000"/>
                <w:sz w:val="20"/>
              </w:rPr>
            </w:pPr>
            <w:r w:rsidRPr="00DD46E0">
              <w:rPr>
                <w:rFonts w:asciiTheme="majorBidi" w:hAnsiTheme="majorBidi" w:cstheme="majorBidi"/>
                <w:sz w:val="20"/>
                <w:szCs w:val="20"/>
              </w:rPr>
              <w:t>Atribución a los servicios</w:t>
            </w:r>
          </w:p>
        </w:tc>
      </w:tr>
      <w:tr w:rsidR="0032373D" w:rsidRPr="00186296" w:rsidTr="0032373D">
        <w:trPr>
          <w:cantSplit/>
        </w:trPr>
        <w:tc>
          <w:tcPr>
            <w:tcW w:w="3101" w:type="dxa"/>
            <w:tcBorders>
              <w:top w:val="single" w:sz="6" w:space="0" w:color="auto"/>
              <w:left w:val="single" w:sz="6" w:space="0" w:color="auto"/>
              <w:bottom w:val="single" w:sz="6" w:space="0" w:color="auto"/>
              <w:right w:val="single" w:sz="6" w:space="0" w:color="auto"/>
            </w:tcBorders>
          </w:tcPr>
          <w:p w:rsidR="0032373D" w:rsidRPr="00DD46E0" w:rsidRDefault="0032373D" w:rsidP="00DD46E0">
            <w:pPr>
              <w:pStyle w:val="Tablehead"/>
              <w:rPr>
                <w:rFonts w:asciiTheme="majorBidi" w:hAnsiTheme="majorBidi" w:cstheme="majorBidi"/>
                <w:sz w:val="20"/>
                <w:szCs w:val="20"/>
              </w:rPr>
            </w:pPr>
            <w:r w:rsidRPr="00DD46E0">
              <w:rPr>
                <w:rFonts w:asciiTheme="majorBidi" w:hAnsiTheme="majorBidi" w:cstheme="majorBidi"/>
                <w:sz w:val="20"/>
                <w:szCs w:val="20"/>
              </w:rPr>
              <w:t>Región 1</w:t>
            </w:r>
          </w:p>
        </w:tc>
        <w:tc>
          <w:tcPr>
            <w:tcW w:w="3101" w:type="dxa"/>
            <w:tcBorders>
              <w:top w:val="single" w:sz="6" w:space="0" w:color="auto"/>
              <w:left w:val="single" w:sz="6" w:space="0" w:color="auto"/>
              <w:bottom w:val="single" w:sz="6" w:space="0" w:color="auto"/>
              <w:right w:val="single" w:sz="6" w:space="0" w:color="auto"/>
            </w:tcBorders>
          </w:tcPr>
          <w:p w:rsidR="0032373D" w:rsidRPr="00DD46E0" w:rsidRDefault="0032373D" w:rsidP="00DD46E0">
            <w:pPr>
              <w:pStyle w:val="Tablehead"/>
              <w:rPr>
                <w:rFonts w:asciiTheme="majorBidi" w:hAnsiTheme="majorBidi" w:cstheme="majorBidi"/>
                <w:sz w:val="20"/>
                <w:szCs w:val="20"/>
              </w:rPr>
            </w:pPr>
            <w:r w:rsidRPr="00DD46E0">
              <w:rPr>
                <w:rFonts w:asciiTheme="majorBidi" w:hAnsiTheme="majorBidi" w:cstheme="majorBidi"/>
                <w:sz w:val="20"/>
                <w:szCs w:val="20"/>
              </w:rPr>
              <w:t>Región 2</w:t>
            </w:r>
          </w:p>
        </w:tc>
        <w:tc>
          <w:tcPr>
            <w:tcW w:w="3101" w:type="dxa"/>
            <w:tcBorders>
              <w:top w:val="single" w:sz="6" w:space="0" w:color="auto"/>
              <w:left w:val="single" w:sz="6" w:space="0" w:color="auto"/>
              <w:bottom w:val="single" w:sz="6" w:space="0" w:color="auto"/>
              <w:right w:val="single" w:sz="6" w:space="0" w:color="auto"/>
            </w:tcBorders>
          </w:tcPr>
          <w:p w:rsidR="0032373D" w:rsidRPr="00DD46E0" w:rsidRDefault="0032373D" w:rsidP="00DD46E0">
            <w:pPr>
              <w:pStyle w:val="Tablehead"/>
              <w:rPr>
                <w:rFonts w:asciiTheme="majorBidi" w:hAnsiTheme="majorBidi" w:cstheme="majorBidi"/>
                <w:sz w:val="20"/>
                <w:szCs w:val="20"/>
              </w:rPr>
            </w:pPr>
            <w:r w:rsidRPr="00DD46E0">
              <w:rPr>
                <w:rFonts w:asciiTheme="majorBidi" w:hAnsiTheme="majorBidi" w:cstheme="majorBidi"/>
                <w:sz w:val="20"/>
                <w:szCs w:val="20"/>
              </w:rPr>
              <w:t>Región 3</w:t>
            </w:r>
          </w:p>
        </w:tc>
      </w:tr>
      <w:tr w:rsidR="00DD46E0" w:rsidRPr="00A0247C" w:rsidTr="00FF1BED">
        <w:trPr>
          <w:cantSplit/>
        </w:trPr>
        <w:tc>
          <w:tcPr>
            <w:tcW w:w="9303" w:type="dxa"/>
            <w:gridSpan w:val="3"/>
            <w:tcBorders>
              <w:top w:val="single" w:sz="6" w:space="0" w:color="auto"/>
              <w:left w:val="single" w:sz="6" w:space="0" w:color="auto"/>
              <w:bottom w:val="single" w:sz="6" w:space="0" w:color="auto"/>
              <w:right w:val="single" w:sz="6" w:space="0" w:color="auto"/>
            </w:tcBorders>
          </w:tcPr>
          <w:p w:rsidR="00DD46E0" w:rsidRPr="002A01AE" w:rsidRDefault="00DD46E0" w:rsidP="00DD46E0">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b/>
                <w:color w:val="000000"/>
                <w:sz w:val="20"/>
                <w:lang w:val="es-ES_tradnl"/>
              </w:rPr>
              <w:t>248-250</w:t>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w:t>
            </w:r>
          </w:p>
          <w:p w:rsidR="00DD46E0" w:rsidRPr="002A01AE" w:rsidRDefault="00DD46E0" w:rsidP="00DD46E0">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AFICIONADOS POR SATÉLITE</w:t>
            </w:r>
          </w:p>
          <w:p w:rsidR="00DD46E0" w:rsidRPr="002A01AE" w:rsidRDefault="00DD46E0" w:rsidP="00DD46E0">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Radioastronomía</w:t>
            </w:r>
          </w:p>
          <w:p w:rsidR="00DD46E0" w:rsidRPr="00DD46E0" w:rsidRDefault="00DD46E0" w:rsidP="00DD46E0">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b/>
                <w:color w:val="000000"/>
                <w:sz w:val="20"/>
                <w:lang w:val="es-ES_tradnl"/>
              </w:rPr>
            </w:pP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r>
            <w:r w:rsidRPr="002A01AE">
              <w:rPr>
                <w:rFonts w:asciiTheme="majorBidi" w:hAnsiTheme="majorBidi" w:cstheme="majorBidi"/>
                <w:color w:val="000000"/>
                <w:sz w:val="20"/>
                <w:lang w:val="es-ES_tradnl"/>
              </w:rPr>
              <w:tab/>
              <w:t>5.149</w:t>
            </w:r>
          </w:p>
        </w:tc>
      </w:tr>
      <w:tr w:rsidR="0032373D" w:rsidRPr="00186296" w:rsidTr="0032373D">
        <w:trPr>
          <w:cantSplit/>
        </w:trPr>
        <w:tc>
          <w:tcPr>
            <w:tcW w:w="9303" w:type="dxa"/>
            <w:gridSpan w:val="3"/>
            <w:tcBorders>
              <w:top w:val="single" w:sz="6" w:space="0" w:color="auto"/>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clear" w:pos="1985"/>
                <w:tab w:val="left" w:pos="170"/>
                <w:tab w:val="left" w:pos="567"/>
                <w:tab w:val="left" w:pos="737"/>
                <w:tab w:val="left" w:pos="2977"/>
                <w:tab w:val="left" w:pos="3266"/>
              </w:tabs>
              <w:spacing w:before="40" w:after="40"/>
              <w:rPr>
                <w:rFonts w:asciiTheme="majorBidi" w:hAnsiTheme="majorBidi" w:cstheme="majorBidi"/>
                <w:color w:val="000000"/>
                <w:sz w:val="20"/>
              </w:rPr>
            </w:pPr>
            <w:r w:rsidRPr="002A01AE">
              <w:rPr>
                <w:rFonts w:asciiTheme="majorBidi" w:hAnsiTheme="majorBidi" w:cstheme="majorBidi"/>
                <w:b/>
                <w:color w:val="000000"/>
                <w:sz w:val="20"/>
              </w:rPr>
              <w:t>275-3 000</w:t>
            </w:r>
            <w:r w:rsidRPr="002A01AE">
              <w:rPr>
                <w:rFonts w:asciiTheme="majorBidi" w:hAnsiTheme="majorBidi" w:cstheme="majorBidi"/>
                <w:color w:val="000000"/>
                <w:sz w:val="20"/>
              </w:rPr>
              <w:tab/>
              <w:t>(No atribuida)  5.565</w:t>
            </w:r>
          </w:p>
        </w:tc>
      </w:tr>
    </w:tbl>
    <w:p w:rsidR="0032373D" w:rsidRPr="00186296" w:rsidRDefault="0032373D" w:rsidP="0032373D">
      <w:pPr>
        <w:tabs>
          <w:tab w:val="clear" w:pos="794"/>
          <w:tab w:val="clear" w:pos="1191"/>
          <w:tab w:val="clear" w:pos="1588"/>
          <w:tab w:val="clear" w:pos="1985"/>
          <w:tab w:val="left" w:pos="1134"/>
          <w:tab w:val="left" w:pos="1871"/>
          <w:tab w:val="left" w:pos="2268"/>
        </w:tabs>
      </w:pPr>
    </w:p>
    <w:p w:rsidR="0032373D" w:rsidRPr="00186296" w:rsidRDefault="0032373D">
      <w:pPr>
        <w:tabs>
          <w:tab w:val="clear" w:pos="794"/>
          <w:tab w:val="clear" w:pos="1191"/>
          <w:tab w:val="clear" w:pos="1588"/>
          <w:tab w:val="clear" w:pos="1985"/>
        </w:tabs>
        <w:overflowPunct/>
        <w:autoSpaceDE/>
        <w:autoSpaceDN/>
        <w:adjustRightInd/>
        <w:spacing w:before="0"/>
        <w:textAlignment w:val="auto"/>
        <w:rPr>
          <w:b/>
          <w:szCs w:val="24"/>
        </w:rPr>
      </w:pPr>
      <w:r w:rsidRPr="00186296">
        <w:rPr>
          <w:b/>
          <w:szCs w:val="24"/>
        </w:rPr>
        <w:br w:type="page"/>
      </w:r>
    </w:p>
    <w:p w:rsidR="0032373D" w:rsidRPr="002A01AE" w:rsidRDefault="0032373D"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es-ES_tradnl"/>
        </w:rPr>
      </w:pPr>
      <w:r w:rsidRPr="002A01AE">
        <w:rPr>
          <w:rFonts w:asciiTheme="majorBidi" w:hAnsiTheme="majorBidi" w:cstheme="majorBidi"/>
          <w:b/>
          <w:sz w:val="24"/>
          <w:szCs w:val="24"/>
          <w:lang w:val="es-ES_tradnl"/>
        </w:rPr>
        <w:lastRenderedPageBreak/>
        <w:t xml:space="preserve">5.565 </w:t>
      </w:r>
      <w:r w:rsidRPr="002A01AE">
        <w:rPr>
          <w:rFonts w:asciiTheme="majorBidi" w:hAnsiTheme="majorBidi" w:cstheme="majorBidi"/>
          <w:b/>
          <w:color w:val="000000"/>
          <w:sz w:val="24"/>
          <w:szCs w:val="24"/>
          <w:lang w:val="es-ES_tradnl"/>
        </w:rPr>
        <w:tab/>
      </w:r>
      <w:r w:rsidRPr="002A01AE">
        <w:rPr>
          <w:rFonts w:asciiTheme="majorBidi" w:hAnsiTheme="majorBidi" w:cstheme="majorBidi"/>
          <w:bCs/>
          <w:color w:val="000000"/>
          <w:sz w:val="24"/>
          <w:szCs w:val="24"/>
          <w:lang w:val="es-ES_tradnl"/>
        </w:rPr>
        <w:t xml:space="preserve">Se han identificado </w:t>
      </w:r>
      <w:r w:rsidRPr="002A01AE">
        <w:rPr>
          <w:rFonts w:asciiTheme="majorBidi" w:hAnsiTheme="majorBidi" w:cstheme="majorBidi"/>
          <w:bCs/>
          <w:sz w:val="24"/>
          <w:szCs w:val="24"/>
          <w:lang w:val="es-ES_tradnl"/>
        </w:rPr>
        <w:t>las siguientes</w:t>
      </w:r>
      <w:r w:rsidRPr="002A01AE">
        <w:rPr>
          <w:rFonts w:asciiTheme="majorBidi" w:hAnsiTheme="majorBidi" w:cstheme="majorBidi"/>
          <w:sz w:val="24"/>
          <w:szCs w:val="24"/>
          <w:lang w:val="es-ES_tradnl"/>
        </w:rPr>
        <w:t xml:space="preserve"> bandas de frecuencias en la gama 275-1 000 GHz para que las administraciones las utilicen en aplicaciones de ser</w:t>
      </w:r>
      <w:r w:rsidRPr="002A01AE">
        <w:rPr>
          <w:rFonts w:asciiTheme="majorBidi" w:hAnsiTheme="majorBidi" w:cstheme="majorBidi"/>
          <w:spacing w:val="-5"/>
          <w:sz w:val="24"/>
          <w:szCs w:val="24"/>
          <w:lang w:val="es-ES_tradnl"/>
        </w:rPr>
        <w:t>vicios pasivos</w:t>
      </w:r>
      <w:r w:rsidRPr="002A01AE">
        <w:rPr>
          <w:rFonts w:asciiTheme="majorBidi" w:hAnsiTheme="majorBidi" w:cstheme="majorBidi"/>
          <w:sz w:val="24"/>
          <w:szCs w:val="24"/>
          <w:lang w:val="es-ES_tradnl"/>
        </w:rPr>
        <w:t>:</w:t>
      </w:r>
    </w:p>
    <w:p w:rsidR="0032373D" w:rsidRPr="002A01AE" w:rsidRDefault="0032373D" w:rsidP="0032373D">
      <w:pPr>
        <w:tabs>
          <w:tab w:val="clear" w:pos="794"/>
          <w:tab w:val="clear" w:pos="1191"/>
          <w:tab w:val="clear" w:pos="1588"/>
          <w:tab w:val="clear" w:pos="1985"/>
          <w:tab w:val="left" w:pos="1134"/>
          <w:tab w:val="left" w:pos="1871"/>
          <w:tab w:val="left" w:pos="2268"/>
        </w:tabs>
        <w:spacing w:before="80"/>
        <w:ind w:left="1871" w:hanging="1871"/>
        <w:rPr>
          <w:rFonts w:asciiTheme="majorBidi" w:hAnsiTheme="majorBidi" w:cstheme="majorBidi"/>
          <w:sz w:val="24"/>
          <w:szCs w:val="24"/>
          <w:lang w:val="es-ES_tradnl"/>
        </w:rPr>
      </w:pPr>
      <w:r w:rsidRPr="002A01AE">
        <w:rPr>
          <w:rFonts w:asciiTheme="majorBidi" w:hAnsiTheme="majorBidi" w:cstheme="majorBidi"/>
          <w:color w:val="000000"/>
          <w:sz w:val="24"/>
          <w:szCs w:val="24"/>
          <w:lang w:val="es-ES_tradnl"/>
        </w:rPr>
        <w:tab/>
        <w:t>–</w:t>
      </w:r>
      <w:r w:rsidRPr="002A01AE">
        <w:rPr>
          <w:rFonts w:asciiTheme="majorBidi" w:hAnsiTheme="majorBidi" w:cstheme="majorBidi"/>
          <w:color w:val="000000"/>
          <w:sz w:val="24"/>
          <w:szCs w:val="24"/>
          <w:lang w:val="es-ES_tradnl"/>
        </w:rPr>
        <w:tab/>
        <w:t xml:space="preserve">servicio de radioastronomía: </w:t>
      </w:r>
      <w:r w:rsidRPr="002A01AE">
        <w:rPr>
          <w:rFonts w:asciiTheme="majorBidi" w:hAnsiTheme="majorBidi" w:cstheme="majorBidi"/>
          <w:sz w:val="24"/>
          <w:szCs w:val="24"/>
          <w:lang w:val="es-ES_tradnl"/>
        </w:rPr>
        <w:t>275-323 GHz, 327-371 GHz, 388-424 GHz, 426</w:t>
      </w:r>
      <w:r w:rsidRPr="002A01AE">
        <w:rPr>
          <w:rFonts w:asciiTheme="majorBidi" w:hAnsiTheme="majorBidi" w:cstheme="majorBidi"/>
          <w:sz w:val="24"/>
          <w:szCs w:val="24"/>
          <w:lang w:val="es-ES_tradnl"/>
        </w:rPr>
        <w:noBreakHyphen/>
        <w:t>442 GHz, 453</w:t>
      </w:r>
      <w:r w:rsidRPr="002A01AE">
        <w:rPr>
          <w:rFonts w:asciiTheme="majorBidi" w:hAnsiTheme="majorBidi" w:cstheme="majorBidi"/>
          <w:sz w:val="24"/>
          <w:szCs w:val="24"/>
          <w:lang w:val="es-ES_tradnl"/>
        </w:rPr>
        <w:noBreakHyphen/>
        <w:t>510 GHz, 623-711 GHz, 795-909 GHz y 926-945 GHz;</w:t>
      </w:r>
    </w:p>
    <w:p w:rsidR="0032373D" w:rsidRPr="002A01AE" w:rsidRDefault="0032373D" w:rsidP="0032373D">
      <w:pPr>
        <w:tabs>
          <w:tab w:val="clear" w:pos="794"/>
          <w:tab w:val="clear" w:pos="1191"/>
          <w:tab w:val="clear" w:pos="1588"/>
          <w:tab w:val="clear" w:pos="1985"/>
          <w:tab w:val="left" w:pos="1134"/>
          <w:tab w:val="left" w:pos="1871"/>
          <w:tab w:val="left" w:pos="2268"/>
        </w:tabs>
        <w:spacing w:before="80"/>
        <w:ind w:left="1871" w:hanging="1871"/>
        <w:rPr>
          <w:rFonts w:asciiTheme="majorBidi" w:hAnsiTheme="majorBidi" w:cstheme="majorBidi"/>
          <w:color w:val="000000"/>
          <w:szCs w:val="24"/>
          <w:lang w:val="es-ES_tradnl"/>
        </w:rPr>
      </w:pPr>
      <w:r w:rsidRPr="002A01AE">
        <w:rPr>
          <w:rFonts w:asciiTheme="majorBidi" w:hAnsiTheme="majorBidi" w:cstheme="majorBidi"/>
          <w:sz w:val="24"/>
          <w:szCs w:val="24"/>
          <w:lang w:val="es-ES_tradnl"/>
        </w:rPr>
        <w:tab/>
        <w:t>–</w:t>
      </w:r>
      <w:r w:rsidRPr="002A01AE">
        <w:rPr>
          <w:rFonts w:asciiTheme="majorBidi" w:hAnsiTheme="majorBidi" w:cstheme="majorBidi"/>
          <w:sz w:val="24"/>
          <w:szCs w:val="24"/>
          <w:lang w:val="es-ES_tradnl"/>
        </w:rPr>
        <w:tab/>
        <w:t>servicio de exploración de la Tierra por satélite (pasivo) y servicio de investigación espacial (pasivo): 275</w:t>
      </w:r>
      <w:r w:rsidRPr="002A01AE">
        <w:rPr>
          <w:rFonts w:asciiTheme="majorBidi" w:hAnsiTheme="majorBidi" w:cstheme="majorBidi"/>
          <w:spacing w:val="-5"/>
          <w:sz w:val="24"/>
          <w:szCs w:val="24"/>
          <w:lang w:val="es-ES_tradnl"/>
        </w:rPr>
        <w:t>-286</w:t>
      </w:r>
      <w:r w:rsidRPr="002A01AE">
        <w:rPr>
          <w:rFonts w:asciiTheme="majorBidi" w:hAnsiTheme="majorBidi" w:cstheme="majorBidi"/>
          <w:sz w:val="24"/>
          <w:szCs w:val="24"/>
          <w:lang w:val="es-ES_tradnl"/>
        </w:rPr>
        <w:t> GHz, 296-306 GHz, 313-356 GHz, 361-365 GHz, 369-392 GHz, 397</w:t>
      </w:r>
      <w:r w:rsidRPr="002A01AE">
        <w:rPr>
          <w:rFonts w:asciiTheme="majorBidi" w:hAnsiTheme="majorBidi" w:cstheme="majorBidi"/>
          <w:sz w:val="24"/>
          <w:szCs w:val="24"/>
          <w:lang w:val="es-ES_tradnl"/>
        </w:rPr>
        <w:noBreakHyphen/>
        <w:t>399 GHz, 409-411 GHz, 416-434 GHz, 439</w:t>
      </w:r>
      <w:r w:rsidRPr="002A01AE">
        <w:rPr>
          <w:rFonts w:asciiTheme="majorBidi" w:hAnsiTheme="majorBidi" w:cstheme="majorBidi"/>
          <w:sz w:val="24"/>
          <w:szCs w:val="24"/>
          <w:lang w:val="es-ES_tradnl"/>
        </w:rPr>
        <w:noBreakHyphen/>
        <w:t>467 GHz, 477-502 GHz, 523-527 GHz, 538</w:t>
      </w:r>
      <w:r w:rsidRPr="002A01AE">
        <w:rPr>
          <w:rFonts w:asciiTheme="majorBidi" w:hAnsiTheme="majorBidi" w:cstheme="majorBidi"/>
          <w:sz w:val="24"/>
          <w:szCs w:val="24"/>
          <w:lang w:val="es-ES_tradnl"/>
        </w:rPr>
        <w:noBreakHyphen/>
        <w:t>581 GHz, 611</w:t>
      </w:r>
      <w:r w:rsidRPr="002A01AE">
        <w:rPr>
          <w:rFonts w:asciiTheme="majorBidi" w:hAnsiTheme="majorBidi" w:cstheme="majorBidi"/>
          <w:sz w:val="24"/>
          <w:szCs w:val="24"/>
          <w:lang w:val="es-ES_tradnl"/>
        </w:rPr>
        <w:noBreakHyphen/>
        <w:t>630 GHz, 634</w:t>
      </w:r>
      <w:r w:rsidRPr="002A01AE">
        <w:rPr>
          <w:rFonts w:asciiTheme="majorBidi" w:hAnsiTheme="majorBidi" w:cstheme="majorBidi"/>
          <w:sz w:val="24"/>
          <w:szCs w:val="24"/>
          <w:lang w:val="es-ES_tradnl"/>
        </w:rPr>
        <w:noBreakHyphen/>
        <w:t>654 GHz, 657-692 GHz, 713-718 GHz, 729-733 GHz, 750</w:t>
      </w:r>
      <w:r w:rsidRPr="002A01AE">
        <w:rPr>
          <w:rFonts w:asciiTheme="majorBidi" w:hAnsiTheme="majorBidi" w:cstheme="majorBidi"/>
          <w:sz w:val="24"/>
          <w:szCs w:val="24"/>
          <w:lang w:val="es-ES_tradnl"/>
        </w:rPr>
        <w:noBreakHyphen/>
        <w:t>754 GHz, 771</w:t>
      </w:r>
      <w:r w:rsidRPr="002A01AE">
        <w:rPr>
          <w:rFonts w:asciiTheme="majorBidi" w:hAnsiTheme="majorBidi" w:cstheme="majorBidi"/>
          <w:sz w:val="24"/>
          <w:szCs w:val="24"/>
          <w:lang w:val="es-ES_tradnl"/>
        </w:rPr>
        <w:noBreakHyphen/>
        <w:t>776 GHz, 823-846 GHz, 850-854 GHz, 857-862 GHz, 866-882 GHz, 905</w:t>
      </w:r>
      <w:r w:rsidRPr="002A01AE">
        <w:rPr>
          <w:rFonts w:asciiTheme="majorBidi" w:hAnsiTheme="majorBidi" w:cstheme="majorBidi"/>
          <w:sz w:val="24"/>
          <w:szCs w:val="24"/>
          <w:lang w:val="es-ES_tradnl"/>
        </w:rPr>
        <w:noBreakHyphen/>
        <w:t>928 GHz, 951-956 GHz, 968-973 GHz y 985-990 GHz.</w:t>
      </w:r>
    </w:p>
    <w:p w:rsidR="0032373D" w:rsidRPr="002A01AE" w:rsidRDefault="0032373D"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es-ES_tradnl"/>
        </w:rPr>
      </w:pPr>
      <w:r w:rsidRPr="002A01AE">
        <w:rPr>
          <w:rFonts w:asciiTheme="majorBidi" w:hAnsiTheme="majorBidi" w:cstheme="majorBidi"/>
          <w:sz w:val="24"/>
          <w:szCs w:val="24"/>
          <w:lang w:val="es-ES_tradnl"/>
        </w:rPr>
        <w:t>La utilización de frecuencias de la gama 275-1 000 GHz por los servicios pasivos no excluye la utilización de esta gama por los servicios activos. Se insta a las administraciones que deseen poner a disposición las frecuencias en la gama 275-1 000 GHz para aplicaciones de los servicios activos a que adopten todas las medidas posibles para proteger los citados servicios pasivos contra la interferencia perjudicial hasta la fecha en que se establezca el Cuadro de atribución de frecuencias en la gama de frecuencias 275-1 000 GHz antes mencionada.</w:t>
      </w:r>
    </w:p>
    <w:p w:rsidR="0032373D" w:rsidRDefault="0032373D"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r w:rsidRPr="002A01AE">
        <w:rPr>
          <w:rFonts w:asciiTheme="majorBidi" w:hAnsiTheme="majorBidi" w:cstheme="majorBidi"/>
          <w:sz w:val="24"/>
          <w:szCs w:val="24"/>
          <w:lang w:val="es-ES_tradnl"/>
        </w:rPr>
        <w:t xml:space="preserve">Todas las frecuencias en la gama 1 000-3 000 GHz pueden ser utilizadas por los servicios activos y pasivos. </w:t>
      </w:r>
      <w:r w:rsidRPr="002A01AE">
        <w:rPr>
          <w:rFonts w:asciiTheme="majorBidi" w:hAnsiTheme="majorBidi" w:cstheme="majorBidi"/>
          <w:sz w:val="16"/>
          <w:szCs w:val="16"/>
          <w:lang w:val="es-ES_tradnl"/>
        </w:rPr>
        <w:t>     </w:t>
      </w:r>
      <w:r w:rsidR="00C66D23" w:rsidRPr="00C66D23">
        <w:rPr>
          <w:rFonts w:asciiTheme="majorBidi" w:hAnsiTheme="majorBidi" w:cstheme="majorBidi"/>
          <w:szCs w:val="16"/>
          <w:lang w:val="es-ES_tradnl"/>
        </w:rPr>
        <w:t>(CMR-12)</w:t>
      </w: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Cs w:val="16"/>
          <w:lang w:val="es-ES_tradnl"/>
        </w:rPr>
      </w:pPr>
    </w:p>
    <w:p w:rsidR="006D6DAC" w:rsidRPr="002A01AE" w:rsidRDefault="006D6DAC" w:rsidP="0032373D">
      <w:pPr>
        <w:tabs>
          <w:tab w:val="clear" w:pos="794"/>
          <w:tab w:val="clear" w:pos="1191"/>
          <w:tab w:val="clear" w:pos="1588"/>
          <w:tab w:val="clear" w:pos="1985"/>
          <w:tab w:val="left" w:pos="284"/>
          <w:tab w:val="left" w:pos="1134"/>
          <w:tab w:val="left" w:pos="1871"/>
          <w:tab w:val="left" w:pos="2268"/>
        </w:tabs>
        <w:spacing w:before="80"/>
        <w:rPr>
          <w:rFonts w:asciiTheme="majorBidi" w:hAnsiTheme="majorBidi" w:cstheme="majorBidi"/>
          <w:sz w:val="24"/>
          <w:szCs w:val="24"/>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szCs w:val="24"/>
          <w:lang w:val="es-ES_tradnl"/>
        </w:rPr>
      </w:pPr>
      <w:r w:rsidRPr="0032373D">
        <w:rPr>
          <w:szCs w:val="24"/>
          <w:lang w:val="es-ES_tradnl"/>
        </w:rPr>
        <w:br w:type="page"/>
      </w:r>
    </w:p>
    <w:p w:rsidR="0032373D" w:rsidRPr="002A01AE" w:rsidRDefault="0032373D" w:rsidP="0032373D">
      <w:pPr>
        <w:pStyle w:val="ArtNo"/>
        <w:rPr>
          <w:rFonts w:asciiTheme="majorBidi" w:hAnsiTheme="majorBidi" w:cstheme="majorBidi"/>
          <w:lang w:val="es-ES_tradnl"/>
        </w:rPr>
      </w:pPr>
      <w:bookmarkStart w:id="141" w:name="_Toc401586889"/>
      <w:bookmarkStart w:id="142" w:name="_Toc401587223"/>
      <w:r w:rsidRPr="002A01AE">
        <w:rPr>
          <w:rFonts w:asciiTheme="majorBidi" w:hAnsiTheme="majorBidi" w:cstheme="majorBidi"/>
          <w:lang w:val="es-ES_tradnl"/>
        </w:rPr>
        <w:lastRenderedPageBreak/>
        <w:t xml:space="preserve">ARTÍCULO  </w:t>
      </w:r>
      <w:r w:rsidRPr="002A01AE">
        <w:rPr>
          <w:rStyle w:val="href"/>
          <w:rFonts w:asciiTheme="majorBidi" w:hAnsiTheme="majorBidi" w:cstheme="majorBidi"/>
          <w:lang w:val="es-ES_tradnl"/>
        </w:rPr>
        <w:t>19</w:t>
      </w:r>
      <w:bookmarkEnd w:id="141"/>
      <w:bookmarkEnd w:id="142"/>
    </w:p>
    <w:p w:rsidR="0032373D" w:rsidRPr="002A01AE" w:rsidRDefault="0032373D" w:rsidP="0032373D">
      <w:pPr>
        <w:pStyle w:val="Arttitle"/>
        <w:rPr>
          <w:rFonts w:asciiTheme="majorBidi" w:hAnsiTheme="majorBidi" w:cstheme="majorBidi"/>
          <w:color w:val="000000"/>
          <w:lang w:val="es-ES_tradnl"/>
        </w:rPr>
      </w:pPr>
      <w:bookmarkStart w:id="143" w:name="_Toc401586890"/>
      <w:bookmarkStart w:id="144" w:name="_Toc401587224"/>
      <w:r w:rsidRPr="002A01AE">
        <w:rPr>
          <w:rFonts w:asciiTheme="majorBidi" w:hAnsiTheme="majorBidi" w:cstheme="majorBidi"/>
          <w:color w:val="000000"/>
          <w:lang w:val="es-ES_tradnl"/>
        </w:rPr>
        <w:t>Identificación de las estaciones</w:t>
      </w:r>
      <w:bookmarkEnd w:id="143"/>
      <w:bookmarkEnd w:id="144"/>
    </w:p>
    <w:p w:rsidR="0032373D" w:rsidRPr="0032373D" w:rsidRDefault="0032373D" w:rsidP="0032373D">
      <w:pPr>
        <w:pStyle w:val="Section1"/>
        <w:keepNext/>
        <w:keepLines/>
        <w:rPr>
          <w:lang w:val="es-ES_tradnl"/>
        </w:rPr>
      </w:pPr>
      <w:r w:rsidRPr="0032373D">
        <w:rPr>
          <w:lang w:val="es-ES_tradnl"/>
        </w:rPr>
        <w:t>Sección I  –  Disposiciones generales</w:t>
      </w:r>
    </w:p>
    <w:p w:rsidR="0032373D" w:rsidRPr="002A01AE" w:rsidRDefault="0032373D" w:rsidP="0032373D">
      <w:pPr>
        <w:pStyle w:val="Normalaftertitle0"/>
        <w:rPr>
          <w:rFonts w:asciiTheme="majorBidi" w:hAnsiTheme="majorBidi" w:cstheme="majorBidi"/>
          <w:sz w:val="24"/>
          <w:szCs w:val="24"/>
          <w:lang w:val="es-ES_tradnl"/>
        </w:rPr>
      </w:pPr>
      <w:r w:rsidRPr="002A01AE">
        <w:rPr>
          <w:rStyle w:val="Artdef"/>
          <w:rFonts w:asciiTheme="majorBidi" w:hAnsiTheme="majorBidi" w:cstheme="majorBidi"/>
          <w:color w:val="000000"/>
          <w:sz w:val="24"/>
          <w:szCs w:val="24"/>
          <w:lang w:val="es-ES_tradnl"/>
        </w:rPr>
        <w:t>19.1</w:t>
      </w:r>
      <w:r w:rsidRPr="002A01AE">
        <w:rPr>
          <w:rFonts w:asciiTheme="majorBidi" w:hAnsiTheme="majorBidi" w:cstheme="majorBidi"/>
          <w:sz w:val="24"/>
          <w:szCs w:val="24"/>
          <w:lang w:val="es-ES_tradnl"/>
        </w:rPr>
        <w:tab/>
        <w:t>§ 1</w:t>
      </w:r>
      <w:r w:rsidRPr="002A01AE">
        <w:rPr>
          <w:rFonts w:asciiTheme="majorBidi" w:hAnsiTheme="majorBidi" w:cstheme="majorBidi"/>
          <w:sz w:val="24"/>
          <w:szCs w:val="24"/>
          <w:lang w:val="es-ES_tradnl"/>
        </w:rPr>
        <w:tab/>
        <w:t>Todas las transmisiones deben poder ser identificadas por medio de señales de identificación o por otros medios</w:t>
      </w:r>
      <w:r w:rsidR="00E009FF" w:rsidRPr="00E009FF">
        <w:rPr>
          <w:rStyle w:val="FootnoteReference"/>
          <w:rFonts w:asciiTheme="majorBidi" w:hAnsiTheme="majorBidi" w:cstheme="majorBidi"/>
          <w:sz w:val="24"/>
          <w:szCs w:val="24"/>
          <w:lang w:val="es-ES_tradnl"/>
        </w:rPr>
        <w:footnoteReference w:customMarkFollows="1" w:id="5"/>
        <w:t>1</w:t>
      </w:r>
      <w:r w:rsidRPr="002A01AE">
        <w:rPr>
          <w:rFonts w:asciiTheme="majorBidi" w:hAnsiTheme="majorBidi" w:cstheme="majorBidi"/>
          <w:sz w:val="24"/>
          <w:szCs w:val="24"/>
          <w:lang w:val="es-ES_tradnl"/>
        </w:rPr>
        <w:t>.</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19.2</w:t>
      </w:r>
      <w:r w:rsidRPr="002A01AE">
        <w:rPr>
          <w:rFonts w:asciiTheme="majorBidi" w:hAnsiTheme="majorBidi" w:cstheme="majorBidi"/>
          <w:color w:val="000000"/>
          <w:sz w:val="24"/>
          <w:szCs w:val="24"/>
          <w:lang w:val="es-ES_tradnl"/>
        </w:rPr>
        <w:tab/>
        <w:t>§ 2</w:t>
      </w:r>
      <w:r w:rsidRPr="002A01AE">
        <w:rPr>
          <w:rFonts w:asciiTheme="majorBidi" w:hAnsiTheme="majorBidi" w:cstheme="majorBidi"/>
          <w:color w:val="000000"/>
          <w:sz w:val="24"/>
          <w:szCs w:val="24"/>
          <w:lang w:val="es-ES_tradnl"/>
        </w:rPr>
        <w:tab/>
        <w:t>1)</w:t>
      </w:r>
      <w:r w:rsidRPr="002A01AE">
        <w:rPr>
          <w:rFonts w:asciiTheme="majorBidi" w:hAnsiTheme="majorBidi" w:cstheme="majorBidi"/>
          <w:color w:val="000000"/>
          <w:sz w:val="24"/>
          <w:szCs w:val="24"/>
          <w:lang w:val="es-ES_tradnl"/>
        </w:rPr>
        <w:tab/>
        <w:t>Quedan prohibidas todas las transmisiones con señales de identificación falsas o que puedan inducir a engaño.</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19.3</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Siempre que sea posible y en los servicios adecuados, las señales de identificación se transmitirán automáticamente de conformidad con las Recomendaciones UIT</w:t>
      </w:r>
      <w:r w:rsidRPr="002A01AE">
        <w:rPr>
          <w:rFonts w:asciiTheme="majorBidi" w:hAnsiTheme="majorBidi" w:cstheme="majorBidi"/>
          <w:color w:val="000000"/>
          <w:sz w:val="24"/>
          <w:szCs w:val="24"/>
          <w:lang w:val="es-ES_tradnl"/>
        </w:rPr>
        <w:noBreakHyphen/>
        <w:t>R pertinentes.</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19.4</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3)</w:t>
      </w:r>
      <w:r w:rsidRPr="002A01AE">
        <w:rPr>
          <w:rFonts w:asciiTheme="majorBidi" w:hAnsiTheme="majorBidi" w:cstheme="majorBidi"/>
          <w:color w:val="000000"/>
          <w:sz w:val="24"/>
          <w:szCs w:val="24"/>
          <w:lang w:val="es-ES_tradnl"/>
        </w:rPr>
        <w:tab/>
        <w:t>Excepto en los casos previstos en los números</w:t>
      </w:r>
      <w:r w:rsidRPr="002A01AE">
        <w:rPr>
          <w:rFonts w:asciiTheme="majorBidi" w:hAnsiTheme="majorBidi" w:cstheme="majorBidi"/>
          <w:b/>
          <w:color w:val="000000"/>
          <w:sz w:val="24"/>
          <w:szCs w:val="24"/>
          <w:lang w:val="es-ES_tradnl"/>
        </w:rPr>
        <w:t xml:space="preserve"> </w:t>
      </w:r>
      <w:r w:rsidRPr="002A01AE">
        <w:rPr>
          <w:rStyle w:val="Artref"/>
          <w:rFonts w:asciiTheme="majorBidi" w:hAnsiTheme="majorBidi" w:cstheme="majorBidi"/>
          <w:b/>
          <w:color w:val="000000"/>
          <w:sz w:val="24"/>
          <w:szCs w:val="24"/>
          <w:lang w:val="es-ES_tradnl"/>
        </w:rPr>
        <w:t>19.13</w:t>
      </w:r>
      <w:r w:rsidRPr="002A01AE">
        <w:rPr>
          <w:rFonts w:asciiTheme="majorBidi" w:hAnsiTheme="majorBidi" w:cstheme="majorBidi"/>
          <w:color w:val="000000"/>
          <w:sz w:val="24"/>
          <w:szCs w:val="24"/>
          <w:lang w:val="es-ES_tradnl"/>
        </w:rPr>
        <w:t xml:space="preserve"> a</w:t>
      </w:r>
      <w:r w:rsidRPr="002A01AE">
        <w:rPr>
          <w:rFonts w:asciiTheme="majorBidi" w:hAnsiTheme="majorBidi" w:cstheme="majorBidi"/>
          <w:b/>
          <w:color w:val="000000"/>
          <w:sz w:val="24"/>
          <w:szCs w:val="24"/>
          <w:lang w:val="es-ES_tradnl"/>
        </w:rPr>
        <w:t xml:space="preserve"> </w:t>
      </w:r>
      <w:r w:rsidRPr="002A01AE">
        <w:rPr>
          <w:rStyle w:val="Artref"/>
          <w:rFonts w:asciiTheme="majorBidi" w:hAnsiTheme="majorBidi" w:cstheme="majorBidi"/>
          <w:b/>
          <w:color w:val="000000"/>
          <w:sz w:val="24"/>
          <w:szCs w:val="24"/>
          <w:lang w:val="es-ES_tradnl"/>
        </w:rPr>
        <w:t>19.15</w:t>
      </w:r>
      <w:r w:rsidRPr="002A01AE">
        <w:rPr>
          <w:rFonts w:asciiTheme="majorBidi" w:hAnsiTheme="majorBidi" w:cstheme="majorBidi"/>
          <w:color w:val="000000"/>
          <w:sz w:val="24"/>
          <w:szCs w:val="24"/>
          <w:lang w:val="es-ES_tradnl"/>
        </w:rPr>
        <w:t>, las transmisiones de los servicios siguientes deben llevar señales de identificación:</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19.5</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a)</w:t>
      </w:r>
      <w:r w:rsidRPr="002A01AE">
        <w:rPr>
          <w:rFonts w:asciiTheme="majorBidi" w:hAnsiTheme="majorBidi" w:cstheme="majorBidi"/>
          <w:color w:val="000000"/>
          <w:sz w:val="24"/>
          <w:szCs w:val="24"/>
          <w:lang w:val="es-ES_tradnl"/>
        </w:rPr>
        <w:tab/>
        <w:t>servicio de aficionados;</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Fonts w:asciiTheme="majorBidi" w:hAnsiTheme="majorBidi" w:cstheme="majorBidi"/>
          <w:color w:val="000000"/>
          <w:sz w:val="24"/>
          <w:szCs w:val="24"/>
          <w:lang w:val="es-ES_tradnl"/>
        </w:rPr>
        <w:t>...</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19.12</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6)</w:t>
      </w:r>
      <w:r w:rsidRPr="002A01AE">
        <w:rPr>
          <w:rFonts w:asciiTheme="majorBidi" w:hAnsiTheme="majorBidi" w:cstheme="majorBidi"/>
          <w:color w:val="000000"/>
          <w:sz w:val="24"/>
          <w:szCs w:val="24"/>
          <w:lang w:val="es-ES_tradnl"/>
        </w:rPr>
        <w:tab/>
        <w:t>Las señales de identificación que se transmitan deberán ajustarse a las disposiciones de este Artículo.</w:t>
      </w:r>
    </w:p>
    <w:p w:rsidR="0032373D" w:rsidRPr="002A01AE" w:rsidRDefault="0032373D" w:rsidP="0032373D">
      <w:pPr>
        <w:rPr>
          <w:rFonts w:asciiTheme="majorBidi" w:hAnsiTheme="majorBidi" w:cstheme="majorBidi"/>
          <w:color w:val="000000"/>
          <w:sz w:val="24"/>
          <w:szCs w:val="24"/>
          <w:lang w:val="es-ES_tradnl"/>
        </w:rPr>
      </w:pPr>
      <w:r w:rsidRPr="002A01AE">
        <w:rPr>
          <w:rFonts w:asciiTheme="majorBidi" w:hAnsiTheme="majorBidi" w:cstheme="majorBidi"/>
          <w:color w:val="000000"/>
          <w:sz w:val="24"/>
          <w:szCs w:val="24"/>
          <w:lang w:val="es-ES_tradnl"/>
        </w:rPr>
        <w:t>...</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19.18</w:t>
      </w:r>
      <w:r w:rsidRPr="002A01AE">
        <w:rPr>
          <w:rFonts w:asciiTheme="majorBidi" w:hAnsiTheme="majorBidi" w:cstheme="majorBidi"/>
          <w:color w:val="000000"/>
          <w:sz w:val="24"/>
          <w:szCs w:val="24"/>
          <w:lang w:val="es-ES_tradnl"/>
        </w:rPr>
        <w:tab/>
        <w:t>§ 5</w:t>
      </w:r>
      <w:r w:rsidRPr="002A01AE">
        <w:rPr>
          <w:rFonts w:asciiTheme="majorBidi" w:hAnsiTheme="majorBidi" w:cstheme="majorBidi"/>
          <w:color w:val="000000"/>
          <w:sz w:val="24"/>
          <w:szCs w:val="24"/>
          <w:lang w:val="es-ES_tradnl"/>
        </w:rPr>
        <w:tab/>
        <w:t>Las señales de identificación tendrán en lo posible una de las formas siguientes:</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19.19</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a)</w:t>
      </w:r>
      <w:r w:rsidRPr="002A01AE">
        <w:rPr>
          <w:rFonts w:asciiTheme="majorBidi" w:hAnsiTheme="majorBidi" w:cstheme="majorBidi"/>
          <w:color w:val="000000"/>
          <w:sz w:val="24"/>
          <w:szCs w:val="24"/>
          <w:lang w:val="es-ES_tradnl"/>
        </w:rPr>
        <w:tab/>
        <w:t>señales vocales, utilizando modulación simple de amplitud o de frecuencia;</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19.20</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b)</w:t>
      </w:r>
      <w:r w:rsidRPr="002A01AE">
        <w:rPr>
          <w:rFonts w:asciiTheme="majorBidi" w:hAnsiTheme="majorBidi" w:cstheme="majorBidi"/>
          <w:color w:val="000000"/>
          <w:sz w:val="24"/>
          <w:szCs w:val="24"/>
          <w:lang w:val="es-ES_tradnl"/>
        </w:rPr>
        <w:tab/>
        <w:t>señales de código internacional Morse transmitidas a velocidad manual;</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19.21</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c)</w:t>
      </w:r>
      <w:r w:rsidRPr="002A01AE">
        <w:rPr>
          <w:rFonts w:asciiTheme="majorBidi" w:hAnsiTheme="majorBidi" w:cstheme="majorBidi"/>
          <w:color w:val="000000"/>
          <w:sz w:val="24"/>
          <w:szCs w:val="24"/>
          <w:lang w:val="es-ES_tradnl"/>
        </w:rPr>
        <w:tab/>
        <w:t>señales emitidas en un código telegráfico compatible con el equipo convencional de impresión;</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19.22</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d)</w:t>
      </w:r>
      <w:r w:rsidRPr="002A01AE">
        <w:rPr>
          <w:rFonts w:asciiTheme="majorBidi" w:hAnsiTheme="majorBidi" w:cstheme="majorBidi"/>
          <w:color w:val="000000"/>
          <w:sz w:val="24"/>
          <w:szCs w:val="24"/>
          <w:lang w:val="es-ES_tradnl"/>
        </w:rPr>
        <w:tab/>
        <w:t>cualquier otra forma recomendada por el Sector de Radiocomunicaciones.</w:t>
      </w:r>
    </w:p>
    <w:p w:rsidR="0032373D"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19.23</w:t>
      </w:r>
      <w:r w:rsidRPr="002A01AE">
        <w:rPr>
          <w:rFonts w:asciiTheme="majorBidi" w:hAnsiTheme="majorBidi" w:cstheme="majorBidi"/>
          <w:color w:val="000000"/>
          <w:sz w:val="24"/>
          <w:szCs w:val="24"/>
          <w:lang w:val="es-ES_tradnl"/>
        </w:rPr>
        <w:tab/>
        <w:t>§ 6</w:t>
      </w:r>
      <w:r w:rsidRPr="002A01AE">
        <w:rPr>
          <w:rFonts w:asciiTheme="majorBidi" w:hAnsiTheme="majorBidi" w:cstheme="majorBidi"/>
          <w:color w:val="000000"/>
          <w:sz w:val="24"/>
          <w:szCs w:val="24"/>
          <w:lang w:val="es-ES_tradnl"/>
        </w:rPr>
        <w:tab/>
        <w:t>En la medida de lo posible, la transmisión de señales de identificación deberá efectuarse de acuerdo con las Recomendaciones UIT-R pertinentes.</w:t>
      </w:r>
    </w:p>
    <w:p w:rsidR="0032373D" w:rsidRDefault="0032373D" w:rsidP="0032373D">
      <w:pPr>
        <w:rPr>
          <w:color w:val="000000"/>
          <w:lang w:val="es-ES_tradnl"/>
        </w:rPr>
      </w:pPr>
      <w:r w:rsidRPr="0032373D">
        <w:rPr>
          <w:color w:val="000000"/>
          <w:lang w:val="es-ES_tradnl"/>
        </w:rPr>
        <w:t>...</w:t>
      </w:r>
    </w:p>
    <w:p w:rsidR="006D6DAC" w:rsidRDefault="006D6DAC" w:rsidP="0032373D">
      <w:pPr>
        <w:rPr>
          <w:color w:val="000000"/>
          <w:lang w:val="es-ES_tradnl"/>
        </w:rPr>
      </w:pPr>
    </w:p>
    <w:p w:rsidR="006D6DAC" w:rsidRDefault="006D6DAC" w:rsidP="0032373D">
      <w:pPr>
        <w:rPr>
          <w:color w:val="000000"/>
          <w:lang w:val="es-ES_tradnl"/>
        </w:rPr>
      </w:pPr>
    </w:p>
    <w:p w:rsidR="006D6DAC" w:rsidRDefault="006D6DAC" w:rsidP="0032373D">
      <w:pPr>
        <w:rPr>
          <w:color w:val="000000"/>
          <w:lang w:val="es-ES_tradnl"/>
        </w:rPr>
      </w:pPr>
    </w:p>
    <w:p w:rsidR="006D6DAC" w:rsidRDefault="006D6DAC" w:rsidP="0032373D">
      <w:pPr>
        <w:rPr>
          <w:color w:val="000000"/>
          <w:lang w:val="es-ES_tradnl"/>
        </w:rPr>
      </w:pPr>
    </w:p>
    <w:p w:rsidR="006D6DAC" w:rsidRDefault="006D6DAC" w:rsidP="0032373D">
      <w:pPr>
        <w:rPr>
          <w:color w:val="000000"/>
          <w:lang w:val="es-ES_tradnl"/>
        </w:rPr>
      </w:pPr>
    </w:p>
    <w:p w:rsidR="006D6DAC" w:rsidRDefault="006D6DAC" w:rsidP="0032373D">
      <w:pPr>
        <w:rPr>
          <w:color w:val="000000"/>
          <w:lang w:val="es-ES_tradnl"/>
        </w:rPr>
      </w:pPr>
    </w:p>
    <w:p w:rsidR="006D6DAC" w:rsidRDefault="006D6DAC" w:rsidP="0032373D">
      <w:pPr>
        <w:pStyle w:val="Section1"/>
        <w:keepNext/>
        <w:keepLines/>
        <w:rPr>
          <w:lang w:val="es-ES_tradnl"/>
        </w:rPr>
      </w:pPr>
      <w:r>
        <w:rPr>
          <w:lang w:val="es-ES_tradnl"/>
        </w:rPr>
        <w:br w:type="page"/>
      </w:r>
    </w:p>
    <w:p w:rsidR="0032373D" w:rsidRPr="0032373D" w:rsidRDefault="0032373D" w:rsidP="0032373D">
      <w:pPr>
        <w:pStyle w:val="Section1"/>
        <w:keepNext/>
        <w:keepLines/>
        <w:rPr>
          <w:lang w:val="es-ES_tradnl"/>
        </w:rPr>
      </w:pPr>
      <w:r w:rsidRPr="0032373D">
        <w:rPr>
          <w:lang w:val="es-ES_tradnl"/>
        </w:rPr>
        <w:lastRenderedPageBreak/>
        <w:t>Sección III  –  Formación de los distintivos de llamada</w:t>
      </w:r>
    </w:p>
    <w:p w:rsidR="0032373D" w:rsidRPr="002A01AE" w:rsidRDefault="0032373D" w:rsidP="0032373D">
      <w:pPr>
        <w:pStyle w:val="Normalaftertitle0"/>
        <w:rPr>
          <w:rFonts w:asciiTheme="majorBidi" w:hAnsiTheme="majorBidi" w:cstheme="majorBidi"/>
          <w:sz w:val="24"/>
          <w:szCs w:val="24"/>
          <w:lang w:val="es-ES_tradnl"/>
        </w:rPr>
      </w:pPr>
      <w:r w:rsidRPr="002A01AE">
        <w:rPr>
          <w:rStyle w:val="Artdef"/>
          <w:rFonts w:asciiTheme="majorBidi" w:hAnsiTheme="majorBidi" w:cstheme="majorBidi"/>
          <w:color w:val="000000"/>
          <w:sz w:val="24"/>
          <w:szCs w:val="24"/>
          <w:lang w:val="es-ES_tradnl"/>
        </w:rPr>
        <w:t>19.45</w:t>
      </w:r>
      <w:r w:rsidRPr="002A01AE">
        <w:rPr>
          <w:rFonts w:asciiTheme="majorBidi" w:hAnsiTheme="majorBidi" w:cstheme="majorBidi"/>
          <w:sz w:val="24"/>
          <w:szCs w:val="24"/>
          <w:lang w:val="es-ES_tradnl"/>
        </w:rPr>
        <w:tab/>
        <w:t>§ 21</w:t>
      </w:r>
      <w:r w:rsidRPr="002A01AE">
        <w:rPr>
          <w:rFonts w:asciiTheme="majorBidi" w:hAnsiTheme="majorBidi" w:cstheme="majorBidi"/>
          <w:sz w:val="24"/>
          <w:szCs w:val="24"/>
          <w:lang w:val="es-ES_tradnl"/>
        </w:rPr>
        <w:tab/>
        <w:t>1)</w:t>
      </w:r>
      <w:r w:rsidRPr="002A01AE">
        <w:rPr>
          <w:rFonts w:asciiTheme="majorBidi" w:hAnsiTheme="majorBidi" w:cstheme="majorBidi"/>
          <w:sz w:val="24"/>
          <w:szCs w:val="24"/>
          <w:lang w:val="es-ES_tradnl"/>
        </w:rPr>
        <w:tab/>
        <w:t>Para formar los distintivos de llamada, podrán emplearse las veintiséis letras del alfabeto, así como cifras en los casos que se especifican a continuación. Quedan excluidas las letras acentuadas.</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19.46</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No obstante, no deberán emplearse como distintivos de llamada las combinaciones siguientes:</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19.47</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a)</w:t>
      </w:r>
      <w:r w:rsidRPr="002A01AE">
        <w:rPr>
          <w:rFonts w:asciiTheme="majorBidi" w:hAnsiTheme="majorBidi" w:cstheme="majorBidi"/>
          <w:color w:val="000000"/>
          <w:sz w:val="24"/>
          <w:szCs w:val="24"/>
          <w:lang w:val="es-ES_tradnl"/>
        </w:rPr>
        <w:tab/>
        <w:t>las que puedan confundirse con señales de socorro o con otras de igual naturaleza;</w:t>
      </w:r>
    </w:p>
    <w:p w:rsidR="0032373D" w:rsidRPr="002A01AE" w:rsidRDefault="0032373D" w:rsidP="0032373D">
      <w:pPr>
        <w:pStyle w:val="enumlev1"/>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19.48</w:t>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b)</w:t>
      </w:r>
      <w:r w:rsidRPr="002A01AE">
        <w:rPr>
          <w:rFonts w:asciiTheme="majorBidi" w:hAnsiTheme="majorBidi" w:cstheme="majorBidi"/>
          <w:color w:val="000000"/>
          <w:sz w:val="24"/>
          <w:szCs w:val="24"/>
          <w:lang w:val="es-ES_tradnl"/>
        </w:rPr>
        <w:tab/>
        <w:t xml:space="preserve">las combinaciones definidas en la Recomendación UIT-R M.1172 están </w:t>
      </w:r>
      <w:r w:rsidR="008E56F9">
        <w:rPr>
          <w:rFonts w:asciiTheme="majorBidi" w:hAnsiTheme="majorBidi" w:cstheme="majorBidi"/>
          <w:color w:val="000000"/>
          <w:sz w:val="24"/>
          <w:szCs w:val="24"/>
          <w:lang w:val="es-ES_tradnl"/>
        </w:rPr>
        <w:br/>
      </w:r>
      <w:r w:rsidRPr="002A01AE">
        <w:rPr>
          <w:rFonts w:asciiTheme="majorBidi" w:hAnsiTheme="majorBidi" w:cstheme="majorBidi"/>
          <w:color w:val="000000"/>
          <w:sz w:val="24"/>
          <w:szCs w:val="24"/>
          <w:lang w:val="es-ES_tradnl"/>
        </w:rPr>
        <w:t>reservadas para las abreviaturas que han de emplearse en los servicios de radiocomunicación.</w:t>
      </w:r>
      <w:r w:rsidRPr="002A01AE">
        <w:rPr>
          <w:rFonts w:asciiTheme="majorBidi" w:hAnsiTheme="majorBidi" w:cstheme="majorBidi"/>
          <w:color w:val="000000"/>
          <w:sz w:val="16"/>
          <w:szCs w:val="16"/>
          <w:lang w:val="es-ES_tradnl"/>
        </w:rPr>
        <w:t>     </w:t>
      </w:r>
      <w:r w:rsidR="008E56F9">
        <w:rPr>
          <w:rFonts w:asciiTheme="majorBidi" w:hAnsiTheme="majorBidi" w:cstheme="majorBidi"/>
          <w:color w:val="000000"/>
          <w:szCs w:val="16"/>
          <w:lang w:val="es-ES_tradnl"/>
        </w:rPr>
        <w:t>(CMR</w:t>
      </w:r>
      <w:r w:rsidR="008E56F9">
        <w:rPr>
          <w:rFonts w:asciiTheme="majorBidi" w:hAnsiTheme="majorBidi" w:cstheme="majorBidi"/>
          <w:color w:val="000000"/>
          <w:szCs w:val="16"/>
          <w:lang w:val="es-ES_tradnl"/>
        </w:rPr>
        <w:noBreakHyphen/>
      </w:r>
      <w:r w:rsidR="007A5886" w:rsidRPr="007A5886">
        <w:rPr>
          <w:rFonts w:asciiTheme="majorBidi" w:hAnsiTheme="majorBidi" w:cstheme="majorBidi"/>
          <w:color w:val="000000"/>
          <w:szCs w:val="16"/>
          <w:lang w:val="es-ES_tradnl"/>
        </w:rPr>
        <w:t>03)</w:t>
      </w:r>
    </w:p>
    <w:p w:rsidR="0032373D" w:rsidRPr="008E56F9" w:rsidRDefault="0032373D" w:rsidP="0032373D">
      <w:pPr>
        <w:pStyle w:val="enumlev1"/>
        <w:rPr>
          <w:rFonts w:asciiTheme="majorBidi" w:hAnsiTheme="majorBidi" w:cstheme="majorBidi"/>
          <w:color w:val="000000"/>
          <w:szCs w:val="18"/>
          <w:lang w:val="es-ES_tradnl"/>
        </w:rPr>
      </w:pPr>
      <w:r w:rsidRPr="002A01AE">
        <w:rPr>
          <w:rStyle w:val="Artdef"/>
          <w:rFonts w:asciiTheme="majorBidi" w:hAnsiTheme="majorBidi" w:cstheme="majorBidi"/>
          <w:color w:val="000000"/>
          <w:sz w:val="24"/>
          <w:szCs w:val="24"/>
          <w:lang w:val="es-ES_tradnl"/>
        </w:rPr>
        <w:t>19.49</w:t>
      </w:r>
      <w:r w:rsidRPr="002A01AE">
        <w:rPr>
          <w:rStyle w:val="Artdef"/>
          <w:rFonts w:asciiTheme="majorBidi" w:hAnsiTheme="majorBidi" w:cstheme="majorBidi"/>
          <w:color w:val="000000"/>
          <w:sz w:val="24"/>
          <w:szCs w:val="24"/>
          <w:lang w:val="es-ES_tradnl"/>
        </w:rPr>
        <w:tab/>
      </w:r>
      <w:r w:rsidRPr="008E56F9">
        <w:rPr>
          <w:rFonts w:asciiTheme="majorBidi" w:hAnsiTheme="majorBidi" w:cstheme="majorBidi"/>
          <w:color w:val="000000"/>
          <w:szCs w:val="18"/>
          <w:lang w:val="es-ES_tradnl"/>
        </w:rPr>
        <w:t>(SUP - CMR</w:t>
      </w:r>
      <w:r w:rsidRPr="008E56F9">
        <w:rPr>
          <w:rFonts w:asciiTheme="majorBidi" w:hAnsiTheme="majorBidi" w:cstheme="majorBidi"/>
          <w:color w:val="000000"/>
          <w:szCs w:val="18"/>
          <w:lang w:val="es-ES_tradnl"/>
        </w:rPr>
        <w:noBreakHyphen/>
        <w:t>03)</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19.50</w:t>
      </w:r>
      <w:r w:rsidRPr="002A01AE">
        <w:rPr>
          <w:rFonts w:asciiTheme="majorBidi" w:hAnsiTheme="majorBidi" w:cstheme="majorBidi"/>
          <w:color w:val="000000"/>
          <w:sz w:val="24"/>
          <w:szCs w:val="24"/>
          <w:lang w:val="es-ES_tradnl"/>
        </w:rPr>
        <w:tab/>
        <w:t>§ 22</w:t>
      </w:r>
      <w:r w:rsidRPr="002A01AE">
        <w:rPr>
          <w:rFonts w:asciiTheme="majorBidi" w:hAnsiTheme="majorBidi" w:cstheme="majorBidi"/>
          <w:color w:val="000000"/>
          <w:sz w:val="24"/>
          <w:szCs w:val="24"/>
          <w:lang w:val="es-ES_tradnl"/>
        </w:rPr>
        <w:tab/>
        <w:t>Los distintivos de llamada de las series internacionales se forman como se indica en los números</w:t>
      </w:r>
      <w:r w:rsidRPr="002A01AE">
        <w:rPr>
          <w:rFonts w:asciiTheme="majorBidi" w:hAnsiTheme="majorBidi" w:cstheme="majorBidi"/>
          <w:b/>
          <w:color w:val="000000"/>
          <w:sz w:val="24"/>
          <w:szCs w:val="24"/>
          <w:lang w:val="es-ES_tradnl"/>
        </w:rPr>
        <w:t xml:space="preserve"> </w:t>
      </w:r>
      <w:r w:rsidRPr="002A01AE">
        <w:rPr>
          <w:rStyle w:val="Artref"/>
          <w:rFonts w:asciiTheme="majorBidi" w:hAnsiTheme="majorBidi" w:cstheme="majorBidi"/>
          <w:b/>
          <w:color w:val="000000"/>
          <w:sz w:val="24"/>
          <w:szCs w:val="24"/>
          <w:lang w:val="es-ES_tradnl"/>
        </w:rPr>
        <w:t>19.51</w:t>
      </w:r>
      <w:r w:rsidRPr="002A01AE">
        <w:rPr>
          <w:rFonts w:asciiTheme="majorBidi" w:hAnsiTheme="majorBidi" w:cstheme="majorBidi"/>
          <w:color w:val="000000"/>
          <w:sz w:val="24"/>
          <w:szCs w:val="24"/>
          <w:lang w:val="es-ES_tradnl"/>
        </w:rPr>
        <w:t xml:space="preserve"> a</w:t>
      </w:r>
      <w:r w:rsidRPr="002A01AE">
        <w:rPr>
          <w:rFonts w:asciiTheme="majorBidi" w:hAnsiTheme="majorBidi" w:cstheme="majorBidi"/>
          <w:b/>
          <w:color w:val="000000"/>
          <w:sz w:val="24"/>
          <w:szCs w:val="24"/>
          <w:lang w:val="es-ES_tradnl"/>
        </w:rPr>
        <w:t xml:space="preserve"> </w:t>
      </w:r>
      <w:r w:rsidRPr="002A01AE">
        <w:rPr>
          <w:rStyle w:val="Artref"/>
          <w:rFonts w:asciiTheme="majorBidi" w:hAnsiTheme="majorBidi" w:cstheme="majorBidi"/>
          <w:b/>
          <w:color w:val="000000"/>
          <w:sz w:val="24"/>
          <w:szCs w:val="24"/>
          <w:lang w:val="es-ES_tradnl"/>
        </w:rPr>
        <w:t>19.71</w:t>
      </w:r>
      <w:r w:rsidRPr="002A01AE">
        <w:rPr>
          <w:rFonts w:asciiTheme="majorBidi" w:hAnsiTheme="majorBidi" w:cstheme="majorBidi"/>
          <w:color w:val="000000"/>
          <w:sz w:val="24"/>
          <w:szCs w:val="24"/>
          <w:lang w:val="es-ES_tradnl"/>
        </w:rPr>
        <w:t>. Los dos primeros caracteres serán dos letras o una letra seguida de una cifra o una cifra seguida de una letra. Los dos primeros caracteres o, en ciertos casos, el primer carácter de un distintivo de llamada constituyen la identificación de la nacionalidad</w:t>
      </w:r>
      <w:r w:rsidR="00AA70AE">
        <w:rPr>
          <w:rStyle w:val="FootnoteReference"/>
          <w:rFonts w:asciiTheme="majorBidi" w:hAnsiTheme="majorBidi" w:cstheme="majorBidi"/>
          <w:color w:val="000000"/>
          <w:szCs w:val="24"/>
          <w:lang w:val="es-ES_tradnl"/>
        </w:rPr>
        <w:footnoteReference w:customMarkFollows="1" w:id="6"/>
        <w:t>4</w:t>
      </w:r>
    </w:p>
    <w:p w:rsidR="0032373D" w:rsidRPr="002A01AE" w:rsidRDefault="0032373D" w:rsidP="0032373D">
      <w:pPr>
        <w:rPr>
          <w:rFonts w:asciiTheme="majorBidi" w:hAnsiTheme="majorBidi" w:cstheme="majorBidi"/>
          <w:color w:val="000000"/>
          <w:sz w:val="24"/>
          <w:szCs w:val="24"/>
          <w:lang w:val="es-ES_tradnl"/>
        </w:rPr>
      </w:pPr>
      <w:r w:rsidRPr="002A01AE">
        <w:rPr>
          <w:rFonts w:asciiTheme="majorBidi" w:hAnsiTheme="majorBidi" w:cstheme="majorBidi"/>
          <w:color w:val="000000"/>
          <w:sz w:val="24"/>
          <w:szCs w:val="24"/>
          <w:lang w:val="es-ES_tradnl"/>
        </w:rPr>
        <w:t>...</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19.67</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i/>
          <w:color w:val="000000"/>
          <w:sz w:val="24"/>
          <w:szCs w:val="24"/>
          <w:lang w:val="es-ES_tradnl"/>
        </w:rPr>
        <w:t>Estaciones de aficionado y estaciones experimentales</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19.68</w:t>
      </w:r>
      <w:r w:rsidRPr="002A01AE">
        <w:rPr>
          <w:rFonts w:asciiTheme="majorBidi" w:hAnsiTheme="majorBidi" w:cstheme="majorBidi"/>
          <w:color w:val="000000"/>
          <w:sz w:val="24"/>
          <w:szCs w:val="24"/>
          <w:lang w:val="es-ES_tradnl"/>
        </w:rPr>
        <w:tab/>
        <w:t>§ 30</w:t>
      </w:r>
      <w:r w:rsidRPr="002A01AE">
        <w:rPr>
          <w:rFonts w:asciiTheme="majorBidi" w:hAnsiTheme="majorBidi" w:cstheme="majorBidi"/>
          <w:color w:val="000000"/>
          <w:sz w:val="24"/>
          <w:szCs w:val="24"/>
          <w:lang w:val="es-ES_tradnl"/>
        </w:rPr>
        <w:tab/>
        <w:t>1)</w:t>
      </w:r>
    </w:p>
    <w:p w:rsidR="0032373D" w:rsidRPr="002A01AE" w:rsidRDefault="0032373D" w:rsidP="00E078A1">
      <w:pPr>
        <w:pStyle w:val="enumlev1"/>
        <w:ind w:left="1191" w:hanging="1191"/>
        <w:rPr>
          <w:rFonts w:asciiTheme="majorBidi" w:hAnsiTheme="majorBidi" w:cstheme="majorBidi"/>
          <w:color w:val="000000"/>
          <w:sz w:val="24"/>
          <w:szCs w:val="24"/>
          <w:lang w:val="es-ES_tradnl"/>
        </w:rPr>
      </w:pPr>
      <w:r w:rsidRPr="002A01AE">
        <w:rPr>
          <w:rFonts w:asciiTheme="majorBidi" w:hAnsiTheme="majorBidi" w:cstheme="majorBidi"/>
          <w:color w:val="000000"/>
          <w:sz w:val="24"/>
          <w:szCs w:val="24"/>
          <w:lang w:val="es-ES_tradnl"/>
        </w:rPr>
        <w:tab/>
        <w:t>–</w:t>
      </w:r>
      <w:r w:rsidRPr="002A01AE">
        <w:rPr>
          <w:rFonts w:asciiTheme="majorBidi" w:hAnsiTheme="majorBidi" w:cstheme="majorBidi"/>
          <w:color w:val="000000"/>
          <w:sz w:val="24"/>
          <w:szCs w:val="24"/>
          <w:lang w:val="es-ES_tradnl"/>
        </w:rPr>
        <w:tab/>
        <w:t>un carácter (a condición de que se trate de las letras B, F, G, I, K, M, N, R o W) y una sola cifra, distinta de 0 ó 1, seguidos de un grupo de cuatro caracteres como máximo, el último de los cuales será una letra, </w:t>
      </w:r>
      <w:r w:rsidRPr="002A01AE">
        <w:rPr>
          <w:rFonts w:asciiTheme="majorBidi" w:hAnsiTheme="majorBidi" w:cstheme="majorBidi"/>
          <w:i/>
          <w:iCs/>
          <w:color w:val="000000"/>
          <w:sz w:val="24"/>
          <w:szCs w:val="24"/>
          <w:lang w:val="es-ES_tradnl"/>
        </w:rPr>
        <w:t>o</w:t>
      </w:r>
    </w:p>
    <w:p w:rsidR="0032373D" w:rsidRPr="002A01AE" w:rsidRDefault="0032373D" w:rsidP="00E078A1">
      <w:pPr>
        <w:pStyle w:val="enumlev1"/>
        <w:ind w:left="1191" w:hanging="1191"/>
        <w:rPr>
          <w:rFonts w:asciiTheme="majorBidi" w:hAnsiTheme="majorBidi" w:cstheme="majorBidi"/>
          <w:color w:val="000000"/>
          <w:sz w:val="24"/>
          <w:szCs w:val="24"/>
          <w:lang w:val="es-ES_tradnl"/>
        </w:rPr>
      </w:pPr>
      <w:r w:rsidRPr="002A01AE">
        <w:rPr>
          <w:rFonts w:asciiTheme="majorBidi" w:hAnsiTheme="majorBidi" w:cstheme="majorBidi"/>
          <w:color w:val="000000"/>
          <w:sz w:val="24"/>
          <w:szCs w:val="24"/>
          <w:lang w:val="es-ES_tradnl"/>
        </w:rPr>
        <w:tab/>
        <w:t>–</w:t>
      </w:r>
      <w:r w:rsidRPr="002A01AE">
        <w:rPr>
          <w:rFonts w:asciiTheme="majorBidi" w:hAnsiTheme="majorBidi" w:cstheme="majorBidi"/>
          <w:color w:val="000000"/>
          <w:sz w:val="24"/>
          <w:szCs w:val="24"/>
          <w:lang w:val="es-ES_tradnl"/>
        </w:rPr>
        <w:tab/>
        <w:t>dos caracteres y una sola cifra, distinta de 0 ó 1, seguidos de un grupo de cuatro caracteres como máximo, el último de los cuales será una letra</w:t>
      </w:r>
      <w:r w:rsidR="003F4EDB">
        <w:rPr>
          <w:rStyle w:val="FootnoteReference"/>
          <w:rFonts w:asciiTheme="majorBidi" w:hAnsiTheme="majorBidi" w:cstheme="majorBidi"/>
          <w:color w:val="000000"/>
          <w:szCs w:val="24"/>
          <w:lang w:val="es-ES_tradnl"/>
        </w:rPr>
        <w:footnoteReference w:customMarkFollows="1" w:id="7"/>
        <w:t>5</w:t>
      </w:r>
      <w:r w:rsidRPr="002A01AE">
        <w:rPr>
          <w:rFonts w:asciiTheme="majorBidi" w:hAnsiTheme="majorBidi" w:cstheme="majorBidi"/>
          <w:color w:val="000000"/>
          <w:sz w:val="24"/>
          <w:szCs w:val="24"/>
          <w:lang w:val="es-ES_tradnl"/>
        </w:rPr>
        <w:t xml:space="preserve">.  </w:t>
      </w:r>
      <w:r w:rsidR="007A5886" w:rsidRPr="007A5886">
        <w:rPr>
          <w:rFonts w:asciiTheme="majorBidi" w:hAnsiTheme="majorBidi" w:cstheme="majorBidi"/>
          <w:color w:val="000000"/>
          <w:szCs w:val="16"/>
          <w:lang w:val="es-ES_tradnl"/>
        </w:rPr>
        <w:t>(CMR-03)</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bCs/>
          <w:color w:val="000000"/>
          <w:sz w:val="24"/>
          <w:szCs w:val="24"/>
          <w:lang w:val="es-ES_tradnl"/>
        </w:rPr>
        <w:t>19.68A</w:t>
      </w:r>
      <w:r w:rsidRPr="002A01AE">
        <w:rPr>
          <w:rFonts w:asciiTheme="majorBidi" w:hAnsiTheme="majorBidi" w:cstheme="majorBidi"/>
          <w:b/>
          <w:bCs/>
          <w:color w:val="000000"/>
          <w:sz w:val="24"/>
          <w:szCs w:val="24"/>
          <w:lang w:val="es-ES_tradnl"/>
        </w:rPr>
        <w:tab/>
      </w:r>
      <w:r w:rsidRPr="002A01AE">
        <w:rPr>
          <w:rFonts w:asciiTheme="majorBidi" w:hAnsiTheme="majorBidi" w:cstheme="majorBidi"/>
          <w:b/>
          <w:bCs/>
          <w:color w:val="000000"/>
          <w:sz w:val="24"/>
          <w:szCs w:val="24"/>
          <w:lang w:val="es-ES_tradnl"/>
        </w:rPr>
        <w:tab/>
      </w:r>
      <w:r w:rsidRPr="002A01AE">
        <w:rPr>
          <w:rFonts w:asciiTheme="majorBidi" w:hAnsiTheme="majorBidi" w:cstheme="majorBidi"/>
          <w:color w:val="000000"/>
          <w:sz w:val="24"/>
          <w:szCs w:val="24"/>
          <w:lang w:val="es-ES_tradnl"/>
        </w:rPr>
        <w:t>1A)  En casos especiales y para uso temporal, las administraciones podrán autorizar el uso del distintivo de llamada con más de los cuatro caracteres indicados en el número </w:t>
      </w:r>
      <w:r w:rsidRPr="002A01AE">
        <w:rPr>
          <w:rStyle w:val="Artref"/>
          <w:rFonts w:asciiTheme="majorBidi" w:hAnsiTheme="majorBidi" w:cstheme="majorBidi"/>
          <w:b/>
          <w:bCs/>
          <w:color w:val="000000"/>
          <w:sz w:val="24"/>
          <w:szCs w:val="24"/>
          <w:lang w:val="es-ES_tradnl"/>
        </w:rPr>
        <w:t>19.68</w:t>
      </w:r>
      <w:r w:rsidRPr="002A01AE">
        <w:rPr>
          <w:rFonts w:asciiTheme="majorBidi" w:hAnsiTheme="majorBidi" w:cstheme="majorBidi"/>
          <w:color w:val="000000"/>
          <w:sz w:val="24"/>
          <w:szCs w:val="24"/>
          <w:lang w:val="es-ES_tradnl"/>
        </w:rPr>
        <w:t>.</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32373D" w:rsidRPr="002A01AE" w:rsidRDefault="0032373D" w:rsidP="0032373D">
      <w:pPr>
        <w:rPr>
          <w:rFonts w:asciiTheme="majorBidi" w:hAnsiTheme="majorBidi" w:cstheme="majorBidi"/>
          <w:color w:val="000000"/>
          <w:sz w:val="24"/>
          <w:szCs w:val="24"/>
          <w:lang w:val="es-ES_tradnl"/>
        </w:rPr>
      </w:pPr>
      <w:r w:rsidRPr="002A01AE">
        <w:rPr>
          <w:rStyle w:val="Artdef"/>
          <w:rFonts w:asciiTheme="majorBidi" w:hAnsiTheme="majorBidi" w:cstheme="majorBidi"/>
          <w:color w:val="000000"/>
          <w:sz w:val="24"/>
          <w:szCs w:val="24"/>
          <w:lang w:val="es-ES_tradnl"/>
        </w:rPr>
        <w:t>19.69</w:t>
      </w:r>
      <w:r w:rsidRPr="002A01AE">
        <w:rPr>
          <w:rStyle w:val="Artdef"/>
          <w:rFonts w:asciiTheme="majorBidi" w:hAnsiTheme="majorBidi" w:cstheme="majorBidi"/>
          <w:color w:val="000000"/>
          <w:sz w:val="24"/>
          <w:szCs w:val="24"/>
          <w:lang w:val="es-ES_tradnl"/>
        </w:rPr>
        <w:tab/>
      </w:r>
      <w:r w:rsidRPr="002A01AE">
        <w:rPr>
          <w:rStyle w:val="Artdef"/>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No obstante, la prohibición de utilizar las cifras 0 ó 1 no se aplicará a las estaciones de aficionado.</w:t>
      </w:r>
    </w:p>
    <w:p w:rsidR="0032373D" w:rsidRDefault="0032373D">
      <w:pPr>
        <w:tabs>
          <w:tab w:val="clear" w:pos="794"/>
          <w:tab w:val="clear" w:pos="1191"/>
          <w:tab w:val="clear" w:pos="1588"/>
          <w:tab w:val="clear" w:pos="1985"/>
        </w:tabs>
        <w:overflowPunct/>
        <w:autoSpaceDE/>
        <w:autoSpaceDN/>
        <w:adjustRightInd/>
        <w:spacing w:before="0"/>
        <w:textAlignment w:val="auto"/>
        <w:rPr>
          <w:szCs w:val="24"/>
          <w:lang w:val="es-ES_tradnl"/>
        </w:rPr>
      </w:pPr>
    </w:p>
    <w:p w:rsidR="00AA70AE" w:rsidRDefault="00AA70AE">
      <w:pPr>
        <w:tabs>
          <w:tab w:val="clear" w:pos="794"/>
          <w:tab w:val="clear" w:pos="1191"/>
          <w:tab w:val="clear" w:pos="1588"/>
          <w:tab w:val="clear" w:pos="1985"/>
        </w:tabs>
        <w:overflowPunct/>
        <w:autoSpaceDE/>
        <w:autoSpaceDN/>
        <w:adjustRightInd/>
        <w:spacing w:before="0"/>
        <w:textAlignment w:val="auto"/>
        <w:rPr>
          <w:szCs w:val="24"/>
          <w:lang w:val="es-ES_tradnl"/>
        </w:rPr>
      </w:pPr>
    </w:p>
    <w:p w:rsidR="00AA70AE" w:rsidRDefault="00AA70AE">
      <w:pPr>
        <w:tabs>
          <w:tab w:val="clear" w:pos="794"/>
          <w:tab w:val="clear" w:pos="1191"/>
          <w:tab w:val="clear" w:pos="1588"/>
          <w:tab w:val="clear" w:pos="1985"/>
        </w:tabs>
        <w:overflowPunct/>
        <w:autoSpaceDE/>
        <w:autoSpaceDN/>
        <w:adjustRightInd/>
        <w:spacing w:before="0"/>
        <w:textAlignment w:val="auto"/>
        <w:rPr>
          <w:szCs w:val="24"/>
          <w:lang w:val="es-ES_tradnl"/>
        </w:rPr>
      </w:pPr>
    </w:p>
    <w:p w:rsidR="00AA70AE" w:rsidRPr="0032373D" w:rsidRDefault="00AA70AE">
      <w:pPr>
        <w:tabs>
          <w:tab w:val="clear" w:pos="794"/>
          <w:tab w:val="clear" w:pos="1191"/>
          <w:tab w:val="clear" w:pos="1588"/>
          <w:tab w:val="clear" w:pos="1985"/>
        </w:tabs>
        <w:overflowPunct/>
        <w:autoSpaceDE/>
        <w:autoSpaceDN/>
        <w:adjustRightInd/>
        <w:spacing w:before="0"/>
        <w:textAlignment w:val="auto"/>
        <w:rPr>
          <w:szCs w:val="24"/>
          <w:lang w:val="es-ES_tradnl"/>
        </w:rPr>
      </w:pPr>
    </w:p>
    <w:p w:rsidR="0032373D" w:rsidRPr="002A01AE" w:rsidRDefault="0032373D" w:rsidP="002A01AE">
      <w:pPr>
        <w:pStyle w:val="ArtNo"/>
        <w:rPr>
          <w:rFonts w:asciiTheme="majorBidi" w:hAnsiTheme="majorBidi" w:cstheme="majorBidi"/>
          <w:lang w:val="es-ES_tradnl"/>
        </w:rPr>
      </w:pPr>
      <w:bookmarkStart w:id="145" w:name="_Toc401586891"/>
      <w:bookmarkStart w:id="146" w:name="_Toc401587225"/>
      <w:r w:rsidRPr="002A01AE">
        <w:rPr>
          <w:rFonts w:asciiTheme="majorBidi" w:hAnsiTheme="majorBidi" w:cstheme="majorBidi"/>
          <w:lang w:val="es-ES_tradnl"/>
        </w:rPr>
        <w:lastRenderedPageBreak/>
        <w:t>ARTÍCULO  25</w:t>
      </w:r>
      <w:bookmarkEnd w:id="145"/>
      <w:bookmarkEnd w:id="146"/>
    </w:p>
    <w:p w:rsidR="0032373D" w:rsidRPr="002A01AE" w:rsidRDefault="0032373D" w:rsidP="002A01AE">
      <w:pPr>
        <w:pStyle w:val="Arttitle"/>
        <w:rPr>
          <w:rFonts w:asciiTheme="majorBidi" w:hAnsiTheme="majorBidi" w:cstheme="majorBidi"/>
          <w:lang w:val="es-ES_tradnl"/>
        </w:rPr>
      </w:pPr>
      <w:bookmarkStart w:id="147" w:name="_Toc401586892"/>
      <w:bookmarkStart w:id="148" w:name="_Toc401587226"/>
      <w:r w:rsidRPr="002A01AE">
        <w:rPr>
          <w:rFonts w:asciiTheme="majorBidi" w:hAnsiTheme="majorBidi" w:cstheme="majorBidi"/>
          <w:lang w:val="es-ES_tradnl"/>
        </w:rPr>
        <w:t>Servicios de aficionados</w:t>
      </w:r>
      <w:bookmarkEnd w:id="147"/>
      <w:bookmarkEnd w:id="148"/>
    </w:p>
    <w:p w:rsidR="0032373D" w:rsidRPr="00FF1BED" w:rsidRDefault="0032373D" w:rsidP="00857DF2">
      <w:pPr>
        <w:pStyle w:val="Section1"/>
        <w:rPr>
          <w:lang w:val="es-ES_tradnl"/>
        </w:rPr>
      </w:pPr>
      <w:r w:rsidRPr="00FF1BED">
        <w:rPr>
          <w:lang w:val="es-ES_tradnl"/>
        </w:rPr>
        <w:t>Sección I  –  Servicio de aficionados</w:t>
      </w:r>
    </w:p>
    <w:p w:rsidR="0032373D" w:rsidRPr="00FF1BED" w:rsidRDefault="0032373D" w:rsidP="00857DF2">
      <w:pPr>
        <w:pStyle w:val="Normalaftertitle0"/>
        <w:rPr>
          <w:rFonts w:asciiTheme="majorBidi" w:hAnsiTheme="majorBidi" w:cstheme="majorBidi"/>
          <w:sz w:val="24"/>
          <w:szCs w:val="24"/>
          <w:lang w:val="es-ES_tradnl"/>
        </w:rPr>
      </w:pPr>
      <w:r w:rsidRPr="00FF1BED">
        <w:rPr>
          <w:rFonts w:asciiTheme="majorBidi" w:hAnsiTheme="majorBidi" w:cstheme="majorBidi"/>
          <w:b/>
          <w:color w:val="000000"/>
          <w:sz w:val="24"/>
          <w:szCs w:val="24"/>
          <w:lang w:val="es-ES_tradnl"/>
        </w:rPr>
        <w:t>25.1</w:t>
      </w:r>
      <w:r w:rsidRPr="00FF1BED">
        <w:rPr>
          <w:rFonts w:asciiTheme="majorBidi" w:hAnsiTheme="majorBidi" w:cstheme="majorBidi"/>
          <w:sz w:val="24"/>
          <w:szCs w:val="24"/>
          <w:lang w:val="es-ES_tradnl"/>
        </w:rPr>
        <w:tab/>
        <w:t>§ 1</w:t>
      </w:r>
      <w:r w:rsidRPr="00FF1BED">
        <w:rPr>
          <w:rFonts w:asciiTheme="majorBidi" w:hAnsiTheme="majorBidi" w:cstheme="majorBidi"/>
          <w:sz w:val="24"/>
          <w:szCs w:val="24"/>
          <w:lang w:val="es-ES_tradnl"/>
        </w:rPr>
        <w:tab/>
        <w:t>Se permitirán las radiocomunicaciones entre estaciones de aficionado de países distintos, a menos que la administración de cualquiera de los países interesados notifique su oposición.     </w:t>
      </w:r>
      <w:r w:rsidR="007A5886" w:rsidRPr="00FF1BED">
        <w:rPr>
          <w:rFonts w:asciiTheme="majorBidi" w:hAnsiTheme="majorBidi" w:cstheme="majorBidi"/>
          <w:szCs w:val="18"/>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25.2</w:t>
      </w:r>
      <w:r w:rsidRPr="002A01AE">
        <w:rPr>
          <w:rFonts w:asciiTheme="majorBidi" w:hAnsiTheme="majorBidi" w:cstheme="majorBidi"/>
          <w:color w:val="000000"/>
          <w:sz w:val="24"/>
          <w:szCs w:val="24"/>
          <w:lang w:val="es-ES_tradnl"/>
        </w:rPr>
        <w:tab/>
        <w:t>§ 2</w:t>
      </w:r>
      <w:r w:rsidRPr="002A01AE">
        <w:rPr>
          <w:rFonts w:asciiTheme="majorBidi" w:hAnsiTheme="majorBidi" w:cstheme="majorBidi"/>
          <w:color w:val="000000"/>
          <w:sz w:val="24"/>
          <w:szCs w:val="24"/>
          <w:lang w:val="es-ES_tradnl"/>
        </w:rPr>
        <w:tab/>
        <w:t>1)</w:t>
      </w:r>
      <w:r w:rsidRPr="002A01AE">
        <w:rPr>
          <w:rFonts w:asciiTheme="majorBidi" w:hAnsiTheme="majorBidi" w:cstheme="majorBidi"/>
          <w:color w:val="000000"/>
          <w:sz w:val="24"/>
          <w:szCs w:val="24"/>
          <w:lang w:val="es-ES_tradnl"/>
        </w:rPr>
        <w:tab/>
        <w:t xml:space="preserve">Las transmisiones entre estaciones de aficionado de países distintos se limitarán a las comunicaciones relativas al objeto del servicio de aficionados, como se define en el número </w:t>
      </w:r>
      <w:r w:rsidRPr="002A01AE">
        <w:rPr>
          <w:rFonts w:asciiTheme="majorBidi" w:hAnsiTheme="majorBidi" w:cstheme="majorBidi"/>
          <w:b/>
          <w:color w:val="000000"/>
          <w:sz w:val="24"/>
          <w:szCs w:val="24"/>
          <w:lang w:val="es-ES_tradnl"/>
        </w:rPr>
        <w:t>1.56</w:t>
      </w:r>
      <w:r w:rsidRPr="002A01AE">
        <w:rPr>
          <w:rFonts w:asciiTheme="majorBidi" w:hAnsiTheme="majorBidi" w:cstheme="majorBidi"/>
          <w:color w:val="000000"/>
          <w:sz w:val="24"/>
          <w:szCs w:val="24"/>
          <w:lang w:val="es-ES_tradnl"/>
        </w:rPr>
        <w:t>, y a las observaciones de carácter puramente personal.</w:t>
      </w:r>
      <w:r w:rsidRPr="002A01A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25.2A</w:t>
      </w:r>
      <w:r w:rsidRPr="002A01AE">
        <w:rPr>
          <w:rFonts w:asciiTheme="majorBidi" w:hAnsiTheme="majorBidi" w:cstheme="majorBidi"/>
          <w:color w:val="000000"/>
          <w:sz w:val="24"/>
          <w:szCs w:val="24"/>
          <w:lang w:val="es-ES_tradnl"/>
        </w:rPr>
        <w:tab/>
      </w:r>
      <w:r w:rsidRPr="002A01AE">
        <w:rPr>
          <w:rFonts w:asciiTheme="majorBidi" w:hAnsiTheme="majorBidi" w:cstheme="majorBidi"/>
          <w:color w:val="000000"/>
          <w:sz w:val="24"/>
          <w:szCs w:val="24"/>
          <w:lang w:val="es-ES_tradnl"/>
        </w:rPr>
        <w:tab/>
        <w:t>1A)</w:t>
      </w:r>
      <w:r w:rsidRPr="002A01AE">
        <w:rPr>
          <w:rFonts w:asciiTheme="majorBidi" w:hAnsiTheme="majorBidi" w:cstheme="majorBidi"/>
          <w:color w:val="000000"/>
          <w:sz w:val="24"/>
          <w:szCs w:val="24"/>
          <w:lang w:val="es-ES_tradnl"/>
        </w:rPr>
        <w:tab/>
        <w:t>No se codificarán las transmisiones entre estaciones de aficionado de distintos países para ocultar su significado, salvo las señales de control intercambiadas entre las estaciones terrenas de control y las estaciones espaciales del servicio de aficionados por satélite.</w:t>
      </w:r>
      <w:r w:rsidRPr="002A01A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25.3</w:t>
      </w:r>
      <w:r w:rsidRPr="002A01AE">
        <w:rPr>
          <w:rFonts w:asciiTheme="majorBidi" w:hAnsiTheme="majorBidi" w:cstheme="majorBidi"/>
          <w:b/>
          <w:color w:val="000000"/>
          <w:sz w:val="24"/>
          <w:szCs w:val="24"/>
          <w:lang w:val="es-ES_tradnl"/>
        </w:rPr>
        <w:tab/>
      </w:r>
      <w:r w:rsidRPr="002A01AE">
        <w:rPr>
          <w:rFonts w:asciiTheme="majorBidi" w:hAnsiTheme="majorBidi" w:cstheme="majorBidi"/>
          <w:b/>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Las estaciones de aficionado se pueden utilizar para transmitir comunicaciones internacionales en nombre de terceros sólo en situaciones de emergencia o de socorro en casos de desastre. Una administración puede determinar la aplicabilidad de esta disposición para las estaciones de aficionado que se encuentran bajo su jurisdicción.</w:t>
      </w:r>
      <w:r w:rsidRPr="002A01AE">
        <w:rPr>
          <w:rFonts w:asciiTheme="majorBidi" w:hAnsiTheme="majorBidi" w:cstheme="majorBidi"/>
          <w:sz w:val="16"/>
          <w:szCs w:val="16"/>
          <w:lang w:val="es-ES_tradnl"/>
        </w:rPr>
        <w:t>     </w:t>
      </w:r>
      <w:r w:rsidR="007A5886" w:rsidRPr="007A5886">
        <w:rPr>
          <w:rFonts w:asciiTheme="majorBidi" w:hAnsiTheme="majorBidi" w:cstheme="majorBidi"/>
          <w:szCs w:val="16"/>
          <w:lang w:val="es-ES_tradnl"/>
        </w:rPr>
        <w:t>(CMR-03)</w:t>
      </w:r>
    </w:p>
    <w:p w:rsidR="0032373D" w:rsidRPr="00E078A1"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Cs w:val="18"/>
          <w:lang w:val="es-ES_tradnl"/>
        </w:rPr>
      </w:pPr>
      <w:r w:rsidRPr="002A01AE">
        <w:rPr>
          <w:rFonts w:asciiTheme="majorBidi" w:hAnsiTheme="majorBidi" w:cstheme="majorBidi"/>
          <w:b/>
          <w:color w:val="000000"/>
          <w:sz w:val="24"/>
          <w:szCs w:val="24"/>
          <w:lang w:val="es-ES_tradnl"/>
        </w:rPr>
        <w:t>25.4</w:t>
      </w:r>
      <w:r w:rsidRPr="002A01AE">
        <w:rPr>
          <w:rFonts w:asciiTheme="majorBidi" w:hAnsiTheme="majorBidi" w:cstheme="majorBidi"/>
          <w:b/>
          <w:color w:val="000000"/>
          <w:sz w:val="24"/>
          <w:szCs w:val="24"/>
          <w:lang w:val="es-ES_tradnl"/>
        </w:rPr>
        <w:tab/>
      </w:r>
      <w:r w:rsidRPr="00E078A1">
        <w:rPr>
          <w:rFonts w:asciiTheme="majorBidi" w:hAnsiTheme="majorBidi" w:cstheme="majorBidi"/>
          <w:szCs w:val="18"/>
          <w:lang w:val="es-ES_tradnl"/>
        </w:rPr>
        <w:t>(SUP - CMR</w:t>
      </w:r>
      <w:r w:rsidRPr="00E078A1">
        <w:rPr>
          <w:rFonts w:asciiTheme="majorBidi" w:hAnsiTheme="majorBidi" w:cstheme="majorBidi"/>
          <w:szCs w:val="18"/>
          <w:lang w:val="es-ES_tradnl"/>
        </w:rPr>
        <w:noBreakHyphen/>
        <w:t>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25.5</w:t>
      </w:r>
      <w:r w:rsidRPr="002A01AE">
        <w:rPr>
          <w:rFonts w:asciiTheme="majorBidi" w:hAnsiTheme="majorBidi" w:cstheme="majorBidi"/>
          <w:color w:val="000000"/>
          <w:sz w:val="24"/>
          <w:szCs w:val="24"/>
          <w:lang w:val="es-ES_tradnl"/>
        </w:rPr>
        <w:tab/>
        <w:t>§ 3</w:t>
      </w:r>
      <w:r w:rsidRPr="002A01AE">
        <w:rPr>
          <w:rFonts w:asciiTheme="majorBidi" w:hAnsiTheme="majorBidi" w:cstheme="majorBidi"/>
          <w:color w:val="000000"/>
          <w:sz w:val="24"/>
          <w:szCs w:val="24"/>
          <w:lang w:val="es-ES_tradnl"/>
        </w:rPr>
        <w:tab/>
        <w:t>1)</w:t>
      </w:r>
      <w:r w:rsidRPr="002A01AE">
        <w:rPr>
          <w:rFonts w:asciiTheme="majorBidi" w:hAnsiTheme="majorBidi" w:cstheme="majorBidi"/>
          <w:color w:val="000000"/>
          <w:sz w:val="24"/>
          <w:szCs w:val="24"/>
          <w:lang w:val="es-ES_tradnl"/>
        </w:rPr>
        <w:tab/>
        <w:t>Las administraciones determinarán si es necesario o no que una persona que solicite una licencia para operar una estación de aficionado tenga que demostrar su aptitud para el envío y recepción de textos en señales de código Morse.</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25.6</w:t>
      </w:r>
      <w:r w:rsidRPr="002A01AE">
        <w:rPr>
          <w:rFonts w:asciiTheme="majorBidi" w:hAnsiTheme="majorBidi" w:cstheme="majorBidi"/>
          <w:b/>
          <w:color w:val="000000"/>
          <w:sz w:val="24"/>
          <w:szCs w:val="24"/>
          <w:lang w:val="es-ES_tradnl"/>
        </w:rPr>
        <w:tab/>
      </w:r>
      <w:r w:rsidRPr="002A01AE">
        <w:rPr>
          <w:rFonts w:asciiTheme="majorBidi" w:hAnsiTheme="majorBidi" w:cstheme="majorBidi"/>
          <w:b/>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Las administraciones comprobarán las capacidades operativa y técnica de toda persona que desee operar una estación de aficionado. La versión más reciente de la Recomendación UIT-R M.1544 indica las calificaciones mínimas.</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25.7</w:t>
      </w:r>
      <w:r w:rsidRPr="002A01AE">
        <w:rPr>
          <w:rFonts w:asciiTheme="majorBidi" w:hAnsiTheme="majorBidi" w:cstheme="majorBidi"/>
          <w:color w:val="000000"/>
          <w:sz w:val="24"/>
          <w:szCs w:val="24"/>
          <w:lang w:val="es-ES_tradnl"/>
        </w:rPr>
        <w:tab/>
        <w:t>§ 4</w:t>
      </w:r>
      <w:r w:rsidRPr="002A01AE">
        <w:rPr>
          <w:rFonts w:asciiTheme="majorBidi" w:hAnsiTheme="majorBidi" w:cstheme="majorBidi"/>
          <w:color w:val="000000"/>
          <w:sz w:val="24"/>
          <w:szCs w:val="24"/>
          <w:lang w:val="es-ES_tradnl"/>
        </w:rPr>
        <w:tab/>
        <w:t>Las administraciones interesadas fijarán la potencia máxima de las estaciones de aficionado.     (CMR</w:t>
      </w:r>
      <w:r w:rsidRPr="002A01AE">
        <w:rPr>
          <w:rFonts w:asciiTheme="majorBidi" w:hAnsiTheme="majorBidi" w:cstheme="majorBidi"/>
          <w:color w:val="000000"/>
          <w:sz w:val="24"/>
          <w:szCs w:val="24"/>
          <w:lang w:val="es-ES_tradnl"/>
        </w:rPr>
        <w:noBreakHyphen/>
        <w:t>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25.8</w:t>
      </w:r>
      <w:r w:rsidRPr="002A01AE">
        <w:rPr>
          <w:rFonts w:asciiTheme="majorBidi" w:hAnsiTheme="majorBidi" w:cstheme="majorBidi"/>
          <w:color w:val="000000"/>
          <w:sz w:val="24"/>
          <w:szCs w:val="24"/>
          <w:lang w:val="es-ES_tradnl"/>
        </w:rPr>
        <w:tab/>
        <w:t>§ 5</w:t>
      </w:r>
      <w:r w:rsidRPr="002A01AE">
        <w:rPr>
          <w:rFonts w:asciiTheme="majorBidi" w:hAnsiTheme="majorBidi" w:cstheme="majorBidi"/>
          <w:color w:val="000000"/>
          <w:sz w:val="24"/>
          <w:szCs w:val="24"/>
          <w:lang w:val="es-ES_tradnl"/>
        </w:rPr>
        <w:tab/>
        <w:t>1)</w:t>
      </w:r>
      <w:r w:rsidRPr="002A01AE">
        <w:rPr>
          <w:rFonts w:asciiTheme="majorBidi" w:hAnsiTheme="majorBidi" w:cstheme="majorBidi"/>
          <w:color w:val="000000"/>
          <w:sz w:val="24"/>
          <w:szCs w:val="24"/>
          <w:lang w:val="es-ES_tradnl"/>
        </w:rPr>
        <w:tab/>
        <w:t>Todos los Artículos o disposiciones de la Constitución, el Convenio y el presente Reglamento se aplicarán a las estaciones de aficionado.</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25.9</w:t>
      </w:r>
      <w:r w:rsidRPr="002A01AE">
        <w:rPr>
          <w:rFonts w:asciiTheme="majorBidi" w:hAnsiTheme="majorBidi" w:cstheme="majorBidi"/>
          <w:b/>
          <w:color w:val="000000"/>
          <w:sz w:val="24"/>
          <w:szCs w:val="24"/>
          <w:lang w:val="es-ES_tradnl"/>
        </w:rPr>
        <w:tab/>
      </w:r>
      <w:r w:rsidRPr="002A01AE">
        <w:rPr>
          <w:rFonts w:asciiTheme="majorBidi" w:hAnsiTheme="majorBidi" w:cstheme="majorBidi"/>
          <w:b/>
          <w:color w:val="000000"/>
          <w:sz w:val="24"/>
          <w:szCs w:val="24"/>
          <w:lang w:val="es-ES_tradnl"/>
        </w:rPr>
        <w:tab/>
      </w:r>
      <w:r w:rsidRPr="002A01AE">
        <w:rPr>
          <w:rFonts w:asciiTheme="majorBidi" w:hAnsiTheme="majorBidi" w:cstheme="majorBidi"/>
          <w:color w:val="000000"/>
          <w:sz w:val="24"/>
          <w:szCs w:val="24"/>
          <w:lang w:val="es-ES_tradnl"/>
        </w:rPr>
        <w:t>2)</w:t>
      </w:r>
      <w:r w:rsidRPr="002A01AE">
        <w:rPr>
          <w:rFonts w:asciiTheme="majorBidi" w:hAnsiTheme="majorBidi" w:cstheme="majorBidi"/>
          <w:color w:val="000000"/>
          <w:sz w:val="24"/>
          <w:szCs w:val="24"/>
          <w:lang w:val="es-ES_tradnl"/>
        </w:rPr>
        <w:tab/>
        <w:t>Durante sus emisiones, las estaciones de aficionado transmitirán sus distintivos de llamada a cortos intervalos.</w:t>
      </w: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00"/>
          <w:sz w:val="24"/>
          <w:szCs w:val="24"/>
          <w:lang w:val="es-ES_tradnl"/>
        </w:rPr>
      </w:pPr>
      <w:r w:rsidRPr="002A01AE">
        <w:rPr>
          <w:rFonts w:asciiTheme="majorBidi" w:hAnsiTheme="majorBidi" w:cstheme="majorBidi"/>
          <w:b/>
          <w:color w:val="000000"/>
          <w:sz w:val="24"/>
          <w:szCs w:val="24"/>
          <w:lang w:val="es-ES_tradnl"/>
        </w:rPr>
        <w:t>25.9A</w:t>
      </w:r>
      <w:r w:rsidRPr="002A01AE">
        <w:rPr>
          <w:rFonts w:asciiTheme="majorBidi" w:hAnsiTheme="majorBidi" w:cstheme="majorBidi"/>
          <w:b/>
          <w:bCs/>
          <w:color w:val="000000"/>
          <w:sz w:val="24"/>
          <w:szCs w:val="24"/>
          <w:lang w:val="es-ES_tradnl"/>
        </w:rPr>
        <w:tab/>
      </w:r>
      <w:r w:rsidRPr="002A01AE">
        <w:rPr>
          <w:rFonts w:asciiTheme="majorBidi" w:hAnsiTheme="majorBidi" w:cstheme="majorBidi"/>
          <w:bCs/>
          <w:color w:val="000000"/>
          <w:sz w:val="24"/>
          <w:szCs w:val="24"/>
          <w:lang w:val="es-ES_tradnl"/>
        </w:rPr>
        <w:t>§ 5A</w:t>
      </w:r>
      <w:r w:rsidRPr="002A01AE">
        <w:rPr>
          <w:rFonts w:asciiTheme="majorBidi" w:hAnsiTheme="majorBidi" w:cstheme="majorBidi"/>
          <w:b/>
          <w:color w:val="000000"/>
          <w:sz w:val="24"/>
          <w:szCs w:val="24"/>
          <w:lang w:val="es-ES_tradnl"/>
        </w:rPr>
        <w:tab/>
      </w:r>
      <w:r w:rsidRPr="002A01AE">
        <w:rPr>
          <w:rFonts w:asciiTheme="majorBidi" w:hAnsiTheme="majorBidi" w:cstheme="majorBidi"/>
          <w:color w:val="000000"/>
          <w:sz w:val="24"/>
          <w:szCs w:val="24"/>
          <w:lang w:val="es-ES_tradnl"/>
        </w:rPr>
        <w:t>Se insta a las administraciones a que tomen las medidas necesarias para que las estaciones de aficionado se preparen para establecer las comunicaciones necesarias en apoyo de las operaciones de socorro.</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32373D" w:rsidRPr="0032373D" w:rsidRDefault="0032373D" w:rsidP="008206E4">
      <w:pPr>
        <w:tabs>
          <w:tab w:val="clear" w:pos="794"/>
          <w:tab w:val="clear" w:pos="1191"/>
          <w:tab w:val="clear" w:pos="1588"/>
          <w:tab w:val="clear" w:pos="1985"/>
          <w:tab w:val="left" w:pos="1134"/>
          <w:tab w:val="left" w:pos="1871"/>
          <w:tab w:val="left" w:pos="2268"/>
        </w:tabs>
        <w:rPr>
          <w:color w:val="000000"/>
          <w:sz w:val="16"/>
          <w:lang w:val="es-ES_tradnl"/>
        </w:rPr>
      </w:pPr>
      <w:r w:rsidRPr="002A01AE">
        <w:rPr>
          <w:rFonts w:asciiTheme="majorBidi" w:hAnsiTheme="majorBidi" w:cstheme="majorBidi"/>
          <w:b/>
          <w:color w:val="000000"/>
          <w:sz w:val="24"/>
          <w:szCs w:val="24"/>
          <w:lang w:val="es-ES_tradnl"/>
        </w:rPr>
        <w:t>25.9B</w:t>
      </w:r>
      <w:r w:rsidRPr="002A01AE">
        <w:rPr>
          <w:rFonts w:asciiTheme="majorBidi" w:hAnsiTheme="majorBidi" w:cstheme="majorBidi"/>
          <w:b/>
          <w:bCs/>
          <w:color w:val="000000"/>
          <w:sz w:val="24"/>
          <w:szCs w:val="24"/>
          <w:lang w:val="es-ES_tradnl"/>
        </w:rPr>
        <w:tab/>
      </w:r>
      <w:r w:rsidRPr="002A01AE">
        <w:rPr>
          <w:rFonts w:asciiTheme="majorBidi" w:hAnsiTheme="majorBidi" w:cstheme="majorBidi"/>
          <w:bCs/>
          <w:color w:val="000000"/>
          <w:sz w:val="24"/>
          <w:szCs w:val="24"/>
          <w:lang w:val="es-ES_tradnl"/>
        </w:rPr>
        <w:t>§ 5B</w:t>
      </w:r>
      <w:r w:rsidRPr="002A01AE">
        <w:rPr>
          <w:rFonts w:asciiTheme="majorBidi" w:hAnsiTheme="majorBidi" w:cstheme="majorBidi"/>
          <w:b/>
          <w:color w:val="000000"/>
          <w:sz w:val="24"/>
          <w:szCs w:val="24"/>
          <w:lang w:val="es-ES_tradnl"/>
        </w:rPr>
        <w:tab/>
      </w:r>
      <w:r w:rsidRPr="002A01AE">
        <w:rPr>
          <w:rFonts w:asciiTheme="majorBidi" w:hAnsiTheme="majorBidi" w:cstheme="majorBidi"/>
          <w:color w:val="000000"/>
          <w:sz w:val="24"/>
          <w:szCs w:val="24"/>
          <w:lang w:val="es-ES_tradnl"/>
        </w:rPr>
        <w:t>Una administración puede determinar si permite o no a una persona, a quien otra administración le ha concedido una licencia para operar una estación de aficionado, operar una estación de aficionado mientras se encuentre temporalmente en su territorio, sujeto a las condiciones o restricciones que se le puedan imponer.</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E078A1" w:rsidRDefault="00E078A1" w:rsidP="0032373D">
      <w:pPr>
        <w:keepNext/>
        <w:keepLines/>
        <w:tabs>
          <w:tab w:val="clear" w:pos="794"/>
          <w:tab w:val="clear" w:pos="1191"/>
          <w:tab w:val="clear" w:pos="1588"/>
          <w:tab w:val="clear" w:pos="1985"/>
          <w:tab w:val="center" w:pos="4820"/>
        </w:tabs>
        <w:spacing w:before="360"/>
        <w:jc w:val="center"/>
        <w:rPr>
          <w:rFonts w:asciiTheme="majorBidi" w:hAnsiTheme="majorBidi" w:cstheme="majorBidi"/>
          <w:b/>
          <w:sz w:val="24"/>
          <w:szCs w:val="24"/>
          <w:lang w:val="es-ES_tradnl"/>
        </w:rPr>
      </w:pPr>
      <w:r>
        <w:rPr>
          <w:rFonts w:asciiTheme="majorBidi" w:hAnsiTheme="majorBidi" w:cstheme="majorBidi"/>
          <w:b/>
          <w:sz w:val="24"/>
          <w:szCs w:val="24"/>
          <w:lang w:val="es-ES_tradnl"/>
        </w:rPr>
        <w:br w:type="page"/>
      </w:r>
    </w:p>
    <w:p w:rsidR="0032373D" w:rsidRPr="00FF1BED" w:rsidRDefault="0032373D" w:rsidP="00857DF2">
      <w:pPr>
        <w:pStyle w:val="Section1"/>
        <w:rPr>
          <w:lang w:val="es-ES_tradnl"/>
        </w:rPr>
      </w:pPr>
      <w:r w:rsidRPr="00FF1BED">
        <w:rPr>
          <w:lang w:val="es-ES_tradnl"/>
        </w:rPr>
        <w:lastRenderedPageBreak/>
        <w:t>Sección II  –  Servicio de aficionados por satélite</w:t>
      </w:r>
    </w:p>
    <w:p w:rsidR="0032373D" w:rsidRPr="00FF1BED" w:rsidRDefault="0032373D" w:rsidP="00EA0F95">
      <w:pPr>
        <w:pStyle w:val="Normalaftertitle0"/>
        <w:rPr>
          <w:rFonts w:asciiTheme="majorBidi" w:hAnsiTheme="majorBidi" w:cstheme="majorBidi"/>
          <w:sz w:val="24"/>
          <w:szCs w:val="24"/>
          <w:lang w:val="es-ES_tradnl"/>
        </w:rPr>
      </w:pPr>
      <w:r w:rsidRPr="00FF1BED">
        <w:rPr>
          <w:rFonts w:asciiTheme="majorBidi" w:hAnsiTheme="majorBidi" w:cstheme="majorBidi"/>
          <w:b/>
          <w:color w:val="000000"/>
          <w:sz w:val="24"/>
          <w:szCs w:val="24"/>
          <w:lang w:val="es-ES_tradnl"/>
        </w:rPr>
        <w:t>25.10</w:t>
      </w:r>
      <w:r w:rsidRPr="00FF1BED">
        <w:rPr>
          <w:rFonts w:asciiTheme="majorBidi" w:hAnsiTheme="majorBidi" w:cstheme="majorBidi"/>
          <w:sz w:val="24"/>
          <w:szCs w:val="24"/>
          <w:lang w:val="es-ES_tradnl"/>
        </w:rPr>
        <w:tab/>
        <w:t>§ 6</w:t>
      </w:r>
      <w:r w:rsidRPr="00FF1BED">
        <w:rPr>
          <w:rFonts w:asciiTheme="majorBidi" w:hAnsiTheme="majorBidi" w:cstheme="majorBidi"/>
          <w:sz w:val="24"/>
          <w:szCs w:val="24"/>
          <w:lang w:val="es-ES_tradnl"/>
        </w:rPr>
        <w:tab/>
        <w:t>Las disposiciones de la Sección I del presente Artículo se aplicarán, si ha lugar, igualmente al servicio de aficionados por satélite.</w:t>
      </w:r>
    </w:p>
    <w:p w:rsidR="0032373D" w:rsidRPr="0032373D" w:rsidRDefault="0032373D" w:rsidP="0032373D">
      <w:pPr>
        <w:tabs>
          <w:tab w:val="clear" w:pos="794"/>
          <w:tab w:val="clear" w:pos="1191"/>
          <w:tab w:val="clear" w:pos="1588"/>
          <w:tab w:val="clear" w:pos="1985"/>
          <w:tab w:val="left" w:pos="1134"/>
          <w:tab w:val="left" w:pos="1871"/>
          <w:tab w:val="left" w:pos="2268"/>
        </w:tabs>
        <w:rPr>
          <w:color w:val="000000"/>
          <w:sz w:val="16"/>
          <w:lang w:val="es-ES_tradnl"/>
        </w:rPr>
      </w:pPr>
      <w:r w:rsidRPr="002A01AE">
        <w:rPr>
          <w:rFonts w:asciiTheme="majorBidi" w:hAnsiTheme="majorBidi" w:cstheme="majorBidi"/>
          <w:b/>
          <w:color w:val="000000"/>
          <w:sz w:val="24"/>
          <w:szCs w:val="24"/>
          <w:lang w:val="es-ES_tradnl"/>
        </w:rPr>
        <w:t>25.11</w:t>
      </w:r>
      <w:r w:rsidRPr="002A01AE">
        <w:rPr>
          <w:rFonts w:asciiTheme="majorBidi" w:hAnsiTheme="majorBidi" w:cstheme="majorBidi"/>
          <w:color w:val="000000"/>
          <w:sz w:val="24"/>
          <w:szCs w:val="24"/>
          <w:lang w:val="es-ES_tradnl"/>
        </w:rPr>
        <w:tab/>
        <w:t>§ 7</w:t>
      </w:r>
      <w:r w:rsidRPr="002A01AE">
        <w:rPr>
          <w:rFonts w:asciiTheme="majorBidi" w:hAnsiTheme="majorBidi" w:cstheme="majorBidi"/>
          <w:color w:val="000000"/>
          <w:sz w:val="24"/>
          <w:szCs w:val="24"/>
          <w:lang w:val="es-ES_tradnl"/>
        </w:rPr>
        <w:tab/>
        <w:t>Las administraciones que autoricen estaciones espaciales del servicio de aficionados por satélite tomarán las medidas del caso para que antes del lanzamiento estén instaladas estaciones terrenas de control en número suficiente para garantizar la supresión inmediata de toda interferencia perjudicial que causen las emisiones de una estación del servicio de aficionados por satélite (véase el número</w:t>
      </w:r>
      <w:r w:rsidRPr="002A01AE">
        <w:rPr>
          <w:rFonts w:asciiTheme="majorBidi" w:hAnsiTheme="majorBidi" w:cstheme="majorBidi"/>
          <w:b/>
          <w:color w:val="000000"/>
          <w:sz w:val="24"/>
          <w:szCs w:val="24"/>
          <w:lang w:val="es-ES_tradnl"/>
        </w:rPr>
        <w:t xml:space="preserve"> 22.1</w:t>
      </w:r>
      <w:r w:rsidRPr="002A01AE">
        <w:rPr>
          <w:rFonts w:asciiTheme="majorBidi" w:hAnsiTheme="majorBidi" w:cstheme="majorBidi"/>
          <w:color w:val="000000"/>
          <w:sz w:val="24"/>
          <w:szCs w:val="24"/>
          <w:lang w:val="es-ES_tradnl"/>
        </w:rPr>
        <w:t>).</w:t>
      </w:r>
      <w:r w:rsidRPr="002A01AE">
        <w:rPr>
          <w:rFonts w:asciiTheme="majorBidi" w:hAnsiTheme="majorBidi" w:cstheme="majorBidi"/>
          <w:color w:val="000000"/>
          <w:sz w:val="16"/>
          <w:szCs w:val="16"/>
          <w:lang w:val="es-ES_tradnl"/>
        </w:rPr>
        <w:t>     </w:t>
      </w:r>
      <w:r w:rsidR="007A5886" w:rsidRPr="007A5886">
        <w:rPr>
          <w:rFonts w:asciiTheme="majorBidi" w:hAnsiTheme="majorBidi" w:cstheme="majorBidi"/>
          <w:color w:val="000000"/>
          <w:szCs w:val="16"/>
          <w:lang w:val="es-ES_tradnl"/>
        </w:rPr>
        <w:t>(CMR-03)</w:t>
      </w: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E078A1" w:rsidRDefault="00E078A1">
      <w:pPr>
        <w:tabs>
          <w:tab w:val="clear" w:pos="794"/>
          <w:tab w:val="clear" w:pos="1191"/>
          <w:tab w:val="clear" w:pos="1588"/>
          <w:tab w:val="clear" w:pos="1985"/>
        </w:tabs>
        <w:overflowPunct/>
        <w:autoSpaceDE/>
        <w:autoSpaceDN/>
        <w:adjustRightInd/>
        <w:spacing w:before="0"/>
        <w:textAlignment w:val="auto"/>
        <w:rPr>
          <w:szCs w:val="24"/>
          <w:lang w:val="es-ES_tradnl"/>
        </w:rPr>
      </w:pPr>
    </w:p>
    <w:p w:rsidR="00596CF0" w:rsidRDefault="00596CF0" w:rsidP="003C67DB">
      <w:pPr>
        <w:rPr>
          <w:lang w:val="es-ES_tradnl"/>
        </w:rPr>
      </w:pPr>
      <w:r>
        <w:rPr>
          <w:lang w:val="es-ES_tradnl"/>
        </w:rPr>
        <w:br w:type="page"/>
      </w:r>
    </w:p>
    <w:p w:rsidR="003C67DB" w:rsidRPr="003C67DB" w:rsidRDefault="003C67DB" w:rsidP="003C67DB">
      <w:pPr>
        <w:pStyle w:val="AppendixNo"/>
        <w:spacing w:before="360"/>
        <w:rPr>
          <w:sz w:val="16"/>
          <w:szCs w:val="16"/>
          <w:lang w:val="es-ES_tradnl"/>
        </w:rPr>
      </w:pPr>
    </w:p>
    <w:p w:rsidR="0032373D" w:rsidRPr="003C67DB" w:rsidRDefault="0032373D" w:rsidP="003C67DB">
      <w:pPr>
        <w:pStyle w:val="AppendixNo"/>
        <w:spacing w:before="360"/>
        <w:rPr>
          <w:lang w:val="es-ES_tradnl"/>
        </w:rPr>
      </w:pPr>
      <w:bookmarkStart w:id="149" w:name="_Toc401586893"/>
      <w:bookmarkStart w:id="150" w:name="_Toc401587227"/>
      <w:r w:rsidRPr="003C67DB">
        <w:rPr>
          <w:lang w:val="es-ES_tradnl"/>
        </w:rPr>
        <w:t>APÉNDICE  42  (</w:t>
      </w:r>
      <w:r w:rsidR="00857DF2" w:rsidRPr="003C67DB">
        <w:rPr>
          <w:lang w:val="es-ES_tradnl"/>
        </w:rPr>
        <w:t>Rev</w:t>
      </w:r>
      <w:r w:rsidRPr="003C67DB">
        <w:rPr>
          <w:lang w:val="es-ES_tradnl"/>
        </w:rPr>
        <w:t>.CMR</w:t>
      </w:r>
      <w:r w:rsidRPr="003C67DB">
        <w:rPr>
          <w:lang w:val="es-ES_tradnl"/>
        </w:rPr>
        <w:noBreakHyphen/>
        <w:t>12)</w:t>
      </w:r>
      <w:bookmarkEnd w:id="149"/>
      <w:bookmarkEnd w:id="150"/>
    </w:p>
    <w:p w:rsidR="0032373D" w:rsidRPr="004F74D7" w:rsidRDefault="0032373D" w:rsidP="004F74D7">
      <w:pPr>
        <w:pStyle w:val="AppendixTitle0"/>
        <w:spacing w:before="120"/>
        <w:rPr>
          <w:color w:val="000000"/>
          <w:lang w:val="es-ES_tradnl"/>
        </w:rPr>
      </w:pPr>
      <w:bookmarkStart w:id="151" w:name="_Toc401586894"/>
      <w:bookmarkStart w:id="152" w:name="_Toc401587228"/>
      <w:r w:rsidRPr="004F74D7">
        <w:rPr>
          <w:color w:val="000000"/>
          <w:lang w:val="es-ES_tradnl"/>
        </w:rPr>
        <w:t>Cuadro de atribución de series internacionales</w:t>
      </w:r>
      <w:r w:rsidRPr="004F74D7">
        <w:rPr>
          <w:color w:val="000000"/>
          <w:lang w:val="es-ES_tradnl"/>
        </w:rPr>
        <w:br/>
        <w:t>de distintivos de llamada</w:t>
      </w:r>
      <w:bookmarkEnd w:id="151"/>
      <w:bookmarkEnd w:id="152"/>
    </w:p>
    <w:p w:rsidR="0032373D" w:rsidRPr="002A01AE" w:rsidRDefault="0032373D" w:rsidP="004F74D7">
      <w:pPr>
        <w:keepNext/>
        <w:keepLines/>
        <w:tabs>
          <w:tab w:val="clear" w:pos="794"/>
          <w:tab w:val="clear" w:pos="1191"/>
          <w:tab w:val="clear" w:pos="1588"/>
          <w:tab w:val="clear" w:pos="1985"/>
          <w:tab w:val="left" w:pos="1134"/>
          <w:tab w:val="left" w:pos="1871"/>
          <w:tab w:val="left" w:pos="2268"/>
        </w:tabs>
        <w:spacing w:after="280"/>
        <w:jc w:val="center"/>
        <w:rPr>
          <w:rFonts w:asciiTheme="majorBidi" w:hAnsiTheme="majorBidi" w:cstheme="majorBidi"/>
          <w:color w:val="000000"/>
          <w:sz w:val="24"/>
          <w:szCs w:val="24"/>
        </w:rPr>
      </w:pPr>
      <w:r w:rsidRPr="002A01AE">
        <w:rPr>
          <w:rFonts w:asciiTheme="majorBidi" w:hAnsiTheme="majorBidi" w:cstheme="majorBidi"/>
          <w:color w:val="000000"/>
          <w:sz w:val="24"/>
          <w:szCs w:val="24"/>
        </w:rPr>
        <w:t xml:space="preserve">(Véase el Artículo </w:t>
      </w:r>
      <w:r w:rsidRPr="002A01AE">
        <w:rPr>
          <w:rFonts w:asciiTheme="majorBidi" w:hAnsiTheme="majorBidi" w:cstheme="majorBidi"/>
          <w:b/>
          <w:color w:val="000000"/>
          <w:sz w:val="24"/>
          <w:szCs w:val="24"/>
        </w:rPr>
        <w:t>19</w:t>
      </w:r>
      <w:r w:rsidRPr="002A01AE">
        <w:rPr>
          <w:rFonts w:asciiTheme="majorBidi" w:hAnsiTheme="majorBidi" w:cstheme="majorBidi"/>
          <w:color w:val="000000"/>
          <w:sz w:val="24"/>
          <w:szCs w:val="24"/>
        </w:rPr>
        <w:t>)</w:t>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32373D" w:rsidRPr="002A01AE" w:rsidTr="0032373D">
        <w:trPr>
          <w:cantSplit/>
        </w:trPr>
        <w:tc>
          <w:tcPr>
            <w:tcW w:w="1985" w:type="dxa"/>
            <w:tcBorders>
              <w:top w:val="single" w:sz="6" w:space="0" w:color="auto"/>
              <w:left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AAA-ALZ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r w:rsidRPr="002A01AE">
              <w:rPr>
                <w:rFonts w:asciiTheme="majorBidi" w:hAnsiTheme="majorBidi" w:cstheme="majorBidi"/>
                <w:sz w:val="20"/>
              </w:rPr>
              <w:t>Estados Unidos de América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AMA-AOZ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España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APA-ASZ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Pakistán (República Islámica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ATA-AWZ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India (República de la)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AXA-AXZ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Australia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AYA-AZZ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Argentina (República)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A2A-A2Z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Botswana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A3A-A3Z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Tonga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A4A-A4Z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Omán (Sultanía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A5A-A5Z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Bhután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A6A-A6Z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Emiratos Árabes Unidos</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A7A-A7Z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Qatar (Estado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A8A-A8Z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Liberia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A9A-A9Z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Bahrein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BAA-BZZ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China (República Popular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CAA-CEZ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Chile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CFA-CKZ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Canadá</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CLA-CMZ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Cuba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CNA-CNZ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Marruecos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COA-COZ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Cuba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CPA-CPZ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Bolivia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CQA-CUZ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Portugal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CVA-CXZ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Uruguay (República Oriental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CYA-CZZ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Canadá</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C2A-C2Z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Nauru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C3A-C3Z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Andorra (Principado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C4A-C4Z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Chipre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C5A-C5Z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Gambia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C6A-C6Z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Bahamas (Commonwealth de las)</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*C7A-C7Z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Organización Meteorológica Mundial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C8A-C9Z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Mozambique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DAA-DRZ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Alemania (República Federal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DSA-DTZ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Corea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DUA-DZZ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Filipinas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D2A-D3Z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Angola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D4A-D4Z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Cabo Verde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rFonts w:asciiTheme="majorBidi" w:hAnsiTheme="majorBidi" w:cstheme="majorBidi"/>
                <w:sz w:val="20"/>
              </w:rPr>
            </w:pPr>
            <w:r w:rsidRPr="002A01AE">
              <w:rPr>
                <w:rFonts w:asciiTheme="majorBidi" w:hAnsiTheme="majorBidi" w:cstheme="majorBidi"/>
                <w:sz w:val="20"/>
              </w:rPr>
              <w:t>D5A-D5Z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Liberia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D6A-D6Z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Comoras (Unión de las)</w:t>
            </w: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D7A-D9Z</w:t>
            </w:r>
          </w:p>
        </w:tc>
        <w:tc>
          <w:tcPr>
            <w:tcW w:w="5387" w:type="dxa"/>
            <w:tcBorders>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Corea (República de)</w:t>
            </w:r>
          </w:p>
        </w:tc>
      </w:tr>
    </w:tbl>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keepNext/>
        <w:tabs>
          <w:tab w:val="clear" w:pos="794"/>
          <w:tab w:val="clear" w:pos="1191"/>
          <w:tab w:val="clear" w:pos="1588"/>
          <w:tab w:val="clear" w:pos="1985"/>
          <w:tab w:val="left" w:pos="1134"/>
          <w:tab w:val="left" w:pos="1871"/>
          <w:tab w:val="left" w:pos="2268"/>
        </w:tabs>
        <w:spacing w:before="0"/>
        <w:jc w:val="center"/>
        <w:rPr>
          <w:rFonts w:asciiTheme="majorBidi" w:hAnsiTheme="majorBidi" w:cstheme="majorBidi"/>
          <w:caps/>
          <w:color w:val="000000"/>
          <w:sz w:val="20"/>
        </w:rPr>
      </w:pPr>
      <w:r w:rsidRPr="002A01AE">
        <w:rPr>
          <w:rFonts w:asciiTheme="majorBidi" w:hAnsiTheme="majorBidi" w:cstheme="majorBidi"/>
          <w:caps/>
          <w:color w:val="000000"/>
          <w:sz w:val="20"/>
        </w:rPr>
        <w:br w:type="page"/>
      </w: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387"/>
        <w:gridCol w:w="1021"/>
      </w:tblGrid>
      <w:tr w:rsidR="0032373D" w:rsidRPr="002A01AE" w:rsidTr="0032373D">
        <w:trPr>
          <w:cantSplit/>
        </w:trPr>
        <w:tc>
          <w:tcPr>
            <w:tcW w:w="1985" w:type="dxa"/>
            <w:tcBorders>
              <w:top w:val="single" w:sz="6" w:space="0" w:color="auto"/>
              <w:left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lastRenderedPageBreak/>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c>
          <w:tcPr>
            <w:tcW w:w="1021" w:type="dxa"/>
          </w:tcPr>
          <w:p w:rsidR="0032373D" w:rsidRPr="002A01AE" w:rsidRDefault="0032373D" w:rsidP="003237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160"/>
              <w:jc w:val="center"/>
              <w:rPr>
                <w:rFonts w:asciiTheme="majorBidi" w:hAnsiTheme="majorBidi" w:cstheme="majorBidi"/>
                <w:b/>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EAA-EHZ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r w:rsidRPr="002A01AE">
              <w:rPr>
                <w:rFonts w:asciiTheme="majorBidi" w:hAnsiTheme="majorBidi" w:cstheme="majorBidi"/>
                <w:sz w:val="20"/>
              </w:rPr>
              <w:t>España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EIA-EJZ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Irlanda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EKA-EKZ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Armenia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ELA-ELZ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Liberia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EMA-EOZ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Ucrania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EPA-EQZ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Irán (República Islámica del)</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ERA-ERZ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Moldova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ESA-ESZ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Estonia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ETA-ETZ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Etiopía (República Democrática Federal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EUA-EWZ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Belarús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EXA-EXZ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República Kirguisa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EYA-EYZ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Tayikistán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EZA-EZZ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Turkmenistán</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E2A-E2Z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Tailandia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E3A-E3Z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Eritrea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E4A-E4Z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Autoridad palestina</w:t>
            </w:r>
            <w:r w:rsidRPr="003C67DB">
              <w:rPr>
                <w:rFonts w:asciiTheme="majorBidi" w:hAnsiTheme="majorBidi" w:cstheme="majorBidi"/>
                <w:sz w:val="24"/>
                <w:szCs w:val="24"/>
                <w:vertAlign w:val="superscript"/>
                <w:lang w:val="fr-CH"/>
              </w:rPr>
              <w:t>1</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E5A-E5Z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Nueva Zelandia – Islas Cook</w:t>
            </w:r>
          </w:p>
        </w:tc>
        <w:tc>
          <w:tcPr>
            <w:tcW w:w="1021" w:type="dxa"/>
          </w:tcPr>
          <w:p w:rsidR="0032373D" w:rsidRPr="002A01AE" w:rsidRDefault="00C66D23"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r w:rsidRPr="00C66D23">
              <w:rPr>
                <w:rFonts w:asciiTheme="majorBidi" w:hAnsiTheme="majorBidi" w:cstheme="majorBidi"/>
                <w:szCs w:val="16"/>
              </w:rPr>
              <w:t>(CMR-07)</w:t>
            </w:r>
          </w:p>
        </w:tc>
      </w:tr>
      <w:tr w:rsidR="0032373D" w:rsidRPr="002A01AE" w:rsidTr="0032373D">
        <w:trPr>
          <w:cantSplit/>
        </w:trPr>
        <w:tc>
          <w:tcPr>
            <w:tcW w:w="1985" w:type="dxa"/>
            <w:tcBorders>
              <w:left w:val="single" w:sz="6" w:space="0" w:color="auto"/>
            </w:tcBorders>
          </w:tcPr>
          <w:p w:rsidR="0032373D" w:rsidRPr="008206E4" w:rsidRDefault="0032373D" w:rsidP="003237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8206E4">
              <w:rPr>
                <w:rFonts w:asciiTheme="majorBidi" w:hAnsiTheme="majorBidi" w:cstheme="majorBidi"/>
                <w:sz w:val="20"/>
              </w:rPr>
              <w:t>E6A-E6Z</w:t>
            </w:r>
          </w:p>
        </w:tc>
        <w:tc>
          <w:tcPr>
            <w:tcW w:w="5387" w:type="dxa"/>
            <w:tcBorders>
              <w:left w:val="single" w:sz="6" w:space="0" w:color="auto"/>
              <w:right w:val="single" w:sz="6" w:space="0" w:color="auto"/>
            </w:tcBorders>
          </w:tcPr>
          <w:p w:rsidR="0032373D" w:rsidRPr="008206E4" w:rsidRDefault="003C67DB" w:rsidP="003237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 xml:space="preserve">Nueva Zelandia </w:t>
            </w:r>
            <w:r w:rsidR="0032373D" w:rsidRPr="008206E4">
              <w:rPr>
                <w:rFonts w:asciiTheme="majorBidi" w:hAnsiTheme="majorBidi" w:cstheme="majorBidi"/>
                <w:sz w:val="20"/>
              </w:rPr>
              <w:t>– Niue</w:t>
            </w:r>
            <w:r w:rsidR="0032373D" w:rsidRPr="003C67DB">
              <w:rPr>
                <w:rFonts w:asciiTheme="majorBidi" w:hAnsiTheme="majorBidi" w:cstheme="majorBidi"/>
                <w:sz w:val="24"/>
                <w:szCs w:val="24"/>
                <w:vertAlign w:val="superscript"/>
                <w:lang w:val="fr-CH"/>
              </w:rPr>
              <w:t>2</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E7A-E7Z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Bosnia y Herzegovina</w:t>
            </w:r>
          </w:p>
        </w:tc>
        <w:tc>
          <w:tcPr>
            <w:tcW w:w="1021" w:type="dxa"/>
          </w:tcPr>
          <w:p w:rsidR="0032373D" w:rsidRPr="002A01AE" w:rsidRDefault="00C66D23"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r w:rsidRPr="00C66D23">
              <w:rPr>
                <w:rFonts w:asciiTheme="majorBidi" w:hAnsiTheme="majorBidi" w:cstheme="majorBidi"/>
                <w:szCs w:val="16"/>
              </w:rPr>
              <w:t>(CMR-07)</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b/>
                <w:sz w:val="20"/>
              </w:rPr>
            </w:pP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b/>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FAA-FZZ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b/>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GAA-GZZ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HAA-HAZ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Hungría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HBA-HBZ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Suiza (Confederación)</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HCA-HDZ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Ecuador</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HEA-HEZ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Suiza (Confederación)</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HFA-HFZ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Polonia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HGA-HGZ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Hungría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HHA-HHZ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Haití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HIA-HIZ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Dominicana (República)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HJA-HKZ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Colombia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HLA-HLZ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Corea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HMA-HMZ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República Popular Democrática de Corea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HNA-HNZ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Iraq (República del)</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HOA-HPZ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Panamá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HQA-HRZ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Honduras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HSA-HSZ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Tailandia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HTA-HTZ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Nicaragua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HUA-HUZ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El Salvador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HVA-HVZ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Ciudad del Vaticano (Estado de la)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HWA-HYZ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HZA-HZZ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Arabia Saudita (Reino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H2A-H2Z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Chipre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H3A-H3Z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Panamá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H4A-H4Z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Salomón (Islas)</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H6A-H7Z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Nicaragua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H8A-H9Z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Panamá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b/>
                <w:sz w:val="20"/>
              </w:rPr>
            </w:pP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b/>
                <w:sz w:val="20"/>
              </w:rPr>
            </w:pP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IAA-IZZ</w:t>
            </w:r>
          </w:p>
        </w:tc>
        <w:tc>
          <w:tcPr>
            <w:tcW w:w="5387" w:type="dxa"/>
            <w:tcBorders>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Italia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p>
        </w:tc>
      </w:tr>
      <w:tr w:rsidR="0032373D" w:rsidRPr="00A0247C" w:rsidTr="0032373D">
        <w:trPr>
          <w:cantSplit/>
        </w:trPr>
        <w:tc>
          <w:tcPr>
            <w:tcW w:w="7372" w:type="dxa"/>
            <w:gridSpan w:val="2"/>
            <w:tcBorders>
              <w:top w:val="single" w:sz="6" w:space="0" w:color="auto"/>
            </w:tcBorders>
          </w:tcPr>
          <w:p w:rsidR="0032373D" w:rsidRPr="00C77C33" w:rsidRDefault="0032373D" w:rsidP="009F3F29">
            <w:pPr>
              <w:tabs>
                <w:tab w:val="clear" w:pos="794"/>
                <w:tab w:val="clear" w:pos="1191"/>
                <w:tab w:val="clear" w:pos="1588"/>
                <w:tab w:val="clear" w:pos="1985"/>
                <w:tab w:val="left" w:pos="284"/>
                <w:tab w:val="left" w:pos="567"/>
                <w:tab w:val="left" w:pos="851"/>
              </w:tabs>
              <w:spacing w:after="40"/>
              <w:ind w:left="284" w:hanging="284"/>
              <w:jc w:val="left"/>
              <w:rPr>
                <w:rFonts w:asciiTheme="majorBidi" w:hAnsiTheme="majorBidi" w:cstheme="majorBidi"/>
                <w:szCs w:val="18"/>
                <w:lang w:val="es-ES_tradnl"/>
              </w:rPr>
            </w:pPr>
            <w:r w:rsidRPr="00C77C33">
              <w:rPr>
                <w:rFonts w:asciiTheme="majorBidi" w:hAnsiTheme="majorBidi" w:cstheme="majorBidi"/>
                <w:position w:val="6"/>
                <w:szCs w:val="18"/>
                <w:lang w:val="es-ES_tradnl"/>
              </w:rPr>
              <w:t>1</w:t>
            </w:r>
            <w:r w:rsidRPr="00C77C33">
              <w:rPr>
                <w:rFonts w:asciiTheme="majorBidi" w:hAnsiTheme="majorBidi" w:cstheme="majorBidi"/>
                <w:szCs w:val="18"/>
                <w:lang w:val="es-ES_tradnl"/>
              </w:rPr>
              <w:tab/>
              <w:t>De conformidad con la Resolución 99 (Rev. Guadalajara 2010) de la Conferencia de Plenipotenciarios.      (CMR</w:t>
            </w:r>
            <w:r w:rsidRPr="00C77C33">
              <w:rPr>
                <w:rFonts w:asciiTheme="majorBidi" w:hAnsiTheme="majorBidi" w:cstheme="majorBidi"/>
                <w:szCs w:val="18"/>
                <w:lang w:val="es-ES_tradnl"/>
              </w:rPr>
              <w:noBreakHyphen/>
              <w:t>2012)</w:t>
            </w:r>
          </w:p>
          <w:p w:rsidR="0032373D" w:rsidRPr="003C67DB" w:rsidRDefault="0032373D" w:rsidP="003C67DB">
            <w:pPr>
              <w:tabs>
                <w:tab w:val="clear" w:pos="794"/>
                <w:tab w:val="clear" w:pos="1191"/>
                <w:tab w:val="clear" w:pos="1588"/>
                <w:tab w:val="clear" w:pos="1985"/>
                <w:tab w:val="left" w:pos="284"/>
                <w:tab w:val="left" w:pos="567"/>
                <w:tab w:val="left" w:pos="851"/>
              </w:tabs>
              <w:spacing w:after="40"/>
              <w:ind w:left="284" w:hanging="284"/>
              <w:rPr>
                <w:sz w:val="20"/>
                <w:lang w:val="es-ES_tradnl"/>
              </w:rPr>
            </w:pPr>
            <w:r w:rsidRPr="00C77C33">
              <w:rPr>
                <w:rFonts w:asciiTheme="majorBidi" w:hAnsiTheme="majorBidi" w:cstheme="majorBidi"/>
                <w:b/>
                <w:bCs/>
                <w:szCs w:val="18"/>
                <w:vertAlign w:val="superscript"/>
                <w:lang w:val="es-ES_tradnl"/>
              </w:rPr>
              <w:t>2</w:t>
            </w:r>
            <w:r w:rsidRPr="00C77C33">
              <w:rPr>
                <w:rFonts w:asciiTheme="majorBidi" w:hAnsiTheme="majorBidi" w:cstheme="majorBidi"/>
                <w:szCs w:val="18"/>
                <w:lang w:val="es-ES_tradnl"/>
              </w:rPr>
              <w:tab/>
            </w:r>
            <w:r w:rsidR="003C67DB" w:rsidRPr="00C77C33">
              <w:rPr>
                <w:rFonts w:asciiTheme="majorBidi" w:hAnsiTheme="majorBidi" w:cstheme="majorBidi"/>
                <w:szCs w:val="18"/>
                <w:lang w:val="es-ES_tradnl"/>
              </w:rPr>
              <w:t>Añadido</w:t>
            </w:r>
            <w:r w:rsidRPr="00C77C33">
              <w:rPr>
                <w:rFonts w:asciiTheme="majorBidi" w:hAnsiTheme="majorBidi" w:cstheme="majorBidi"/>
                <w:szCs w:val="18"/>
                <w:lang w:val="es-ES_tradnl"/>
              </w:rPr>
              <w:t xml:space="preserve"> </w:t>
            </w:r>
            <w:r w:rsidR="003C67DB" w:rsidRPr="00C77C33">
              <w:rPr>
                <w:rFonts w:asciiTheme="majorBidi" w:hAnsiTheme="majorBidi" w:cstheme="majorBidi"/>
                <w:szCs w:val="18"/>
                <w:lang w:val="es-ES_tradnl"/>
              </w:rPr>
              <w:t xml:space="preserve">el </w:t>
            </w:r>
            <w:r w:rsidRPr="00C77C33">
              <w:rPr>
                <w:rFonts w:asciiTheme="majorBidi" w:hAnsiTheme="majorBidi" w:cstheme="majorBidi"/>
                <w:szCs w:val="18"/>
                <w:lang w:val="es-ES_tradnl"/>
              </w:rPr>
              <w:t>3</w:t>
            </w:r>
            <w:r w:rsidR="003C67DB" w:rsidRPr="00C77C33">
              <w:rPr>
                <w:rFonts w:asciiTheme="majorBidi" w:hAnsiTheme="majorBidi" w:cstheme="majorBidi"/>
                <w:szCs w:val="18"/>
                <w:lang w:val="es-ES_tradnl"/>
              </w:rPr>
              <w:t xml:space="preserve"> de agosto de </w:t>
            </w:r>
            <w:r w:rsidRPr="00C77C33">
              <w:rPr>
                <w:rFonts w:asciiTheme="majorBidi" w:hAnsiTheme="majorBidi" w:cstheme="majorBidi"/>
                <w:szCs w:val="18"/>
                <w:lang w:val="es-ES_tradnl"/>
              </w:rPr>
              <w:t xml:space="preserve">2012 </w:t>
            </w:r>
            <w:r w:rsidR="003C67DB" w:rsidRPr="00C77C33">
              <w:rPr>
                <w:rFonts w:asciiTheme="majorBidi" w:hAnsiTheme="majorBidi" w:cstheme="majorBidi"/>
                <w:szCs w:val="18"/>
                <w:lang w:val="es-ES_tradnl"/>
              </w:rPr>
              <w:t xml:space="preserve">después de la impresión del </w:t>
            </w:r>
            <w:r w:rsidRPr="00C77C33">
              <w:rPr>
                <w:rFonts w:asciiTheme="majorBidi" w:hAnsiTheme="majorBidi" w:cstheme="majorBidi"/>
                <w:szCs w:val="18"/>
                <w:lang w:val="es-ES_tradnl"/>
              </w:rPr>
              <w:t>RR2012.</w:t>
            </w:r>
          </w:p>
        </w:tc>
        <w:tc>
          <w:tcPr>
            <w:tcW w:w="1021" w:type="dxa"/>
            <w:tcBorders>
              <w:left w:val="nil"/>
            </w:tcBorders>
          </w:tcPr>
          <w:p w:rsidR="0032373D" w:rsidRPr="003C67DB"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sz w:val="16"/>
                <w:szCs w:val="16"/>
                <w:lang w:val="es-ES_tradnl"/>
              </w:rPr>
            </w:pPr>
          </w:p>
        </w:tc>
      </w:tr>
    </w:tbl>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C67DB" w:rsidRDefault="0032373D" w:rsidP="0032373D">
      <w:pPr>
        <w:keepNext/>
        <w:tabs>
          <w:tab w:val="clear" w:pos="794"/>
          <w:tab w:val="clear" w:pos="1191"/>
          <w:tab w:val="clear" w:pos="1588"/>
          <w:tab w:val="clear" w:pos="1985"/>
          <w:tab w:val="left" w:pos="1134"/>
          <w:tab w:val="left" w:pos="1871"/>
          <w:tab w:val="left" w:pos="2268"/>
        </w:tabs>
        <w:spacing w:before="0"/>
        <w:jc w:val="center"/>
        <w:rPr>
          <w:caps/>
          <w:color w:val="000000"/>
          <w:sz w:val="20"/>
          <w:lang w:val="es-ES_tradnl"/>
        </w:rPr>
      </w:pPr>
      <w:r w:rsidRPr="003C67DB">
        <w:rPr>
          <w:caps/>
          <w:color w:val="000000"/>
          <w:sz w:val="20"/>
          <w:lang w:val="es-ES_tradnl"/>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32373D" w:rsidRPr="002A01AE" w:rsidTr="0032373D">
        <w:trPr>
          <w:cantSplit/>
        </w:trPr>
        <w:tc>
          <w:tcPr>
            <w:tcW w:w="1985" w:type="dxa"/>
            <w:tcBorders>
              <w:top w:val="single" w:sz="6" w:space="0" w:color="auto"/>
              <w:left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lastRenderedPageBreak/>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JAA-JSZ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r w:rsidRPr="002A01AE">
              <w:rPr>
                <w:rFonts w:asciiTheme="majorBidi" w:hAnsiTheme="majorBidi" w:cstheme="majorBidi"/>
                <w:sz w:val="20"/>
              </w:rPr>
              <w:t>Japón</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JTA-JVZ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Mongolia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JWA-JXZ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Noruega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JYA-JYZ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Jordania (Reino Hachemita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JZA-JZZ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Indonesia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J2A-J2Z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Djibouti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J3A-J3Z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Granada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J4A-J4Z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Grecia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J5A-J5Z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Guinea-Bissau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J6A-J6Z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Santa Lucía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J7A-J7Z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Dominica (Commonwealth de)</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J8A-J8Z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San Vicente y las Granadinas</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KAA-KZZ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Estados Unidos de América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LAA-LNZ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Noruega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LOA-LWZ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Argentina (República)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LXA-LXZ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Luxemburgo</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LYA-LYZ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Lituania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LZA-LZZ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Bulgaria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L2A-L9Z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Argentina (República)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MAA-MZZ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NAA-NZZ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Estados Unidos de América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OAA-OCZ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Perú</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ODA-ODZ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Líbano</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OEA-OEZ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Austria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OFA-OJZ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Finlandia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OKA-OLZ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República Checa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OMA-OMZ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República Eslovaca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ONA-OTZ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Bélgica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OUA-OZZ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Dinamarca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PAA-PIZ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Países Bajos (Reino de los)</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PJA-PJZ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Países Bajos (Reino de los) – Antillas Neerlandesas</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PKA-POZ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Indonesia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PPA-PYZ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Brasil (República Federativa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PZA-PZZ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Suriname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P2A-P2Z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Papua Nueva Guinea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P3A-P3Z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Chipre (República de)</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P4A-P4Z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Países Bajos (Reino de los) – Aruba</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P5A-P9Z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República Popular Democrática de Corea</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RAA-RZZ</w:t>
            </w:r>
          </w:p>
        </w:tc>
        <w:tc>
          <w:tcPr>
            <w:tcW w:w="5387" w:type="dxa"/>
            <w:tcBorders>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Federación de Rusia</w:t>
            </w:r>
          </w:p>
        </w:tc>
      </w:tr>
    </w:tbl>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keepNext/>
        <w:tabs>
          <w:tab w:val="clear" w:pos="794"/>
          <w:tab w:val="clear" w:pos="1191"/>
          <w:tab w:val="clear" w:pos="1588"/>
          <w:tab w:val="clear" w:pos="1985"/>
          <w:tab w:val="left" w:pos="1134"/>
          <w:tab w:val="left" w:pos="1871"/>
          <w:tab w:val="left" w:pos="2268"/>
        </w:tabs>
        <w:spacing w:before="0"/>
        <w:jc w:val="center"/>
        <w:rPr>
          <w:rFonts w:asciiTheme="majorBidi" w:hAnsiTheme="majorBidi" w:cstheme="majorBidi"/>
          <w:caps/>
          <w:color w:val="000000"/>
          <w:sz w:val="20"/>
        </w:rPr>
      </w:pPr>
      <w:r w:rsidRPr="002A01AE">
        <w:rPr>
          <w:rFonts w:asciiTheme="majorBidi" w:hAnsiTheme="majorBidi" w:cstheme="majorBidi"/>
          <w:caps/>
          <w:color w:val="000000"/>
          <w:sz w:val="20"/>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32373D" w:rsidRPr="002A01AE" w:rsidTr="0032373D">
        <w:trPr>
          <w:cantSplit/>
        </w:trPr>
        <w:tc>
          <w:tcPr>
            <w:tcW w:w="1985" w:type="dxa"/>
            <w:tcBorders>
              <w:top w:val="single" w:sz="6" w:space="0" w:color="auto"/>
              <w:left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lastRenderedPageBreak/>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r>
      <w:tr w:rsidR="0032373D" w:rsidRPr="002A01AE" w:rsidTr="0032373D">
        <w:trPr>
          <w:cantSplit/>
        </w:trPr>
        <w:tc>
          <w:tcPr>
            <w:tcW w:w="1985" w:type="dxa"/>
            <w:tcBorders>
              <w:top w:val="single" w:sz="6" w:space="0" w:color="auto"/>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SAA-SMZ</w:t>
            </w:r>
          </w:p>
        </w:tc>
        <w:tc>
          <w:tcPr>
            <w:tcW w:w="5387" w:type="dxa"/>
            <w:tcBorders>
              <w:top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r w:rsidRPr="002A01AE">
              <w:rPr>
                <w:rFonts w:asciiTheme="majorBidi" w:hAnsiTheme="majorBidi" w:cstheme="majorBidi"/>
                <w:sz w:val="20"/>
              </w:rPr>
              <w:t>Suecia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SNA-SRZ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Polonia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SSA-SSM</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Egipto (República Árabe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SSN-STZ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Sudán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SUA-SUZ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Egipto (República Árabe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SVA-SZZ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Grecia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S2A-S3Z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Bangladesh (República Popular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S5A-S5Z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Eslovenia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S6A-S6Z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Singapur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S7A-S7Z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Seychelles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S8A-S8Z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Sudafricana (República)</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S9A-S9Z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Santo Tomé y Príncipe (República Democrática de)</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TAA-TCZ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Turquía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TDA-TDZ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Guatemala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TEA-TEZ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Costa Rica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TFA-TFZ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Islandia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TGA-TGZ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Guatemala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THA-THZ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TIA-TIZ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Costa Rica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TJA-TJZ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Camerún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TKA-TKZ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TLA-TLZ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Centroafricana (República)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TMA-TMZ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TNA-TNZ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Congo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TOA-TQZ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TRA-TRZ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Gabonesa (República)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TSA-TSZ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Túnez</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TTA-TTZ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Chad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TUA-TUZ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Côte d'Ivoire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TVA-TXZ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Francia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TYA-TYZ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Benin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TZA-TZZ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Malí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T2A-T2Z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Tuvalu</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T3A-T3Z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Kiribati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T4A-T4Z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Cuba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T5A-T5Z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Somalí (República Democrática)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T6A-T6Z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Afganistán</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T7A-T7Z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San Marino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T8A-T8Z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Palau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UAA-UIZ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Federación de Rusia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UJA-UMZ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Uzbekistán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UNA-UQZ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Kazajstán (República de)</w:t>
            </w: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URA-UZZ</w:t>
            </w:r>
          </w:p>
        </w:tc>
        <w:tc>
          <w:tcPr>
            <w:tcW w:w="5387" w:type="dxa"/>
            <w:tcBorders>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Ucrania</w:t>
            </w:r>
          </w:p>
        </w:tc>
      </w:tr>
    </w:tbl>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keepNext/>
        <w:tabs>
          <w:tab w:val="clear" w:pos="794"/>
          <w:tab w:val="clear" w:pos="1191"/>
          <w:tab w:val="clear" w:pos="1588"/>
          <w:tab w:val="clear" w:pos="1985"/>
          <w:tab w:val="left" w:pos="1134"/>
          <w:tab w:val="left" w:pos="1871"/>
          <w:tab w:val="left" w:pos="2268"/>
        </w:tabs>
        <w:spacing w:before="0"/>
        <w:jc w:val="center"/>
        <w:rPr>
          <w:rFonts w:asciiTheme="majorBidi" w:hAnsiTheme="majorBidi" w:cstheme="majorBidi"/>
          <w:caps/>
          <w:color w:val="000000"/>
          <w:sz w:val="20"/>
        </w:rPr>
      </w:pPr>
      <w:r w:rsidRPr="002A01AE">
        <w:rPr>
          <w:rFonts w:asciiTheme="majorBidi" w:hAnsiTheme="majorBidi" w:cstheme="majorBidi"/>
          <w:caps/>
          <w:color w:val="000000"/>
          <w:sz w:val="20"/>
        </w:rPr>
        <w:br w:type="page"/>
      </w:r>
    </w:p>
    <w:tbl>
      <w:tblPr>
        <w:tblpPr w:leftFromText="180" w:rightFromText="180" w:vertAnchor="text" w:tblpXSpec="right" w:tblpY="1"/>
        <w:tblOverlap w:val="never"/>
        <w:tblW w:w="0" w:type="auto"/>
        <w:tblLayout w:type="fixed"/>
        <w:tblCellMar>
          <w:left w:w="0" w:type="dxa"/>
          <w:right w:w="0" w:type="dxa"/>
        </w:tblCellMar>
        <w:tblLook w:val="0000" w:firstRow="0" w:lastRow="0" w:firstColumn="0" w:lastColumn="0" w:noHBand="0" w:noVBand="0"/>
      </w:tblPr>
      <w:tblGrid>
        <w:gridCol w:w="1985"/>
        <w:gridCol w:w="5387"/>
        <w:gridCol w:w="1021"/>
      </w:tblGrid>
      <w:tr w:rsidR="0032373D" w:rsidRPr="002A01AE" w:rsidTr="0032373D">
        <w:trPr>
          <w:cantSplit/>
        </w:trPr>
        <w:tc>
          <w:tcPr>
            <w:tcW w:w="1985" w:type="dxa"/>
            <w:tcBorders>
              <w:top w:val="single" w:sz="6" w:space="0" w:color="auto"/>
              <w:left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lastRenderedPageBreak/>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bottom w:val="single" w:sz="6" w:space="0" w:color="auto"/>
              <w:right w:val="single" w:sz="6" w:space="0" w:color="auto"/>
            </w:tcBorders>
          </w:tcPr>
          <w:p w:rsidR="0032373D" w:rsidRPr="003C67DB" w:rsidRDefault="0032373D" w:rsidP="003C67DB">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c>
          <w:tcPr>
            <w:tcW w:w="1021" w:type="dxa"/>
          </w:tcPr>
          <w:p w:rsidR="0032373D" w:rsidRPr="002A01AE" w:rsidRDefault="0032373D" w:rsidP="003237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160"/>
              <w:jc w:val="center"/>
              <w:rPr>
                <w:rFonts w:asciiTheme="majorBidi" w:hAnsiTheme="majorBidi" w:cstheme="majorBidi"/>
                <w:b/>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VAA-VGZ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r w:rsidRPr="002A01AE">
              <w:rPr>
                <w:rFonts w:asciiTheme="majorBidi" w:hAnsiTheme="majorBidi" w:cstheme="majorBidi"/>
                <w:sz w:val="20"/>
              </w:rPr>
              <w:t>Canadá</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VHA-VNZ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Australia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VOA-VOZ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Canadá</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VPA-VQZ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VRA-VRZ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China (República Popular de) – Hong Kong</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VSA-VSZ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VTA-VWZ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India (República de la)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VXA-VYZ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Canadá</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VZA-VZZ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Australia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V2A-V2Z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Antigua y Barbuda</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V3A-V3Z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Belice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V4A-V4Z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Saint Kitts y Nevis (Federación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V5A-V5Z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Namibia (República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V6A-V6Z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Micronesia (Estados Federados de)</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V7A-V7Z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Marshall (República de las Islas)</w:t>
            </w:r>
          </w:p>
        </w:tc>
        <w:tc>
          <w:tcPr>
            <w:tcW w:w="1021" w:type="dxa"/>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V8A-V8Z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Brunei Darussalam</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WAA-WZZ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Estados Unidos de América</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XAA-XIZ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México</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XJA-XOZ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Canadá</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XPA-XPZ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Dinamarca</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XQA-XRZ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Chile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XSA-XSZ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China (República Popular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XTA-XTZ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Burkina Faso</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XUA-XUZ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Camboya (Reino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XVA-XVZ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Viet Nam (República Socialista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XWA-XWZ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Lao (República Democrática Popular)</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XXA-XXZ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China (República Popular de) - Macao</w:t>
            </w:r>
          </w:p>
        </w:tc>
        <w:tc>
          <w:tcPr>
            <w:tcW w:w="1021" w:type="dxa"/>
            <w:tcBorders>
              <w:left w:val="single" w:sz="6" w:space="0" w:color="auto"/>
            </w:tcBorders>
          </w:tcPr>
          <w:p w:rsidR="0032373D" w:rsidRPr="008206E4" w:rsidRDefault="00C66D23"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r w:rsidRPr="00C66D23">
              <w:rPr>
                <w:rFonts w:asciiTheme="majorBidi" w:hAnsiTheme="majorBidi" w:cstheme="majorBidi"/>
                <w:szCs w:val="16"/>
              </w:rPr>
              <w:t>(CMR-07)</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XYA-XZZ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Myanmar (Unión de)</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YAA-YAZ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Afganistán</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YBA-YHZ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Indonesia (República de)</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YIA-YIZ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Iraq (República del)</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YJA-YJZ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Vanuatu (República de)</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YKA-YKZ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República Árabe Siria</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YLA-YLZ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Letonia (República de)</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YMA-YMZ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Turquía</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YNA-YNZ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Nicaragua</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YOA-YRZ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Rumania</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YSA-YSZ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El Salvador (República de)</w:t>
            </w:r>
          </w:p>
        </w:tc>
        <w:tc>
          <w:tcPr>
            <w:tcW w:w="1021" w:type="dxa"/>
            <w:tcBorders>
              <w:left w:val="single" w:sz="6" w:space="0" w:color="auto"/>
            </w:tcBorders>
          </w:tcPr>
          <w:p w:rsidR="0032373D" w:rsidRPr="008206E4"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YTA-YUZ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Serbia (República de)</w:t>
            </w:r>
          </w:p>
        </w:tc>
        <w:tc>
          <w:tcPr>
            <w:tcW w:w="1021" w:type="dxa"/>
            <w:tcBorders>
              <w:left w:val="single" w:sz="6" w:space="0" w:color="auto"/>
            </w:tcBorders>
          </w:tcPr>
          <w:p w:rsidR="0032373D" w:rsidRPr="008206E4" w:rsidRDefault="00C66D23"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r w:rsidRPr="00C66D23">
              <w:rPr>
                <w:rFonts w:asciiTheme="majorBidi" w:hAnsiTheme="majorBidi" w:cstheme="majorBidi"/>
                <w:szCs w:val="16"/>
              </w:rPr>
              <w:t>(CMR-07)</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YVA-YYZ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Venezuela (República Bolivariana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Y2A-Y9Z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Alemania (República Federal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ZAA-ZAZ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Albania (República de)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ZBA-ZJZ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ZKA-ZMZ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Nueva Zelandia</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ZNA-ZOZ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ZPA-ZPZ</w:t>
            </w:r>
          </w:p>
        </w:tc>
        <w:tc>
          <w:tcPr>
            <w:tcW w:w="5387"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Paraguay (República del)</w:t>
            </w:r>
          </w:p>
        </w:tc>
        <w:tc>
          <w:tcPr>
            <w:tcW w:w="1021" w:type="dxa"/>
            <w:tcBorders>
              <w:lef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p>
        </w:tc>
      </w:tr>
    </w:tbl>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rPr>
      </w:pPr>
    </w:p>
    <w:p w:rsidR="0032373D" w:rsidRPr="002A01AE" w:rsidRDefault="0032373D" w:rsidP="0032373D">
      <w:pPr>
        <w:keepNext/>
        <w:tabs>
          <w:tab w:val="clear" w:pos="794"/>
          <w:tab w:val="clear" w:pos="1191"/>
          <w:tab w:val="clear" w:pos="1588"/>
          <w:tab w:val="clear" w:pos="1985"/>
          <w:tab w:val="left" w:pos="1134"/>
          <w:tab w:val="left" w:pos="1871"/>
          <w:tab w:val="left" w:pos="2268"/>
        </w:tabs>
        <w:spacing w:before="0"/>
        <w:jc w:val="center"/>
        <w:rPr>
          <w:rFonts w:asciiTheme="majorBidi" w:hAnsiTheme="majorBidi" w:cstheme="majorBidi"/>
          <w:caps/>
          <w:color w:val="000000"/>
          <w:sz w:val="20"/>
        </w:rPr>
      </w:pPr>
      <w:r w:rsidRPr="002A01AE">
        <w:rPr>
          <w:rFonts w:asciiTheme="majorBidi" w:hAnsiTheme="majorBidi" w:cstheme="majorBidi"/>
          <w:caps/>
          <w:color w:val="000000"/>
          <w:sz w:val="20"/>
        </w:rPr>
        <w:br w:type="page"/>
      </w:r>
    </w:p>
    <w:tbl>
      <w:tblPr>
        <w:tblW w:w="0" w:type="auto"/>
        <w:jc w:val="right"/>
        <w:tblLayout w:type="fixed"/>
        <w:tblCellMar>
          <w:left w:w="0" w:type="dxa"/>
          <w:right w:w="0" w:type="dxa"/>
        </w:tblCellMar>
        <w:tblLook w:val="0000" w:firstRow="0" w:lastRow="0" w:firstColumn="0" w:lastColumn="0" w:noHBand="0" w:noVBand="0"/>
      </w:tblPr>
      <w:tblGrid>
        <w:gridCol w:w="1985"/>
        <w:gridCol w:w="5387"/>
        <w:gridCol w:w="1021"/>
      </w:tblGrid>
      <w:tr w:rsidR="0032373D" w:rsidRPr="002A01AE" w:rsidTr="00DA0858">
        <w:trPr>
          <w:cantSplit/>
          <w:jc w:val="right"/>
        </w:trPr>
        <w:tc>
          <w:tcPr>
            <w:tcW w:w="1985" w:type="dxa"/>
            <w:tcBorders>
              <w:top w:val="single" w:sz="6" w:space="0" w:color="auto"/>
              <w:left w:val="single" w:sz="6" w:space="0" w:color="auto"/>
              <w:bottom w:val="single" w:sz="6" w:space="0" w:color="auto"/>
              <w:right w:val="single" w:sz="6" w:space="0" w:color="auto"/>
            </w:tcBorders>
          </w:tcPr>
          <w:p w:rsidR="0032373D" w:rsidRPr="003C67DB" w:rsidRDefault="0032373D" w:rsidP="00486273">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lastRenderedPageBreak/>
              <w:t xml:space="preserve">Series de </w:t>
            </w:r>
            <w:r w:rsidRPr="003C67DB">
              <w:rPr>
                <w:rFonts w:asciiTheme="majorBidi" w:hAnsiTheme="majorBidi" w:cstheme="majorBidi"/>
                <w:sz w:val="20"/>
                <w:szCs w:val="20"/>
                <w:lang w:val="fr-CH"/>
              </w:rPr>
              <w:br/>
              <w:t>distintivos</w:t>
            </w:r>
          </w:p>
        </w:tc>
        <w:tc>
          <w:tcPr>
            <w:tcW w:w="5387" w:type="dxa"/>
            <w:tcBorders>
              <w:top w:val="single" w:sz="6" w:space="0" w:color="auto"/>
              <w:bottom w:val="single" w:sz="6" w:space="0" w:color="auto"/>
              <w:right w:val="single" w:sz="6" w:space="0" w:color="auto"/>
            </w:tcBorders>
          </w:tcPr>
          <w:p w:rsidR="0032373D" w:rsidRPr="003C67DB" w:rsidRDefault="0032373D" w:rsidP="00486273">
            <w:pPr>
              <w:pStyle w:val="Tablehead"/>
              <w:rPr>
                <w:rFonts w:asciiTheme="majorBidi" w:hAnsiTheme="majorBidi" w:cstheme="majorBidi"/>
                <w:sz w:val="20"/>
                <w:szCs w:val="20"/>
                <w:lang w:val="fr-CH"/>
              </w:rPr>
            </w:pPr>
            <w:r w:rsidRPr="003C67DB">
              <w:rPr>
                <w:rFonts w:asciiTheme="majorBidi" w:hAnsiTheme="majorBidi" w:cstheme="majorBidi"/>
                <w:sz w:val="20"/>
                <w:szCs w:val="20"/>
                <w:lang w:val="fr-CH"/>
              </w:rPr>
              <w:t>Atribuidas a</w:t>
            </w:r>
          </w:p>
        </w:tc>
        <w:tc>
          <w:tcPr>
            <w:tcW w:w="1021" w:type="dxa"/>
          </w:tcPr>
          <w:p w:rsidR="0032373D" w:rsidRPr="002A01AE" w:rsidRDefault="0032373D" w:rsidP="00486273">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160"/>
              <w:jc w:val="center"/>
              <w:rPr>
                <w:rFonts w:asciiTheme="majorBidi" w:hAnsiTheme="majorBidi" w:cstheme="majorBidi"/>
                <w:b/>
                <w:sz w:val="20"/>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rPr>
            </w:pPr>
            <w:r w:rsidRPr="002A01AE">
              <w:rPr>
                <w:rFonts w:asciiTheme="majorBidi" w:hAnsiTheme="majorBidi" w:cstheme="majorBidi"/>
                <w:sz w:val="20"/>
              </w:rPr>
              <w:t>ZQA-ZQZ</w:t>
            </w:r>
          </w:p>
        </w:tc>
        <w:tc>
          <w:tcPr>
            <w:tcW w:w="5387"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Borders>
              <w:lef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lang w:val="es-ES_tradnl"/>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ZRA-ZUZ</w:t>
            </w:r>
          </w:p>
        </w:tc>
        <w:tc>
          <w:tcPr>
            <w:tcW w:w="5387"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Sudafricana (República)</w:t>
            </w:r>
          </w:p>
        </w:tc>
        <w:tc>
          <w:tcPr>
            <w:tcW w:w="1021" w:type="dxa"/>
            <w:tcBorders>
              <w:lef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ZVA-ZZZ</w:t>
            </w:r>
          </w:p>
        </w:tc>
        <w:tc>
          <w:tcPr>
            <w:tcW w:w="5387"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Brasil (República Federativa del)</w:t>
            </w:r>
          </w:p>
        </w:tc>
        <w:tc>
          <w:tcPr>
            <w:tcW w:w="1021" w:type="dxa"/>
            <w:tcBorders>
              <w:lef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Z2A-Z2Z</w:t>
            </w:r>
          </w:p>
        </w:tc>
        <w:tc>
          <w:tcPr>
            <w:tcW w:w="5387"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Zimbabwe (República de)</w:t>
            </w:r>
          </w:p>
        </w:tc>
        <w:tc>
          <w:tcPr>
            <w:tcW w:w="1021" w:type="dxa"/>
            <w:tcBorders>
              <w:lef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Z3A-Z3Z</w:t>
            </w:r>
          </w:p>
        </w:tc>
        <w:tc>
          <w:tcPr>
            <w:tcW w:w="5387"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La ex República Yugoslava de Macedonia</w:t>
            </w:r>
          </w:p>
        </w:tc>
        <w:tc>
          <w:tcPr>
            <w:tcW w:w="1021" w:type="dxa"/>
            <w:tcBorders>
              <w:lef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DA0858" w:rsidRPr="00A0247C" w:rsidTr="00DA0858">
        <w:trPr>
          <w:cantSplit/>
          <w:jc w:val="right"/>
        </w:trPr>
        <w:tc>
          <w:tcPr>
            <w:tcW w:w="1985" w:type="dxa"/>
            <w:tcBorders>
              <w:left w:val="single" w:sz="6" w:space="0" w:color="auto"/>
              <w:right w:val="single" w:sz="6" w:space="0" w:color="auto"/>
            </w:tcBorders>
          </w:tcPr>
          <w:p w:rsidR="00DA0858" w:rsidRPr="002A01AE" w:rsidRDefault="00DA0858"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Pr>
                <w:rFonts w:asciiTheme="majorBidi" w:hAnsiTheme="majorBidi" w:cstheme="majorBidi"/>
                <w:sz w:val="20"/>
              </w:rPr>
              <w:t>Z8A-Z8Z</w:t>
            </w:r>
          </w:p>
        </w:tc>
        <w:tc>
          <w:tcPr>
            <w:tcW w:w="5387" w:type="dxa"/>
            <w:tcBorders>
              <w:left w:val="single" w:sz="6" w:space="0" w:color="auto"/>
              <w:right w:val="single" w:sz="6" w:space="0" w:color="auto"/>
            </w:tcBorders>
          </w:tcPr>
          <w:p w:rsidR="00DA0858" w:rsidRPr="002A01AE" w:rsidRDefault="00DA0858"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Pr>
                <w:rFonts w:asciiTheme="majorBidi" w:hAnsiTheme="majorBidi" w:cstheme="majorBidi"/>
                <w:sz w:val="20"/>
                <w:lang w:val="es-ES_tradnl"/>
              </w:rPr>
              <w:t>Sudán del Sur (República de)</w:t>
            </w:r>
            <w:r w:rsidRPr="00DA0858">
              <w:rPr>
                <w:rFonts w:asciiTheme="majorBidi" w:hAnsiTheme="majorBidi" w:cstheme="majorBidi"/>
                <w:sz w:val="20"/>
                <w:vertAlign w:val="superscript"/>
                <w:lang w:val="es-ES_tradnl"/>
              </w:rPr>
              <w:t>3</w:t>
            </w:r>
          </w:p>
        </w:tc>
        <w:tc>
          <w:tcPr>
            <w:tcW w:w="1021" w:type="dxa"/>
            <w:tcBorders>
              <w:left w:val="single" w:sz="6" w:space="0" w:color="auto"/>
            </w:tcBorders>
          </w:tcPr>
          <w:p w:rsidR="00DA0858" w:rsidRPr="002A01AE" w:rsidRDefault="00DA0858"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2AA-2ZZ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Reino Unido de Gran Bretaña e Irlanda del Norte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3AA-3AZ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Mónaco (Principado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3BA-3BZ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Mauricio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3CA-3CZ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Guinea Ecuatorial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3DA-3DM</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Swazilandia (Reino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3DN-3DZ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Fiji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3EA-3FZ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Panamá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3GA-3GZ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Chile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3HA-3UZ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China (República Popular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3VA-3VZ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Túnez</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3WA-3WZ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Viet Nam (República Socialista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3XA-3XZ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Guinea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3YA-3YZ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Noruega</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3ZA-3ZZ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Polonia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4AA-4CZ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México</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4DA-4IZ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Filipinas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4JA-4KZ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Azerbaiyana (República)</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4LA-4LZ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Georgia</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4MA-4MZ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Venezuela (República Bolivariana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4OA-4OZ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 xml:space="preserve">Montenegro </w:t>
            </w:r>
          </w:p>
        </w:tc>
        <w:tc>
          <w:tcPr>
            <w:tcW w:w="1021" w:type="dxa"/>
          </w:tcPr>
          <w:p w:rsidR="0032373D" w:rsidRPr="002A01AE" w:rsidRDefault="00C66D23"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Pr>
                <w:rFonts w:asciiTheme="majorBidi" w:hAnsiTheme="majorBidi" w:cstheme="majorBidi"/>
                <w:sz w:val="16"/>
                <w:szCs w:val="16"/>
              </w:rPr>
            </w:pPr>
            <w:r w:rsidRPr="00C66D23">
              <w:rPr>
                <w:rFonts w:asciiTheme="majorBidi" w:hAnsiTheme="majorBidi" w:cstheme="majorBidi"/>
                <w:szCs w:val="16"/>
              </w:rPr>
              <w:t>(CMR-07)</w:t>
            </w: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4PA-4SZ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Sri Lanka (República Socialista Democrática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lang w:val="es-ES_tradnl"/>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4TA-4TZ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Perú</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*4UA-4UZ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Naciones Unidas</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4VA-4VZ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Haití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4XA-4XZ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Israel (Estado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16"/>
                <w:szCs w:val="16"/>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4WA-4WZ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84"/>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Timor-Leste (República Democrática de)</w:t>
            </w:r>
          </w:p>
        </w:tc>
        <w:tc>
          <w:tcPr>
            <w:tcW w:w="1021" w:type="dxa"/>
          </w:tcPr>
          <w:p w:rsidR="0032373D" w:rsidRPr="002A01AE" w:rsidRDefault="007A5886"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84"/>
              </w:tabs>
              <w:spacing w:before="0"/>
              <w:ind w:left="170"/>
              <w:rPr>
                <w:rFonts w:asciiTheme="majorBidi" w:hAnsiTheme="majorBidi" w:cstheme="majorBidi"/>
                <w:noProof/>
                <w:sz w:val="16"/>
                <w:szCs w:val="16"/>
              </w:rPr>
            </w:pPr>
            <w:r w:rsidRPr="007A5886">
              <w:rPr>
                <w:rFonts w:asciiTheme="majorBidi" w:hAnsiTheme="majorBidi" w:cstheme="majorBidi"/>
                <w:szCs w:val="16"/>
              </w:rPr>
              <w:t>(CMR-03)</w:t>
            </w:r>
          </w:p>
        </w:tc>
      </w:tr>
      <w:tr w:rsidR="0032373D" w:rsidRPr="00A0247C"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*4YA-4YZ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Organización de la Aviación Civil Internacional</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4ZA-4ZZ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Israel (Estado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5AA-5AZ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 xml:space="preserve">Libia </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5BA-5BZ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Chipre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5CA-5GZ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Marruecos (Reino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5HA-5IZ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Tanzanía (República Unida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5JA-5KZ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Colombia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5LA-5MZ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Liberia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5NA-5OZ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Nigeria (República Federal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5PA-5QZ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Dinamarca</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5RA-5SZ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Madagascar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5TA-5TZ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Mauritania (República Islámica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5UA-5UZ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Níger (República del)</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5VA-5VZ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Togolesa (República)</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5WA-5WZ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Samoa (Estado Independiente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5XA-5XZ</w:t>
            </w:r>
          </w:p>
        </w:tc>
        <w:tc>
          <w:tcPr>
            <w:tcW w:w="5387" w:type="dxa"/>
            <w:tcBorders>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Uganda (República de)</w:t>
            </w:r>
          </w:p>
        </w:tc>
        <w:tc>
          <w:tcPr>
            <w:tcW w:w="1021" w:type="dxa"/>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DA0858">
        <w:trPr>
          <w:cantSplit/>
          <w:jc w:val="right"/>
        </w:trPr>
        <w:tc>
          <w:tcPr>
            <w:tcW w:w="1985" w:type="dxa"/>
            <w:tcBorders>
              <w:left w:val="single" w:sz="6" w:space="0" w:color="auto"/>
              <w:bottom w:val="single" w:sz="4"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5YA-5ZZ</w:t>
            </w:r>
          </w:p>
        </w:tc>
        <w:tc>
          <w:tcPr>
            <w:tcW w:w="5387" w:type="dxa"/>
            <w:tcBorders>
              <w:bottom w:val="single" w:sz="4" w:space="0" w:color="auto"/>
              <w:right w:val="single" w:sz="6"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Kenya (República de)</w:t>
            </w:r>
          </w:p>
        </w:tc>
        <w:tc>
          <w:tcPr>
            <w:tcW w:w="1021" w:type="dxa"/>
            <w:tcBorders>
              <w:bottom w:val="single" w:sz="4" w:space="0" w:color="auto"/>
            </w:tcBorders>
          </w:tcPr>
          <w:p w:rsidR="0032373D" w:rsidRPr="002A01AE" w:rsidRDefault="0032373D" w:rsidP="0048627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p>
        </w:tc>
      </w:tr>
      <w:tr w:rsidR="00DA0858" w:rsidRPr="00A0247C" w:rsidTr="00DA0858">
        <w:trPr>
          <w:cantSplit/>
          <w:jc w:val="right"/>
        </w:trPr>
        <w:tc>
          <w:tcPr>
            <w:tcW w:w="8393" w:type="dxa"/>
            <w:gridSpan w:val="3"/>
            <w:tcBorders>
              <w:top w:val="single" w:sz="4" w:space="0" w:color="auto"/>
            </w:tcBorders>
          </w:tcPr>
          <w:p w:rsidR="00DA0858" w:rsidRPr="00DA0858" w:rsidRDefault="00DA0858" w:rsidP="009F3F29">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after="70"/>
              <w:ind w:left="170" w:right="170"/>
              <w:rPr>
                <w:rFonts w:asciiTheme="majorBidi" w:hAnsiTheme="majorBidi" w:cstheme="majorBidi"/>
                <w:sz w:val="20"/>
                <w:lang w:val="es-ES_tradnl"/>
              </w:rPr>
            </w:pPr>
            <w:r w:rsidRPr="00AB652D">
              <w:rPr>
                <w:rFonts w:asciiTheme="majorBidi" w:hAnsiTheme="majorBidi" w:cstheme="majorBidi"/>
                <w:szCs w:val="18"/>
                <w:lang w:val="es-ES_tradnl"/>
              </w:rPr>
              <w:t>3</w:t>
            </w:r>
            <w:r w:rsidRPr="00DA0858">
              <w:rPr>
                <w:rFonts w:asciiTheme="majorBidi" w:hAnsiTheme="majorBidi" w:cstheme="majorBidi"/>
                <w:sz w:val="20"/>
                <w:lang w:val="es-ES_tradnl"/>
              </w:rPr>
              <w:tab/>
            </w:r>
            <w:r w:rsidRPr="00AB652D">
              <w:rPr>
                <w:rFonts w:asciiTheme="majorBidi" w:hAnsiTheme="majorBidi" w:cstheme="majorBidi"/>
                <w:szCs w:val="18"/>
                <w:lang w:val="es-ES_tradnl"/>
              </w:rPr>
              <w:t>Añadido inmediatamente después de la impresión del RR2012.</w:t>
            </w:r>
          </w:p>
        </w:tc>
      </w:tr>
    </w:tbl>
    <w:p w:rsidR="0032373D" w:rsidRPr="00DA0858"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0"/>
          <w:lang w:val="es-ES_tradnl"/>
        </w:rPr>
      </w:pPr>
    </w:p>
    <w:p w:rsidR="0032373D" w:rsidRPr="00DA0858" w:rsidRDefault="0032373D" w:rsidP="0032373D">
      <w:pPr>
        <w:keepNext/>
        <w:tabs>
          <w:tab w:val="clear" w:pos="794"/>
          <w:tab w:val="clear" w:pos="1191"/>
          <w:tab w:val="clear" w:pos="1588"/>
          <w:tab w:val="clear" w:pos="1985"/>
          <w:tab w:val="left" w:pos="1134"/>
          <w:tab w:val="left" w:pos="1871"/>
          <w:tab w:val="left" w:pos="2268"/>
        </w:tabs>
        <w:spacing w:before="0"/>
        <w:jc w:val="center"/>
        <w:rPr>
          <w:rFonts w:asciiTheme="majorBidi" w:hAnsiTheme="majorBidi" w:cstheme="majorBidi"/>
          <w:caps/>
          <w:color w:val="000000"/>
          <w:sz w:val="20"/>
          <w:lang w:val="es-ES_tradnl"/>
        </w:rPr>
      </w:pPr>
      <w:r w:rsidRPr="00DA0858">
        <w:rPr>
          <w:rFonts w:asciiTheme="majorBidi" w:hAnsiTheme="majorBidi" w:cstheme="majorBidi"/>
          <w:caps/>
          <w:color w:val="000000"/>
          <w:sz w:val="20"/>
          <w:lang w:val="es-ES_tradnl"/>
        </w:rPr>
        <w:br w:type="page"/>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1985"/>
        <w:gridCol w:w="5387"/>
      </w:tblGrid>
      <w:tr w:rsidR="0032373D" w:rsidRPr="00DA0858" w:rsidTr="0032373D">
        <w:trPr>
          <w:cantSplit/>
        </w:trPr>
        <w:tc>
          <w:tcPr>
            <w:tcW w:w="1985" w:type="dxa"/>
            <w:tcBorders>
              <w:top w:val="single" w:sz="6" w:space="0" w:color="auto"/>
              <w:left w:val="single" w:sz="6" w:space="0" w:color="auto"/>
              <w:bottom w:val="single" w:sz="6" w:space="0" w:color="auto"/>
              <w:right w:val="single" w:sz="6" w:space="0" w:color="auto"/>
            </w:tcBorders>
          </w:tcPr>
          <w:p w:rsidR="0032373D" w:rsidRPr="00DA0858" w:rsidRDefault="0032373D" w:rsidP="003C67DB">
            <w:pPr>
              <w:pStyle w:val="Tablehead"/>
              <w:rPr>
                <w:rFonts w:asciiTheme="majorBidi" w:hAnsiTheme="majorBidi" w:cstheme="majorBidi"/>
                <w:sz w:val="20"/>
                <w:szCs w:val="20"/>
                <w:lang w:val="es-ES_tradnl"/>
              </w:rPr>
            </w:pPr>
            <w:r w:rsidRPr="00DA0858">
              <w:rPr>
                <w:rFonts w:asciiTheme="majorBidi" w:hAnsiTheme="majorBidi" w:cstheme="majorBidi"/>
                <w:sz w:val="20"/>
                <w:szCs w:val="20"/>
                <w:lang w:val="es-ES_tradnl"/>
              </w:rPr>
              <w:lastRenderedPageBreak/>
              <w:t xml:space="preserve">Series de </w:t>
            </w:r>
            <w:r w:rsidRPr="00DA0858">
              <w:rPr>
                <w:rFonts w:asciiTheme="majorBidi" w:hAnsiTheme="majorBidi" w:cstheme="majorBidi"/>
                <w:sz w:val="20"/>
                <w:szCs w:val="20"/>
                <w:lang w:val="es-ES_tradnl"/>
              </w:rPr>
              <w:br/>
              <w:t>distintivos</w:t>
            </w:r>
          </w:p>
        </w:tc>
        <w:tc>
          <w:tcPr>
            <w:tcW w:w="5387" w:type="dxa"/>
            <w:tcBorders>
              <w:top w:val="single" w:sz="6" w:space="0" w:color="auto"/>
              <w:bottom w:val="single" w:sz="6" w:space="0" w:color="auto"/>
              <w:right w:val="single" w:sz="6" w:space="0" w:color="auto"/>
            </w:tcBorders>
          </w:tcPr>
          <w:p w:rsidR="0032373D" w:rsidRPr="00DA0858" w:rsidRDefault="0032373D" w:rsidP="003C67DB">
            <w:pPr>
              <w:pStyle w:val="Tablehead"/>
              <w:rPr>
                <w:rFonts w:asciiTheme="majorBidi" w:hAnsiTheme="majorBidi" w:cstheme="majorBidi"/>
                <w:sz w:val="20"/>
                <w:szCs w:val="20"/>
                <w:lang w:val="es-ES_tradnl"/>
              </w:rPr>
            </w:pPr>
            <w:r w:rsidRPr="00DA0858">
              <w:rPr>
                <w:rFonts w:asciiTheme="majorBidi" w:hAnsiTheme="majorBidi" w:cstheme="majorBidi"/>
                <w:sz w:val="20"/>
                <w:szCs w:val="20"/>
                <w:lang w:val="es-ES_tradnl"/>
              </w:rPr>
              <w:t>Atribuidas a</w:t>
            </w:r>
          </w:p>
        </w:tc>
      </w:tr>
      <w:tr w:rsidR="0032373D" w:rsidRPr="00DA0858" w:rsidTr="0032373D">
        <w:trPr>
          <w:cantSplit/>
        </w:trPr>
        <w:tc>
          <w:tcPr>
            <w:tcW w:w="1985" w:type="dxa"/>
            <w:tcBorders>
              <w:left w:val="single" w:sz="6" w:space="0" w:color="auto"/>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57" w:right="57"/>
              <w:jc w:val="center"/>
              <w:rPr>
                <w:rFonts w:asciiTheme="majorBidi" w:hAnsiTheme="majorBidi" w:cstheme="majorBidi"/>
                <w:sz w:val="20"/>
                <w:lang w:val="es-ES_tradnl"/>
              </w:rPr>
            </w:pPr>
            <w:r w:rsidRPr="00DA0858">
              <w:rPr>
                <w:rFonts w:asciiTheme="majorBidi" w:hAnsiTheme="majorBidi" w:cstheme="majorBidi"/>
                <w:sz w:val="20"/>
                <w:lang w:val="es-ES_tradnl"/>
              </w:rPr>
              <w:t>6AA-6BZ</w:t>
            </w:r>
          </w:p>
        </w:tc>
        <w:tc>
          <w:tcPr>
            <w:tcW w:w="5387" w:type="dxa"/>
            <w:tcBorders>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70"/>
              <w:ind w:left="170" w:right="170"/>
              <w:rPr>
                <w:rFonts w:asciiTheme="majorBidi" w:hAnsiTheme="majorBidi" w:cstheme="majorBidi"/>
                <w:sz w:val="20"/>
                <w:lang w:val="es-ES_tradnl"/>
              </w:rPr>
            </w:pPr>
            <w:r w:rsidRPr="00DA0858">
              <w:rPr>
                <w:rFonts w:asciiTheme="majorBidi" w:hAnsiTheme="majorBidi" w:cstheme="majorBidi"/>
                <w:sz w:val="20"/>
                <w:lang w:val="es-ES_tradnl"/>
              </w:rPr>
              <w:t>Egipto (República Árabe de)</w:t>
            </w:r>
          </w:p>
        </w:tc>
      </w:tr>
      <w:tr w:rsidR="0032373D" w:rsidRPr="00DA0858" w:rsidTr="0032373D">
        <w:trPr>
          <w:cantSplit/>
        </w:trPr>
        <w:tc>
          <w:tcPr>
            <w:tcW w:w="1985" w:type="dxa"/>
            <w:tcBorders>
              <w:left w:val="single" w:sz="6" w:space="0" w:color="auto"/>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r w:rsidRPr="00DA0858">
              <w:rPr>
                <w:rFonts w:asciiTheme="majorBidi" w:hAnsiTheme="majorBidi" w:cstheme="majorBidi"/>
                <w:sz w:val="20"/>
                <w:lang w:val="es-ES_tradnl"/>
              </w:rPr>
              <w:t>6CA-6CZ</w:t>
            </w:r>
          </w:p>
        </w:tc>
        <w:tc>
          <w:tcPr>
            <w:tcW w:w="5387" w:type="dxa"/>
            <w:tcBorders>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DA0858">
              <w:rPr>
                <w:rFonts w:asciiTheme="majorBidi" w:hAnsiTheme="majorBidi" w:cstheme="majorBidi"/>
                <w:sz w:val="20"/>
                <w:lang w:val="es-ES_tradnl"/>
              </w:rPr>
              <w:t>República Árabe Siria</w:t>
            </w:r>
          </w:p>
        </w:tc>
      </w:tr>
      <w:tr w:rsidR="0032373D" w:rsidRPr="00DA0858" w:rsidTr="0032373D">
        <w:trPr>
          <w:cantSplit/>
        </w:trPr>
        <w:tc>
          <w:tcPr>
            <w:tcW w:w="1985" w:type="dxa"/>
            <w:tcBorders>
              <w:left w:val="single" w:sz="6" w:space="0" w:color="auto"/>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lang w:val="es-ES_tradnl"/>
              </w:rPr>
            </w:pPr>
            <w:r w:rsidRPr="00DA0858">
              <w:rPr>
                <w:rFonts w:asciiTheme="majorBidi" w:hAnsiTheme="majorBidi" w:cstheme="majorBidi"/>
                <w:sz w:val="20"/>
                <w:lang w:val="es-ES_tradnl"/>
              </w:rPr>
              <w:t>6DA-6JZ</w:t>
            </w:r>
          </w:p>
        </w:tc>
        <w:tc>
          <w:tcPr>
            <w:tcW w:w="5387" w:type="dxa"/>
            <w:tcBorders>
              <w:right w:val="single" w:sz="6" w:space="0" w:color="auto"/>
            </w:tcBorders>
          </w:tcPr>
          <w:p w:rsidR="0032373D" w:rsidRPr="00DA0858"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DA0858">
              <w:rPr>
                <w:rFonts w:asciiTheme="majorBidi" w:hAnsiTheme="majorBidi" w:cstheme="majorBidi"/>
                <w:sz w:val="20"/>
                <w:lang w:val="es-ES_tradnl"/>
              </w:rPr>
              <w:t>México</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DA0858">
              <w:rPr>
                <w:rFonts w:asciiTheme="majorBidi" w:hAnsiTheme="majorBidi" w:cstheme="majorBidi"/>
                <w:sz w:val="20"/>
                <w:lang w:val="es-ES_tradnl"/>
              </w:rPr>
              <w:t>6</w:t>
            </w:r>
            <w:r w:rsidRPr="002A01AE">
              <w:rPr>
                <w:rFonts w:asciiTheme="majorBidi" w:hAnsiTheme="majorBidi" w:cstheme="majorBidi"/>
                <w:sz w:val="20"/>
              </w:rPr>
              <w:t>KA-6NZ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Corea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6OA-6OZ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Somalí (República Democrática)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6PA-6SZ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Pakistán (República Islámica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6TA-6UZ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Sudán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6VA-6WZ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Senegal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6XA-6XZ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Madagascar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6YA-6YZ</w:t>
            </w:r>
          </w:p>
        </w:tc>
        <w:tc>
          <w:tcPr>
            <w:tcW w:w="5387" w:type="dxa"/>
            <w:tcBorders>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Jamaica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6ZA-6ZZ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Liberia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7AA-7IZ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Indonesia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7JA-7NZ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Japón</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7OA-7OZ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Yemen (República del)</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7PA-7PZ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Lesotho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7QA-7QZ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Malawi</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7RA-7RZ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Argelia (República Argelina Democrática y Popular)</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7SA-7SZ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Suecia</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7TA-7YZ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Argelia (República Argelina Democrática y Popular)</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7ZA-7ZZ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Arabia Saudita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8AA-8IZ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Indonesia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8JA-8NZ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Japón</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8OA-8OZ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Botswana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8PA-8PZ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Barbados</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8QA-8QZ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Maldivas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8RA-8RZ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Guyana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8SA-8SZ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Suecia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8TA-8YZ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India (República de la)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8ZA-8ZZ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Arabia Saudita (Reino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9AA-9AZ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Croacia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9BA-9DZ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Irán (República Islámica del)</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9EA-9FZ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Etiopía (República Democrática Federal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9GA-9GZ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Ghana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9HA-9HZ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Malta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9IA-9JZ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Zambia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9KA-9KZ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Kuwait (Estado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9LA-9LZ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Sierra Leona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9MA-9MZ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Malasia</w:t>
            </w:r>
          </w:p>
        </w:tc>
      </w:tr>
      <w:tr w:rsidR="0032373D" w:rsidRPr="00A0247C"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9NA-9NZ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lang w:val="es-ES_tradnl"/>
              </w:rPr>
            </w:pPr>
            <w:r w:rsidRPr="002A01AE">
              <w:rPr>
                <w:rFonts w:asciiTheme="majorBidi" w:hAnsiTheme="majorBidi" w:cstheme="majorBidi"/>
                <w:sz w:val="20"/>
                <w:lang w:val="es-ES_tradnl"/>
              </w:rPr>
              <w:t>Nepal (República Democrática Federal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9OA-9TZ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República Democrática del Congo</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9UA-9UZ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Burundi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9VA-9VZ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Singapur (República de)</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9WA-9WZ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Malasia</w:t>
            </w:r>
          </w:p>
        </w:tc>
      </w:tr>
      <w:tr w:rsidR="0032373D" w:rsidRPr="002A01AE" w:rsidTr="0032373D">
        <w:trPr>
          <w:cantSplit/>
        </w:trPr>
        <w:tc>
          <w:tcPr>
            <w:tcW w:w="1985"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57" w:right="57"/>
              <w:jc w:val="center"/>
              <w:rPr>
                <w:rFonts w:asciiTheme="majorBidi" w:hAnsiTheme="majorBidi" w:cstheme="majorBidi"/>
                <w:sz w:val="20"/>
              </w:rPr>
            </w:pPr>
            <w:r w:rsidRPr="002A01AE">
              <w:rPr>
                <w:rFonts w:asciiTheme="majorBidi" w:hAnsiTheme="majorBidi" w:cstheme="majorBidi"/>
                <w:sz w:val="20"/>
              </w:rPr>
              <w:t>9XA-9XZ</w:t>
            </w:r>
          </w:p>
        </w:tc>
        <w:tc>
          <w:tcPr>
            <w:tcW w:w="5387" w:type="dxa"/>
            <w:tcBorders>
              <w:left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left="170" w:right="170"/>
              <w:rPr>
                <w:rFonts w:asciiTheme="majorBidi" w:hAnsiTheme="majorBidi" w:cstheme="majorBidi"/>
                <w:sz w:val="20"/>
              </w:rPr>
            </w:pPr>
            <w:r w:rsidRPr="002A01AE">
              <w:rPr>
                <w:rFonts w:asciiTheme="majorBidi" w:hAnsiTheme="majorBidi" w:cstheme="majorBidi"/>
                <w:sz w:val="20"/>
              </w:rPr>
              <w:t>Rwanda (República de)</w:t>
            </w:r>
          </w:p>
        </w:tc>
      </w:tr>
      <w:tr w:rsidR="0032373D" w:rsidRPr="002A01AE" w:rsidTr="0032373D">
        <w:trPr>
          <w:cantSplit/>
        </w:trPr>
        <w:tc>
          <w:tcPr>
            <w:tcW w:w="1985"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57" w:right="57"/>
              <w:jc w:val="center"/>
              <w:rPr>
                <w:rFonts w:asciiTheme="majorBidi" w:hAnsiTheme="majorBidi" w:cstheme="majorBidi"/>
                <w:sz w:val="20"/>
              </w:rPr>
            </w:pPr>
            <w:r w:rsidRPr="002A01AE">
              <w:rPr>
                <w:rFonts w:asciiTheme="majorBidi" w:hAnsiTheme="majorBidi" w:cstheme="majorBidi"/>
                <w:sz w:val="20"/>
              </w:rPr>
              <w:t>9YA-9ZZ</w:t>
            </w:r>
          </w:p>
        </w:tc>
        <w:tc>
          <w:tcPr>
            <w:tcW w:w="5387" w:type="dxa"/>
            <w:tcBorders>
              <w:left w:val="single" w:sz="6" w:space="0" w:color="auto"/>
              <w:bottom w:val="single" w:sz="6" w:space="0" w:color="auto"/>
              <w:right w:val="single" w:sz="6" w:space="0" w:color="auto"/>
            </w:tcBorders>
          </w:tcPr>
          <w:p w:rsidR="0032373D" w:rsidRPr="002A01AE" w:rsidRDefault="0032373D" w:rsidP="003237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after="70"/>
              <w:ind w:left="170" w:right="170"/>
              <w:rPr>
                <w:rFonts w:asciiTheme="majorBidi" w:hAnsiTheme="majorBidi" w:cstheme="majorBidi"/>
                <w:sz w:val="20"/>
              </w:rPr>
            </w:pPr>
            <w:r w:rsidRPr="002A01AE">
              <w:rPr>
                <w:rFonts w:asciiTheme="majorBidi" w:hAnsiTheme="majorBidi" w:cstheme="majorBidi"/>
                <w:sz w:val="20"/>
              </w:rPr>
              <w:t>Trinidad y Tabago</w:t>
            </w:r>
          </w:p>
        </w:tc>
      </w:tr>
      <w:tr w:rsidR="0032373D" w:rsidRPr="00A0247C" w:rsidTr="0032373D">
        <w:trPr>
          <w:cantSplit/>
        </w:trPr>
        <w:tc>
          <w:tcPr>
            <w:tcW w:w="7372" w:type="dxa"/>
            <w:gridSpan w:val="2"/>
          </w:tcPr>
          <w:p w:rsidR="0032373D" w:rsidRPr="002A01AE" w:rsidRDefault="0032373D" w:rsidP="00477B91">
            <w:pPr>
              <w:tabs>
                <w:tab w:val="clear" w:pos="794"/>
                <w:tab w:val="clear" w:pos="1191"/>
                <w:tab w:val="clear" w:pos="1588"/>
                <w:tab w:val="clear" w:pos="1985"/>
                <w:tab w:val="left" w:pos="284"/>
                <w:tab w:val="left" w:pos="567"/>
                <w:tab w:val="left" w:pos="851"/>
              </w:tabs>
              <w:spacing w:after="40"/>
              <w:rPr>
                <w:rFonts w:asciiTheme="majorBidi" w:hAnsiTheme="majorBidi" w:cstheme="majorBidi"/>
                <w:sz w:val="20"/>
                <w:lang w:val="es-ES_tradnl"/>
              </w:rPr>
            </w:pPr>
            <w:r w:rsidRPr="002A01AE">
              <w:rPr>
                <w:rFonts w:asciiTheme="majorBidi" w:hAnsiTheme="majorBidi" w:cstheme="majorBidi"/>
                <w:position w:val="6"/>
                <w:sz w:val="20"/>
                <w:lang w:val="es-ES_tradnl"/>
              </w:rPr>
              <w:t>*</w:t>
            </w:r>
            <w:r w:rsidRPr="002A01AE">
              <w:rPr>
                <w:rFonts w:asciiTheme="majorBidi" w:hAnsiTheme="majorBidi" w:cstheme="majorBidi"/>
                <w:sz w:val="20"/>
                <w:lang w:val="es-ES_tradnl"/>
              </w:rPr>
              <w:tab/>
            </w:r>
            <w:r w:rsidRPr="00477B91">
              <w:rPr>
                <w:rFonts w:asciiTheme="majorBidi" w:hAnsiTheme="majorBidi" w:cstheme="majorBidi"/>
                <w:szCs w:val="18"/>
                <w:lang w:val="es-ES_tradnl"/>
              </w:rPr>
              <w:t>Serie atribuida a una organización internacional.</w:t>
            </w:r>
          </w:p>
        </w:tc>
      </w:tr>
    </w:tbl>
    <w:p w:rsidR="0032373D" w:rsidRPr="0032373D" w:rsidRDefault="0032373D" w:rsidP="0032373D">
      <w:pPr>
        <w:tabs>
          <w:tab w:val="clear" w:pos="794"/>
          <w:tab w:val="clear" w:pos="1191"/>
          <w:tab w:val="clear" w:pos="1588"/>
          <w:tab w:val="clear" w:pos="1985"/>
          <w:tab w:val="left" w:pos="1871"/>
          <w:tab w:val="left" w:pos="2268"/>
        </w:tabs>
        <w:spacing w:before="0"/>
        <w:rPr>
          <w:sz w:val="12"/>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rsidP="0032373D">
      <w:pPr>
        <w:rPr>
          <w:szCs w:val="24"/>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szCs w:val="24"/>
          <w:lang w:val="es-ES_tradnl"/>
        </w:rPr>
      </w:pPr>
      <w:r w:rsidRPr="0032373D">
        <w:rPr>
          <w:szCs w:val="24"/>
          <w:lang w:val="es-ES_tradnl"/>
        </w:rPr>
        <w:br w:type="page"/>
      </w:r>
    </w:p>
    <w:p w:rsidR="0032373D" w:rsidRPr="002A01AE" w:rsidRDefault="0032373D" w:rsidP="00ED704E">
      <w:pPr>
        <w:pStyle w:val="ResNo"/>
        <w:rPr>
          <w:lang w:val="es-ES_tradnl"/>
        </w:rPr>
      </w:pPr>
      <w:bookmarkStart w:id="153" w:name="_Toc328141426"/>
      <w:bookmarkStart w:id="154" w:name="_Toc401586895"/>
      <w:bookmarkStart w:id="155" w:name="_Toc401587229"/>
      <w:bookmarkStart w:id="156" w:name="_Toc320536560"/>
      <w:r w:rsidRPr="002A01AE">
        <w:rPr>
          <w:lang w:val="es-ES_tradnl"/>
        </w:rPr>
        <w:lastRenderedPageBreak/>
        <w:t>RESOLUCIÓN  641  (Rev.HFBC-87)</w:t>
      </w:r>
      <w:bookmarkEnd w:id="153"/>
      <w:bookmarkEnd w:id="154"/>
      <w:bookmarkEnd w:id="155"/>
    </w:p>
    <w:p w:rsidR="0032373D" w:rsidRPr="00F41A00" w:rsidRDefault="0032373D" w:rsidP="00ED704E">
      <w:pPr>
        <w:pStyle w:val="Restitle1"/>
        <w:rPr>
          <w:rFonts w:asciiTheme="majorBidi" w:hAnsiTheme="majorBidi" w:cstheme="majorBidi"/>
          <w:sz w:val="28"/>
          <w:szCs w:val="28"/>
          <w:lang w:val="es-ES_tradnl"/>
        </w:rPr>
      </w:pPr>
      <w:bookmarkStart w:id="157" w:name="_Toc328141427"/>
      <w:r w:rsidRPr="00F41A00">
        <w:rPr>
          <w:rFonts w:asciiTheme="majorBidi" w:hAnsiTheme="majorBidi" w:cstheme="majorBidi"/>
          <w:sz w:val="28"/>
          <w:szCs w:val="28"/>
          <w:lang w:val="es-ES_tradnl"/>
        </w:rPr>
        <w:t>Utilización de la banda de frecuencias 7 000-7 100 kHz</w:t>
      </w:r>
      <w:bookmarkEnd w:id="157"/>
    </w:p>
    <w:p w:rsidR="0032373D" w:rsidRPr="00FF1BED" w:rsidRDefault="0032373D" w:rsidP="007D4C72">
      <w:pPr>
        <w:pStyle w:val="Normalaftertitle0"/>
        <w:rPr>
          <w:rFonts w:asciiTheme="majorBidi" w:hAnsiTheme="majorBidi" w:cstheme="majorBidi"/>
          <w:sz w:val="24"/>
          <w:szCs w:val="24"/>
          <w:lang w:val="es-ES_tradnl"/>
        </w:rPr>
      </w:pPr>
      <w:r w:rsidRPr="00FF1BED">
        <w:rPr>
          <w:rFonts w:asciiTheme="majorBidi" w:hAnsiTheme="majorBidi" w:cstheme="majorBidi"/>
          <w:sz w:val="24"/>
          <w:szCs w:val="24"/>
          <w:lang w:val="es-ES_tradnl"/>
        </w:rPr>
        <w:t>La Conferencia Administrativa Mundial de Radiocomunicaciones para la planificación de las bandas de ondas decamétricas atribuidas al servicio de radiodifusión (Ginebra, 1987),</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considerando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a)</w:t>
      </w:r>
      <w:r w:rsidRPr="00ED704E">
        <w:rPr>
          <w:rFonts w:asciiTheme="majorBidi" w:hAnsiTheme="majorBidi" w:cstheme="majorBidi"/>
          <w:sz w:val="24"/>
          <w:szCs w:val="24"/>
          <w:lang w:val="es-ES_tradnl"/>
        </w:rPr>
        <w:tab/>
        <w:t>que no es conveniente, y por tanto debe evitarse, la compartición de las bandas de frecuencias por los servicios de radiodifusión y de aficionados;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b)</w:t>
      </w:r>
      <w:r w:rsidRPr="00ED704E">
        <w:rPr>
          <w:rFonts w:asciiTheme="majorBidi" w:hAnsiTheme="majorBidi" w:cstheme="majorBidi"/>
          <w:sz w:val="24"/>
          <w:szCs w:val="24"/>
          <w:lang w:val="es-ES_tradnl"/>
        </w:rPr>
        <w:tab/>
        <w:t>que conviene que existan atribuciones mundiales exclusivas para estos servicios en la banda 7;</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c)</w:t>
      </w:r>
      <w:r w:rsidRPr="00ED704E">
        <w:rPr>
          <w:rFonts w:asciiTheme="majorBidi" w:hAnsiTheme="majorBidi" w:cstheme="majorBidi"/>
          <w:sz w:val="24"/>
          <w:szCs w:val="24"/>
          <w:lang w:val="es-ES_tradnl"/>
        </w:rPr>
        <w:tab/>
        <w:t>que la banda 7 000-7 100 kHz está atribuida exclusivamente, con carácter mundial, al servicio de aficionados,</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resuelve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que se prohíba la utilización de la banda 7 000-7 100 kHz por el servicio de radiodifusión, y que las estaciones de radiodifusión que trabajen en frecuencias de esta banda dejen de funcionar en ellas,</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insta</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a las administraciones responsables de las estaciones de radiodifusión que funcionan en frecuencias de la banda 7 000-7 100 kHz a tomar las medidas necesarias para el cese inmediato de dicho funcionamiento,</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encarga al Secretario General</w:t>
      </w:r>
    </w:p>
    <w:p w:rsidR="0032373D"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que señale la presente Resolución a la atención de las administraciones.</w:t>
      </w:r>
    </w:p>
    <w:p w:rsidR="003310AA" w:rsidRDefault="003310AA"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310AA" w:rsidRDefault="003310AA"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310AA" w:rsidRDefault="003310AA"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310AA" w:rsidRDefault="003310AA"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F15924" w:rsidRDefault="00F15924"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F15924" w:rsidRDefault="00F15924"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310AA" w:rsidRPr="00ED704E" w:rsidRDefault="003310AA"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p w:rsidR="0032373D" w:rsidRPr="00ED704E" w:rsidRDefault="0032373D" w:rsidP="00ED704E">
      <w:pPr>
        <w:pStyle w:val="ResNo"/>
        <w:rPr>
          <w:lang w:val="es-ES_tradnl"/>
        </w:rPr>
      </w:pPr>
      <w:bookmarkStart w:id="158" w:name="_Toc328141428"/>
      <w:bookmarkStart w:id="159" w:name="_Toc401586896"/>
      <w:bookmarkStart w:id="160" w:name="_Toc401587230"/>
      <w:r w:rsidRPr="00ED704E">
        <w:rPr>
          <w:lang w:val="es-ES_tradnl"/>
        </w:rPr>
        <w:lastRenderedPageBreak/>
        <w:t>RESOLUCIÓN  642</w:t>
      </w:r>
      <w:bookmarkEnd w:id="158"/>
      <w:bookmarkEnd w:id="159"/>
      <w:bookmarkEnd w:id="160"/>
    </w:p>
    <w:p w:rsidR="0032373D" w:rsidRPr="00F41A00" w:rsidRDefault="0032373D" w:rsidP="00ED704E">
      <w:pPr>
        <w:pStyle w:val="Restitle1"/>
        <w:rPr>
          <w:rFonts w:asciiTheme="majorBidi" w:hAnsiTheme="majorBidi" w:cstheme="majorBidi"/>
          <w:sz w:val="28"/>
          <w:szCs w:val="28"/>
          <w:lang w:val="es-ES_tradnl"/>
        </w:rPr>
      </w:pPr>
      <w:bookmarkStart w:id="161" w:name="_Toc328141429"/>
      <w:r w:rsidRPr="00F41A00">
        <w:rPr>
          <w:rFonts w:asciiTheme="majorBidi" w:hAnsiTheme="majorBidi" w:cstheme="majorBidi"/>
          <w:sz w:val="28"/>
          <w:szCs w:val="28"/>
          <w:lang w:val="es-ES_tradnl"/>
        </w:rPr>
        <w:t xml:space="preserve">Relativa a la puesta en servicio de estaciones terrenas </w:t>
      </w:r>
      <w:r w:rsidRPr="00F41A00">
        <w:rPr>
          <w:rFonts w:asciiTheme="majorBidi" w:hAnsiTheme="majorBidi" w:cstheme="majorBidi"/>
          <w:sz w:val="28"/>
          <w:szCs w:val="28"/>
          <w:lang w:val="es-ES_tradnl"/>
        </w:rPr>
        <w:br/>
        <w:t>del servicio de aficionados por satélite</w:t>
      </w:r>
      <w:bookmarkEnd w:id="161"/>
    </w:p>
    <w:p w:rsidR="0032373D" w:rsidRPr="00FF1BED" w:rsidRDefault="0032373D" w:rsidP="00F15924">
      <w:pPr>
        <w:pStyle w:val="Normalaftertitle0"/>
        <w:rPr>
          <w:rFonts w:asciiTheme="majorBidi" w:hAnsiTheme="majorBidi" w:cstheme="majorBidi"/>
          <w:sz w:val="24"/>
          <w:szCs w:val="24"/>
          <w:lang w:val="es-ES_tradnl"/>
        </w:rPr>
      </w:pPr>
      <w:r w:rsidRPr="00FF1BED">
        <w:rPr>
          <w:rFonts w:asciiTheme="majorBidi" w:hAnsiTheme="majorBidi" w:cstheme="majorBidi"/>
          <w:sz w:val="24"/>
          <w:szCs w:val="24"/>
          <w:lang w:val="es-ES_tradnl"/>
        </w:rPr>
        <w:t>La Conferencia Administrativa Mundial de Radiocomunicaciones (Ginebra, 1979),</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reconociendo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 xml:space="preserve">que los procedimientos de los Artículos </w:t>
      </w:r>
      <w:r w:rsidRPr="00ED704E">
        <w:rPr>
          <w:rFonts w:asciiTheme="majorBidi" w:hAnsiTheme="majorBidi" w:cstheme="majorBidi"/>
          <w:b/>
          <w:sz w:val="24"/>
          <w:szCs w:val="24"/>
          <w:lang w:val="es-ES_tradnl"/>
        </w:rPr>
        <w:t>9</w:t>
      </w:r>
      <w:r w:rsidRPr="00ED704E">
        <w:rPr>
          <w:rFonts w:asciiTheme="majorBidi" w:hAnsiTheme="majorBidi" w:cstheme="majorBidi"/>
          <w:sz w:val="24"/>
          <w:szCs w:val="24"/>
          <w:lang w:val="es-ES_tradnl"/>
        </w:rPr>
        <w:t xml:space="preserve"> y </w:t>
      </w:r>
      <w:r w:rsidRPr="00ED704E">
        <w:rPr>
          <w:rFonts w:asciiTheme="majorBidi" w:hAnsiTheme="majorBidi" w:cstheme="majorBidi"/>
          <w:b/>
          <w:sz w:val="24"/>
          <w:szCs w:val="24"/>
          <w:lang w:val="es-ES_tradnl"/>
        </w:rPr>
        <w:t>11</w:t>
      </w:r>
      <w:r w:rsidRPr="00ED704E">
        <w:rPr>
          <w:rFonts w:asciiTheme="majorBidi" w:hAnsiTheme="majorBidi" w:cstheme="majorBidi"/>
          <w:sz w:val="24"/>
          <w:szCs w:val="24"/>
          <w:lang w:val="es-ES_tradnl"/>
        </w:rPr>
        <w:t xml:space="preserve"> son aplicables al servicio de aficionados por satélite,</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reconociendo igualmente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a)</w:t>
      </w:r>
      <w:r w:rsidRPr="00ED704E">
        <w:rPr>
          <w:rFonts w:asciiTheme="majorBidi" w:hAnsiTheme="majorBidi" w:cstheme="majorBidi"/>
          <w:sz w:val="24"/>
          <w:szCs w:val="24"/>
          <w:lang w:val="es-ES_tradnl"/>
        </w:rPr>
        <w:tab/>
        <w:t>que las características de las estaciones terrenas utilizadas en el servicio de aficionados por satélite varían ampliamente;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b)</w:t>
      </w:r>
      <w:r w:rsidRPr="00ED704E">
        <w:rPr>
          <w:rFonts w:asciiTheme="majorBidi" w:hAnsiTheme="majorBidi" w:cstheme="majorBidi"/>
          <w:sz w:val="24"/>
          <w:szCs w:val="24"/>
          <w:lang w:val="es-ES_tradnl"/>
        </w:rPr>
        <w:tab/>
        <w:t>que las estaciones espaciales del servicio de aficionados por satélite están destinadas al acceso por estaciones terrenas de aficionado situadas en todos los países;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c)</w:t>
      </w:r>
      <w:r w:rsidRPr="00ED704E">
        <w:rPr>
          <w:rFonts w:asciiTheme="majorBidi" w:hAnsiTheme="majorBidi" w:cstheme="majorBidi"/>
          <w:sz w:val="24"/>
          <w:szCs w:val="24"/>
          <w:lang w:val="es-ES_tradnl"/>
        </w:rPr>
        <w:tab/>
        <w:t>que la coordinación entre las estaciones de los servicios de aficionados y de aficionados por satélite se efectúa sin que sean necesarios procedimientos formales;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d)</w:t>
      </w:r>
      <w:r w:rsidRPr="00ED704E">
        <w:rPr>
          <w:rFonts w:asciiTheme="majorBidi" w:hAnsiTheme="majorBidi" w:cstheme="majorBidi"/>
          <w:sz w:val="24"/>
          <w:szCs w:val="24"/>
          <w:lang w:val="es-ES_tradnl"/>
        </w:rPr>
        <w:tab/>
        <w:t xml:space="preserve">que en cumplimiento de las disposiciones del número </w:t>
      </w:r>
      <w:r w:rsidRPr="00ED704E">
        <w:rPr>
          <w:rFonts w:asciiTheme="majorBidi" w:hAnsiTheme="majorBidi" w:cstheme="majorBidi"/>
          <w:b/>
          <w:sz w:val="24"/>
          <w:szCs w:val="24"/>
          <w:lang w:val="es-ES_tradnl"/>
        </w:rPr>
        <w:t>25.11</w:t>
      </w:r>
      <w:r w:rsidRPr="00ED704E">
        <w:rPr>
          <w:rFonts w:asciiTheme="majorBidi" w:hAnsiTheme="majorBidi" w:cstheme="majorBidi"/>
          <w:sz w:val="24"/>
          <w:szCs w:val="24"/>
          <w:lang w:val="es-ES_tradnl"/>
        </w:rPr>
        <w:t xml:space="preserve"> la responsabilidad de poner fin a cualquier interferencia perjudicial incumbe a la administración que autoriza una estación espacial del servicio de aficionados por satélite,</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observa</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que algunas informaciones especificadas en el Apéndice </w:t>
      </w:r>
      <w:r w:rsidRPr="00ED704E">
        <w:rPr>
          <w:rFonts w:asciiTheme="majorBidi" w:hAnsiTheme="majorBidi" w:cstheme="majorBidi"/>
          <w:b/>
          <w:sz w:val="24"/>
          <w:szCs w:val="24"/>
          <w:lang w:val="es-ES_tradnl"/>
        </w:rPr>
        <w:t>4</w:t>
      </w:r>
      <w:r w:rsidRPr="00ED704E">
        <w:rPr>
          <w:rFonts w:asciiTheme="majorBidi" w:hAnsiTheme="majorBidi" w:cstheme="majorBidi"/>
          <w:sz w:val="24"/>
          <w:szCs w:val="24"/>
          <w:lang w:val="es-ES_tradnl"/>
        </w:rPr>
        <w:t xml:space="preserve"> no pueden razonablemente proporcionarse para las estaciones terrenas del servicio de aficionados por satélite,</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resuelve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1</w:t>
      </w:r>
      <w:r w:rsidRPr="00ED704E">
        <w:rPr>
          <w:rFonts w:asciiTheme="majorBidi" w:hAnsiTheme="majorBidi" w:cstheme="majorBidi"/>
          <w:sz w:val="24"/>
          <w:szCs w:val="24"/>
          <w:lang w:val="es-ES_tradnl"/>
        </w:rPr>
        <w:tab/>
        <w:t>que cuando una administración (o la administración que actúe en nombre de un grupo de administraciones designadas) se proponga establecer un sistema de satélites del servicio de aficionados por satélite y desee publicar informaciones relativas a las estaciones terrenas de dicho sistema, podrá:</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1.1</w:t>
      </w:r>
      <w:r w:rsidRPr="00ED704E">
        <w:rPr>
          <w:rFonts w:asciiTheme="majorBidi" w:hAnsiTheme="majorBidi" w:cstheme="majorBidi"/>
          <w:sz w:val="24"/>
          <w:szCs w:val="24"/>
          <w:lang w:val="es-ES_tradnl"/>
        </w:rPr>
        <w:tab/>
        <w:t xml:space="preserve">comunicar a la Oficina de Radiocomunicaciones toda o parte de la información enumerada en el Apéndice </w:t>
      </w:r>
      <w:r w:rsidRPr="00ED704E">
        <w:rPr>
          <w:rFonts w:asciiTheme="majorBidi" w:hAnsiTheme="majorBidi" w:cstheme="majorBidi"/>
          <w:b/>
          <w:sz w:val="24"/>
          <w:szCs w:val="24"/>
          <w:lang w:val="es-ES_tradnl"/>
        </w:rPr>
        <w:t>4</w:t>
      </w:r>
      <w:r w:rsidRPr="00ED704E">
        <w:rPr>
          <w:rFonts w:asciiTheme="majorBidi" w:hAnsiTheme="majorBidi" w:cstheme="majorBidi"/>
          <w:sz w:val="24"/>
          <w:szCs w:val="24"/>
          <w:lang w:val="es-ES_tradnl"/>
        </w:rPr>
        <w:t>; la Oficina publicará dicha información en una Sección especial de su BR IFIC, recabando las eventuales observaciones en un plazo de cuatro meses a partir de la fecha de publicación;</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1.2</w:t>
      </w:r>
      <w:r w:rsidRPr="00ED704E">
        <w:rPr>
          <w:rFonts w:asciiTheme="majorBidi" w:hAnsiTheme="majorBidi" w:cstheme="majorBidi"/>
          <w:sz w:val="24"/>
          <w:szCs w:val="24"/>
          <w:lang w:val="es-ES_tradnl"/>
        </w:rPr>
        <w:tab/>
        <w:t xml:space="preserve">notificar, en virtud de los números </w:t>
      </w:r>
      <w:r w:rsidRPr="00ED704E">
        <w:rPr>
          <w:rFonts w:asciiTheme="majorBidi" w:hAnsiTheme="majorBidi" w:cstheme="majorBidi"/>
          <w:b/>
          <w:sz w:val="24"/>
          <w:szCs w:val="24"/>
          <w:lang w:val="es-ES_tradnl"/>
        </w:rPr>
        <w:t>11.2</w:t>
      </w:r>
      <w:r w:rsidRPr="00ED704E">
        <w:rPr>
          <w:rFonts w:asciiTheme="majorBidi" w:hAnsiTheme="majorBidi" w:cstheme="majorBidi"/>
          <w:sz w:val="24"/>
          <w:szCs w:val="24"/>
          <w:lang w:val="es-ES_tradnl"/>
        </w:rPr>
        <w:t xml:space="preserve"> a </w:t>
      </w:r>
      <w:r w:rsidRPr="00ED704E">
        <w:rPr>
          <w:rFonts w:asciiTheme="majorBidi" w:hAnsiTheme="majorBidi" w:cstheme="majorBidi"/>
          <w:b/>
          <w:sz w:val="24"/>
          <w:szCs w:val="24"/>
          <w:lang w:val="es-ES_tradnl"/>
        </w:rPr>
        <w:t>11.8</w:t>
      </w:r>
      <w:r w:rsidRPr="00ED704E">
        <w:rPr>
          <w:rFonts w:asciiTheme="majorBidi" w:hAnsiTheme="majorBidi" w:cstheme="majorBidi"/>
          <w:sz w:val="24"/>
          <w:szCs w:val="24"/>
          <w:lang w:val="es-ES_tradnl"/>
        </w:rPr>
        <w:t xml:space="preserve"> toda o parte de la información enumerada en el Apéndice </w:t>
      </w:r>
      <w:r w:rsidRPr="00ED704E">
        <w:rPr>
          <w:rFonts w:asciiTheme="majorBidi" w:hAnsiTheme="majorBidi" w:cstheme="majorBidi"/>
          <w:b/>
          <w:sz w:val="24"/>
          <w:szCs w:val="24"/>
          <w:lang w:val="es-ES_tradnl"/>
        </w:rPr>
        <w:t>4</w:t>
      </w:r>
      <w:r w:rsidRPr="00ED704E">
        <w:rPr>
          <w:rFonts w:asciiTheme="majorBidi" w:hAnsiTheme="majorBidi" w:cstheme="majorBidi"/>
          <w:sz w:val="24"/>
          <w:szCs w:val="24"/>
          <w:lang w:val="es-ES_tradnl"/>
        </w:rPr>
        <w:t>; la Oficina procederá a su inscripción en una lista especial;</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2</w:t>
      </w:r>
      <w:r w:rsidRPr="00ED704E">
        <w:rPr>
          <w:rFonts w:asciiTheme="majorBidi" w:hAnsiTheme="majorBidi" w:cstheme="majorBidi"/>
          <w:sz w:val="24"/>
          <w:szCs w:val="24"/>
          <w:lang w:val="es-ES_tradnl"/>
        </w:rPr>
        <w:tab/>
        <w:t>que esta información comprenda por lo menos las características de una estación terrena tipo del servicio de aficionados por satélite que disponga de los medios necesarios para transmitir señales a la estación espacial con el fin de iniciar, modificar o poner término a las funciones de la estación espacial.</w:t>
      </w: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2373D" w:rsidRPr="0032373D" w:rsidRDefault="0032373D">
      <w:pPr>
        <w:tabs>
          <w:tab w:val="clear" w:pos="794"/>
          <w:tab w:val="clear" w:pos="1191"/>
          <w:tab w:val="clear" w:pos="1588"/>
          <w:tab w:val="clear" w:pos="1985"/>
        </w:tabs>
        <w:overflowPunct/>
        <w:autoSpaceDE/>
        <w:autoSpaceDN/>
        <w:adjustRightInd/>
        <w:spacing w:before="0"/>
        <w:textAlignment w:val="auto"/>
        <w:rPr>
          <w:lang w:val="es-ES_tradnl"/>
        </w:rPr>
      </w:pPr>
      <w:r w:rsidRPr="0032373D">
        <w:rPr>
          <w:lang w:val="es-ES_tradnl"/>
        </w:rPr>
        <w:br w:type="page"/>
      </w:r>
    </w:p>
    <w:p w:rsidR="0032373D" w:rsidRPr="00ED704E" w:rsidRDefault="0032373D" w:rsidP="00ED704E">
      <w:pPr>
        <w:pStyle w:val="ResNo"/>
        <w:rPr>
          <w:lang w:val="es-ES_tradnl"/>
        </w:rPr>
      </w:pPr>
      <w:bookmarkStart w:id="162" w:name="_Toc328141430"/>
      <w:bookmarkStart w:id="163" w:name="_Toc401586897"/>
      <w:bookmarkStart w:id="164" w:name="_Toc401587231"/>
      <w:r w:rsidRPr="00ED704E">
        <w:rPr>
          <w:lang w:val="es-ES_tradnl"/>
        </w:rPr>
        <w:lastRenderedPageBreak/>
        <w:t>RESOLUCIÓN  644  (Rev</w:t>
      </w:r>
      <w:r w:rsidRPr="0032373D">
        <w:rPr>
          <w:lang w:val="es-ES_tradnl"/>
        </w:rPr>
        <w:t>.</w:t>
      </w:r>
      <w:r w:rsidRPr="00ED704E">
        <w:rPr>
          <w:lang w:val="es-ES_tradnl"/>
        </w:rPr>
        <w:t>CMR-12)</w:t>
      </w:r>
      <w:bookmarkEnd w:id="156"/>
      <w:bookmarkEnd w:id="162"/>
      <w:bookmarkEnd w:id="163"/>
      <w:bookmarkEnd w:id="164"/>
    </w:p>
    <w:p w:rsidR="0032373D" w:rsidRPr="00F41A00" w:rsidRDefault="0032373D" w:rsidP="00ED704E">
      <w:pPr>
        <w:pStyle w:val="Restitle1"/>
        <w:rPr>
          <w:rFonts w:asciiTheme="majorBidi" w:hAnsiTheme="majorBidi" w:cstheme="majorBidi"/>
          <w:sz w:val="28"/>
          <w:szCs w:val="28"/>
          <w:lang w:val="es-ES_tradnl"/>
        </w:rPr>
      </w:pPr>
      <w:bookmarkStart w:id="165" w:name="_Toc320536561"/>
      <w:bookmarkStart w:id="166" w:name="_Toc328141431"/>
      <w:r w:rsidRPr="00F41A00">
        <w:rPr>
          <w:rFonts w:asciiTheme="majorBidi" w:hAnsiTheme="majorBidi" w:cstheme="majorBidi"/>
          <w:sz w:val="28"/>
          <w:szCs w:val="28"/>
          <w:lang w:val="es-ES_tradnl"/>
        </w:rPr>
        <w:t>Recursos de radiocomunicaciones para la alerta temprana, la mitigación</w:t>
      </w:r>
      <w:r w:rsidRPr="00F41A00">
        <w:rPr>
          <w:rFonts w:asciiTheme="majorBidi" w:hAnsiTheme="majorBidi" w:cstheme="majorBidi"/>
          <w:sz w:val="28"/>
          <w:szCs w:val="28"/>
          <w:lang w:val="es-ES_tradnl"/>
        </w:rPr>
        <w:br/>
        <w:t>de los efectos de las catástrofes y las operaciones de socorro</w:t>
      </w:r>
      <w:bookmarkEnd w:id="165"/>
      <w:bookmarkEnd w:id="166"/>
    </w:p>
    <w:p w:rsidR="0032373D" w:rsidRPr="00FF1BED" w:rsidRDefault="0032373D" w:rsidP="00DA3CCE">
      <w:pPr>
        <w:pStyle w:val="Normalaftertitle"/>
        <w:keepNext/>
        <w:keepLines/>
        <w:spacing w:before="320"/>
        <w:rPr>
          <w:rFonts w:asciiTheme="majorBidi" w:hAnsiTheme="majorBidi" w:cstheme="majorBidi"/>
          <w:sz w:val="24"/>
          <w:szCs w:val="24"/>
          <w:lang w:val="es-ES_tradnl"/>
        </w:rPr>
      </w:pPr>
      <w:r w:rsidRPr="00FF1BED">
        <w:rPr>
          <w:rFonts w:asciiTheme="majorBidi" w:hAnsiTheme="majorBidi" w:cstheme="majorBidi"/>
          <w:sz w:val="24"/>
          <w:szCs w:val="24"/>
          <w:lang w:val="es-ES_tradnl"/>
        </w:rPr>
        <w:t>La Conferencia Mundial de Radiocomunicaciones (Ginebra, 2012),</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considerando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a)</w:t>
      </w:r>
      <w:r w:rsidRPr="00ED704E">
        <w:rPr>
          <w:rFonts w:asciiTheme="majorBidi" w:hAnsiTheme="majorBidi" w:cstheme="majorBidi"/>
          <w:sz w:val="24"/>
          <w:szCs w:val="24"/>
          <w:lang w:val="es-ES_tradnl"/>
        </w:rPr>
        <w:tab/>
        <w:t>que se ha instado a las administraciones a que tomen todas las medidas posibles para facilitar la rápida instalación y la utilización eficaz de los medios de telecomunicación destinados a la alerta temprana, a la mitigación de los efectos de las catástrofes y las operaciones de socorro en caso de catástrofe, reducir y, cuando sea posible, suprimir las barreras reglamentarias e intensificar la cooperación mundial, regional y transfronteriza entre Estados;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b)</w:t>
      </w:r>
      <w:r w:rsidRPr="00ED704E">
        <w:rPr>
          <w:rFonts w:asciiTheme="majorBidi" w:hAnsiTheme="majorBidi" w:cstheme="majorBidi"/>
          <w:sz w:val="24"/>
          <w:szCs w:val="24"/>
          <w:lang w:val="es-ES_tradnl"/>
        </w:rPr>
        <w:tab/>
        <w:t>que las modernas tecnologías de telecomunicaciones constituyen un instrumento esencial para atenuar las consecuencias de las catástrofes y para las operaciones de socorro, así como la función esencial de las telecomunicaciones y las TIC para la seguridad y la protección de los socorristas en el terreno;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c)</w:t>
      </w:r>
      <w:r w:rsidRPr="00ED704E">
        <w:rPr>
          <w:rFonts w:asciiTheme="majorBidi" w:hAnsiTheme="majorBidi" w:cstheme="majorBidi"/>
          <w:sz w:val="24"/>
          <w:szCs w:val="24"/>
          <w:lang w:val="es-ES_tradnl"/>
        </w:rPr>
        <w:tab/>
        <w:t>las necesidades particulares de los países en desarrollo y en especial las de las personas que viven en zonas de alto riesgo expuestas a las catástrofes o en zonas remotas;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d)</w:t>
      </w:r>
      <w:r w:rsidRPr="00ED704E">
        <w:rPr>
          <w:rFonts w:asciiTheme="majorBidi" w:hAnsiTheme="majorBidi" w:cstheme="majorBidi"/>
          <w:i/>
          <w:iCs/>
          <w:sz w:val="24"/>
          <w:szCs w:val="24"/>
          <w:lang w:val="es-ES_tradnl"/>
        </w:rPr>
        <w:tab/>
      </w:r>
      <w:r w:rsidRPr="00ED704E">
        <w:rPr>
          <w:rFonts w:asciiTheme="majorBidi" w:hAnsiTheme="majorBidi" w:cstheme="majorBidi"/>
          <w:sz w:val="24"/>
          <w:szCs w:val="24"/>
          <w:lang w:val="es-ES_tradnl"/>
        </w:rPr>
        <w:t>el trabajo que ha realizado el Sector de Normalización de las Telecomunicaciones para normalizar el protocolo de alerta común (CAP) mediante la aprobación de una Recomendación CAP específica;</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e)</w:t>
      </w:r>
      <w:r w:rsidRPr="00ED704E">
        <w:rPr>
          <w:rFonts w:asciiTheme="majorBidi" w:hAnsiTheme="majorBidi" w:cstheme="majorBidi"/>
          <w:sz w:val="24"/>
          <w:szCs w:val="24"/>
          <w:lang w:val="es-ES_tradnl"/>
        </w:rPr>
        <w:tab/>
        <w:t>que en el Plan Estratégico de la Unión para el periodo 2012-2015 «la necesidad de la utilización eficaz de las telecomunicaciones/TIC y otras tecnologías modernas durante situaciones críticas de emergencia como elemento indispensable de la previsión, detección, alerta temprana y gestión de situaciones de catástrofe, de la atenuación de sus efectos y de las estrategias de socorro» se considera una prioridad de la UIT en este periodo;</w:t>
      </w: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r w:rsidRPr="00ED704E">
        <w:rPr>
          <w:rFonts w:asciiTheme="majorBidi" w:hAnsiTheme="majorBidi" w:cstheme="majorBidi"/>
          <w:i/>
          <w:iCs/>
          <w:sz w:val="24"/>
          <w:szCs w:val="24"/>
          <w:lang w:val="es-ES_tradnl"/>
        </w:rPr>
        <w:t>f)</w:t>
      </w:r>
      <w:r w:rsidRPr="00ED704E">
        <w:rPr>
          <w:rFonts w:asciiTheme="majorBidi" w:hAnsiTheme="majorBidi" w:cstheme="majorBidi"/>
          <w:sz w:val="24"/>
          <w:szCs w:val="24"/>
          <w:lang w:val="es-ES_tradnl"/>
        </w:rPr>
        <w:tab/>
        <w:t>que, en las zonas afectadas la mayor parte de las redes terrenales ha resultado dañada durante las catástrofes recientes,</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reconociendo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a)</w:t>
      </w:r>
      <w:r w:rsidRPr="00ED704E">
        <w:rPr>
          <w:rFonts w:asciiTheme="majorBidi" w:hAnsiTheme="majorBidi" w:cstheme="majorBidi"/>
          <w:i/>
          <w:iCs/>
          <w:sz w:val="24"/>
          <w:szCs w:val="24"/>
          <w:lang w:val="es-ES_tradnl"/>
        </w:rPr>
        <w:tab/>
      </w:r>
      <w:r w:rsidRPr="00ED704E">
        <w:rPr>
          <w:rFonts w:asciiTheme="majorBidi" w:hAnsiTheme="majorBidi" w:cstheme="majorBidi"/>
          <w:sz w:val="24"/>
          <w:szCs w:val="24"/>
          <w:lang w:val="es-ES_tradnl"/>
        </w:rPr>
        <w:t>el Artículo 40 de la Constitución «Prioridad de las telecomunicaciones relativas a la seguridad de la vida humana»;</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b)</w:t>
      </w:r>
      <w:r w:rsidRPr="00ED704E">
        <w:rPr>
          <w:rFonts w:asciiTheme="majorBidi" w:hAnsiTheme="majorBidi" w:cstheme="majorBidi"/>
          <w:sz w:val="24"/>
          <w:szCs w:val="24"/>
          <w:lang w:val="es-ES_tradnl"/>
        </w:rPr>
        <w:tab/>
        <w:t>el Artículo 46 de la Constitución «Llamadas y mensajes de socorro»;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c)</w:t>
      </w:r>
      <w:r w:rsidRPr="00ED704E">
        <w:rPr>
          <w:rFonts w:asciiTheme="majorBidi" w:hAnsiTheme="majorBidi" w:cstheme="majorBidi"/>
          <w:sz w:val="24"/>
          <w:szCs w:val="24"/>
          <w:lang w:val="es-ES_tradnl"/>
        </w:rPr>
        <w:tab/>
        <w:t>el número 91 de la Agenda de Túnez para la Sociedad de la Información adoptada en la segunda Fase de la Cumbre Mundial sobre la Sociedad de la Información y su disposición c): «el rápido establecimiento de sistemas normalizados de vigilancia y alerta temprana en todo el mundo vinculados a redes nacionales y regionales, así como la facilitación de actividades de respuesta ante emergencias en todo el mundo, en particular en las regiones de alto riesgo»;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d)</w:t>
      </w:r>
      <w:r w:rsidRPr="00ED704E">
        <w:rPr>
          <w:rFonts w:asciiTheme="majorBidi" w:hAnsiTheme="majorBidi" w:cstheme="majorBidi"/>
          <w:sz w:val="24"/>
          <w:szCs w:val="24"/>
          <w:lang w:val="es-ES_tradnl"/>
        </w:rPr>
        <w:tab/>
        <w:t xml:space="preserve">la Resolución 34 (Rev. Hyderabad, 2010) de la Conferencia Mundial de Desarrollo de las Telecomunicaciones sobre la función de las telecomunicaciones/tecnologías de la información y la comunicación en la preparación, la alerta temprana, el salvamento, las operaciones de socorro y la respuesta en situaciones de catástrofe, y la atenuación de sus </w:t>
      </w:r>
      <w:r w:rsidR="003333D7">
        <w:rPr>
          <w:rFonts w:asciiTheme="majorBidi" w:hAnsiTheme="majorBidi" w:cstheme="majorBidi"/>
          <w:sz w:val="24"/>
          <w:szCs w:val="24"/>
          <w:lang w:val="es-ES_tradnl"/>
        </w:rPr>
        <w:t>efectos así como la Cuestión 22</w:t>
      </w:r>
      <w:r w:rsidR="003333D7">
        <w:rPr>
          <w:rFonts w:asciiTheme="majorBidi" w:hAnsiTheme="majorBidi" w:cstheme="majorBidi"/>
          <w:sz w:val="24"/>
          <w:szCs w:val="24"/>
          <w:lang w:val="es-ES_tradnl"/>
        </w:rPr>
        <w:noBreakHyphen/>
      </w:r>
      <w:r w:rsidRPr="00ED704E">
        <w:rPr>
          <w:rFonts w:asciiTheme="majorBidi" w:hAnsiTheme="majorBidi" w:cstheme="majorBidi"/>
          <w:sz w:val="24"/>
          <w:szCs w:val="24"/>
          <w:lang w:val="es-ES_tradnl"/>
        </w:rPr>
        <w:t>1/2 del UIT-D «Utilización de las TIC para la preparación, mitigación y respuesta en caso de catástrofe»;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lastRenderedPageBreak/>
        <w:t>e)</w:t>
      </w:r>
      <w:r w:rsidRPr="00ED704E">
        <w:rPr>
          <w:rFonts w:asciiTheme="majorBidi" w:hAnsiTheme="majorBidi" w:cstheme="majorBidi"/>
          <w:sz w:val="24"/>
          <w:szCs w:val="24"/>
          <w:lang w:val="es-ES_tradnl"/>
        </w:rPr>
        <w:tab/>
        <w:t>la Resolución 36 (Rev. Guadalajara, 2010) de la Conferencia de Plenipotenciarios sobre las telecomunicaciones y las tecnologías de la información y la comunicación al servicio de la asistencia humanitaria;</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sz w:val="24"/>
          <w:szCs w:val="24"/>
          <w:lang w:val="es-ES_tradnl"/>
        </w:rPr>
        <w:t>f)</w:t>
      </w:r>
      <w:r w:rsidRPr="00ED704E">
        <w:rPr>
          <w:rFonts w:asciiTheme="majorBidi" w:hAnsiTheme="majorBidi" w:cstheme="majorBidi"/>
          <w:i/>
          <w:sz w:val="24"/>
          <w:szCs w:val="24"/>
          <w:lang w:val="es-ES_tradnl"/>
        </w:rPr>
        <w:tab/>
      </w:r>
      <w:r w:rsidRPr="00ED704E">
        <w:rPr>
          <w:rFonts w:asciiTheme="majorBidi" w:hAnsiTheme="majorBidi" w:cstheme="majorBidi"/>
          <w:sz w:val="24"/>
          <w:szCs w:val="24"/>
          <w:lang w:val="es-ES_tradnl"/>
        </w:rPr>
        <w:t>la Resolución 136 (Rev. Guadalajara, 2010) de la Conferencia de Plenipotenciarios sobre la utilización de las telecomunicaciones/tecnologías de la información y la comunicación en el control y la gestión de situaciones de emergencia y catástrofes para la alerta temprana, la prevención, la disminución de los efectos de las catástrofes y las operaciones de socorro;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i/>
          <w:iCs/>
          <w:sz w:val="24"/>
          <w:szCs w:val="24"/>
          <w:lang w:val="es-ES_tradnl"/>
        </w:rPr>
        <w:t>g)</w:t>
      </w:r>
      <w:r w:rsidRPr="00ED704E">
        <w:rPr>
          <w:rFonts w:asciiTheme="majorBidi" w:hAnsiTheme="majorBidi" w:cstheme="majorBidi"/>
          <w:i/>
          <w:iCs/>
          <w:sz w:val="24"/>
          <w:szCs w:val="24"/>
          <w:lang w:val="es-ES_tradnl"/>
        </w:rPr>
        <w:tab/>
      </w:r>
      <w:r w:rsidRPr="00ED704E">
        <w:rPr>
          <w:rFonts w:asciiTheme="majorBidi" w:hAnsiTheme="majorBidi" w:cstheme="majorBidi"/>
          <w:sz w:val="24"/>
          <w:szCs w:val="24"/>
          <w:lang w:val="es-ES_tradnl"/>
        </w:rPr>
        <w:t>la Resolución UIT-R 53 sobre la utilización de las Radiocomunicaciones para la respuesta y las operaciones de socorro en caso de catástrofe;</w:t>
      </w: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r w:rsidRPr="00ED704E">
        <w:rPr>
          <w:rFonts w:asciiTheme="majorBidi" w:hAnsiTheme="majorBidi" w:cstheme="majorBidi"/>
          <w:i/>
          <w:iCs/>
          <w:sz w:val="24"/>
          <w:szCs w:val="24"/>
          <w:lang w:val="es-ES_tradnl"/>
        </w:rPr>
        <w:t>h)</w:t>
      </w:r>
      <w:r w:rsidRPr="00ED704E">
        <w:rPr>
          <w:rFonts w:asciiTheme="majorBidi" w:hAnsiTheme="majorBidi" w:cstheme="majorBidi"/>
          <w:i/>
          <w:iCs/>
          <w:sz w:val="24"/>
          <w:szCs w:val="24"/>
          <w:lang w:val="es-ES_tradnl"/>
        </w:rPr>
        <w:tab/>
      </w:r>
      <w:r w:rsidRPr="00ED704E">
        <w:rPr>
          <w:rFonts w:asciiTheme="majorBidi" w:hAnsiTheme="majorBidi" w:cstheme="majorBidi"/>
          <w:sz w:val="24"/>
          <w:szCs w:val="24"/>
          <w:lang w:val="es-ES_tradnl"/>
        </w:rPr>
        <w:t>la Resolución UIT-R 55 sobre estudios del UIT-R para la predicción y detección de catástrofes, la atenuación de las consecuencias de las catástrofes y las operaciones de socorro,</w:t>
      </w:r>
      <w:r w:rsidRPr="0032373D">
        <w:rPr>
          <w:lang w:val="es-ES_tradnl"/>
        </w:rPr>
        <w:t xml:space="preserve"> </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observando</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color w:val="000000"/>
          <w:sz w:val="24"/>
          <w:szCs w:val="24"/>
          <w:lang w:val="es-ES_tradnl"/>
        </w:rPr>
        <w:t xml:space="preserve">los numerosos puntos comunes entre esta Resolución y la Resolución </w:t>
      </w:r>
      <w:r w:rsidRPr="00ED704E">
        <w:rPr>
          <w:rFonts w:asciiTheme="majorBidi" w:hAnsiTheme="majorBidi" w:cstheme="majorBidi"/>
          <w:b/>
          <w:bCs/>
          <w:color w:val="000000"/>
          <w:sz w:val="24"/>
          <w:szCs w:val="24"/>
          <w:lang w:val="es-ES_tradnl"/>
        </w:rPr>
        <w:t>646 (Rev.CMR-12)</w:t>
      </w:r>
      <w:r w:rsidRPr="00ED704E">
        <w:rPr>
          <w:rFonts w:asciiTheme="majorBidi" w:hAnsiTheme="majorBidi" w:cstheme="majorBidi"/>
          <w:color w:val="000000"/>
          <w:sz w:val="24"/>
          <w:szCs w:val="24"/>
          <w:lang w:val="es-ES_tradnl"/>
        </w:rPr>
        <w:t xml:space="preserve"> sobre la protección del público y el socorro en situaciones de catástrofes, y la Resolución </w:t>
      </w:r>
      <w:r w:rsidRPr="00ED704E">
        <w:rPr>
          <w:rFonts w:asciiTheme="majorBidi" w:hAnsiTheme="majorBidi" w:cstheme="majorBidi"/>
          <w:b/>
          <w:bCs/>
          <w:color w:val="000000"/>
          <w:sz w:val="24"/>
          <w:szCs w:val="24"/>
          <w:lang w:val="es-ES_tradnl"/>
        </w:rPr>
        <w:t>647</w:t>
      </w:r>
      <w:r w:rsidRPr="00ED704E">
        <w:rPr>
          <w:rFonts w:asciiTheme="majorBidi" w:hAnsiTheme="majorBidi" w:cstheme="majorBidi"/>
          <w:color w:val="000000"/>
          <w:sz w:val="24"/>
          <w:szCs w:val="24"/>
          <w:lang w:val="es-ES_tradnl"/>
        </w:rPr>
        <w:t xml:space="preserve"> </w:t>
      </w:r>
      <w:r w:rsidRPr="00ED704E">
        <w:rPr>
          <w:rFonts w:asciiTheme="majorBidi" w:hAnsiTheme="majorBidi" w:cstheme="majorBidi"/>
          <w:b/>
          <w:bCs/>
          <w:color w:val="000000"/>
          <w:sz w:val="24"/>
          <w:szCs w:val="24"/>
          <w:lang w:val="es-ES_tradnl"/>
        </w:rPr>
        <w:t>(Rev.CMR</w:t>
      </w:r>
      <w:r w:rsidRPr="00ED704E">
        <w:rPr>
          <w:rFonts w:asciiTheme="majorBidi" w:hAnsiTheme="majorBidi" w:cstheme="majorBidi"/>
          <w:b/>
          <w:bCs/>
          <w:color w:val="000000"/>
          <w:sz w:val="24"/>
          <w:szCs w:val="24"/>
          <w:lang w:val="es-ES_tradnl"/>
        </w:rPr>
        <w:noBreakHyphen/>
        <w:t>12)</w:t>
      </w:r>
      <w:r w:rsidRPr="00ED704E">
        <w:rPr>
          <w:rFonts w:asciiTheme="majorBidi" w:hAnsiTheme="majorBidi" w:cstheme="majorBidi"/>
          <w:color w:val="000000"/>
          <w:sz w:val="24"/>
          <w:szCs w:val="24"/>
          <w:lang w:val="es-ES_tradnl"/>
        </w:rPr>
        <w:t xml:space="preserve"> sobre orientaciones para la gestión del espectro para las radiocomunicaciones en emergencias y operaciones de socorro en casos de catástrofe, y la necesidad de coordinar las actividades desarrolladas en aplicación de estas Resoluciones para evitar posibles duplicaciones</w:t>
      </w:r>
      <w:r w:rsidRPr="00ED704E">
        <w:rPr>
          <w:rFonts w:asciiTheme="majorBidi" w:hAnsiTheme="majorBidi" w:cstheme="majorBidi"/>
          <w:sz w:val="24"/>
          <w:szCs w:val="24"/>
          <w:lang w:val="es-ES_tradnl"/>
        </w:rPr>
        <w:t xml:space="preserve">, </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resuelve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1</w:t>
      </w:r>
      <w:r w:rsidRPr="00ED704E">
        <w:rPr>
          <w:rFonts w:asciiTheme="majorBidi" w:hAnsiTheme="majorBidi" w:cstheme="majorBidi"/>
          <w:sz w:val="24"/>
          <w:szCs w:val="24"/>
          <w:lang w:val="es-ES_tradnl"/>
        </w:rPr>
        <w:tab/>
        <w:t>que el Sector de Radiocomunicaciones de la UIT (UIT-R) continúe estudiando, con carácter de urgencia, los aspectos de las radiocomunicaciones/TIC relacionados con la alerta temprana, la mitigación de los efectos de las catástrofes y las operaciones de socorro, tales como los medios de telecomunicaciones descentralizados, apropiados y generalmente disponibles, incluidos las instalaciones terrenales y de satélite de radioaficionados y los terminales de satélite móviles y portátiles, así como la utilización de sistemas de detección pasivos espaciales;</w:t>
      </w:r>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r w:rsidRPr="00ED704E">
        <w:rPr>
          <w:rFonts w:asciiTheme="majorBidi" w:hAnsiTheme="majorBidi" w:cstheme="majorBidi"/>
          <w:sz w:val="24"/>
          <w:szCs w:val="24"/>
          <w:lang w:val="es-ES_tradnl"/>
        </w:rPr>
        <w:t>2</w:t>
      </w:r>
      <w:r w:rsidRPr="00ED704E">
        <w:rPr>
          <w:rFonts w:asciiTheme="majorBidi" w:hAnsiTheme="majorBidi" w:cstheme="majorBidi"/>
          <w:sz w:val="24"/>
          <w:szCs w:val="24"/>
          <w:lang w:val="es-ES_tradnl"/>
        </w:rPr>
        <w:tab/>
        <w:t>instar a las Comisiones de Estudio del UIT-R, teniendo en cuenta el alcance de los actuales estudios y actividades enumeradas en el Anexo a la Resolución UIT-R 55, a acelerar su trabajo, particularmente en lo referente a la predicción y detección de catástrofes, la mitigación de las consecuencias de las catástrofes y las operaciones de socorro,</w:t>
      </w:r>
    </w:p>
    <w:p w:rsidR="0032373D" w:rsidRPr="00ED704E" w:rsidRDefault="0032373D" w:rsidP="00ED704E">
      <w:pPr>
        <w:pStyle w:val="Call"/>
        <w:rPr>
          <w:rFonts w:asciiTheme="majorBidi" w:hAnsiTheme="majorBidi" w:cstheme="majorBidi"/>
          <w:sz w:val="24"/>
          <w:szCs w:val="24"/>
          <w:lang w:val="es-ES_tradnl"/>
        </w:rPr>
      </w:pPr>
      <w:r w:rsidRPr="00ED704E">
        <w:rPr>
          <w:rFonts w:asciiTheme="majorBidi" w:hAnsiTheme="majorBidi" w:cstheme="majorBidi"/>
          <w:sz w:val="24"/>
          <w:szCs w:val="24"/>
          <w:lang w:val="es-ES_tradnl"/>
        </w:rPr>
        <w:t>encarga al Director de la Oficina de Radiocomunicaciones</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1</w:t>
      </w:r>
      <w:r w:rsidRPr="00ED704E">
        <w:rPr>
          <w:rFonts w:asciiTheme="majorBidi" w:hAnsiTheme="majorBidi" w:cstheme="majorBidi"/>
          <w:sz w:val="24"/>
          <w:szCs w:val="24"/>
          <w:lang w:val="es-ES_tradnl"/>
        </w:rPr>
        <w:tab/>
        <w:t>que apoye a las administraciones en sus trabajos destinados a aplicar las Resoluciones 36 (Rev. Guadalajara, 2010) y 136 (Rev. Guadalajara, 2010), así como el Convenio de Tampere;</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2</w:t>
      </w:r>
      <w:r w:rsidRPr="00ED704E">
        <w:rPr>
          <w:rFonts w:asciiTheme="majorBidi" w:hAnsiTheme="majorBidi" w:cstheme="majorBidi"/>
          <w:sz w:val="24"/>
          <w:szCs w:val="24"/>
          <w:lang w:val="es-ES_tradnl"/>
        </w:rPr>
        <w:tab/>
        <w:t>que colabore de la forma apropiada con el Grupo de Trabajo ad hoc sobre Telecomunicaciones en Situaciones de Emergencia de las Naciones Unidas (WGET);</w:t>
      </w:r>
    </w:p>
    <w:p w:rsidR="0032373D" w:rsidRPr="00ED704E"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ED704E">
        <w:rPr>
          <w:rFonts w:asciiTheme="majorBidi" w:hAnsiTheme="majorBidi" w:cstheme="majorBidi"/>
          <w:sz w:val="24"/>
          <w:szCs w:val="24"/>
          <w:lang w:val="es-ES_tradnl"/>
        </w:rPr>
        <w:t>3</w:t>
      </w:r>
      <w:r w:rsidRPr="00ED704E">
        <w:rPr>
          <w:rFonts w:asciiTheme="majorBidi" w:hAnsiTheme="majorBidi" w:cstheme="majorBidi"/>
          <w:sz w:val="24"/>
          <w:szCs w:val="24"/>
          <w:lang w:val="es-ES_tradnl"/>
        </w:rPr>
        <w:tab/>
        <w:t>que participe y contribuya en las actividades del Grupo Especial de Coordinación de las Telecomunicaciones para Operaciones de Socorro en Casos de Catástrofe (PCP-TDR);</w:t>
      </w:r>
    </w:p>
    <w:p w:rsidR="0032373D" w:rsidRPr="0032373D" w:rsidRDefault="0032373D" w:rsidP="0032373D">
      <w:pPr>
        <w:tabs>
          <w:tab w:val="clear" w:pos="794"/>
          <w:tab w:val="clear" w:pos="1191"/>
          <w:tab w:val="clear" w:pos="1588"/>
          <w:tab w:val="clear" w:pos="1985"/>
          <w:tab w:val="left" w:pos="1134"/>
          <w:tab w:val="left" w:pos="1871"/>
          <w:tab w:val="left" w:pos="2268"/>
        </w:tabs>
        <w:rPr>
          <w:color w:val="000000"/>
          <w:lang w:val="es-ES_tradnl"/>
        </w:rPr>
      </w:pPr>
      <w:r w:rsidRPr="00ED704E">
        <w:rPr>
          <w:rFonts w:asciiTheme="majorBidi" w:hAnsiTheme="majorBidi" w:cstheme="majorBidi"/>
          <w:sz w:val="24"/>
          <w:szCs w:val="24"/>
          <w:lang w:val="es-ES_tradnl"/>
        </w:rPr>
        <w:t>4</w:t>
      </w:r>
      <w:r w:rsidRPr="00ED704E">
        <w:rPr>
          <w:rFonts w:asciiTheme="majorBidi" w:hAnsiTheme="majorBidi" w:cstheme="majorBidi"/>
          <w:sz w:val="24"/>
          <w:szCs w:val="24"/>
          <w:lang w:val="es-ES_tradnl"/>
        </w:rPr>
        <w:tab/>
      </w:r>
      <w:r w:rsidRPr="00ED704E">
        <w:rPr>
          <w:rFonts w:asciiTheme="majorBidi" w:hAnsiTheme="majorBidi" w:cstheme="majorBidi"/>
          <w:color w:val="000000"/>
          <w:sz w:val="24"/>
          <w:szCs w:val="24"/>
          <w:lang w:val="es-ES_tradnl"/>
        </w:rPr>
        <w:t xml:space="preserve">que coordine las actividades desarrolladas en el contexto de la presente Resolución, la Resolución </w:t>
      </w:r>
      <w:r w:rsidRPr="00ED704E">
        <w:rPr>
          <w:rFonts w:asciiTheme="majorBidi" w:hAnsiTheme="majorBidi" w:cstheme="majorBidi"/>
          <w:b/>
          <w:bCs/>
          <w:color w:val="000000"/>
          <w:sz w:val="24"/>
          <w:szCs w:val="24"/>
          <w:lang w:val="es-ES_tradnl"/>
        </w:rPr>
        <w:t>646 (Rev.CMR-12)</w:t>
      </w:r>
      <w:r w:rsidRPr="00ED704E">
        <w:rPr>
          <w:rFonts w:asciiTheme="majorBidi" w:hAnsiTheme="majorBidi" w:cstheme="majorBidi"/>
          <w:color w:val="000000"/>
          <w:sz w:val="24"/>
          <w:szCs w:val="24"/>
          <w:lang w:val="es-ES_tradnl"/>
        </w:rPr>
        <w:t xml:space="preserve"> y la Resolución </w:t>
      </w:r>
      <w:r w:rsidRPr="00ED704E">
        <w:rPr>
          <w:rFonts w:asciiTheme="majorBidi" w:hAnsiTheme="majorBidi" w:cstheme="majorBidi"/>
          <w:b/>
          <w:bCs/>
          <w:color w:val="000000"/>
          <w:sz w:val="24"/>
          <w:szCs w:val="24"/>
          <w:lang w:val="es-ES_tradnl"/>
        </w:rPr>
        <w:t>647 (Rev.CMR-12)</w:t>
      </w:r>
      <w:r w:rsidRPr="00ED704E">
        <w:rPr>
          <w:rFonts w:asciiTheme="majorBidi" w:hAnsiTheme="majorBidi" w:cstheme="majorBidi"/>
          <w:color w:val="000000"/>
          <w:sz w:val="24"/>
          <w:szCs w:val="24"/>
          <w:lang w:val="es-ES_tradnl"/>
        </w:rPr>
        <w:t xml:space="preserve"> para evitar posibles duplicaciones.</w:t>
      </w:r>
    </w:p>
    <w:p w:rsidR="0032373D" w:rsidRPr="0032373D" w:rsidRDefault="0032373D" w:rsidP="0032373D">
      <w:pPr>
        <w:tabs>
          <w:tab w:val="clear" w:pos="794"/>
          <w:tab w:val="clear" w:pos="1191"/>
          <w:tab w:val="left" w:pos="1134"/>
        </w:tabs>
        <w:rPr>
          <w:rFonts w:eastAsia="SimSun"/>
          <w:lang w:val="es-ES_tradnl" w:eastAsia="zh-CN"/>
        </w:rPr>
      </w:pPr>
    </w:p>
    <w:p w:rsidR="0030487C" w:rsidRDefault="0030487C">
      <w:pPr>
        <w:tabs>
          <w:tab w:val="clear" w:pos="794"/>
          <w:tab w:val="clear" w:pos="1191"/>
          <w:tab w:val="clear" w:pos="1588"/>
          <w:tab w:val="clear" w:pos="1985"/>
        </w:tabs>
        <w:overflowPunct/>
        <w:autoSpaceDE/>
        <w:autoSpaceDN/>
        <w:adjustRightInd/>
        <w:spacing w:before="0"/>
        <w:textAlignment w:val="auto"/>
        <w:rPr>
          <w:szCs w:val="24"/>
          <w:lang w:val="es-ES_tradnl"/>
        </w:rPr>
        <w:sectPr w:rsidR="0030487C" w:rsidSect="004F74D7">
          <w:headerReference w:type="default" r:id="rId36"/>
          <w:headerReference w:type="first" r:id="rId37"/>
          <w:footnotePr>
            <w:pos w:val="beneathText"/>
          </w:footnotePr>
          <w:pgSz w:w="11907" w:h="16840" w:code="9"/>
          <w:pgMar w:top="1418" w:right="1134" w:bottom="1134" w:left="1418" w:header="720" w:footer="720" w:gutter="0"/>
          <w:cols w:space="720"/>
          <w:vAlign w:val="both"/>
          <w:titlePg/>
        </w:sectPr>
      </w:pPr>
    </w:p>
    <w:p w:rsidR="0032373D" w:rsidRPr="000E5830" w:rsidRDefault="00ED704E" w:rsidP="003333D7">
      <w:pPr>
        <w:pStyle w:val="ChapNo"/>
        <w:rPr>
          <w:rFonts w:ascii="Times New Roman" w:hAnsi="Times New Roman"/>
          <w:lang w:val="es-ES_tradnl"/>
        </w:rPr>
      </w:pPr>
      <w:bookmarkStart w:id="167" w:name="_Toc401586898"/>
      <w:bookmarkStart w:id="168" w:name="_Toc401587232"/>
      <w:r w:rsidRPr="000E5830">
        <w:rPr>
          <w:rFonts w:ascii="Times New Roman" w:hAnsi="Times New Roman"/>
          <w:lang w:val="es-ES_tradnl"/>
        </w:rPr>
        <w:lastRenderedPageBreak/>
        <w:t xml:space="preserve">CAPÍTULO </w:t>
      </w:r>
      <w:r w:rsidR="0032373D" w:rsidRPr="000E5830">
        <w:rPr>
          <w:rFonts w:ascii="Times New Roman" w:hAnsi="Times New Roman"/>
          <w:lang w:val="es-ES_tradnl"/>
        </w:rPr>
        <w:t>5</w:t>
      </w:r>
      <w:r w:rsidR="000E5830">
        <w:rPr>
          <w:rFonts w:ascii="Times New Roman" w:hAnsi="Times New Roman"/>
          <w:lang w:val="es-ES_tradnl"/>
        </w:rPr>
        <w:br/>
      </w:r>
      <w:r w:rsidR="000E5830">
        <w:rPr>
          <w:rFonts w:ascii="Times New Roman" w:hAnsi="Times New Roman"/>
          <w:lang w:val="es-ES_tradnl"/>
        </w:rPr>
        <w:br/>
      </w:r>
      <w:r w:rsidR="000E5830" w:rsidRPr="000E5830">
        <w:rPr>
          <w:rFonts w:ascii="Times New Roman" w:hAnsi="Times New Roman"/>
          <w:lang w:val="es-ES_tradnl"/>
        </w:rPr>
        <w:t xml:space="preserve">CUESTIONES DEL UIT-R RELATIVAS A LOS </w:t>
      </w:r>
      <w:r w:rsidR="000E5830">
        <w:rPr>
          <w:rFonts w:ascii="Times New Roman" w:hAnsi="Times New Roman"/>
          <w:lang w:val="es-ES_tradnl"/>
        </w:rPr>
        <w:br/>
      </w:r>
      <w:r w:rsidR="000E5830" w:rsidRPr="000E5830">
        <w:rPr>
          <w:rFonts w:ascii="Times New Roman" w:hAnsi="Times New Roman"/>
          <w:lang w:val="es-ES_tradnl"/>
        </w:rPr>
        <w:t>SERVICIOS DE AFICIONADOS</w:t>
      </w:r>
      <w:bookmarkEnd w:id="167"/>
      <w:bookmarkEnd w:id="168"/>
    </w:p>
    <w:p w:rsidR="0032373D" w:rsidRPr="0032373D" w:rsidRDefault="0032373D" w:rsidP="0032373D">
      <w:pPr>
        <w:pStyle w:val="QuestionNoBR"/>
        <w:rPr>
          <w:lang w:val="es-ES_tradnl"/>
        </w:rPr>
      </w:pPr>
      <w:bookmarkStart w:id="169" w:name="_Toc401648424"/>
      <w:r w:rsidRPr="0032373D">
        <w:rPr>
          <w:lang w:val="es-ES_tradnl"/>
        </w:rPr>
        <w:t>Cuestión UIT-R 48-6/5</w:t>
      </w:r>
      <w:bookmarkEnd w:id="169"/>
    </w:p>
    <w:p w:rsidR="0032373D" w:rsidRPr="00ED704E" w:rsidRDefault="0032373D" w:rsidP="00ED704E">
      <w:pPr>
        <w:pStyle w:val="Questiontitle"/>
        <w:keepNext/>
        <w:keepLines/>
        <w:spacing w:before="360"/>
        <w:jc w:val="center"/>
        <w:rPr>
          <w:rFonts w:asciiTheme="majorBidi" w:hAnsiTheme="majorBidi" w:cstheme="majorBidi"/>
          <w:sz w:val="24"/>
          <w:szCs w:val="24"/>
          <w:lang w:val="es-ES_tradnl"/>
        </w:rPr>
      </w:pPr>
      <w:r w:rsidRPr="00ED704E">
        <w:rPr>
          <w:rFonts w:ascii="Times New Roman" w:hAnsi="Times New Roman"/>
          <w:b/>
          <w:sz w:val="28"/>
          <w:lang w:val="es-ES_tradnl"/>
        </w:rPr>
        <w:t xml:space="preserve">Técnicas y utilización de frecuencias en los servicios de aficionados </w:t>
      </w:r>
      <w:r w:rsidRPr="00ED704E">
        <w:rPr>
          <w:rFonts w:ascii="Times New Roman" w:hAnsi="Times New Roman"/>
          <w:b/>
          <w:sz w:val="28"/>
          <w:lang w:val="es-ES_tradnl"/>
        </w:rPr>
        <w:br/>
        <w:t>y aficionados por satélite</w:t>
      </w:r>
    </w:p>
    <w:p w:rsidR="0032373D" w:rsidRPr="00FF1BED" w:rsidRDefault="0032373D" w:rsidP="00DB5F0C">
      <w:pPr>
        <w:pStyle w:val="Recdate"/>
        <w:rPr>
          <w:rFonts w:ascii="Times New Roman" w:hAnsi="Times New Roman"/>
          <w:sz w:val="24"/>
          <w:szCs w:val="24"/>
          <w:lang w:val="es-ES_tradnl"/>
        </w:rPr>
      </w:pPr>
      <w:r w:rsidRPr="00FF1BED">
        <w:rPr>
          <w:rFonts w:ascii="Times New Roman" w:hAnsi="Times New Roman"/>
          <w:sz w:val="24"/>
          <w:szCs w:val="24"/>
          <w:lang w:val="es-ES_tradnl"/>
        </w:rPr>
        <w:t>(1978-1982-1990-1993-1998-2003-2007)</w:t>
      </w:r>
    </w:p>
    <w:p w:rsidR="0032373D" w:rsidRPr="00974B99" w:rsidRDefault="00D1641D" w:rsidP="0032373D">
      <w:pPr>
        <w:keepNext/>
        <w:keepLines/>
        <w:tabs>
          <w:tab w:val="clear" w:pos="794"/>
          <w:tab w:val="left" w:pos="1134"/>
        </w:tabs>
        <w:spacing w:before="480"/>
        <w:jc w:val="center"/>
        <w:rPr>
          <w:rFonts w:asciiTheme="majorBidi" w:hAnsiTheme="majorBidi" w:cstheme="majorBidi"/>
          <w:sz w:val="24"/>
          <w:szCs w:val="24"/>
          <w:lang w:val="es-ES_tradnl"/>
        </w:rPr>
      </w:pPr>
      <w:hyperlink r:id="rId38" w:history="1">
        <w:r w:rsidR="0032373D" w:rsidRPr="00974B99">
          <w:rPr>
            <w:rFonts w:asciiTheme="majorBidi" w:hAnsiTheme="majorBidi" w:cstheme="majorBidi"/>
            <w:color w:val="0000FF"/>
            <w:sz w:val="24"/>
            <w:szCs w:val="24"/>
            <w:u w:val="single"/>
            <w:lang w:val="es-ES_tradnl"/>
          </w:rPr>
          <w:t>http://www.itu.int/pub/R-QUE-SG05.48</w:t>
        </w:r>
      </w:hyperlink>
    </w:p>
    <w:p w:rsidR="0032373D" w:rsidRPr="0032373D" w:rsidRDefault="0032373D" w:rsidP="000E5830">
      <w:pPr>
        <w:pStyle w:val="QuestionNoBR"/>
        <w:spacing w:before="2760"/>
        <w:rPr>
          <w:lang w:val="es-ES_tradnl"/>
        </w:rPr>
      </w:pPr>
      <w:bookmarkStart w:id="170" w:name="_Toc401648425"/>
      <w:r w:rsidRPr="0032373D">
        <w:rPr>
          <w:lang w:val="es-ES_tradnl"/>
        </w:rPr>
        <w:t>Cuestión UIT-R 209-4/5</w:t>
      </w:r>
      <w:bookmarkEnd w:id="170"/>
    </w:p>
    <w:p w:rsidR="0032373D" w:rsidRPr="00ED704E" w:rsidRDefault="0032373D" w:rsidP="00DB5F0C">
      <w:pPr>
        <w:pStyle w:val="Questiontitle"/>
        <w:spacing w:before="360"/>
        <w:jc w:val="center"/>
        <w:rPr>
          <w:rFonts w:ascii="Times New Roman" w:hAnsi="Times New Roman"/>
          <w:b/>
          <w:sz w:val="28"/>
          <w:lang w:val="es-ES_tradnl"/>
        </w:rPr>
      </w:pPr>
      <w:r w:rsidRPr="00ED704E">
        <w:rPr>
          <w:rFonts w:ascii="Times New Roman" w:hAnsi="Times New Roman"/>
          <w:b/>
          <w:sz w:val="28"/>
          <w:lang w:val="es-ES_tradnl"/>
        </w:rPr>
        <w:t>Utilización de los servicios móviles, de aficionados y de aficionados por satélite para facilitar las radiocomunicaciones en casos de catástrofe</w:t>
      </w:r>
    </w:p>
    <w:p w:rsidR="0032373D" w:rsidRPr="00FF1BED" w:rsidRDefault="0032373D" w:rsidP="00DB5F0C">
      <w:pPr>
        <w:pStyle w:val="Recdate"/>
        <w:rPr>
          <w:rFonts w:ascii="Times New Roman" w:hAnsi="Times New Roman"/>
          <w:sz w:val="24"/>
          <w:szCs w:val="24"/>
          <w:lang w:val="es-ES_tradnl"/>
        </w:rPr>
      </w:pPr>
      <w:r w:rsidRPr="00FF1BED">
        <w:rPr>
          <w:rFonts w:ascii="Times New Roman" w:hAnsi="Times New Roman"/>
          <w:sz w:val="24"/>
          <w:szCs w:val="24"/>
          <w:lang w:val="es-ES_tradnl"/>
        </w:rPr>
        <w:t>(1995-1998-2006-2007-2012)</w:t>
      </w:r>
    </w:p>
    <w:p w:rsidR="0032373D" w:rsidRPr="0032373D" w:rsidRDefault="0032373D" w:rsidP="0032373D">
      <w:pPr>
        <w:keepNext/>
        <w:keepLines/>
        <w:tabs>
          <w:tab w:val="clear" w:pos="794"/>
          <w:tab w:val="clear" w:pos="1191"/>
          <w:tab w:val="clear" w:pos="1588"/>
          <w:tab w:val="clear" w:pos="1985"/>
          <w:tab w:val="left" w:pos="1134"/>
          <w:tab w:val="left" w:pos="1871"/>
          <w:tab w:val="left" w:pos="2268"/>
        </w:tabs>
        <w:spacing w:before="240"/>
        <w:jc w:val="right"/>
        <w:rPr>
          <w:sz w:val="22"/>
          <w:szCs w:val="22"/>
          <w:lang w:val="es-ES_tradnl"/>
        </w:rPr>
      </w:pPr>
    </w:p>
    <w:p w:rsidR="0032373D" w:rsidRPr="00974B99" w:rsidRDefault="00D1641D" w:rsidP="00ED704E">
      <w:pPr>
        <w:keepNext/>
        <w:keepLines/>
        <w:tabs>
          <w:tab w:val="clear" w:pos="794"/>
          <w:tab w:val="left" w:pos="1134"/>
        </w:tabs>
        <w:spacing w:before="480"/>
        <w:jc w:val="center"/>
        <w:rPr>
          <w:rFonts w:asciiTheme="majorBidi" w:hAnsiTheme="majorBidi" w:cstheme="majorBidi"/>
          <w:color w:val="0000FF"/>
          <w:sz w:val="24"/>
          <w:szCs w:val="24"/>
          <w:u w:val="single"/>
          <w:lang w:val="es-ES_tradnl"/>
        </w:rPr>
      </w:pPr>
      <w:hyperlink r:id="rId39" w:history="1">
        <w:r w:rsidR="0032373D" w:rsidRPr="00974B99">
          <w:rPr>
            <w:rFonts w:asciiTheme="majorBidi" w:hAnsiTheme="majorBidi" w:cstheme="majorBidi"/>
            <w:color w:val="0000FF"/>
            <w:sz w:val="24"/>
            <w:szCs w:val="24"/>
            <w:u w:val="single"/>
            <w:lang w:val="es-ES_tradnl"/>
          </w:rPr>
          <w:t>http://www.itu.int/pub/R-QUE-SG05.209</w:t>
        </w:r>
      </w:hyperlink>
      <w:r w:rsidR="0032373D" w:rsidRPr="00974B99">
        <w:rPr>
          <w:rFonts w:asciiTheme="majorBidi" w:hAnsiTheme="majorBidi" w:cstheme="majorBidi"/>
          <w:color w:val="0000FF"/>
          <w:sz w:val="24"/>
          <w:szCs w:val="24"/>
          <w:u w:val="single"/>
          <w:lang w:val="es-ES_tradnl"/>
        </w:rPr>
        <w:t xml:space="preserve"> </w:t>
      </w:r>
    </w:p>
    <w:p w:rsidR="0032373D" w:rsidRPr="0032373D" w:rsidRDefault="0032373D" w:rsidP="0032373D">
      <w:pPr>
        <w:pStyle w:val="Questionref"/>
        <w:rPr>
          <w:i/>
          <w:iCs/>
          <w:lang w:val="es-ES_tradnl"/>
        </w:rPr>
      </w:pPr>
    </w:p>
    <w:p w:rsidR="0032373D" w:rsidRPr="0032373D" w:rsidRDefault="0032373D" w:rsidP="0032373D">
      <w:pPr>
        <w:pStyle w:val="Questiondate"/>
        <w:rPr>
          <w:lang w:val="es-ES_tradnl"/>
        </w:rPr>
      </w:pPr>
    </w:p>
    <w:p w:rsidR="0030487C" w:rsidRDefault="0030487C">
      <w:pPr>
        <w:tabs>
          <w:tab w:val="clear" w:pos="794"/>
          <w:tab w:val="clear" w:pos="1191"/>
          <w:tab w:val="clear" w:pos="1588"/>
          <w:tab w:val="clear" w:pos="1985"/>
        </w:tabs>
        <w:overflowPunct/>
        <w:autoSpaceDE/>
        <w:autoSpaceDN/>
        <w:adjustRightInd/>
        <w:spacing w:before="0"/>
        <w:textAlignment w:val="auto"/>
        <w:rPr>
          <w:lang w:val="es-ES_tradnl"/>
        </w:rPr>
        <w:sectPr w:rsidR="0030487C" w:rsidSect="003333D7">
          <w:headerReference w:type="default" r:id="rId40"/>
          <w:headerReference w:type="first" r:id="rId41"/>
          <w:footnotePr>
            <w:pos w:val="beneathText"/>
          </w:footnotePr>
          <w:pgSz w:w="11907" w:h="16840" w:code="9"/>
          <w:pgMar w:top="1418" w:right="1134" w:bottom="1418" w:left="1134" w:header="720" w:footer="720" w:gutter="0"/>
          <w:cols w:space="720"/>
          <w:titlePg/>
        </w:sectPr>
      </w:pPr>
    </w:p>
    <w:p w:rsidR="0032373D" w:rsidRDefault="0030487C" w:rsidP="000E5830">
      <w:pPr>
        <w:pStyle w:val="ChapNo"/>
        <w:rPr>
          <w:rFonts w:asciiTheme="majorBidi" w:hAnsiTheme="majorBidi" w:cstheme="majorBidi"/>
          <w:lang w:val="es-ES_tradnl"/>
        </w:rPr>
      </w:pPr>
      <w:bookmarkStart w:id="171" w:name="_Toc401586899"/>
      <w:bookmarkStart w:id="172" w:name="_Toc401587233"/>
      <w:r w:rsidRPr="0030487C">
        <w:rPr>
          <w:rFonts w:asciiTheme="majorBidi" w:hAnsiTheme="majorBidi" w:cstheme="majorBidi"/>
          <w:lang w:val="es-ES_tradnl"/>
        </w:rPr>
        <w:lastRenderedPageBreak/>
        <w:t xml:space="preserve">CAPÍTULO </w:t>
      </w:r>
      <w:r w:rsidR="0032373D" w:rsidRPr="0030487C">
        <w:rPr>
          <w:rFonts w:asciiTheme="majorBidi" w:hAnsiTheme="majorBidi" w:cstheme="majorBidi"/>
          <w:lang w:val="es-ES_tradnl"/>
        </w:rPr>
        <w:t>6</w:t>
      </w:r>
      <w:r w:rsidR="000E5830">
        <w:rPr>
          <w:rFonts w:asciiTheme="majorBidi" w:hAnsiTheme="majorBidi" w:cstheme="majorBidi"/>
          <w:lang w:val="es-ES_tradnl"/>
        </w:rPr>
        <w:br/>
      </w:r>
      <w:r w:rsidR="000E5830">
        <w:rPr>
          <w:rFonts w:asciiTheme="majorBidi" w:hAnsiTheme="majorBidi" w:cstheme="majorBidi"/>
          <w:lang w:val="es-ES_tradnl"/>
        </w:rPr>
        <w:br/>
      </w:r>
      <w:r w:rsidR="000E5830" w:rsidRPr="0030487C">
        <w:rPr>
          <w:rFonts w:asciiTheme="majorBidi" w:hAnsiTheme="majorBidi" w:cstheme="majorBidi"/>
          <w:lang w:val="es-ES_tradnl"/>
        </w:rPr>
        <w:t xml:space="preserve">RECOMENDACIONES DEL UIT-R RELATIVAS A LOS </w:t>
      </w:r>
      <w:r w:rsidR="000E5830">
        <w:rPr>
          <w:rFonts w:asciiTheme="majorBidi" w:hAnsiTheme="majorBidi" w:cstheme="majorBidi"/>
          <w:lang w:val="es-ES_tradnl"/>
        </w:rPr>
        <w:br/>
      </w:r>
      <w:r w:rsidR="000E5830" w:rsidRPr="0030487C">
        <w:rPr>
          <w:rFonts w:asciiTheme="majorBidi" w:hAnsiTheme="majorBidi" w:cstheme="majorBidi"/>
          <w:lang w:val="es-ES_tradnl"/>
        </w:rPr>
        <w:t>SERVICIOS DE AFICIONADOS</w:t>
      </w:r>
      <w:bookmarkEnd w:id="171"/>
      <w:bookmarkEnd w:id="172"/>
    </w:p>
    <w:p w:rsidR="00FE32CB" w:rsidRPr="00FE32CB" w:rsidRDefault="00FE32CB" w:rsidP="00FE32CB">
      <w:pPr>
        <w:rPr>
          <w:lang w:val="es-ES_tradnl"/>
        </w:rPr>
      </w:pPr>
    </w:p>
    <w:p w:rsidR="0032373D" w:rsidRPr="0032373D" w:rsidRDefault="0032373D" w:rsidP="00DB5F0C">
      <w:pPr>
        <w:pStyle w:val="RecNo"/>
        <w:rPr>
          <w:lang w:val="es-ES_tradnl"/>
        </w:rPr>
      </w:pPr>
      <w:bookmarkStart w:id="173" w:name="_Toc401586900"/>
      <w:bookmarkStart w:id="174" w:name="_Toc401587234"/>
      <w:bookmarkStart w:id="175" w:name="_Toc169523677"/>
      <w:r w:rsidRPr="0032373D">
        <w:rPr>
          <w:lang w:val="es-ES_tradnl"/>
        </w:rPr>
        <w:t>RECOMENDACIÓN  UIT-R  M.1041-2</w:t>
      </w:r>
      <w:bookmarkEnd w:id="173"/>
      <w:bookmarkEnd w:id="174"/>
    </w:p>
    <w:p w:rsidR="0032373D" w:rsidRPr="00FF1BED" w:rsidRDefault="0032373D" w:rsidP="00DB5F0C">
      <w:pPr>
        <w:pStyle w:val="RecTitle0"/>
        <w:rPr>
          <w:lang w:val="es-ES_tradnl"/>
        </w:rPr>
      </w:pPr>
      <w:bookmarkStart w:id="176" w:name="_Toc401586901"/>
      <w:bookmarkStart w:id="177" w:name="_Toc401587235"/>
      <w:r w:rsidRPr="00FF1BED">
        <w:rPr>
          <w:lang w:val="es-ES_tradnl"/>
        </w:rPr>
        <w:t>Futuros sistemas de radiocomunicaciones de aficionados</w:t>
      </w:r>
      <w:bookmarkEnd w:id="176"/>
      <w:bookmarkEnd w:id="177"/>
    </w:p>
    <w:p w:rsidR="0032373D" w:rsidRPr="00FF1BED" w:rsidRDefault="0032373D" w:rsidP="00DB5F0C">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48/8)</w:t>
      </w:r>
    </w:p>
    <w:p w:rsidR="0032373D" w:rsidRPr="00FF1BED" w:rsidRDefault="0032373D" w:rsidP="00DB5F0C">
      <w:pPr>
        <w:pStyle w:val="Recdate"/>
        <w:rPr>
          <w:rFonts w:ascii="Times New Roman" w:hAnsi="Times New Roman"/>
          <w:sz w:val="24"/>
          <w:szCs w:val="24"/>
          <w:lang w:val="es-ES_tradnl"/>
        </w:rPr>
      </w:pPr>
      <w:r w:rsidRPr="00FF1BED">
        <w:rPr>
          <w:rFonts w:ascii="Times New Roman" w:hAnsi="Times New Roman"/>
          <w:sz w:val="24"/>
          <w:szCs w:val="24"/>
          <w:lang w:val="es-ES_tradnl"/>
        </w:rPr>
        <w:t>(1994-1998-2003)</w:t>
      </w:r>
    </w:p>
    <w:p w:rsidR="0032373D" w:rsidRPr="0030487C" w:rsidRDefault="0032373D" w:rsidP="00DB5F0C">
      <w:pPr>
        <w:pStyle w:val="HeadingSum"/>
      </w:pPr>
      <w:r w:rsidRPr="0030487C">
        <w:t>Cometido</w:t>
      </w:r>
    </w:p>
    <w:p w:rsidR="0032373D" w:rsidRPr="0030487C" w:rsidRDefault="0032373D" w:rsidP="00DB5F0C">
      <w:pPr>
        <w:pStyle w:val="Summary"/>
        <w:rPr>
          <w:highlight w:val="yellow"/>
        </w:rPr>
      </w:pPr>
      <w:r w:rsidRPr="0030487C">
        <w:t>La presente Recomendación define los objetivos y características en materia de diseño que convendría tener en cuenta en la elaboración de los futuros sistemas de los servicios de aficionados y de aficionados por satélite. Se incluyen en ella consideraciones generales, de tipo técnico y de funcionamiento.</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es-ES_tradnl"/>
        </w:rPr>
      </w:pPr>
      <w:hyperlink r:id="rId42" w:history="1">
        <w:r w:rsidR="0032373D" w:rsidRPr="0030487C">
          <w:rPr>
            <w:rFonts w:asciiTheme="majorBidi" w:hAnsiTheme="majorBidi" w:cstheme="majorBidi"/>
            <w:color w:val="0000FF"/>
            <w:sz w:val="24"/>
            <w:szCs w:val="24"/>
            <w:u w:val="single"/>
            <w:lang w:val="es-ES_tradnl"/>
          </w:rPr>
          <w:t>http://www.itu.int/rec/R-REC-M.1041/en</w:t>
        </w:r>
      </w:hyperlink>
    </w:p>
    <w:p w:rsidR="0032373D" w:rsidRPr="0032373D" w:rsidRDefault="0032373D" w:rsidP="0032373D">
      <w:pPr>
        <w:tabs>
          <w:tab w:val="clear" w:pos="794"/>
          <w:tab w:val="clear" w:pos="1191"/>
          <w:tab w:val="clear" w:pos="1588"/>
          <w:tab w:val="clear" w:pos="1985"/>
          <w:tab w:val="left" w:pos="1134"/>
          <w:tab w:val="left" w:pos="1871"/>
          <w:tab w:val="left" w:pos="2268"/>
        </w:tabs>
        <w:spacing w:before="480"/>
        <w:jc w:val="center"/>
        <w:rPr>
          <w:lang w:val="es-ES_tradnl"/>
        </w:rPr>
      </w:pPr>
    </w:p>
    <w:p w:rsidR="0032373D" w:rsidRPr="0032373D" w:rsidRDefault="0032373D" w:rsidP="00DB5F0C">
      <w:pPr>
        <w:pStyle w:val="RecNo"/>
        <w:rPr>
          <w:lang w:val="es-ES_tradnl"/>
        </w:rPr>
      </w:pPr>
      <w:bookmarkStart w:id="178" w:name="_Toc401586902"/>
      <w:bookmarkStart w:id="179" w:name="_Toc401587236"/>
      <w:r w:rsidRPr="0032373D">
        <w:rPr>
          <w:lang w:val="es-ES_tradnl"/>
        </w:rPr>
        <w:t>RECOMENDACIÓN  UIT-R  M.1042-3</w:t>
      </w:r>
      <w:bookmarkEnd w:id="178"/>
      <w:bookmarkEnd w:id="179"/>
    </w:p>
    <w:p w:rsidR="0032373D" w:rsidRPr="00FF1BED" w:rsidRDefault="0032373D" w:rsidP="001D7CD1">
      <w:pPr>
        <w:pStyle w:val="RecTitle0"/>
        <w:rPr>
          <w:lang w:val="es-ES_tradnl"/>
        </w:rPr>
      </w:pPr>
      <w:bookmarkStart w:id="180" w:name="Related_Questions"/>
      <w:bookmarkStart w:id="181" w:name="_Toc401586903"/>
      <w:bookmarkStart w:id="182" w:name="_Toc401587237"/>
      <w:bookmarkEnd w:id="180"/>
      <w:r w:rsidRPr="00FF1BED">
        <w:rPr>
          <w:lang w:val="es-ES_tradnl"/>
        </w:rPr>
        <w:t>Comunicaciones de los servicios de aficionados y aficionados</w:t>
      </w:r>
      <w:r w:rsidRPr="00FF1BED">
        <w:rPr>
          <w:lang w:val="es-ES_tradnl"/>
        </w:rPr>
        <w:br/>
        <w:t>por satélite en situaciones de catástrofe</w:t>
      </w:r>
      <w:bookmarkEnd w:id="181"/>
      <w:bookmarkEnd w:id="182"/>
    </w:p>
    <w:p w:rsidR="0032373D" w:rsidRPr="00FF1BED" w:rsidRDefault="0032373D" w:rsidP="001D7CD1">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48/8)</w:t>
      </w:r>
    </w:p>
    <w:p w:rsidR="0032373D" w:rsidRPr="00FF1BED" w:rsidRDefault="0032373D" w:rsidP="001D7CD1">
      <w:pPr>
        <w:pStyle w:val="Recdate"/>
        <w:rPr>
          <w:rFonts w:ascii="Times New Roman" w:hAnsi="Times New Roman"/>
          <w:sz w:val="24"/>
          <w:szCs w:val="24"/>
          <w:lang w:val="es-ES_tradnl"/>
        </w:rPr>
      </w:pPr>
      <w:r w:rsidRPr="00FF1BED">
        <w:rPr>
          <w:rFonts w:ascii="Times New Roman" w:hAnsi="Times New Roman"/>
          <w:sz w:val="24"/>
          <w:szCs w:val="24"/>
          <w:lang w:val="es-ES_tradnl"/>
        </w:rPr>
        <w:t>(1994-1998-2003-2007)</w:t>
      </w:r>
    </w:p>
    <w:p w:rsidR="0032373D" w:rsidRPr="001D7CD1" w:rsidRDefault="0032373D" w:rsidP="001D7CD1">
      <w:pPr>
        <w:pStyle w:val="HeadingSum"/>
      </w:pPr>
      <w:r w:rsidRPr="001D7CD1">
        <w:t>Cometido</w:t>
      </w:r>
    </w:p>
    <w:p w:rsidR="0032373D" w:rsidRPr="001D7CD1" w:rsidRDefault="0032373D" w:rsidP="001D7CD1">
      <w:pPr>
        <w:pStyle w:val="Summary"/>
      </w:pPr>
      <w:r w:rsidRPr="001D7CD1">
        <w:t>En la presente Recomendación se dan orientaciones sobre el desarrollo de redes de los servicios de aficionados y aficionados por satélite que sustentan la preparación y las radiocomunicaciones durante operaciones de socorro en situaciones de catástrofe.</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3" w:history="1">
        <w:r w:rsidR="0032373D" w:rsidRPr="0030487C">
          <w:rPr>
            <w:rFonts w:asciiTheme="majorBidi" w:hAnsiTheme="majorBidi" w:cstheme="majorBidi"/>
            <w:color w:val="0000FF"/>
            <w:sz w:val="24"/>
            <w:szCs w:val="24"/>
            <w:u w:val="single"/>
            <w:lang w:val="es-ES_tradnl"/>
          </w:rPr>
          <w:t>http://www.itu.int/rec/R-REC-M.1042/en</w:t>
        </w:r>
      </w:hyperlink>
    </w:p>
    <w:p w:rsidR="0032373D" w:rsidRPr="0032373D" w:rsidRDefault="0032373D" w:rsidP="0032373D">
      <w:pPr>
        <w:tabs>
          <w:tab w:val="clear" w:pos="794"/>
          <w:tab w:val="clear" w:pos="1191"/>
          <w:tab w:val="clear" w:pos="1588"/>
          <w:tab w:val="clear" w:pos="1985"/>
        </w:tabs>
        <w:overflowPunct/>
        <w:spacing w:before="0"/>
        <w:textAlignment w:val="auto"/>
        <w:rPr>
          <w:rFonts w:ascii="TimesNewRoman" w:hAnsi="TimesNewRoman" w:cs="TimesNewRoman"/>
          <w:sz w:val="28"/>
          <w:szCs w:val="28"/>
          <w:lang w:val="es-ES_tradnl" w:eastAsia="zh-CN"/>
        </w:rPr>
      </w:pPr>
    </w:p>
    <w:p w:rsidR="00FE32CB" w:rsidRDefault="00FE32CB" w:rsidP="00FE32CB">
      <w:pPr>
        <w:rPr>
          <w:lang w:val="es-ES_tradnl" w:eastAsia="zh-CN"/>
        </w:rPr>
      </w:pPr>
      <w:r>
        <w:rPr>
          <w:lang w:val="es-ES_tradnl" w:eastAsia="zh-CN"/>
        </w:rPr>
        <w:br w:type="page"/>
      </w:r>
    </w:p>
    <w:p w:rsidR="0032373D" w:rsidRPr="0032373D" w:rsidRDefault="0032373D" w:rsidP="00FE32CB">
      <w:pPr>
        <w:pStyle w:val="RecNo"/>
        <w:rPr>
          <w:lang w:val="es-ES_tradnl"/>
        </w:rPr>
      </w:pPr>
      <w:bookmarkStart w:id="183" w:name="_Toc401586904"/>
      <w:bookmarkStart w:id="184" w:name="_Toc401587238"/>
      <w:r w:rsidRPr="0032373D">
        <w:rPr>
          <w:lang w:val="es-ES_tradnl"/>
        </w:rPr>
        <w:lastRenderedPageBreak/>
        <w:t>RECOMENDACIÓN  UIT-R  M.1043-2</w:t>
      </w:r>
      <w:bookmarkEnd w:id="183"/>
      <w:bookmarkEnd w:id="184"/>
    </w:p>
    <w:p w:rsidR="0032373D" w:rsidRPr="00FF1BED" w:rsidRDefault="0032373D" w:rsidP="00FE32CB">
      <w:pPr>
        <w:pStyle w:val="RecTitle0"/>
        <w:rPr>
          <w:lang w:val="es-ES_tradnl"/>
        </w:rPr>
      </w:pPr>
      <w:bookmarkStart w:id="185" w:name="_Toc401586905"/>
      <w:bookmarkStart w:id="186" w:name="_Toc401587239"/>
      <w:r w:rsidRPr="00FF1BED">
        <w:rPr>
          <w:lang w:val="es-ES_tradnl"/>
        </w:rPr>
        <w:t>Utilización de los servicios de aficionados y de aficionados</w:t>
      </w:r>
      <w:r w:rsidRPr="00FF1BED">
        <w:rPr>
          <w:lang w:val="es-ES_tradnl"/>
        </w:rPr>
        <w:br/>
        <w:t>por satélite en los países en desarrollo</w:t>
      </w:r>
      <w:bookmarkEnd w:id="185"/>
      <w:bookmarkEnd w:id="186"/>
    </w:p>
    <w:p w:rsidR="0032373D" w:rsidRPr="00FF1BED" w:rsidRDefault="0032373D" w:rsidP="00FE32CB">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48/8)</w:t>
      </w:r>
    </w:p>
    <w:p w:rsidR="0032373D" w:rsidRPr="00FF1BED" w:rsidRDefault="0032373D" w:rsidP="00FE32CB">
      <w:pPr>
        <w:pStyle w:val="Recdate"/>
        <w:rPr>
          <w:rFonts w:ascii="Times New Roman" w:hAnsi="Times New Roman"/>
          <w:sz w:val="24"/>
          <w:szCs w:val="24"/>
          <w:lang w:val="es-ES_tradnl"/>
        </w:rPr>
      </w:pPr>
      <w:r w:rsidRPr="00FF1BED">
        <w:rPr>
          <w:rFonts w:ascii="Times New Roman" w:hAnsi="Times New Roman"/>
          <w:sz w:val="24"/>
          <w:szCs w:val="24"/>
          <w:lang w:val="es-ES_tradnl"/>
        </w:rPr>
        <w:t>(1994-1998-2003)</w:t>
      </w:r>
    </w:p>
    <w:p w:rsidR="0032373D" w:rsidRPr="0032373D" w:rsidRDefault="0032373D" w:rsidP="0032373D">
      <w:pPr>
        <w:rPr>
          <w:lang w:val="es-ES_tradnl"/>
        </w:rPr>
      </w:pPr>
    </w:p>
    <w:p w:rsidR="0032373D" w:rsidRPr="0030487C" w:rsidRDefault="0032373D" w:rsidP="00FE32CB">
      <w:pPr>
        <w:pStyle w:val="HeadingSum"/>
      </w:pPr>
      <w:r w:rsidRPr="0030487C">
        <w:t>Cometido</w:t>
      </w:r>
    </w:p>
    <w:p w:rsidR="0032373D" w:rsidRPr="0030487C" w:rsidRDefault="0032373D" w:rsidP="00FE32CB">
      <w:pPr>
        <w:pStyle w:val="Summary"/>
      </w:pPr>
      <w:r w:rsidRPr="0030487C">
        <w:t xml:space="preserve">En la presente Recomendación se alienta a las administraciones a propiciar los servicios de aficionados y de aficionados por satélite para incluir el desarrollo de las calificaciones de los operadores, la capacitación de los técnicos y la instalación de estaciones de aficionado en áreas rurales y en situaciones de emergencia. Se fomenta el recurso a los voluntarios y la adaptación a las necesidades específicas de los países en desarrollo </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4" w:history="1">
        <w:r w:rsidR="0032373D" w:rsidRPr="0030487C">
          <w:rPr>
            <w:rFonts w:asciiTheme="majorBidi" w:hAnsiTheme="majorBidi" w:cstheme="majorBidi"/>
            <w:color w:val="0000FF"/>
            <w:sz w:val="24"/>
            <w:szCs w:val="24"/>
            <w:u w:val="single"/>
            <w:lang w:val="es-ES_tradnl"/>
          </w:rPr>
          <w:t>http://www.itu.int/rec/R-REC-M.1043/en</w:t>
        </w:r>
      </w:hyperlink>
    </w:p>
    <w:p w:rsidR="00FE32CB" w:rsidRDefault="00FE32CB" w:rsidP="00FE32CB">
      <w:pPr>
        <w:rPr>
          <w:lang w:val="es-ES_tradnl"/>
        </w:rPr>
      </w:pPr>
    </w:p>
    <w:p w:rsidR="0032373D" w:rsidRPr="0032373D" w:rsidRDefault="0032373D" w:rsidP="00FA6385">
      <w:pPr>
        <w:pStyle w:val="RecNo"/>
        <w:rPr>
          <w:lang w:val="es-ES_tradnl"/>
        </w:rPr>
      </w:pPr>
      <w:bookmarkStart w:id="187" w:name="_Toc401586906"/>
      <w:bookmarkStart w:id="188" w:name="_Toc401587240"/>
      <w:r w:rsidRPr="0032373D">
        <w:rPr>
          <w:lang w:val="es-ES_tradnl"/>
        </w:rPr>
        <w:t>RECOMENDACIÓN  UIT-R  M.1044-2</w:t>
      </w:r>
      <w:bookmarkEnd w:id="187"/>
      <w:bookmarkEnd w:id="188"/>
    </w:p>
    <w:p w:rsidR="0032373D" w:rsidRPr="00FF1BED" w:rsidRDefault="0032373D" w:rsidP="00FA6385">
      <w:pPr>
        <w:pStyle w:val="RecTitle0"/>
        <w:rPr>
          <w:lang w:val="es-ES_tradnl"/>
        </w:rPr>
      </w:pPr>
      <w:bookmarkStart w:id="189" w:name="_Toc401586907"/>
      <w:bookmarkStart w:id="190" w:name="_Toc401587241"/>
      <w:r w:rsidRPr="00FF1BED">
        <w:rPr>
          <w:lang w:val="es-ES_tradnl"/>
        </w:rPr>
        <w:t xml:space="preserve">Criterios de compartición de frecuencias en los servicios </w:t>
      </w:r>
      <w:r w:rsidRPr="00FF1BED">
        <w:rPr>
          <w:lang w:val="es-ES_tradnl"/>
        </w:rPr>
        <w:br/>
        <w:t>de aficionados y de aficionados por satélite</w:t>
      </w:r>
      <w:bookmarkEnd w:id="189"/>
      <w:bookmarkEnd w:id="190"/>
    </w:p>
    <w:p w:rsidR="0032373D" w:rsidRPr="0032373D" w:rsidRDefault="0032373D" w:rsidP="00FA6385">
      <w:pPr>
        <w:pStyle w:val="Recref"/>
        <w:rPr>
          <w:lang w:val="es-ES_tradnl"/>
        </w:rPr>
      </w:pPr>
      <w:r w:rsidRPr="00FF1BED">
        <w:rPr>
          <w:rFonts w:asciiTheme="majorBidi" w:hAnsiTheme="majorBidi" w:cstheme="majorBidi"/>
          <w:sz w:val="24"/>
          <w:szCs w:val="24"/>
          <w:lang w:val="es-ES_tradnl"/>
        </w:rPr>
        <w:t>(Cuestión UIT-R 48/8)</w:t>
      </w:r>
    </w:p>
    <w:p w:rsidR="0032373D" w:rsidRPr="0030487C" w:rsidRDefault="0032373D" w:rsidP="00FA6385">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(1994-1998-2003)</w:t>
      </w:r>
    </w:p>
    <w:p w:rsidR="0032373D" w:rsidRPr="00FA6385" w:rsidRDefault="0032373D" w:rsidP="00FA6385">
      <w:pPr>
        <w:pStyle w:val="HeadingSum"/>
      </w:pPr>
      <w:r w:rsidRPr="00FA6385">
        <w:t>Cometido</w:t>
      </w:r>
    </w:p>
    <w:p w:rsidR="0032373D" w:rsidRPr="00FA6385" w:rsidRDefault="0032373D" w:rsidP="00CE1B69">
      <w:pPr>
        <w:pStyle w:val="Summary"/>
      </w:pPr>
      <w:r w:rsidRPr="00FA6385">
        <w:t>En la presente Recomendación se enumeran los servicios de radiocomunicaciones con los que pueden compartir fácilmente frecuencias los servicios de aficionados y de aficionados por satélite, y aquellos servicios con los que resultaría difícil compartir frecuencias. En ella se afirma que los servicios de aficionados operan con señales relativamente débiles, y prevé procedimientos de reducción de la interferencia que facilitan la compartición.</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5" w:history="1">
        <w:r w:rsidR="0032373D" w:rsidRPr="0030487C">
          <w:rPr>
            <w:rFonts w:asciiTheme="majorBidi" w:hAnsiTheme="majorBidi" w:cstheme="majorBidi"/>
            <w:color w:val="0000FF"/>
            <w:sz w:val="24"/>
            <w:szCs w:val="24"/>
            <w:u w:val="single"/>
            <w:lang w:val="es-ES_tradnl"/>
          </w:rPr>
          <w:t>http://www.itu.int/rec/R-REC-M.1044/en</w:t>
        </w:r>
      </w:hyperlink>
    </w:p>
    <w:p w:rsidR="0032373D" w:rsidRPr="0032373D" w:rsidRDefault="0032373D" w:rsidP="0032373D">
      <w:pPr>
        <w:tabs>
          <w:tab w:val="clear" w:pos="794"/>
          <w:tab w:val="clear" w:pos="1191"/>
          <w:tab w:val="clear" w:pos="1588"/>
          <w:tab w:val="clear" w:pos="1985"/>
          <w:tab w:val="left" w:pos="1134"/>
          <w:tab w:val="left" w:pos="1871"/>
          <w:tab w:val="left" w:pos="2268"/>
        </w:tabs>
        <w:spacing w:before="480"/>
        <w:ind w:right="120"/>
        <w:jc w:val="right"/>
        <w:rPr>
          <w:highlight w:val="yellow"/>
          <w:lang w:val="es-ES_tradnl"/>
        </w:rPr>
      </w:pPr>
    </w:p>
    <w:p w:rsidR="0032373D" w:rsidRPr="0032373D" w:rsidRDefault="0032373D" w:rsidP="00FA6385">
      <w:pPr>
        <w:rPr>
          <w:lang w:val="es-ES_tradnl" w:eastAsia="zh-CN"/>
        </w:rPr>
      </w:pPr>
    </w:p>
    <w:p w:rsidR="0032373D" w:rsidRPr="0030487C" w:rsidRDefault="0032373D" w:rsidP="00FA6385">
      <w:pPr>
        <w:pStyle w:val="RecNo"/>
        <w:rPr>
          <w:lang w:val="es-ES_tradnl"/>
        </w:rPr>
      </w:pPr>
      <w:bookmarkStart w:id="191" w:name="_Toc401586908"/>
      <w:bookmarkStart w:id="192" w:name="_Toc401587242"/>
      <w:r w:rsidRPr="0030487C">
        <w:rPr>
          <w:lang w:val="es-ES_tradnl"/>
        </w:rPr>
        <w:t>RECOMENDACIÓN  UIT-R  M.1172</w:t>
      </w:r>
      <w:bookmarkEnd w:id="191"/>
      <w:bookmarkEnd w:id="192"/>
    </w:p>
    <w:p w:rsidR="0032373D" w:rsidRPr="00FF1BED" w:rsidRDefault="000E5830" w:rsidP="00FA6385">
      <w:pPr>
        <w:pStyle w:val="RecTitle0"/>
        <w:rPr>
          <w:lang w:val="es-ES_tradnl"/>
        </w:rPr>
      </w:pPr>
      <w:bookmarkStart w:id="193" w:name="_Toc401586909"/>
      <w:bookmarkStart w:id="194" w:name="_Toc401587243"/>
      <w:r w:rsidRPr="00FF1BED">
        <w:rPr>
          <w:lang w:val="es-ES_tradnl"/>
        </w:rPr>
        <w:t>Abreviaturas y señales diversas que habrán de utilizarse para</w:t>
      </w:r>
      <w:r w:rsidRPr="00FF1BED">
        <w:rPr>
          <w:lang w:val="es-ES_tradnl"/>
        </w:rPr>
        <w:br/>
        <w:t>las radiocomunicaciones en el servicio móvil marítimo</w:t>
      </w:r>
      <w:bookmarkEnd w:id="193"/>
      <w:bookmarkEnd w:id="194"/>
    </w:p>
    <w:p w:rsidR="0032373D" w:rsidRPr="0030487C" w:rsidRDefault="0032373D" w:rsidP="00FA6385">
      <w:pPr>
        <w:pStyle w:val="Recdate"/>
        <w:rPr>
          <w:rFonts w:asciiTheme="majorBidi" w:hAnsiTheme="majorBidi" w:cstheme="majorBidi"/>
          <w:sz w:val="24"/>
          <w:szCs w:val="24"/>
          <w:lang w:eastAsia="zh-CN"/>
        </w:rPr>
      </w:pPr>
      <w:r w:rsidRPr="00FA6385">
        <w:rPr>
          <w:rFonts w:ascii="Times New Roman" w:hAnsi="Times New Roman"/>
          <w:sz w:val="24"/>
          <w:szCs w:val="24"/>
          <w:lang w:val="fr-CH"/>
        </w:rPr>
        <w:t>(1995)</w:t>
      </w:r>
    </w:p>
    <w:p w:rsidR="0032373D" w:rsidRPr="00186296" w:rsidRDefault="0032373D" w:rsidP="0032373D">
      <w:pPr>
        <w:tabs>
          <w:tab w:val="clear" w:pos="794"/>
          <w:tab w:val="clear" w:pos="1191"/>
          <w:tab w:val="clear" w:pos="1588"/>
          <w:tab w:val="clear" w:pos="1985"/>
        </w:tabs>
        <w:spacing w:before="0"/>
        <w:rPr>
          <w:b/>
          <w:bCs/>
          <w:color w:val="FFFFFF"/>
          <w:sz w:val="8"/>
          <w:szCs w:val="8"/>
          <w:lang w:eastAsia="zh-CN"/>
        </w:rPr>
      </w:pPr>
      <w:r w:rsidRPr="00186296">
        <w:rPr>
          <w:b/>
          <w:bCs/>
          <w:color w:val="FFFFFF"/>
          <w:sz w:val="8"/>
          <w:szCs w:val="8"/>
          <w:lang w:eastAsia="zh-CN"/>
        </w:rPr>
        <w:t>Rec. UIT-R M.1172</w:t>
      </w:r>
    </w:p>
    <w:p w:rsidR="0032373D" w:rsidRPr="000E5830"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rPr>
      </w:pPr>
      <w:hyperlink r:id="rId46" w:history="1">
        <w:r w:rsidR="0032373D" w:rsidRPr="000E5830">
          <w:rPr>
            <w:rFonts w:asciiTheme="majorBidi" w:hAnsiTheme="majorBidi" w:cstheme="majorBidi"/>
            <w:color w:val="0000FF"/>
            <w:sz w:val="24"/>
            <w:szCs w:val="24"/>
            <w:u w:val="single"/>
          </w:rPr>
          <w:t>http://www.itu.int/rec/R-REC-M.1172/en</w:t>
        </w:r>
      </w:hyperlink>
    </w:p>
    <w:p w:rsidR="00FA6385" w:rsidRDefault="00FA6385" w:rsidP="00FA6385">
      <w:pPr>
        <w:rPr>
          <w:lang w:eastAsia="zh-CN"/>
        </w:rPr>
      </w:pPr>
      <w:r>
        <w:rPr>
          <w:lang w:eastAsia="zh-CN"/>
        </w:rPr>
        <w:br w:type="page"/>
      </w:r>
    </w:p>
    <w:p w:rsidR="0032373D" w:rsidRPr="0032373D" w:rsidRDefault="0032373D" w:rsidP="00FA6385">
      <w:pPr>
        <w:pStyle w:val="RecNo"/>
        <w:rPr>
          <w:lang w:val="es-ES_tradnl"/>
        </w:rPr>
      </w:pPr>
      <w:bookmarkStart w:id="195" w:name="_Toc401586910"/>
      <w:bookmarkStart w:id="196" w:name="_Toc401587244"/>
      <w:r w:rsidRPr="0032373D">
        <w:rPr>
          <w:lang w:val="es-ES_tradnl"/>
        </w:rPr>
        <w:lastRenderedPageBreak/>
        <w:t>RECOMENDACIÓN  UIT-R  M.1544</w:t>
      </w:r>
      <w:bookmarkEnd w:id="195"/>
      <w:bookmarkEnd w:id="196"/>
    </w:p>
    <w:p w:rsidR="0032373D" w:rsidRPr="00FF1BED" w:rsidRDefault="0032373D" w:rsidP="00FA6385">
      <w:pPr>
        <w:pStyle w:val="RecTitle0"/>
        <w:rPr>
          <w:lang w:val="es-ES_tradnl"/>
        </w:rPr>
      </w:pPr>
      <w:bookmarkStart w:id="197" w:name="Pre_title"/>
      <w:bookmarkStart w:id="198" w:name="_Toc401586911"/>
      <w:bookmarkStart w:id="199" w:name="_Toc401587245"/>
      <w:r w:rsidRPr="00FF1BED">
        <w:rPr>
          <w:lang w:val="es-ES_tradnl"/>
        </w:rPr>
        <w:t>Calificaciones mínimas de los radioaficionados</w:t>
      </w:r>
      <w:bookmarkEnd w:id="197"/>
      <w:bookmarkEnd w:id="198"/>
      <w:bookmarkEnd w:id="199"/>
    </w:p>
    <w:p w:rsidR="0032373D" w:rsidRPr="00FF1BED" w:rsidRDefault="0032373D" w:rsidP="00FA6385">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w:t>
      </w:r>
      <w:r w:rsidRPr="00FF1BED">
        <w:rPr>
          <w:rFonts w:asciiTheme="majorBidi" w:hAnsiTheme="majorBidi" w:cstheme="majorBidi"/>
          <w:sz w:val="24"/>
          <w:szCs w:val="24"/>
          <w:lang w:val="es-ES_tradnl"/>
        </w:rPr>
        <w:noBreakHyphen/>
        <w:t>R 48/8)</w:t>
      </w:r>
    </w:p>
    <w:p w:rsidR="0032373D" w:rsidRPr="0032373D" w:rsidRDefault="0032373D" w:rsidP="00FA6385">
      <w:pPr>
        <w:pStyle w:val="Recdate"/>
        <w:rPr>
          <w:lang w:val="es-ES_tradnl"/>
        </w:rPr>
      </w:pPr>
      <w:bookmarkStart w:id="200" w:name="Revision_history"/>
      <w:r w:rsidRPr="00FF1BED">
        <w:rPr>
          <w:rFonts w:ascii="Times New Roman" w:hAnsi="Times New Roman"/>
          <w:sz w:val="24"/>
          <w:szCs w:val="24"/>
          <w:lang w:val="es-ES_tradnl"/>
        </w:rPr>
        <w:t>(2001)</w:t>
      </w:r>
      <w:bookmarkEnd w:id="200"/>
    </w:p>
    <w:p w:rsidR="0032373D" w:rsidRPr="00FA6385" w:rsidRDefault="0032373D" w:rsidP="00FA6385">
      <w:pPr>
        <w:pStyle w:val="HeadingSum"/>
      </w:pPr>
      <w:r w:rsidRPr="00FA6385">
        <w:t>Cometido</w:t>
      </w:r>
    </w:p>
    <w:p w:rsidR="0032373D" w:rsidRPr="00FA6385" w:rsidRDefault="0032373D" w:rsidP="00CE1B69">
      <w:pPr>
        <w:pStyle w:val="Summary"/>
      </w:pPr>
      <w:r w:rsidRPr="00FA6385">
        <w:t>En esta Recomendación se definen los niveles de conocimiento operativo y técnico mínimos que han de aplicar las administraciones para comprobar las calificaciones de una persona que desee explotar una estación en los servicios de aficionado.</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7" w:history="1">
        <w:r w:rsidR="0032373D" w:rsidRPr="0030487C">
          <w:rPr>
            <w:rFonts w:asciiTheme="majorBidi" w:hAnsiTheme="majorBidi" w:cstheme="majorBidi"/>
            <w:color w:val="0000FF"/>
            <w:sz w:val="24"/>
            <w:szCs w:val="24"/>
            <w:u w:val="single"/>
            <w:lang w:val="es-ES_tradnl"/>
          </w:rPr>
          <w:t>http://www.itu.int/rec/R-REC-M.1544/en</w:t>
        </w:r>
      </w:hyperlink>
    </w:p>
    <w:p w:rsidR="0032373D" w:rsidRPr="0032373D" w:rsidRDefault="0032373D" w:rsidP="0032373D">
      <w:pPr>
        <w:tabs>
          <w:tab w:val="clear" w:pos="794"/>
          <w:tab w:val="clear" w:pos="1191"/>
          <w:tab w:val="clear" w:pos="1588"/>
          <w:tab w:val="clear" w:pos="1985"/>
          <w:tab w:val="left" w:pos="1134"/>
          <w:tab w:val="left" w:pos="1871"/>
          <w:tab w:val="left" w:pos="2268"/>
        </w:tabs>
        <w:spacing w:before="0"/>
        <w:jc w:val="right"/>
        <w:rPr>
          <w:highlight w:val="yellow"/>
          <w:lang w:val="es-ES_tradnl"/>
        </w:rPr>
      </w:pPr>
    </w:p>
    <w:p w:rsidR="0032373D" w:rsidRPr="0032373D" w:rsidRDefault="0032373D" w:rsidP="0032373D">
      <w:pPr>
        <w:tabs>
          <w:tab w:val="clear" w:pos="794"/>
          <w:tab w:val="clear" w:pos="1191"/>
          <w:tab w:val="clear" w:pos="1588"/>
          <w:tab w:val="clear" w:pos="1985"/>
          <w:tab w:val="left" w:pos="1134"/>
          <w:tab w:val="left" w:pos="1871"/>
          <w:tab w:val="left" w:pos="2268"/>
        </w:tabs>
        <w:spacing w:before="0"/>
        <w:jc w:val="right"/>
        <w:rPr>
          <w:highlight w:val="yellow"/>
          <w:lang w:val="es-ES_tradnl"/>
        </w:rPr>
      </w:pPr>
    </w:p>
    <w:p w:rsidR="0032373D" w:rsidRPr="0030487C" w:rsidRDefault="0032373D" w:rsidP="00FA6385">
      <w:pPr>
        <w:pStyle w:val="RecNo"/>
        <w:rPr>
          <w:lang w:val="es-ES_tradnl"/>
        </w:rPr>
      </w:pPr>
      <w:bookmarkStart w:id="201" w:name="_Toc401586912"/>
      <w:bookmarkStart w:id="202" w:name="_Toc401587246"/>
      <w:r w:rsidRPr="0030487C">
        <w:rPr>
          <w:lang w:val="es-ES_tradnl"/>
        </w:rPr>
        <w:t>RECOMENDACIÓN  UIT-R  M.1677-1</w:t>
      </w:r>
      <w:bookmarkEnd w:id="201"/>
      <w:bookmarkEnd w:id="202"/>
    </w:p>
    <w:p w:rsidR="0032373D" w:rsidRPr="0032373D" w:rsidRDefault="0032373D" w:rsidP="00FA6385">
      <w:pPr>
        <w:pStyle w:val="RecTitle0"/>
        <w:rPr>
          <w:rFonts w:ascii="Times New Roman Bold" w:hAnsi="Times New Roman Bold"/>
          <w:b w:val="0"/>
          <w:lang w:val="es-ES_tradnl"/>
        </w:rPr>
      </w:pPr>
      <w:bookmarkStart w:id="203" w:name="_Toc401586913"/>
      <w:bookmarkStart w:id="204" w:name="_Toc401587247"/>
      <w:r w:rsidRPr="00FF1BED">
        <w:rPr>
          <w:lang w:val="es-ES_tradnl"/>
        </w:rPr>
        <w:t>Código Morse Internacional</w:t>
      </w:r>
      <w:bookmarkEnd w:id="203"/>
      <w:bookmarkEnd w:id="204"/>
    </w:p>
    <w:p w:rsidR="0032373D" w:rsidRPr="00F41A00" w:rsidRDefault="0032373D" w:rsidP="00FA6385">
      <w:pPr>
        <w:pStyle w:val="Recdate"/>
        <w:rPr>
          <w:rFonts w:asciiTheme="majorBidi" w:hAnsiTheme="majorBidi" w:cstheme="majorBidi"/>
          <w:sz w:val="24"/>
          <w:szCs w:val="24"/>
          <w:lang w:val="es-ES_tradnl" w:eastAsia="zh-CN"/>
        </w:rPr>
      </w:pPr>
      <w:r w:rsidRPr="00FF1BED">
        <w:rPr>
          <w:rFonts w:ascii="Times New Roman" w:hAnsi="Times New Roman"/>
          <w:sz w:val="24"/>
          <w:szCs w:val="24"/>
          <w:lang w:val="es-ES_tradnl"/>
        </w:rPr>
        <w:t>(2004-2009)</w:t>
      </w:r>
    </w:p>
    <w:p w:rsidR="0032373D" w:rsidRPr="00CE1B69" w:rsidRDefault="0032373D" w:rsidP="00CE1B69">
      <w:pPr>
        <w:pStyle w:val="HeadingSum"/>
      </w:pPr>
      <w:r w:rsidRPr="00CE1B69">
        <w:t>Cometido</w:t>
      </w:r>
    </w:p>
    <w:p w:rsidR="0032373D" w:rsidRPr="00CE1B69" w:rsidRDefault="0032373D" w:rsidP="00CE1B69">
      <w:pPr>
        <w:pStyle w:val="Summary"/>
      </w:pPr>
      <w:r w:rsidRPr="00CE1B69">
        <w:t>Esta Recomendación confirma los caracteres del código Morse Internacional y las disposiciones operacionales que se aplican a su utilización en los servicios de radiocomunicaciones.</w:t>
      </w:r>
    </w:p>
    <w:p w:rsidR="0032373D" w:rsidRPr="0030487C" w:rsidRDefault="00D1641D" w:rsidP="0030487C">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8" w:history="1">
        <w:r w:rsidR="0032373D" w:rsidRPr="0030487C">
          <w:rPr>
            <w:rFonts w:asciiTheme="majorBidi" w:hAnsiTheme="majorBidi" w:cstheme="majorBidi"/>
            <w:color w:val="0000FF"/>
            <w:sz w:val="24"/>
            <w:szCs w:val="24"/>
            <w:u w:val="single"/>
            <w:lang w:val="es-ES_tradnl"/>
          </w:rPr>
          <w:t>http://www.itu.int/rec/R-REC-M.1677/en</w:t>
        </w:r>
      </w:hyperlink>
    </w:p>
    <w:p w:rsidR="0032373D" w:rsidRPr="0032373D" w:rsidRDefault="0032373D" w:rsidP="0032373D">
      <w:pPr>
        <w:tabs>
          <w:tab w:val="clear" w:pos="794"/>
          <w:tab w:val="clear" w:pos="1191"/>
          <w:tab w:val="clear" w:pos="1588"/>
          <w:tab w:val="clear" w:pos="1985"/>
          <w:tab w:val="left" w:pos="1134"/>
          <w:tab w:val="left" w:pos="1871"/>
          <w:tab w:val="left" w:pos="2268"/>
        </w:tabs>
        <w:spacing w:before="0"/>
        <w:rPr>
          <w:lang w:val="es-ES_tradnl"/>
        </w:rPr>
      </w:pPr>
    </w:p>
    <w:p w:rsidR="0032373D" w:rsidRPr="0032373D" w:rsidRDefault="0032373D" w:rsidP="00FA6385">
      <w:pPr>
        <w:pStyle w:val="RecNo"/>
        <w:rPr>
          <w:lang w:val="es-ES_tradnl"/>
        </w:rPr>
      </w:pPr>
      <w:bookmarkStart w:id="205" w:name="_Toc401586914"/>
      <w:bookmarkStart w:id="206" w:name="_Toc401587248"/>
      <w:r w:rsidRPr="0032373D">
        <w:rPr>
          <w:lang w:val="es-ES_tradnl"/>
        </w:rPr>
        <w:t>RECOMENDACIÓN  UIT-R  M.1732-1</w:t>
      </w:r>
      <w:bookmarkEnd w:id="205"/>
      <w:bookmarkEnd w:id="206"/>
      <w:r w:rsidRPr="0032373D">
        <w:rPr>
          <w:lang w:val="es-ES_tradnl"/>
        </w:rPr>
        <w:t xml:space="preserve"> </w:t>
      </w:r>
    </w:p>
    <w:p w:rsidR="0032373D" w:rsidRPr="0030487C" w:rsidRDefault="0032373D" w:rsidP="00FA6385">
      <w:pPr>
        <w:pStyle w:val="RecTitle0"/>
        <w:rPr>
          <w:rFonts w:ascii="Times New Roman Bold" w:hAnsi="Times New Roman Bold"/>
          <w:b w:val="0"/>
          <w:lang w:val="es-ES_tradnl"/>
        </w:rPr>
      </w:pPr>
      <w:bookmarkStart w:id="207" w:name="_Toc401586915"/>
      <w:bookmarkStart w:id="208" w:name="_Toc401587249"/>
      <w:r w:rsidRPr="00FF1BED">
        <w:rPr>
          <w:lang w:val="es-ES_tradnl"/>
        </w:rPr>
        <w:t>Características de los sistemas que funcionan en el servicio de aficionados y de aficionados por satélite para utilizarlas en estudios de compartición</w:t>
      </w:r>
      <w:bookmarkEnd w:id="207"/>
      <w:bookmarkEnd w:id="208"/>
    </w:p>
    <w:p w:rsidR="0032373D" w:rsidRPr="0030487C" w:rsidRDefault="0032373D" w:rsidP="00FA6385">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48-4/8)</w:t>
      </w:r>
    </w:p>
    <w:p w:rsidR="0032373D" w:rsidRPr="00F41A00" w:rsidRDefault="0032373D" w:rsidP="00FA6385">
      <w:pPr>
        <w:pStyle w:val="Recdate"/>
        <w:rPr>
          <w:rFonts w:asciiTheme="majorBidi" w:hAnsiTheme="majorBidi" w:cstheme="majorBidi"/>
          <w:sz w:val="24"/>
          <w:szCs w:val="24"/>
          <w:lang w:val="es-ES_tradnl" w:eastAsia="zh-CN"/>
        </w:rPr>
      </w:pPr>
      <w:r w:rsidRPr="00FF1BED">
        <w:rPr>
          <w:rFonts w:ascii="Times New Roman" w:hAnsi="Times New Roman"/>
          <w:sz w:val="24"/>
          <w:szCs w:val="24"/>
          <w:lang w:val="es-ES_tradnl"/>
        </w:rPr>
        <w:t>(2005-2012)</w:t>
      </w:r>
    </w:p>
    <w:p w:rsidR="0032373D" w:rsidRPr="00CE1B69" w:rsidRDefault="0032373D" w:rsidP="00CE1B69">
      <w:pPr>
        <w:pStyle w:val="HeadingSum"/>
      </w:pPr>
      <w:r w:rsidRPr="00CE1B69">
        <w:t>Resumen</w:t>
      </w:r>
    </w:p>
    <w:p w:rsidR="0032373D" w:rsidRPr="0030487C" w:rsidRDefault="0032373D" w:rsidP="00CE1B69">
      <w:pPr>
        <w:pStyle w:val="Summary"/>
      </w:pPr>
      <w:r w:rsidRPr="0030487C">
        <w:t>En esta Recomendación se recogen las características técnicas y de funcionamiento de los sistemas utilizados en los servicios de aficionados y de aficionados por satélite con el fin de llevar a cabo estudios de compartición. Se considera que los sistemas y sus características descritos en esta Recomendación son representativos de los sistemas que funcionan en las bandas de frecuencias atribuidas a estos servicios entre 135,7 kHz y 81,5 GHz.</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49" w:history="1">
        <w:r w:rsidR="0032373D" w:rsidRPr="0030487C">
          <w:rPr>
            <w:rFonts w:asciiTheme="majorBidi" w:hAnsiTheme="majorBidi" w:cstheme="majorBidi"/>
            <w:color w:val="0000FF"/>
            <w:sz w:val="24"/>
            <w:szCs w:val="24"/>
            <w:u w:val="single"/>
            <w:lang w:val="es-ES_tradnl"/>
          </w:rPr>
          <w:t>http://www.itu.int/rec/R-REC-M.1732/en</w:t>
        </w:r>
      </w:hyperlink>
    </w:p>
    <w:p w:rsidR="0032373D" w:rsidRPr="0032373D" w:rsidRDefault="0032373D" w:rsidP="00FA6385">
      <w:pPr>
        <w:pStyle w:val="RecNo"/>
        <w:rPr>
          <w:lang w:val="es-ES_tradnl"/>
        </w:rPr>
      </w:pPr>
      <w:bookmarkStart w:id="209" w:name="_Toc401586916"/>
      <w:bookmarkStart w:id="210" w:name="_Toc401587250"/>
      <w:r w:rsidRPr="0032373D">
        <w:rPr>
          <w:lang w:val="es-ES_tradnl"/>
        </w:rPr>
        <w:lastRenderedPageBreak/>
        <w:t>RECOMENDACIÓN  UIT-R  M.2034</w:t>
      </w:r>
      <w:bookmarkEnd w:id="209"/>
      <w:bookmarkEnd w:id="210"/>
    </w:p>
    <w:p w:rsidR="0032373D" w:rsidRPr="00FF1BED" w:rsidRDefault="0032373D" w:rsidP="00EE463F">
      <w:pPr>
        <w:pStyle w:val="RecTitle0"/>
        <w:rPr>
          <w:lang w:val="es-ES_tradnl"/>
        </w:rPr>
      </w:pPr>
      <w:bookmarkStart w:id="211" w:name="_Toc401586917"/>
      <w:bookmarkStart w:id="212" w:name="_Toc401587251"/>
      <w:r w:rsidRPr="00FF1BED">
        <w:rPr>
          <w:lang w:val="es-ES_tradnl"/>
        </w:rPr>
        <w:t>Alfabeto telegráfico para comunicaciones de datos mediante modulación</w:t>
      </w:r>
      <w:r w:rsidRPr="00FF1BED">
        <w:rPr>
          <w:lang w:val="es-ES_tradnl"/>
        </w:rPr>
        <w:br/>
        <w:t>por desplazamiento de fase a 31 baudios en los servicios de aficionados</w:t>
      </w:r>
      <w:r w:rsidRPr="00FF1BED">
        <w:rPr>
          <w:lang w:val="es-ES_tradnl"/>
        </w:rPr>
        <w:br/>
        <w:t>y de aficionados por satélite</w:t>
      </w:r>
      <w:bookmarkEnd w:id="211"/>
      <w:bookmarkEnd w:id="212"/>
    </w:p>
    <w:p w:rsidR="0032373D" w:rsidRPr="0030487C" w:rsidRDefault="0032373D" w:rsidP="00EE463F">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(Cuestiones UIT-R 48-6/5)</w:t>
      </w:r>
    </w:p>
    <w:p w:rsidR="0032373D" w:rsidRPr="0032373D" w:rsidRDefault="0032373D" w:rsidP="0032373D">
      <w:pPr>
        <w:keepNext/>
        <w:keepLines/>
        <w:tabs>
          <w:tab w:val="clear" w:pos="794"/>
          <w:tab w:val="clear" w:pos="1191"/>
          <w:tab w:val="clear" w:pos="1588"/>
          <w:tab w:val="clear" w:pos="1985"/>
        </w:tabs>
        <w:spacing w:before="0"/>
        <w:rPr>
          <w:sz w:val="16"/>
          <w:lang w:val="es-ES_tradnl"/>
        </w:rPr>
      </w:pPr>
    </w:p>
    <w:p w:rsidR="0032373D" w:rsidRPr="0030487C" w:rsidRDefault="0032373D" w:rsidP="00EE463F">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(2013)</w:t>
      </w:r>
    </w:p>
    <w:p w:rsidR="0032373D" w:rsidRPr="0032373D" w:rsidRDefault="0032373D" w:rsidP="0032373D">
      <w:pPr>
        <w:keepNext/>
        <w:keepLines/>
        <w:tabs>
          <w:tab w:val="clear" w:pos="794"/>
          <w:tab w:val="clear" w:pos="1191"/>
          <w:tab w:val="clear" w:pos="1588"/>
          <w:tab w:val="clear" w:pos="1985"/>
        </w:tabs>
        <w:spacing w:before="0"/>
        <w:rPr>
          <w:sz w:val="16"/>
          <w:lang w:val="es-ES_tradnl"/>
        </w:rPr>
      </w:pPr>
    </w:p>
    <w:p w:rsidR="0032373D" w:rsidRPr="00EE463F" w:rsidRDefault="0032373D" w:rsidP="00EE463F">
      <w:pPr>
        <w:pStyle w:val="HeadingSum"/>
      </w:pPr>
      <w:r w:rsidRPr="00EE463F">
        <w:t>Cometido</w:t>
      </w:r>
    </w:p>
    <w:p w:rsidR="0032373D" w:rsidRPr="0030487C" w:rsidRDefault="0032373D" w:rsidP="00EE463F">
      <w:pPr>
        <w:pStyle w:val="Summary"/>
      </w:pPr>
      <w:r w:rsidRPr="00EE463F">
        <w:t>En esta Recomendación se establece un alfabeto y protocolos de transmisión mediante modulación</w:t>
      </w:r>
      <w:r w:rsidRPr="0030487C">
        <w:t xml:space="preserve"> por desplazamiento de fase a 31 baudios en los servicios de aficionados y de aficionados por satélite.</w:t>
      </w:r>
    </w:p>
    <w:p w:rsidR="0032373D" w:rsidRPr="0030487C"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color w:val="0000FF"/>
          <w:sz w:val="24"/>
          <w:szCs w:val="24"/>
          <w:u w:val="single"/>
          <w:lang w:val="es-ES_tradnl"/>
        </w:rPr>
      </w:pPr>
      <w:hyperlink r:id="rId50" w:history="1">
        <w:r w:rsidR="0032373D" w:rsidRPr="0030487C">
          <w:rPr>
            <w:rFonts w:asciiTheme="majorBidi" w:hAnsiTheme="majorBidi" w:cstheme="majorBidi"/>
            <w:color w:val="0000FF"/>
            <w:sz w:val="24"/>
            <w:szCs w:val="24"/>
            <w:u w:val="single"/>
            <w:lang w:val="es-ES_tradnl"/>
          </w:rPr>
          <w:t>http://www.itu.int/rec/R-REC-M.2034/en</w:t>
        </w:r>
      </w:hyperlink>
    </w:p>
    <w:p w:rsidR="0032373D" w:rsidRPr="0032373D" w:rsidRDefault="0032373D" w:rsidP="0032373D">
      <w:pPr>
        <w:tabs>
          <w:tab w:val="clear" w:pos="794"/>
          <w:tab w:val="clear" w:pos="1191"/>
          <w:tab w:val="clear" w:pos="1588"/>
          <w:tab w:val="clear" w:pos="1985"/>
          <w:tab w:val="left" w:pos="1134"/>
          <w:tab w:val="left" w:pos="1871"/>
          <w:tab w:val="left" w:pos="2268"/>
        </w:tabs>
        <w:rPr>
          <w:lang w:val="es-ES_tradnl"/>
        </w:rPr>
      </w:pPr>
    </w:p>
    <w:p w:rsidR="0030487C" w:rsidRDefault="0030487C">
      <w:pPr>
        <w:tabs>
          <w:tab w:val="clear" w:pos="794"/>
          <w:tab w:val="clear" w:pos="1191"/>
          <w:tab w:val="clear" w:pos="1588"/>
          <w:tab w:val="clear" w:pos="1985"/>
        </w:tabs>
        <w:overflowPunct/>
        <w:autoSpaceDE/>
        <w:autoSpaceDN/>
        <w:adjustRightInd/>
        <w:spacing w:before="0"/>
        <w:textAlignment w:val="auto"/>
        <w:rPr>
          <w:lang w:val="es-ES_tradnl"/>
        </w:rPr>
        <w:sectPr w:rsidR="0030487C" w:rsidSect="00C071E5">
          <w:headerReference w:type="default" r:id="rId51"/>
          <w:headerReference w:type="first" r:id="rId52"/>
          <w:footnotePr>
            <w:pos w:val="beneathText"/>
          </w:footnotePr>
          <w:type w:val="oddPage"/>
          <w:pgSz w:w="11907" w:h="16840" w:code="9"/>
          <w:pgMar w:top="1418" w:right="1134" w:bottom="1418" w:left="1134" w:header="720" w:footer="720" w:gutter="0"/>
          <w:cols w:space="720"/>
          <w:titlePg/>
        </w:sectPr>
      </w:pPr>
    </w:p>
    <w:p w:rsidR="0032373D" w:rsidRDefault="00E47EF9" w:rsidP="00324E7B">
      <w:pPr>
        <w:pStyle w:val="ChapNo"/>
        <w:rPr>
          <w:rFonts w:asciiTheme="majorBidi" w:hAnsiTheme="majorBidi" w:cstheme="majorBidi"/>
          <w:lang w:val="es-ES_tradnl"/>
        </w:rPr>
      </w:pPr>
      <w:bookmarkStart w:id="213" w:name="_Toc401586918"/>
      <w:bookmarkStart w:id="214" w:name="_Toc401587252"/>
      <w:r w:rsidRPr="00324E7B">
        <w:rPr>
          <w:rFonts w:asciiTheme="majorBidi" w:hAnsiTheme="majorBidi" w:cstheme="majorBidi"/>
          <w:lang w:val="es-ES_tradnl"/>
        </w:rPr>
        <w:lastRenderedPageBreak/>
        <w:t>CAPÍTULO 7</w:t>
      </w:r>
      <w:bookmarkStart w:id="215" w:name="_Toc169523678"/>
      <w:bookmarkEnd w:id="175"/>
      <w:r w:rsidRPr="00324E7B">
        <w:rPr>
          <w:rFonts w:asciiTheme="majorBidi" w:hAnsiTheme="majorBidi" w:cstheme="majorBidi"/>
          <w:lang w:val="es-ES_tradnl"/>
        </w:rPr>
        <w:br/>
      </w:r>
      <w:r w:rsidRPr="00324E7B">
        <w:rPr>
          <w:rFonts w:asciiTheme="majorBidi" w:hAnsiTheme="majorBidi" w:cstheme="majorBidi"/>
          <w:lang w:val="es-ES_tradnl"/>
        </w:rPr>
        <w:br/>
      </w:r>
      <w:r w:rsidR="0032373D" w:rsidRPr="00324E7B">
        <w:rPr>
          <w:rFonts w:asciiTheme="majorBidi" w:hAnsiTheme="majorBidi" w:cstheme="majorBidi"/>
          <w:lang w:val="es-ES_tradnl"/>
        </w:rPr>
        <w:t xml:space="preserve">INFORMES DEL UIT-R RELATIVOS A LOS </w:t>
      </w:r>
      <w:r w:rsidR="0032373D" w:rsidRPr="00324E7B">
        <w:rPr>
          <w:rFonts w:asciiTheme="majorBidi" w:hAnsiTheme="majorBidi" w:cstheme="majorBidi"/>
          <w:lang w:val="es-ES_tradnl"/>
        </w:rPr>
        <w:br/>
        <w:t>SERVICIOS DE AFICIONADOS</w:t>
      </w:r>
      <w:bookmarkEnd w:id="215"/>
      <w:bookmarkEnd w:id="213"/>
      <w:bookmarkEnd w:id="214"/>
    </w:p>
    <w:p w:rsidR="003D3041" w:rsidRPr="003D3041" w:rsidRDefault="003D3041" w:rsidP="003D3041">
      <w:pPr>
        <w:rPr>
          <w:lang w:val="es-ES_tradnl"/>
        </w:rPr>
      </w:pPr>
    </w:p>
    <w:p w:rsidR="0032373D" w:rsidRPr="00E47EF9" w:rsidRDefault="00E47EF9" w:rsidP="00324E7B">
      <w:pPr>
        <w:pStyle w:val="RepNo"/>
        <w:rPr>
          <w:lang w:val="es-ES_tradnl"/>
        </w:rPr>
      </w:pPr>
      <w:bookmarkStart w:id="216" w:name="_Toc401587253"/>
      <w:r>
        <w:rPr>
          <w:lang w:val="es-ES_tradnl"/>
        </w:rPr>
        <w:t>I</w:t>
      </w:r>
      <w:r w:rsidR="0032373D" w:rsidRPr="00E47EF9">
        <w:rPr>
          <w:lang w:val="es-ES_tradnl"/>
        </w:rPr>
        <w:t>NFORME UIT-R M.2085-1</w:t>
      </w:r>
      <w:bookmarkEnd w:id="216"/>
    </w:p>
    <w:p w:rsidR="0032373D" w:rsidRPr="00FF1BED" w:rsidRDefault="0032373D" w:rsidP="00324E7B">
      <w:pPr>
        <w:pStyle w:val="RepTitle0"/>
        <w:rPr>
          <w:lang w:val="es-ES_tradnl"/>
        </w:rPr>
      </w:pPr>
      <w:bookmarkStart w:id="217" w:name="_Toc401587254"/>
      <w:r w:rsidRPr="00FF1BED">
        <w:rPr>
          <w:lang w:val="es-ES_tradnl"/>
        </w:rPr>
        <w:t xml:space="preserve">Cometido de los servicios de aficionados y de aficionados por satélite </w:t>
      </w:r>
      <w:r w:rsidRPr="00FF1BED">
        <w:rPr>
          <w:lang w:val="es-ES_tradnl"/>
        </w:rPr>
        <w:br/>
        <w:t xml:space="preserve">en la reducción de los efectos de las catástrofes y las </w:t>
      </w:r>
      <w:r w:rsidRPr="00FF1BED">
        <w:rPr>
          <w:lang w:val="es-ES_tradnl"/>
        </w:rPr>
        <w:br/>
        <w:t>operaciones de socorro en caso de catástrofe</w:t>
      </w:r>
      <w:bookmarkEnd w:id="217"/>
    </w:p>
    <w:p w:rsidR="0032373D" w:rsidRPr="00E47EF9" w:rsidRDefault="0032373D" w:rsidP="00324E7B">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209-3/5)</w:t>
      </w:r>
    </w:p>
    <w:p w:rsidR="0032373D" w:rsidRPr="00E47EF9" w:rsidRDefault="0032373D" w:rsidP="00324E7B">
      <w:pPr>
        <w:pStyle w:val="Recdate"/>
        <w:rPr>
          <w:rFonts w:asciiTheme="majorBidi" w:hAnsiTheme="majorBidi" w:cstheme="majorBidi"/>
          <w:sz w:val="24"/>
          <w:szCs w:val="24"/>
          <w:lang w:val="es-ES_tradnl" w:eastAsia="ja-JP"/>
        </w:rPr>
      </w:pPr>
      <w:r w:rsidRPr="00FF1BED">
        <w:rPr>
          <w:rFonts w:ascii="Times New Roman" w:hAnsi="Times New Roman"/>
          <w:sz w:val="24"/>
          <w:szCs w:val="24"/>
          <w:lang w:val="es-ES_tradnl"/>
        </w:rPr>
        <w:t>(2006-2011)</w:t>
      </w:r>
    </w:p>
    <w:p w:rsidR="0032373D" w:rsidRPr="00E47EF9" w:rsidRDefault="00D1641D" w:rsidP="0032373D">
      <w:pPr>
        <w:tabs>
          <w:tab w:val="clear" w:pos="794"/>
          <w:tab w:val="clear" w:pos="1191"/>
          <w:tab w:val="clear" w:pos="1588"/>
          <w:tab w:val="clear" w:pos="1985"/>
          <w:tab w:val="left" w:pos="1134"/>
          <w:tab w:val="left" w:pos="1871"/>
          <w:tab w:val="left" w:pos="2268"/>
        </w:tabs>
        <w:jc w:val="center"/>
        <w:rPr>
          <w:rFonts w:asciiTheme="majorBidi" w:hAnsiTheme="majorBidi" w:cstheme="majorBidi"/>
          <w:sz w:val="24"/>
          <w:szCs w:val="24"/>
          <w:lang w:val="es-ES_tradnl" w:eastAsia="ja-JP"/>
        </w:rPr>
      </w:pPr>
      <w:hyperlink r:id="rId53" w:history="1">
        <w:r w:rsidR="0032373D" w:rsidRPr="00E47EF9">
          <w:rPr>
            <w:rFonts w:asciiTheme="majorBidi" w:hAnsiTheme="majorBidi" w:cstheme="majorBidi"/>
            <w:color w:val="0000FF"/>
            <w:sz w:val="24"/>
            <w:szCs w:val="24"/>
            <w:u w:val="single"/>
            <w:lang w:val="es-ES_tradnl" w:eastAsia="ja-JP"/>
          </w:rPr>
          <w:t>http://www.itu.int/pub/R-REP-M.2085</w:t>
        </w:r>
      </w:hyperlink>
    </w:p>
    <w:p w:rsidR="0032373D" w:rsidRDefault="0032373D" w:rsidP="0032373D">
      <w:pPr>
        <w:tabs>
          <w:tab w:val="clear" w:pos="794"/>
          <w:tab w:val="clear" w:pos="1191"/>
          <w:tab w:val="clear" w:pos="1588"/>
          <w:tab w:val="clear" w:pos="1985"/>
          <w:tab w:val="left" w:pos="1134"/>
          <w:tab w:val="left" w:pos="1871"/>
          <w:tab w:val="left" w:pos="2268"/>
        </w:tabs>
        <w:rPr>
          <w:lang w:val="es-ES_tradnl" w:eastAsia="ja-JP"/>
        </w:rPr>
      </w:pPr>
    </w:p>
    <w:p w:rsidR="003D3041" w:rsidRDefault="003D3041" w:rsidP="0032373D">
      <w:pPr>
        <w:tabs>
          <w:tab w:val="clear" w:pos="794"/>
          <w:tab w:val="clear" w:pos="1191"/>
          <w:tab w:val="clear" w:pos="1588"/>
          <w:tab w:val="clear" w:pos="1985"/>
          <w:tab w:val="left" w:pos="1134"/>
          <w:tab w:val="left" w:pos="1871"/>
          <w:tab w:val="left" w:pos="2268"/>
        </w:tabs>
        <w:rPr>
          <w:lang w:val="es-ES_tradnl" w:eastAsia="ja-JP"/>
        </w:rPr>
      </w:pPr>
    </w:p>
    <w:p w:rsidR="00AB017D" w:rsidRPr="0032373D" w:rsidRDefault="00AB017D" w:rsidP="0032373D">
      <w:pPr>
        <w:tabs>
          <w:tab w:val="clear" w:pos="794"/>
          <w:tab w:val="clear" w:pos="1191"/>
          <w:tab w:val="clear" w:pos="1588"/>
          <w:tab w:val="clear" w:pos="1985"/>
          <w:tab w:val="left" w:pos="1134"/>
          <w:tab w:val="left" w:pos="1871"/>
          <w:tab w:val="left" w:pos="2268"/>
        </w:tabs>
        <w:rPr>
          <w:lang w:val="es-ES_tradnl" w:eastAsia="ja-JP"/>
        </w:rPr>
      </w:pPr>
    </w:p>
    <w:p w:rsidR="0032373D" w:rsidRPr="00E47EF9" w:rsidRDefault="00E47EF9" w:rsidP="00324E7B">
      <w:pPr>
        <w:pStyle w:val="RepNo"/>
        <w:rPr>
          <w:lang w:val="es-ES_tradnl"/>
        </w:rPr>
      </w:pPr>
      <w:bookmarkStart w:id="218" w:name="_Toc401587255"/>
      <w:r w:rsidRPr="00E47EF9">
        <w:rPr>
          <w:lang w:val="es-ES_tradnl"/>
        </w:rPr>
        <w:t xml:space="preserve">INFORME </w:t>
      </w:r>
      <w:r w:rsidR="0032373D" w:rsidRPr="00E47EF9">
        <w:rPr>
          <w:lang w:val="es-ES_tradnl"/>
        </w:rPr>
        <w:t>UIT-R M.2117-1</w:t>
      </w:r>
      <w:bookmarkEnd w:id="218"/>
    </w:p>
    <w:p w:rsidR="0032373D" w:rsidRPr="00FF1BED" w:rsidRDefault="0032373D" w:rsidP="00324E7B">
      <w:pPr>
        <w:pStyle w:val="RepTitle0"/>
        <w:rPr>
          <w:b w:val="0"/>
          <w:lang w:val="es-ES_tradnl"/>
        </w:rPr>
      </w:pPr>
      <w:bookmarkStart w:id="219" w:name="_Toc401587256"/>
      <w:r w:rsidRPr="00FF1BED">
        <w:rPr>
          <w:lang w:val="es-ES_tradnl"/>
        </w:rPr>
        <w:t xml:space="preserve">Equipo radioeléctrico especificado por Software en los </w:t>
      </w:r>
      <w:r w:rsidRPr="00FF1BED">
        <w:rPr>
          <w:lang w:val="es-ES_tradnl"/>
        </w:rPr>
        <w:br/>
        <w:t xml:space="preserve">servicios móvil terrestre, de radioaficonados y de </w:t>
      </w:r>
      <w:r w:rsidRPr="00FF1BED">
        <w:rPr>
          <w:lang w:val="es-ES_tradnl"/>
        </w:rPr>
        <w:br/>
        <w:t>radioaficionados por satélite</w:t>
      </w:r>
      <w:bookmarkEnd w:id="219"/>
    </w:p>
    <w:p w:rsidR="0032373D" w:rsidRPr="00E47EF9" w:rsidRDefault="0032373D" w:rsidP="00324E7B">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(2012)</w:t>
      </w:r>
    </w:p>
    <w:p w:rsidR="0032373D" w:rsidRPr="0032373D" w:rsidRDefault="00D1641D" w:rsidP="0032373D">
      <w:pPr>
        <w:tabs>
          <w:tab w:val="clear" w:pos="794"/>
          <w:tab w:val="clear" w:pos="1191"/>
          <w:tab w:val="clear" w:pos="1588"/>
          <w:tab w:val="clear" w:pos="1985"/>
          <w:tab w:val="left" w:pos="1134"/>
          <w:tab w:val="left" w:pos="1871"/>
          <w:tab w:val="left" w:pos="2268"/>
        </w:tabs>
        <w:jc w:val="center"/>
        <w:rPr>
          <w:lang w:val="es-ES_tradnl" w:eastAsia="ja-JP"/>
        </w:rPr>
      </w:pPr>
      <w:hyperlink r:id="rId54" w:history="1">
        <w:r w:rsidR="0032373D" w:rsidRPr="00E47EF9">
          <w:rPr>
            <w:rFonts w:asciiTheme="majorBidi" w:hAnsiTheme="majorBidi" w:cstheme="majorBidi"/>
            <w:color w:val="0000FF"/>
            <w:sz w:val="24"/>
            <w:szCs w:val="24"/>
            <w:u w:val="single"/>
            <w:lang w:val="es-ES_tradnl" w:eastAsia="ja-JP"/>
          </w:rPr>
          <w:t>http://www.itu.int/pub/R-REP-M.2117</w:t>
        </w:r>
      </w:hyperlink>
    </w:p>
    <w:p w:rsidR="0032373D" w:rsidRDefault="0032373D" w:rsidP="0032373D">
      <w:pPr>
        <w:tabs>
          <w:tab w:val="clear" w:pos="794"/>
          <w:tab w:val="clear" w:pos="1191"/>
          <w:tab w:val="clear" w:pos="1588"/>
          <w:tab w:val="clear" w:pos="1985"/>
          <w:tab w:val="left" w:pos="1134"/>
          <w:tab w:val="left" w:pos="1871"/>
          <w:tab w:val="left" w:pos="2268"/>
        </w:tabs>
        <w:spacing w:before="280"/>
        <w:rPr>
          <w:lang w:val="es-ES_tradnl"/>
        </w:rPr>
      </w:pPr>
    </w:p>
    <w:p w:rsidR="00AB017D" w:rsidRDefault="00AB017D" w:rsidP="00AB017D">
      <w:pPr>
        <w:rPr>
          <w:lang w:val="es-ES_tradnl"/>
        </w:rPr>
      </w:pPr>
    </w:p>
    <w:p w:rsidR="003D3041" w:rsidRPr="0032373D" w:rsidRDefault="003D3041" w:rsidP="00AB017D">
      <w:pPr>
        <w:rPr>
          <w:lang w:val="es-ES_tradnl"/>
        </w:rPr>
      </w:pPr>
    </w:p>
    <w:p w:rsidR="0032373D" w:rsidRPr="00E47EF9" w:rsidRDefault="00E47EF9" w:rsidP="00324E7B">
      <w:pPr>
        <w:pStyle w:val="RepNo"/>
        <w:rPr>
          <w:lang w:val="es-ES_tradnl"/>
        </w:rPr>
      </w:pPr>
      <w:bookmarkStart w:id="220" w:name="_Toc401587257"/>
      <w:r w:rsidRPr="00E47EF9">
        <w:rPr>
          <w:lang w:val="es-ES_tradnl"/>
        </w:rPr>
        <w:t xml:space="preserve">INFORME </w:t>
      </w:r>
      <w:r w:rsidR="0032373D" w:rsidRPr="00E47EF9">
        <w:rPr>
          <w:lang w:val="es-ES_tradnl"/>
        </w:rPr>
        <w:t>UIT-R M.2200</w:t>
      </w:r>
      <w:bookmarkEnd w:id="220"/>
    </w:p>
    <w:p w:rsidR="0032373D" w:rsidRPr="0032373D" w:rsidRDefault="0032373D" w:rsidP="00324E7B">
      <w:pPr>
        <w:pStyle w:val="RepTitle0"/>
        <w:rPr>
          <w:rFonts w:ascii="Times New Roman Bold" w:hAnsi="Times New Roman Bold"/>
          <w:b w:val="0"/>
          <w:lang w:val="es-ES_tradnl"/>
        </w:rPr>
      </w:pPr>
      <w:bookmarkStart w:id="221" w:name="_Toc401587258"/>
      <w:r w:rsidRPr="00FF1BED">
        <w:rPr>
          <w:lang w:val="es-ES_tradnl"/>
        </w:rPr>
        <w:t xml:space="preserve">Características de las estaciones de radioaficionados en la gama de </w:t>
      </w:r>
      <w:r w:rsidRPr="00FF1BED">
        <w:rPr>
          <w:lang w:val="es-ES_tradnl"/>
        </w:rPr>
        <w:br/>
        <w:t>frecuencias 415-526</w:t>
      </w:r>
      <w:r w:rsidR="00E47EF9" w:rsidRPr="00FF1BED">
        <w:rPr>
          <w:lang w:val="es-ES_tradnl"/>
        </w:rPr>
        <w:t>,</w:t>
      </w:r>
      <w:r w:rsidRPr="00FF1BED">
        <w:rPr>
          <w:lang w:val="es-ES_tradnl"/>
        </w:rPr>
        <w:t>5 kHz para estudios de compartición</w:t>
      </w:r>
      <w:bookmarkEnd w:id="221"/>
    </w:p>
    <w:p w:rsidR="0032373D" w:rsidRPr="00E47EF9" w:rsidRDefault="0032373D" w:rsidP="00324E7B">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(2010)</w:t>
      </w:r>
    </w:p>
    <w:p w:rsidR="0032373D" w:rsidRPr="0032373D" w:rsidRDefault="00D1641D" w:rsidP="0032373D">
      <w:pPr>
        <w:tabs>
          <w:tab w:val="clear" w:pos="794"/>
          <w:tab w:val="clear" w:pos="1191"/>
          <w:tab w:val="clear" w:pos="1588"/>
          <w:tab w:val="clear" w:pos="1985"/>
          <w:tab w:val="left" w:pos="1134"/>
          <w:tab w:val="left" w:pos="1871"/>
          <w:tab w:val="left" w:pos="2268"/>
        </w:tabs>
        <w:jc w:val="center"/>
        <w:rPr>
          <w:lang w:val="es-ES_tradnl" w:eastAsia="ja-JP"/>
        </w:rPr>
      </w:pPr>
      <w:hyperlink r:id="rId55" w:history="1">
        <w:r w:rsidR="0032373D" w:rsidRPr="00E47EF9">
          <w:rPr>
            <w:rFonts w:asciiTheme="majorBidi" w:hAnsiTheme="majorBidi" w:cstheme="majorBidi"/>
            <w:color w:val="0000FF"/>
            <w:sz w:val="24"/>
            <w:szCs w:val="24"/>
            <w:u w:val="single"/>
            <w:lang w:val="es-ES_tradnl" w:eastAsia="ja-JP"/>
          </w:rPr>
          <w:t>http://www.itu.int/pub/R-REP-M.2200</w:t>
        </w:r>
      </w:hyperlink>
    </w:p>
    <w:p w:rsidR="0032373D" w:rsidRPr="0032373D" w:rsidRDefault="0032373D" w:rsidP="0032373D">
      <w:pPr>
        <w:tabs>
          <w:tab w:val="clear" w:pos="794"/>
          <w:tab w:val="clear" w:pos="1191"/>
          <w:tab w:val="clear" w:pos="1588"/>
          <w:tab w:val="clear" w:pos="1985"/>
          <w:tab w:val="left" w:pos="1134"/>
          <w:tab w:val="left" w:pos="1871"/>
          <w:tab w:val="left" w:pos="2268"/>
        </w:tabs>
        <w:spacing w:before="280"/>
        <w:rPr>
          <w:lang w:val="es-ES_tradnl"/>
        </w:rPr>
      </w:pPr>
    </w:p>
    <w:p w:rsidR="0032373D" w:rsidRPr="00E47EF9" w:rsidRDefault="00E47EF9" w:rsidP="00324E7B">
      <w:pPr>
        <w:pStyle w:val="RepNo"/>
        <w:rPr>
          <w:lang w:val="es-ES_tradnl"/>
        </w:rPr>
      </w:pPr>
      <w:bookmarkStart w:id="222" w:name="_Toc401587259"/>
      <w:r w:rsidRPr="00E47EF9">
        <w:rPr>
          <w:lang w:val="es-ES_tradnl"/>
        </w:rPr>
        <w:lastRenderedPageBreak/>
        <w:t xml:space="preserve">INFORME </w:t>
      </w:r>
      <w:r w:rsidR="0032373D" w:rsidRPr="00E47EF9">
        <w:rPr>
          <w:lang w:val="es-ES_tradnl"/>
        </w:rPr>
        <w:t>UIT-R M.2203</w:t>
      </w:r>
      <w:bookmarkEnd w:id="222"/>
    </w:p>
    <w:p w:rsidR="0032373D" w:rsidRPr="00FF1BED" w:rsidRDefault="0032373D" w:rsidP="00324E7B">
      <w:pPr>
        <w:pStyle w:val="RepTitle0"/>
        <w:rPr>
          <w:lang w:val="es-ES_tradnl"/>
        </w:rPr>
      </w:pPr>
      <w:bookmarkStart w:id="223" w:name="_Toc401587260"/>
      <w:r w:rsidRPr="00FF1BED">
        <w:rPr>
          <w:lang w:val="es-ES_tradnl"/>
        </w:rPr>
        <w:t xml:space="preserve">Compatibilidad de las estaciones del servicio de aficionados con </w:t>
      </w:r>
      <w:r w:rsidRPr="00FF1BED">
        <w:rPr>
          <w:lang w:val="es-ES_tradnl"/>
        </w:rPr>
        <w:br/>
        <w:t>los servicios existentes en la banda 415-526</w:t>
      </w:r>
      <w:r w:rsidR="00E47EF9" w:rsidRPr="00FF1BED">
        <w:rPr>
          <w:lang w:val="es-ES_tradnl"/>
        </w:rPr>
        <w:t>,</w:t>
      </w:r>
      <w:r w:rsidRPr="00FF1BED">
        <w:rPr>
          <w:lang w:val="es-ES_tradnl"/>
        </w:rPr>
        <w:t>5 kHz</w:t>
      </w:r>
      <w:bookmarkEnd w:id="223"/>
    </w:p>
    <w:p w:rsidR="0032373D" w:rsidRPr="00E47EF9" w:rsidRDefault="0032373D" w:rsidP="00324E7B">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(2010)</w:t>
      </w:r>
    </w:p>
    <w:p w:rsidR="0032373D" w:rsidRPr="0032373D" w:rsidRDefault="00D1641D" w:rsidP="0032373D">
      <w:pPr>
        <w:tabs>
          <w:tab w:val="clear" w:pos="794"/>
          <w:tab w:val="clear" w:pos="1191"/>
          <w:tab w:val="clear" w:pos="1588"/>
          <w:tab w:val="clear" w:pos="1985"/>
          <w:tab w:val="left" w:pos="1134"/>
          <w:tab w:val="left" w:pos="1871"/>
          <w:tab w:val="left" w:pos="2268"/>
        </w:tabs>
        <w:jc w:val="center"/>
        <w:rPr>
          <w:lang w:val="es-ES_tradnl"/>
        </w:rPr>
      </w:pPr>
      <w:hyperlink r:id="rId56" w:history="1">
        <w:r w:rsidR="0032373D" w:rsidRPr="00E47EF9">
          <w:rPr>
            <w:rFonts w:asciiTheme="majorBidi" w:hAnsiTheme="majorBidi" w:cstheme="majorBidi"/>
            <w:color w:val="0000FF"/>
            <w:sz w:val="24"/>
            <w:szCs w:val="24"/>
            <w:u w:val="single"/>
            <w:lang w:val="es-ES_tradnl" w:eastAsia="ja-JP"/>
          </w:rPr>
          <w:t>http://www.itu.int/pub/R-REP-M.2203</w:t>
        </w:r>
      </w:hyperlink>
    </w:p>
    <w:p w:rsidR="0032373D" w:rsidRDefault="0032373D" w:rsidP="0032373D">
      <w:pPr>
        <w:tabs>
          <w:tab w:val="clear" w:pos="794"/>
          <w:tab w:val="clear" w:pos="1191"/>
          <w:tab w:val="clear" w:pos="1588"/>
          <w:tab w:val="clear" w:pos="1985"/>
          <w:tab w:val="left" w:pos="1134"/>
          <w:tab w:val="left" w:pos="1871"/>
          <w:tab w:val="left" w:pos="2268"/>
        </w:tabs>
        <w:spacing w:before="0"/>
        <w:rPr>
          <w:sz w:val="16"/>
          <w:szCs w:val="16"/>
          <w:lang w:val="es-ES_tradnl"/>
        </w:rPr>
      </w:pPr>
    </w:p>
    <w:p w:rsidR="00AB017D" w:rsidRDefault="00AB017D" w:rsidP="0032373D">
      <w:pPr>
        <w:tabs>
          <w:tab w:val="clear" w:pos="794"/>
          <w:tab w:val="clear" w:pos="1191"/>
          <w:tab w:val="clear" w:pos="1588"/>
          <w:tab w:val="clear" w:pos="1985"/>
          <w:tab w:val="left" w:pos="1134"/>
          <w:tab w:val="left" w:pos="1871"/>
          <w:tab w:val="left" w:pos="2268"/>
        </w:tabs>
        <w:spacing w:before="0"/>
        <w:rPr>
          <w:sz w:val="16"/>
          <w:szCs w:val="16"/>
          <w:lang w:val="es-ES_tradnl"/>
        </w:rPr>
      </w:pPr>
    </w:p>
    <w:p w:rsidR="00AB017D" w:rsidRDefault="00AB017D" w:rsidP="0032373D">
      <w:pPr>
        <w:tabs>
          <w:tab w:val="clear" w:pos="794"/>
          <w:tab w:val="clear" w:pos="1191"/>
          <w:tab w:val="clear" w:pos="1588"/>
          <w:tab w:val="clear" w:pos="1985"/>
          <w:tab w:val="left" w:pos="1134"/>
          <w:tab w:val="left" w:pos="1871"/>
          <w:tab w:val="left" w:pos="2268"/>
        </w:tabs>
        <w:spacing w:before="0"/>
        <w:rPr>
          <w:sz w:val="16"/>
          <w:szCs w:val="16"/>
          <w:lang w:val="es-ES_tradnl"/>
        </w:rPr>
      </w:pPr>
    </w:p>
    <w:p w:rsidR="00AB017D" w:rsidRDefault="00AB017D" w:rsidP="0032373D">
      <w:pPr>
        <w:tabs>
          <w:tab w:val="clear" w:pos="794"/>
          <w:tab w:val="clear" w:pos="1191"/>
          <w:tab w:val="clear" w:pos="1588"/>
          <w:tab w:val="clear" w:pos="1985"/>
          <w:tab w:val="left" w:pos="1134"/>
          <w:tab w:val="left" w:pos="1871"/>
          <w:tab w:val="left" w:pos="2268"/>
        </w:tabs>
        <w:spacing w:before="0"/>
        <w:rPr>
          <w:sz w:val="16"/>
          <w:szCs w:val="16"/>
          <w:lang w:val="es-ES_tradnl"/>
        </w:rPr>
      </w:pPr>
    </w:p>
    <w:p w:rsidR="00AB017D" w:rsidRPr="0032373D" w:rsidRDefault="00AB017D" w:rsidP="0032373D">
      <w:pPr>
        <w:tabs>
          <w:tab w:val="clear" w:pos="794"/>
          <w:tab w:val="clear" w:pos="1191"/>
          <w:tab w:val="clear" w:pos="1588"/>
          <w:tab w:val="clear" w:pos="1985"/>
          <w:tab w:val="left" w:pos="1134"/>
          <w:tab w:val="left" w:pos="1871"/>
          <w:tab w:val="left" w:pos="2268"/>
        </w:tabs>
        <w:spacing w:before="0"/>
        <w:rPr>
          <w:sz w:val="16"/>
          <w:szCs w:val="16"/>
          <w:lang w:val="es-ES_tradnl"/>
        </w:rPr>
      </w:pPr>
    </w:p>
    <w:p w:rsidR="0032373D" w:rsidRPr="00E47EF9" w:rsidRDefault="00E47EF9" w:rsidP="00AB017D">
      <w:pPr>
        <w:pStyle w:val="RepNo"/>
        <w:rPr>
          <w:lang w:val="es-ES_tradnl"/>
        </w:rPr>
      </w:pPr>
      <w:bookmarkStart w:id="224" w:name="_Toc401587261"/>
      <w:r w:rsidRPr="00E47EF9">
        <w:rPr>
          <w:lang w:val="es-ES_tradnl"/>
        </w:rPr>
        <w:t xml:space="preserve">INFORME </w:t>
      </w:r>
      <w:r w:rsidR="0032373D" w:rsidRPr="00E47EF9">
        <w:rPr>
          <w:lang w:val="es-ES_tradnl"/>
        </w:rPr>
        <w:t>UIT -R M.2226</w:t>
      </w:r>
      <w:bookmarkEnd w:id="224"/>
    </w:p>
    <w:p w:rsidR="0032373D" w:rsidRPr="00FF1BED" w:rsidRDefault="0032373D" w:rsidP="00AB017D">
      <w:pPr>
        <w:pStyle w:val="RepTitle0"/>
        <w:rPr>
          <w:lang w:val="es-ES_tradnl"/>
        </w:rPr>
      </w:pPr>
      <w:bookmarkStart w:id="225" w:name="_Toc401587262"/>
      <w:r w:rsidRPr="00FF1BED">
        <w:rPr>
          <w:lang w:val="es-ES_tradnl"/>
        </w:rPr>
        <w:t xml:space="preserve">Descripción del servicio de aficionados y su funcionamiento </w:t>
      </w:r>
      <w:r w:rsidRPr="00FF1BED">
        <w:rPr>
          <w:lang w:val="es-ES_tradnl"/>
        </w:rPr>
        <w:br/>
        <w:t>experimental entre 415 y 526,5 kHz en algunos países</w:t>
      </w:r>
      <w:bookmarkEnd w:id="225"/>
    </w:p>
    <w:p w:rsidR="0032373D" w:rsidRPr="00E47EF9" w:rsidRDefault="0032373D" w:rsidP="00AB017D">
      <w:pPr>
        <w:pStyle w:val="Recref"/>
        <w:rPr>
          <w:rFonts w:asciiTheme="majorBidi" w:hAnsiTheme="majorBidi" w:cstheme="majorBidi"/>
          <w:sz w:val="24"/>
          <w:szCs w:val="24"/>
          <w:lang w:val="es-ES_tradnl"/>
        </w:rPr>
      </w:pPr>
      <w:r w:rsidRPr="00FF1BED">
        <w:rPr>
          <w:rFonts w:asciiTheme="majorBidi" w:hAnsiTheme="majorBidi" w:cstheme="majorBidi"/>
          <w:sz w:val="24"/>
          <w:szCs w:val="24"/>
          <w:lang w:val="es-ES_tradnl"/>
        </w:rPr>
        <w:t>(Cuestión UIT-R 48-6/5)</w:t>
      </w:r>
    </w:p>
    <w:p w:rsidR="0032373D" w:rsidRPr="00E47EF9" w:rsidRDefault="0032373D" w:rsidP="00324E7B">
      <w:pPr>
        <w:pStyle w:val="Recdate"/>
        <w:rPr>
          <w:rFonts w:asciiTheme="majorBidi" w:hAnsiTheme="majorBidi" w:cstheme="majorBidi"/>
          <w:sz w:val="24"/>
          <w:szCs w:val="24"/>
          <w:lang w:val="es-ES_tradnl"/>
        </w:rPr>
      </w:pPr>
      <w:r w:rsidRPr="00FF1BED">
        <w:rPr>
          <w:rFonts w:ascii="Times New Roman" w:hAnsi="Times New Roman"/>
          <w:sz w:val="24"/>
          <w:szCs w:val="24"/>
          <w:lang w:val="es-ES_tradnl"/>
        </w:rPr>
        <w:t>(2011)</w:t>
      </w:r>
    </w:p>
    <w:p w:rsidR="0032373D" w:rsidRPr="00E47EF9" w:rsidRDefault="00D1641D" w:rsidP="0032373D">
      <w:pPr>
        <w:keepNext/>
        <w:tabs>
          <w:tab w:val="clear" w:pos="794"/>
          <w:tab w:val="clear" w:pos="1191"/>
          <w:tab w:val="clear" w:pos="1588"/>
          <w:tab w:val="clear" w:pos="1985"/>
          <w:tab w:val="left" w:pos="1134"/>
          <w:tab w:val="left" w:pos="1871"/>
          <w:tab w:val="left" w:pos="2268"/>
        </w:tabs>
        <w:spacing w:before="280"/>
        <w:jc w:val="center"/>
        <w:rPr>
          <w:rFonts w:asciiTheme="majorBidi" w:hAnsiTheme="majorBidi" w:cstheme="majorBidi"/>
          <w:color w:val="0000FF"/>
          <w:sz w:val="24"/>
          <w:szCs w:val="24"/>
          <w:u w:val="single"/>
          <w:lang w:val="es-ES_tradnl" w:eastAsia="ja-JP"/>
        </w:rPr>
      </w:pPr>
      <w:hyperlink r:id="rId57" w:history="1">
        <w:r w:rsidR="0032373D" w:rsidRPr="00E47EF9">
          <w:rPr>
            <w:rFonts w:asciiTheme="majorBidi" w:hAnsiTheme="majorBidi" w:cstheme="majorBidi"/>
            <w:color w:val="0000FF"/>
            <w:sz w:val="24"/>
            <w:szCs w:val="24"/>
            <w:u w:val="single"/>
            <w:lang w:val="es-ES_tradnl" w:eastAsia="ja-JP"/>
          </w:rPr>
          <w:t>http://www.itu.int/pub/R-REP-M.2203</w:t>
        </w:r>
      </w:hyperlink>
    </w:p>
    <w:p w:rsidR="0032373D" w:rsidRPr="0032373D" w:rsidRDefault="0032373D" w:rsidP="0032373D">
      <w:pPr>
        <w:keepNext/>
        <w:tabs>
          <w:tab w:val="clear" w:pos="794"/>
          <w:tab w:val="clear" w:pos="1191"/>
          <w:tab w:val="clear" w:pos="1588"/>
          <w:tab w:val="clear" w:pos="1985"/>
          <w:tab w:val="left" w:pos="1134"/>
          <w:tab w:val="left" w:pos="1871"/>
          <w:tab w:val="left" w:pos="2268"/>
        </w:tabs>
        <w:spacing w:before="280"/>
        <w:jc w:val="center"/>
        <w:rPr>
          <w:color w:val="0000FF"/>
          <w:u w:val="single"/>
          <w:lang w:val="es-ES_tradnl" w:eastAsia="ja-JP"/>
        </w:rPr>
      </w:pPr>
    </w:p>
    <w:p w:rsidR="000A579D" w:rsidRDefault="000A579D">
      <w:pPr>
        <w:tabs>
          <w:tab w:val="clear" w:pos="794"/>
          <w:tab w:val="clear" w:pos="1191"/>
          <w:tab w:val="clear" w:pos="1588"/>
          <w:tab w:val="clear" w:pos="1985"/>
        </w:tabs>
        <w:overflowPunct/>
        <w:autoSpaceDE/>
        <w:autoSpaceDN/>
        <w:adjustRightInd/>
        <w:spacing w:before="0"/>
        <w:textAlignment w:val="auto"/>
        <w:rPr>
          <w:lang w:val="es-ES_tradnl"/>
        </w:rPr>
        <w:sectPr w:rsidR="000A579D" w:rsidSect="00C071E5">
          <w:headerReference w:type="default" r:id="rId58"/>
          <w:headerReference w:type="first" r:id="rId59"/>
          <w:footnotePr>
            <w:pos w:val="beneathText"/>
          </w:footnotePr>
          <w:type w:val="oddPage"/>
          <w:pgSz w:w="11907" w:h="16840" w:code="9"/>
          <w:pgMar w:top="1418" w:right="1134" w:bottom="1418" w:left="1134" w:header="720" w:footer="720" w:gutter="0"/>
          <w:cols w:space="720"/>
          <w:titlePg/>
        </w:sectPr>
      </w:pPr>
    </w:p>
    <w:p w:rsidR="0032373D" w:rsidRPr="00AB017D" w:rsidRDefault="0032373D" w:rsidP="00AB017D">
      <w:pPr>
        <w:pStyle w:val="ChapNo"/>
        <w:rPr>
          <w:rFonts w:asciiTheme="majorBidi" w:hAnsiTheme="majorBidi" w:cstheme="majorBidi"/>
          <w:lang w:val="es-ES_tradnl"/>
        </w:rPr>
      </w:pPr>
      <w:bookmarkStart w:id="226" w:name="_Toc401586919"/>
      <w:bookmarkStart w:id="227" w:name="_Toc401587263"/>
      <w:r w:rsidRPr="00AB017D">
        <w:rPr>
          <w:rFonts w:asciiTheme="majorBidi" w:hAnsiTheme="majorBidi" w:cstheme="majorBidi"/>
          <w:caps/>
          <w:lang w:val="es-ES_tradnl"/>
        </w:rPr>
        <w:lastRenderedPageBreak/>
        <w:t>capítulo 8</w:t>
      </w:r>
      <w:r w:rsidR="00E47EF9" w:rsidRPr="00AB017D">
        <w:rPr>
          <w:rFonts w:asciiTheme="majorBidi" w:hAnsiTheme="majorBidi" w:cstheme="majorBidi"/>
          <w:caps/>
          <w:lang w:val="es-ES_tradnl"/>
        </w:rPr>
        <w:br/>
      </w:r>
      <w:r w:rsidR="00E47EF9" w:rsidRPr="00AB017D">
        <w:rPr>
          <w:rFonts w:asciiTheme="majorBidi" w:hAnsiTheme="majorBidi" w:cstheme="majorBidi"/>
          <w:caps/>
          <w:lang w:val="es-ES_tradnl"/>
        </w:rPr>
        <w:br/>
      </w:r>
      <w:r w:rsidRPr="00AB017D">
        <w:rPr>
          <w:rFonts w:asciiTheme="majorBidi" w:hAnsiTheme="majorBidi" w:cstheme="majorBidi"/>
          <w:lang w:val="es-ES_tradnl"/>
        </w:rPr>
        <w:t xml:space="preserve">RECOMENDACIONES DEL UIT-D Y MANUALES RELATIVOS </w:t>
      </w:r>
      <w:r w:rsidRPr="00AB017D">
        <w:rPr>
          <w:rFonts w:asciiTheme="majorBidi" w:hAnsiTheme="majorBidi" w:cstheme="majorBidi"/>
          <w:lang w:val="es-ES_tradnl"/>
        </w:rPr>
        <w:br/>
        <w:t>A LOS SERVICIOS DE AFICIONADOS</w:t>
      </w:r>
      <w:bookmarkEnd w:id="226"/>
      <w:bookmarkEnd w:id="227"/>
    </w:p>
    <w:p w:rsidR="0032373D" w:rsidRDefault="0032373D" w:rsidP="0032373D">
      <w:pPr>
        <w:tabs>
          <w:tab w:val="clear" w:pos="794"/>
          <w:tab w:val="clear" w:pos="1191"/>
          <w:tab w:val="clear" w:pos="1588"/>
          <w:tab w:val="clear" w:pos="1985"/>
          <w:tab w:val="left" w:pos="1134"/>
          <w:tab w:val="left" w:pos="1871"/>
          <w:tab w:val="left" w:pos="2268"/>
        </w:tabs>
        <w:rPr>
          <w:lang w:val="es-ES_tradnl"/>
        </w:rPr>
      </w:pPr>
    </w:p>
    <w:p w:rsidR="00AB017D" w:rsidRDefault="00AB017D" w:rsidP="0032373D">
      <w:pPr>
        <w:tabs>
          <w:tab w:val="clear" w:pos="794"/>
          <w:tab w:val="clear" w:pos="1191"/>
          <w:tab w:val="clear" w:pos="1588"/>
          <w:tab w:val="clear" w:pos="1985"/>
          <w:tab w:val="left" w:pos="1134"/>
          <w:tab w:val="left" w:pos="1871"/>
          <w:tab w:val="left" w:pos="2268"/>
        </w:tabs>
        <w:rPr>
          <w:lang w:val="es-ES_tradnl"/>
        </w:rPr>
      </w:pPr>
    </w:p>
    <w:p w:rsidR="00AB017D" w:rsidRPr="0032373D" w:rsidRDefault="00AB017D" w:rsidP="0032373D">
      <w:pPr>
        <w:tabs>
          <w:tab w:val="clear" w:pos="794"/>
          <w:tab w:val="clear" w:pos="1191"/>
          <w:tab w:val="clear" w:pos="1588"/>
          <w:tab w:val="clear" w:pos="1985"/>
          <w:tab w:val="left" w:pos="1134"/>
          <w:tab w:val="left" w:pos="1871"/>
          <w:tab w:val="left" w:pos="2268"/>
        </w:tabs>
        <w:rPr>
          <w:lang w:val="es-ES_tradnl"/>
        </w:rPr>
      </w:pPr>
    </w:p>
    <w:p w:rsidR="0032373D" w:rsidRPr="000A579D"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r w:rsidRPr="000A579D">
        <w:rPr>
          <w:rFonts w:asciiTheme="majorBidi" w:hAnsiTheme="majorBidi" w:cstheme="majorBidi"/>
          <w:sz w:val="24"/>
          <w:szCs w:val="24"/>
          <w:lang w:val="es-ES_tradnl"/>
        </w:rPr>
        <w:t xml:space="preserve">Recomendaciones UIT-D </w:t>
      </w:r>
      <w:hyperlink r:id="rId60" w:history="1">
        <w:r w:rsidRPr="000A579D">
          <w:rPr>
            <w:rFonts w:asciiTheme="majorBidi" w:hAnsiTheme="majorBidi" w:cstheme="majorBidi"/>
            <w:color w:val="0000FF"/>
            <w:sz w:val="24"/>
            <w:szCs w:val="24"/>
            <w:u w:val="single"/>
            <w:lang w:val="es-ES_tradnl"/>
          </w:rPr>
          <w:t>http://www.itu.int/rec/D-REC-D/e</w:t>
        </w:r>
      </w:hyperlink>
    </w:p>
    <w:p w:rsidR="00AB017D" w:rsidRDefault="00AB017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AB017D" w:rsidRDefault="00AB017D"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p w:rsidR="0032373D" w:rsidRPr="00F41A00" w:rsidRDefault="0032373D" w:rsidP="0032373D">
      <w:pPr>
        <w:tabs>
          <w:tab w:val="clear" w:pos="794"/>
          <w:tab w:val="clear" w:pos="1191"/>
          <w:tab w:val="clear" w:pos="1588"/>
          <w:tab w:val="clear" w:pos="1985"/>
          <w:tab w:val="left" w:pos="1134"/>
          <w:tab w:val="left" w:pos="1871"/>
          <w:tab w:val="left" w:pos="2268"/>
        </w:tabs>
        <w:rPr>
          <w:rFonts w:asciiTheme="majorBidi" w:hAnsiTheme="majorBidi" w:cstheme="majorBidi"/>
          <w:color w:val="0000FF"/>
          <w:sz w:val="24"/>
          <w:szCs w:val="24"/>
          <w:u w:val="single"/>
          <w:lang w:val="es-ES_tradnl"/>
        </w:rPr>
      </w:pPr>
      <w:r w:rsidRPr="000A579D">
        <w:rPr>
          <w:rFonts w:asciiTheme="majorBidi" w:hAnsiTheme="majorBidi" w:cstheme="majorBidi"/>
          <w:sz w:val="24"/>
          <w:szCs w:val="24"/>
          <w:lang w:val="es-ES_tradnl"/>
        </w:rPr>
        <w:t xml:space="preserve">Manuales del UIT-D </w:t>
      </w:r>
      <w:hyperlink r:id="rId61" w:history="1">
        <w:r w:rsidRPr="000A579D">
          <w:rPr>
            <w:rFonts w:asciiTheme="majorBidi" w:hAnsiTheme="majorBidi" w:cstheme="majorBidi"/>
            <w:color w:val="0000FF"/>
            <w:sz w:val="24"/>
            <w:szCs w:val="24"/>
            <w:u w:val="single"/>
            <w:lang w:val="es-ES_tradnl"/>
          </w:rPr>
          <w:t>http://www.itu.int/pub/D-HDB</w:t>
        </w:r>
      </w:hyperlink>
    </w:p>
    <w:p w:rsidR="00E47EF9" w:rsidRPr="00F41A00" w:rsidRDefault="00E47EF9" w:rsidP="00C071E5">
      <w:pPr>
        <w:pStyle w:val="Reasons"/>
        <w:rPr>
          <w:lang w:val="es-ES_tradnl"/>
        </w:rPr>
      </w:pPr>
    </w:p>
    <w:p w:rsidR="00E47EF9" w:rsidRDefault="00E47EF9">
      <w:pPr>
        <w:jc w:val="center"/>
      </w:pPr>
      <w:r>
        <w:t>______________</w:t>
      </w:r>
    </w:p>
    <w:p w:rsidR="00E47EF9" w:rsidRPr="000A579D" w:rsidRDefault="00E47EF9" w:rsidP="0032373D">
      <w:pPr>
        <w:tabs>
          <w:tab w:val="clear" w:pos="794"/>
          <w:tab w:val="clear" w:pos="1191"/>
          <w:tab w:val="clear" w:pos="1588"/>
          <w:tab w:val="clear" w:pos="1985"/>
          <w:tab w:val="left" w:pos="1134"/>
          <w:tab w:val="left" w:pos="1871"/>
          <w:tab w:val="left" w:pos="2268"/>
        </w:tabs>
        <w:rPr>
          <w:rFonts w:asciiTheme="majorBidi" w:hAnsiTheme="majorBidi" w:cstheme="majorBidi"/>
          <w:sz w:val="24"/>
          <w:szCs w:val="24"/>
          <w:lang w:val="es-ES_tradnl"/>
        </w:rPr>
      </w:pPr>
    </w:p>
    <w:sectPr w:rsidR="00E47EF9" w:rsidRPr="000A579D" w:rsidSect="00C071E5">
      <w:headerReference w:type="first" r:id="rId62"/>
      <w:footnotePr>
        <w:pos w:val="beneathText"/>
      </w:footnotePr>
      <w:type w:val="oddPage"/>
      <w:pgSz w:w="11907" w:h="16840" w:code="9"/>
      <w:pgMar w:top="1418" w:right="1134" w:bottom="141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90" w:rsidRDefault="00021790">
      <w:r>
        <w:separator/>
      </w:r>
    </w:p>
  </w:endnote>
  <w:endnote w:type="continuationSeparator" w:id="0">
    <w:p w:rsidR="00021790" w:rsidRDefault="00021790">
      <w:r>
        <w:continuationSeparator/>
      </w:r>
    </w:p>
  </w:endnote>
  <w:endnote w:type="continuationNotice" w:id="1">
    <w:p w:rsidR="00021790" w:rsidRDefault="0002179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Univers BoldExt">
    <w:altName w:val="Wide Latin"/>
    <w:charset w:val="00"/>
    <w:family w:val="auto"/>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1838DA" w:rsidRDefault="00021790">
    <w:pPr>
      <w:pStyle w:val="Footer"/>
      <w:tabs>
        <w:tab w:val="center" w:pos="4848"/>
        <w:tab w:val="right" w:pos="9639"/>
      </w:tabs>
      <w:jc w:val="left"/>
      <w:rPr>
        <w:rFonts w:ascii="Times New Roman" w:hAnsi="Times New Roman"/>
        <w:b/>
        <w:sz w:val="20"/>
        <w:lang w:val="en-US"/>
      </w:rPr>
    </w:pPr>
    <w:r w:rsidRPr="00D21EBB">
      <w:rPr>
        <w:rFonts w:ascii="Times New Roman" w:hAnsi="Times New Roman"/>
        <w:b/>
        <w:sz w:val="20"/>
      </w:rPr>
      <w:t>Amateur and amateur-satellite service</w:t>
    </w:r>
    <w:r>
      <w:rPr>
        <w:rFonts w:ascii="Times New Roman" w:hAnsi="Times New Roman"/>
        <w:b/>
        <w:sz w:val="20"/>
      </w:rPr>
      <w:t>s</w:t>
    </w:r>
    <w:r w:rsidRPr="00A05FCB">
      <w:rPr>
        <w:rFonts w:ascii="Times New Roman" w:hAnsi="Times New Roman"/>
        <w:b/>
        <w:sz w:val="20"/>
        <w:lang w:val="en-US"/>
      </w:rPr>
      <w:tab/>
    </w:r>
    <w:r w:rsidRPr="00A05FCB">
      <w:rPr>
        <w:rStyle w:val="PageNumber"/>
        <w:rFonts w:ascii="Times New Roman" w:hAnsi="Times New Roman"/>
        <w:b/>
        <w:sz w:val="20"/>
      </w:rPr>
      <w:t>-</w:t>
    </w:r>
    <w:r w:rsidRPr="00842A0E">
      <w:rPr>
        <w:rFonts w:ascii="Times New Roman" w:hAnsi="Times New Roman"/>
        <w:sz w:val="20"/>
        <w:lang w:val="en-US"/>
      </w:rPr>
      <w:t xml:space="preserve"> </w:t>
    </w:r>
    <w:r w:rsidRPr="00842A0E">
      <w:rPr>
        <w:rStyle w:val="PageNumber"/>
        <w:rFonts w:ascii="Times New Roman" w:hAnsi="Times New Roman"/>
        <w:sz w:val="20"/>
      </w:rPr>
      <w:fldChar w:fldCharType="begin"/>
    </w:r>
    <w:r w:rsidRPr="00842A0E">
      <w:rPr>
        <w:rStyle w:val="PageNumber"/>
        <w:rFonts w:ascii="Times New Roman" w:hAnsi="Times New Roman"/>
        <w:sz w:val="20"/>
      </w:rPr>
      <w:instrText xml:space="preserve"> PAGE </w:instrText>
    </w:r>
    <w:r w:rsidRPr="00842A0E">
      <w:rPr>
        <w:rStyle w:val="PageNumber"/>
        <w:rFonts w:ascii="Times New Roman" w:hAnsi="Times New Roman"/>
        <w:sz w:val="20"/>
      </w:rPr>
      <w:fldChar w:fldCharType="separate"/>
    </w:r>
    <w:r>
      <w:rPr>
        <w:rStyle w:val="PageNumber"/>
        <w:rFonts w:ascii="Times New Roman" w:hAnsi="Times New Roman"/>
        <w:sz w:val="20"/>
      </w:rPr>
      <w:t>3</w:t>
    </w:r>
    <w:r w:rsidRPr="00842A0E">
      <w:rPr>
        <w:rStyle w:val="PageNumber"/>
        <w:rFonts w:ascii="Times New Roman" w:hAnsi="Times New Roman"/>
        <w:sz w:val="20"/>
      </w:rPr>
      <w:fldChar w:fldCharType="end"/>
    </w:r>
    <w:r w:rsidRPr="00842A0E">
      <w:rPr>
        <w:rStyle w:val="PageNumber"/>
        <w:rFonts w:ascii="Times New Roman" w:hAnsi="Times New Roman"/>
        <w:sz w:val="20"/>
      </w:rPr>
      <w:t xml:space="preserve"> -</w:t>
    </w:r>
    <w:r w:rsidRPr="001838DA">
      <w:rPr>
        <w:rStyle w:val="PageNumber"/>
        <w:sz w:val="20"/>
      </w:rPr>
      <w:tab/>
    </w:r>
    <w:r>
      <w:rPr>
        <w:rFonts w:ascii="Times New Roman" w:hAnsi="Times New Roman"/>
        <w:b/>
        <w:sz w:val="20"/>
        <w:lang w:val="en-US"/>
      </w:rPr>
      <w:t>Table of 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8E372A" w:rsidRDefault="00021790" w:rsidP="008E37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6974F9" w:rsidRDefault="00021790" w:rsidP="00697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90" w:rsidRDefault="00021790">
      <w:r>
        <w:separator/>
      </w:r>
    </w:p>
  </w:footnote>
  <w:footnote w:type="continuationSeparator" w:id="0">
    <w:p w:rsidR="00021790" w:rsidRDefault="00021790">
      <w:r>
        <w:continuationSeparator/>
      </w:r>
    </w:p>
  </w:footnote>
  <w:footnote w:type="continuationNotice" w:id="1">
    <w:p w:rsidR="00021790" w:rsidRDefault="00021790">
      <w:pPr>
        <w:spacing w:before="0"/>
      </w:pPr>
    </w:p>
  </w:footnote>
  <w:footnote w:id="2">
    <w:p w:rsidR="00021790" w:rsidRPr="001D74BF" w:rsidRDefault="00021790" w:rsidP="0032373D">
      <w:pPr>
        <w:pStyle w:val="FootnoteText"/>
        <w:rPr>
          <w:rFonts w:asciiTheme="majorBidi" w:hAnsiTheme="majorBidi" w:cstheme="majorBidi"/>
          <w:sz w:val="20"/>
          <w:szCs w:val="20"/>
          <w:lang w:val="es-ES_tradnl"/>
        </w:rPr>
      </w:pPr>
      <w:r w:rsidRPr="00AD1414">
        <w:rPr>
          <w:rStyle w:val="FootnoteReference"/>
          <w:rFonts w:asciiTheme="majorBidi" w:hAnsiTheme="majorBidi" w:cstheme="majorBidi"/>
          <w:sz w:val="24"/>
          <w:szCs w:val="24"/>
        </w:rPr>
        <w:footnoteRef/>
      </w:r>
      <w:r w:rsidRPr="00AD1414">
        <w:rPr>
          <w:rFonts w:asciiTheme="majorBidi" w:hAnsiTheme="majorBidi" w:cstheme="majorBidi"/>
          <w:sz w:val="24"/>
          <w:szCs w:val="24"/>
          <w:lang w:val="es-ES_tradnl"/>
        </w:rPr>
        <w:t> </w:t>
      </w:r>
      <w:r w:rsidRPr="00AD1414">
        <w:rPr>
          <w:rFonts w:asciiTheme="majorBidi" w:hAnsiTheme="majorBidi" w:cstheme="majorBidi"/>
          <w:sz w:val="24"/>
          <w:szCs w:val="24"/>
          <w:lang w:val="es-ES_tradnl"/>
        </w:rPr>
        <w:tab/>
      </w:r>
      <w:r w:rsidRPr="00A74CDC">
        <w:rPr>
          <w:rStyle w:val="Artdef"/>
          <w:rFonts w:asciiTheme="majorBidi" w:hAnsiTheme="majorBidi"/>
          <w:bCs/>
          <w:color w:val="auto"/>
          <w:sz w:val="20"/>
          <w:szCs w:val="20"/>
          <w:lang w:val="es-ES_tradnl"/>
        </w:rPr>
        <w:t>5.2.1</w:t>
      </w:r>
      <w:r w:rsidRPr="00A74CDC">
        <w:rPr>
          <w:rStyle w:val="Artdef"/>
          <w:rFonts w:asciiTheme="majorBidi" w:hAnsiTheme="majorBidi"/>
          <w:bCs/>
          <w:color w:val="auto"/>
          <w:sz w:val="20"/>
          <w:szCs w:val="20"/>
          <w:lang w:val="es-ES_tradnl"/>
        </w:rPr>
        <w:tab/>
      </w:r>
      <w:r w:rsidRPr="001D74BF">
        <w:rPr>
          <w:rFonts w:asciiTheme="majorBidi" w:hAnsiTheme="majorBidi" w:cstheme="majorBidi"/>
          <w:sz w:val="20"/>
          <w:szCs w:val="20"/>
          <w:lang w:val="es-ES_tradnl"/>
        </w:rPr>
        <w:t>Debe tenerse en cuenta que cuando, en el presente Reglamento, las palabras «región» y «regional» van escritas con minúscula, no se refieren a las tres Regiones aquí definidas para los efectos de la atribución de bandas de frecuencias.</w:t>
      </w:r>
    </w:p>
  </w:footnote>
  <w:footnote w:id="3">
    <w:p w:rsidR="00021790" w:rsidRPr="00DD13F2" w:rsidRDefault="00021790" w:rsidP="0032373D">
      <w:pPr>
        <w:pStyle w:val="FootnoteText"/>
        <w:rPr>
          <w:rFonts w:asciiTheme="majorBidi" w:hAnsiTheme="majorBidi" w:cstheme="majorBidi"/>
          <w:sz w:val="20"/>
          <w:szCs w:val="20"/>
          <w:lang w:val="es-ES_tradnl"/>
        </w:rPr>
      </w:pPr>
      <w:r w:rsidRPr="00674BB1">
        <w:rPr>
          <w:rStyle w:val="FootnoteReference"/>
          <w:rFonts w:asciiTheme="majorBidi" w:hAnsiTheme="majorBidi" w:cstheme="majorBidi"/>
          <w:sz w:val="24"/>
          <w:szCs w:val="24"/>
        </w:rPr>
        <w:sym w:font="Symbol" w:char="F02A"/>
      </w:r>
      <w:r w:rsidRPr="00674BB1">
        <w:rPr>
          <w:rFonts w:asciiTheme="majorBidi" w:hAnsiTheme="majorBidi" w:cstheme="majorBidi"/>
          <w:sz w:val="24"/>
          <w:szCs w:val="24"/>
          <w:lang w:val="es-ES_tradnl"/>
        </w:rPr>
        <w:t xml:space="preserve"> </w:t>
      </w:r>
      <w:r w:rsidRPr="00674BB1">
        <w:rPr>
          <w:rFonts w:asciiTheme="majorBidi" w:hAnsiTheme="majorBidi" w:cstheme="majorBidi"/>
          <w:sz w:val="24"/>
          <w:szCs w:val="24"/>
          <w:lang w:val="es-ES_tradnl"/>
        </w:rPr>
        <w:tab/>
      </w:r>
      <w:r w:rsidRPr="00DD13F2">
        <w:rPr>
          <w:rFonts w:asciiTheme="majorBidi" w:hAnsiTheme="majorBidi" w:cstheme="majorBidi"/>
          <w:i/>
          <w:iCs/>
          <w:sz w:val="20"/>
          <w:szCs w:val="20"/>
          <w:lang w:val="es-ES_tradnl"/>
        </w:rPr>
        <w:t>Nota de la Secretaría:</w:t>
      </w:r>
      <w:r w:rsidRPr="00DD13F2">
        <w:rPr>
          <w:rFonts w:asciiTheme="majorBidi" w:hAnsiTheme="majorBidi" w:cstheme="majorBidi"/>
          <w:sz w:val="20"/>
          <w:szCs w:val="20"/>
          <w:lang w:val="es-ES_tradnl"/>
        </w:rPr>
        <w:t>  Esta Resolución ha sido revisada por la CMR-12.</w:t>
      </w:r>
    </w:p>
  </w:footnote>
  <w:footnote w:id="4">
    <w:p w:rsidR="00021790" w:rsidRPr="00DD13F2" w:rsidRDefault="00021790" w:rsidP="0032373D">
      <w:pPr>
        <w:pStyle w:val="FootnoteText"/>
        <w:rPr>
          <w:sz w:val="20"/>
          <w:szCs w:val="20"/>
          <w:lang w:val="es-ES_tradnl"/>
        </w:rPr>
      </w:pPr>
      <w:r w:rsidRPr="00674BB1">
        <w:rPr>
          <w:rStyle w:val="FootnoteReference"/>
          <w:rFonts w:asciiTheme="majorBidi" w:hAnsiTheme="majorBidi" w:cstheme="majorBidi"/>
          <w:sz w:val="24"/>
          <w:szCs w:val="24"/>
          <w:lang w:val="es-ES_tradnl"/>
        </w:rPr>
        <w:t>* </w:t>
      </w:r>
      <w:r w:rsidRPr="00674BB1">
        <w:rPr>
          <w:rFonts w:asciiTheme="majorBidi" w:hAnsiTheme="majorBidi" w:cstheme="majorBidi"/>
          <w:sz w:val="24"/>
          <w:szCs w:val="24"/>
          <w:lang w:val="es-ES_tradnl"/>
        </w:rPr>
        <w:tab/>
      </w:r>
      <w:r w:rsidRPr="00DD13F2">
        <w:rPr>
          <w:rFonts w:asciiTheme="majorBidi" w:hAnsiTheme="majorBidi" w:cstheme="majorBidi"/>
          <w:i/>
          <w:iCs/>
          <w:sz w:val="20"/>
          <w:szCs w:val="20"/>
          <w:lang w:val="es-ES_tradnl"/>
        </w:rPr>
        <w:t>Nota de la Secretaría:</w:t>
      </w:r>
      <w:r w:rsidRPr="00DD13F2">
        <w:rPr>
          <w:rFonts w:asciiTheme="majorBidi" w:hAnsiTheme="majorBidi" w:cstheme="majorBidi"/>
          <w:sz w:val="20"/>
          <w:szCs w:val="20"/>
          <w:lang w:val="es-ES_tradnl"/>
        </w:rPr>
        <w:t>  Esta Resolución ha sido revisada por la CMR-03.</w:t>
      </w:r>
    </w:p>
  </w:footnote>
  <w:footnote w:id="5">
    <w:p w:rsidR="00021790" w:rsidRPr="00D63C87" w:rsidRDefault="00021790" w:rsidP="00127F2C">
      <w:pPr>
        <w:pStyle w:val="FootnoteText"/>
        <w:tabs>
          <w:tab w:val="clear" w:pos="794"/>
        </w:tabs>
        <w:rPr>
          <w:rFonts w:asciiTheme="majorBidi" w:hAnsiTheme="majorBidi" w:cstheme="majorBidi"/>
          <w:sz w:val="20"/>
          <w:szCs w:val="20"/>
          <w:lang w:val="es-ES_tradnl"/>
        </w:rPr>
      </w:pPr>
      <w:r w:rsidRPr="00E009FF">
        <w:rPr>
          <w:rStyle w:val="FootnoteReference"/>
          <w:rFonts w:asciiTheme="majorBidi" w:hAnsiTheme="majorBidi" w:cstheme="majorBidi"/>
          <w:sz w:val="20"/>
          <w:szCs w:val="20"/>
          <w:lang w:val="es-ES_tradnl"/>
        </w:rPr>
        <w:t>1</w:t>
      </w:r>
      <w:r w:rsidRPr="00E009FF">
        <w:rPr>
          <w:rFonts w:asciiTheme="majorBidi" w:hAnsiTheme="majorBidi" w:cstheme="majorBidi"/>
          <w:sz w:val="20"/>
          <w:szCs w:val="20"/>
          <w:lang w:val="es-ES_tradnl"/>
        </w:rPr>
        <w:t xml:space="preserve"> </w:t>
      </w:r>
      <w:r w:rsidRPr="002A01AE">
        <w:rPr>
          <w:rFonts w:asciiTheme="majorBidi" w:hAnsiTheme="majorBidi" w:cstheme="majorBidi"/>
          <w:sz w:val="24"/>
          <w:szCs w:val="24"/>
          <w:lang w:val="es-ES_tradnl"/>
        </w:rPr>
        <w:tab/>
      </w:r>
      <w:r w:rsidRPr="00D63C87">
        <w:rPr>
          <w:rStyle w:val="Artdef"/>
          <w:rFonts w:asciiTheme="majorBidi" w:hAnsiTheme="majorBidi" w:cstheme="majorBidi"/>
          <w:sz w:val="20"/>
          <w:szCs w:val="20"/>
          <w:lang w:val="es-ES_tradnl"/>
        </w:rPr>
        <w:t>19.1.1</w:t>
      </w:r>
      <w:r w:rsidRPr="00D63C87">
        <w:rPr>
          <w:rStyle w:val="Artdef"/>
          <w:rFonts w:asciiTheme="majorBidi" w:hAnsiTheme="majorBidi" w:cstheme="majorBidi"/>
          <w:sz w:val="20"/>
          <w:szCs w:val="20"/>
          <w:lang w:val="es-ES_tradnl"/>
        </w:rPr>
        <w:tab/>
      </w:r>
      <w:r w:rsidRPr="00D63C87">
        <w:rPr>
          <w:rFonts w:asciiTheme="majorBidi" w:hAnsiTheme="majorBidi" w:cstheme="majorBidi"/>
          <w:sz w:val="20"/>
          <w:szCs w:val="20"/>
          <w:lang w:val="es-ES_tradnl"/>
        </w:rPr>
        <w:t>Sin embargo, se reconoce que, en el estado actual de la técnica, para ciertos sistemas radioeléctricos no siempre es posible la transmisión de señales de identificación (por ejemplo en la radiodeterminación, en los sistemas de relevadores radioeléctricos y en los sistemas espaciales).</w:t>
      </w:r>
    </w:p>
  </w:footnote>
  <w:footnote w:id="6">
    <w:p w:rsidR="00021790" w:rsidRPr="00A0247C" w:rsidRDefault="00021790" w:rsidP="0032373D">
      <w:pPr>
        <w:pStyle w:val="FootnoteText"/>
        <w:rPr>
          <w:rFonts w:asciiTheme="majorBidi" w:hAnsiTheme="majorBidi" w:cstheme="majorBidi"/>
          <w:lang w:val="es-ES_tradnl"/>
        </w:rPr>
      </w:pPr>
      <w:r w:rsidRPr="00AA70AE">
        <w:rPr>
          <w:rStyle w:val="FootnoteReference"/>
          <w:lang w:val="es-ES_tradnl"/>
        </w:rPr>
        <w:t>4</w:t>
      </w:r>
      <w:r w:rsidRPr="002A01AE">
        <w:rPr>
          <w:rFonts w:asciiTheme="majorBidi" w:hAnsiTheme="majorBidi" w:cstheme="majorBidi"/>
          <w:sz w:val="24"/>
          <w:szCs w:val="24"/>
          <w:lang w:val="es-ES_tradnl"/>
        </w:rPr>
        <w:t xml:space="preserve"> </w:t>
      </w:r>
      <w:r w:rsidRPr="002A01AE">
        <w:rPr>
          <w:rFonts w:asciiTheme="majorBidi" w:hAnsiTheme="majorBidi" w:cstheme="majorBidi"/>
          <w:sz w:val="24"/>
          <w:szCs w:val="24"/>
          <w:lang w:val="es-ES_tradnl"/>
        </w:rPr>
        <w:tab/>
      </w:r>
      <w:r w:rsidRPr="00AA70AE">
        <w:rPr>
          <w:rStyle w:val="Artdef"/>
          <w:rFonts w:asciiTheme="majorBidi" w:hAnsiTheme="majorBidi" w:cstheme="majorBidi"/>
          <w:sz w:val="20"/>
          <w:szCs w:val="20"/>
          <w:lang w:val="es-ES"/>
        </w:rPr>
        <w:t>19.50.1</w:t>
      </w:r>
      <w:r w:rsidRPr="00AA70AE">
        <w:rPr>
          <w:rStyle w:val="Artdef"/>
          <w:rFonts w:asciiTheme="majorBidi" w:hAnsiTheme="majorBidi" w:cstheme="majorBidi"/>
          <w:sz w:val="20"/>
          <w:szCs w:val="20"/>
          <w:lang w:val="es-ES"/>
        </w:rPr>
        <w:tab/>
      </w:r>
      <w:r w:rsidRPr="00AA70AE">
        <w:rPr>
          <w:rFonts w:asciiTheme="majorBidi" w:hAnsiTheme="majorBidi" w:cstheme="majorBidi"/>
          <w:sz w:val="20"/>
          <w:szCs w:val="20"/>
          <w:lang w:val="es-ES"/>
        </w:rPr>
        <w:t>Para la identificación de la nacionalidad de las series de distintivos de llamada que comienzan por B, F, G, I, K, M, N, R, W y 2 sólo se requiere el primer carácter. En el caso de medias series (esto es cuando los dos primeros caracteres se atribuyan a más de un Estado Miembro) se requieren los tres primeros caracteres para la identificación de la nacionalidad</w:t>
      </w:r>
      <w:r w:rsidRPr="003F4EDB">
        <w:rPr>
          <w:rFonts w:asciiTheme="majorBidi" w:hAnsiTheme="majorBidi" w:cstheme="majorBidi"/>
          <w:lang w:val="es-ES"/>
        </w:rPr>
        <w:t>.     (CMR-03)</w:t>
      </w:r>
    </w:p>
  </w:footnote>
  <w:footnote w:id="7">
    <w:p w:rsidR="00021790" w:rsidRPr="003F4EDB" w:rsidRDefault="00021790" w:rsidP="003F4EDB">
      <w:pPr>
        <w:pStyle w:val="FootnoteText"/>
        <w:rPr>
          <w:rFonts w:asciiTheme="majorBidi" w:hAnsiTheme="majorBidi" w:cstheme="majorBidi"/>
        </w:rPr>
      </w:pPr>
      <w:r w:rsidRPr="003F4EDB">
        <w:rPr>
          <w:rStyle w:val="FootnoteReference"/>
          <w:lang w:val="es-ES_tradnl"/>
        </w:rPr>
        <w:t>5</w:t>
      </w:r>
      <w:r w:rsidRPr="003F4EDB">
        <w:rPr>
          <w:lang w:val="es-ES_tradnl"/>
        </w:rPr>
        <w:t xml:space="preserve"> </w:t>
      </w:r>
      <w:r w:rsidRPr="003F4EDB">
        <w:rPr>
          <w:lang w:val="es-ES_tradnl"/>
        </w:rPr>
        <w:tab/>
      </w:r>
      <w:r w:rsidRPr="003F4EDB">
        <w:rPr>
          <w:rStyle w:val="Artdef"/>
          <w:rFonts w:asciiTheme="majorBidi" w:hAnsiTheme="majorBidi" w:cstheme="majorBidi"/>
          <w:sz w:val="20"/>
          <w:szCs w:val="20"/>
          <w:lang w:val="es-ES_tradnl"/>
        </w:rPr>
        <w:t>19.68.1</w:t>
      </w:r>
      <w:r w:rsidRPr="003F4EDB">
        <w:rPr>
          <w:rFonts w:asciiTheme="majorBidi" w:hAnsiTheme="majorBidi" w:cstheme="majorBidi"/>
          <w:b/>
          <w:bCs/>
          <w:sz w:val="20"/>
          <w:szCs w:val="20"/>
          <w:lang w:val="es-ES_tradnl"/>
        </w:rPr>
        <w:tab/>
      </w:r>
      <w:r w:rsidRPr="003F4EDB">
        <w:rPr>
          <w:rFonts w:asciiTheme="majorBidi" w:hAnsiTheme="majorBidi" w:cstheme="majorBidi"/>
          <w:sz w:val="20"/>
          <w:szCs w:val="20"/>
          <w:lang w:val="es-ES_tradnl"/>
        </w:rPr>
        <w:t>En el caso de medias series (es decir, cuando los dos primeros caracteres están asignados a más de un Estado Miembro) se necesitan los tres primeros caracteres para la identificación de la nacionalidad. En tales casos, el distintivo de llamada consistirá en tres caracteres seguidos de una sola cifra y un grupo de no más de tres caracteres, el último de los cuales deberá ser una letra.      </w:t>
      </w:r>
      <w:r w:rsidRPr="003F4EDB">
        <w:rPr>
          <w:rFonts w:asciiTheme="majorBidi" w:hAnsiTheme="majorBidi" w:cstheme="majorBidi"/>
        </w:rPr>
        <w:t>(CMR</w:t>
      </w:r>
      <w:r w:rsidRPr="003F4EDB">
        <w:rPr>
          <w:rFonts w:asciiTheme="majorBidi" w:hAnsiTheme="majorBidi" w:cstheme="majorBidi"/>
        </w:rPr>
        <w:noBreakHyphen/>
        <w:t>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48762A" w:rsidRDefault="00021790"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 xml:space="preserve">International </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 xml:space="preserve">Telecommunication </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013B01" w:rsidRDefault="00021790" w:rsidP="0032373D">
    <w:pPr>
      <w:pStyle w:val="Header"/>
      <w:rPr>
        <w:b/>
        <w:i w:val="0"/>
        <w:lang w:val="en-US"/>
      </w:rPr>
    </w:pPr>
    <w:r>
      <w:t>Capítulo 2</w:t>
    </w:r>
    <w:r w:rsidRPr="0098177B">
      <w:rPr>
        <w:lang w:val="en-US"/>
      </w:rPr>
      <w:tab/>
    </w:r>
    <w:r w:rsidRPr="00013B01">
      <w:rPr>
        <w:b/>
        <w:i w:val="0"/>
        <w:szCs w:val="24"/>
        <w:lang w:val="en-US"/>
      </w:rPr>
      <w:fldChar w:fldCharType="begin"/>
    </w:r>
    <w:r w:rsidRPr="00013B01">
      <w:rPr>
        <w:rStyle w:val="PageNumber"/>
        <w:b/>
        <w:i w:val="0"/>
        <w:szCs w:val="24"/>
      </w:rPr>
      <w:instrText xml:space="preserve"> PAGE </w:instrText>
    </w:r>
    <w:r w:rsidRPr="00013B01">
      <w:rPr>
        <w:b/>
        <w:i w:val="0"/>
        <w:szCs w:val="24"/>
        <w:lang w:val="en-US"/>
      </w:rPr>
      <w:fldChar w:fldCharType="separate"/>
    </w:r>
    <w:r w:rsidR="00D1641D">
      <w:rPr>
        <w:rStyle w:val="PageNumber"/>
        <w:b/>
        <w:i w:val="0"/>
        <w:noProof/>
        <w:szCs w:val="24"/>
      </w:rPr>
      <w:t>11</w:t>
    </w:r>
    <w:r w:rsidRPr="00013B01">
      <w:rPr>
        <w:b/>
        <w:i w:val="0"/>
        <w:szCs w:val="24"/>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84640A" w:rsidRDefault="00021790" w:rsidP="0032373D">
    <w:pPr>
      <w:pStyle w:val="Header"/>
      <w:rPr>
        <w:b/>
        <w:i w:val="0"/>
        <w:iCs/>
        <w:noProof/>
        <w:lang w:val="en-US"/>
      </w:rPr>
    </w:pPr>
    <w:r>
      <w:t>Capítulo 2</w:t>
    </w:r>
    <w:r w:rsidRPr="0098177B">
      <w:rPr>
        <w:lang w:val="en-US"/>
      </w:rPr>
      <w:tab/>
    </w:r>
    <w:r w:rsidRPr="0084640A">
      <w:rPr>
        <w:b/>
        <w:i w:val="0"/>
        <w:iCs/>
        <w:noProof/>
        <w:lang w:val="en-US"/>
      </w:rPr>
      <w:fldChar w:fldCharType="begin"/>
    </w:r>
    <w:r w:rsidRPr="0084640A">
      <w:rPr>
        <w:b/>
        <w:i w:val="0"/>
        <w:iCs/>
        <w:noProof/>
        <w:lang w:val="en-US"/>
      </w:rPr>
      <w:instrText xml:space="preserve"> PAGE </w:instrText>
    </w:r>
    <w:r w:rsidRPr="0084640A">
      <w:rPr>
        <w:b/>
        <w:i w:val="0"/>
        <w:iCs/>
        <w:noProof/>
        <w:lang w:val="en-US"/>
      </w:rPr>
      <w:fldChar w:fldCharType="separate"/>
    </w:r>
    <w:r w:rsidR="00D1641D">
      <w:rPr>
        <w:b/>
        <w:i w:val="0"/>
        <w:iCs/>
        <w:noProof/>
        <w:lang w:val="en-US"/>
      </w:rPr>
      <w:t>5</w:t>
    </w:r>
    <w:r w:rsidRPr="0084640A">
      <w:rPr>
        <w:b/>
        <w:i w:val="0"/>
        <w:iCs/>
        <w:noProof/>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C071E5" w:rsidRDefault="00021790" w:rsidP="0032373D">
    <w:pPr>
      <w:pStyle w:val="Header"/>
      <w:rPr>
        <w:b/>
        <w:i w:val="0"/>
        <w:iCs/>
        <w:noProof/>
        <w:lang w:val="en-US"/>
      </w:rPr>
    </w:pPr>
    <w:r>
      <w:t>Capítulo 3</w:t>
    </w:r>
    <w:r w:rsidRPr="0098177B">
      <w:rPr>
        <w:lang w:val="en-US"/>
      </w:rPr>
      <w:tab/>
    </w:r>
    <w:r w:rsidRPr="00C071E5">
      <w:rPr>
        <w:b/>
        <w:i w:val="0"/>
        <w:iCs/>
        <w:noProof/>
        <w:lang w:val="en-US"/>
      </w:rPr>
      <w:fldChar w:fldCharType="begin"/>
    </w:r>
    <w:r w:rsidRPr="00C071E5">
      <w:rPr>
        <w:b/>
        <w:i w:val="0"/>
        <w:iCs/>
        <w:noProof/>
        <w:lang w:val="en-US"/>
      </w:rPr>
      <w:instrText xml:space="preserve"> PAGE </w:instrText>
    </w:r>
    <w:r w:rsidRPr="00C071E5">
      <w:rPr>
        <w:b/>
        <w:i w:val="0"/>
        <w:iCs/>
        <w:noProof/>
        <w:lang w:val="en-US"/>
      </w:rPr>
      <w:fldChar w:fldCharType="separate"/>
    </w:r>
    <w:r w:rsidR="00D1641D">
      <w:rPr>
        <w:b/>
        <w:i w:val="0"/>
        <w:iCs/>
        <w:noProof/>
        <w:lang w:val="en-US"/>
      </w:rPr>
      <w:t>19</w:t>
    </w:r>
    <w:r w:rsidRPr="00C071E5">
      <w:rPr>
        <w:b/>
        <w:i w:val="0"/>
        <w:iCs/>
        <w:noProof/>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A009FE" w:rsidRDefault="00021790" w:rsidP="0032373D">
    <w:pPr>
      <w:pStyle w:val="Header"/>
      <w:rPr>
        <w:lang w:val="en-US"/>
      </w:rPr>
    </w:pPr>
    <w:r>
      <w:t>Capítulo 3</w:t>
    </w:r>
    <w:r w:rsidRPr="0098177B">
      <w:rPr>
        <w:lang w:val="en-US"/>
      </w:rPr>
      <w:tab/>
    </w:r>
    <w:r w:rsidRPr="00C071E5">
      <w:rPr>
        <w:b/>
        <w:i w:val="0"/>
        <w:iCs/>
        <w:noProof/>
        <w:lang w:val="en-US"/>
      </w:rPr>
      <w:fldChar w:fldCharType="begin"/>
    </w:r>
    <w:r w:rsidRPr="00C071E5">
      <w:rPr>
        <w:b/>
        <w:i w:val="0"/>
        <w:iCs/>
        <w:noProof/>
        <w:lang w:val="en-US"/>
      </w:rPr>
      <w:instrText xml:space="preserve"> PAGE </w:instrText>
    </w:r>
    <w:r w:rsidRPr="00C071E5">
      <w:rPr>
        <w:b/>
        <w:i w:val="0"/>
        <w:iCs/>
        <w:noProof/>
        <w:lang w:val="en-US"/>
      </w:rPr>
      <w:fldChar w:fldCharType="separate"/>
    </w:r>
    <w:r w:rsidR="00D1641D">
      <w:rPr>
        <w:b/>
        <w:i w:val="0"/>
        <w:iCs/>
        <w:noProof/>
        <w:lang w:val="en-US"/>
      </w:rPr>
      <w:t>17</w:t>
    </w:r>
    <w:r w:rsidRPr="00C071E5">
      <w:rPr>
        <w:b/>
        <w:i w:val="0"/>
        <w:iCs/>
        <w:noProof/>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1D74BF" w:rsidRDefault="00021790" w:rsidP="0030487C">
    <w:pPr>
      <w:pStyle w:val="Header"/>
      <w:rPr>
        <w:rStyle w:val="PageNumber"/>
        <w:b/>
        <w:i w:val="0"/>
        <w:noProof/>
        <w:szCs w:val="24"/>
      </w:rPr>
    </w:pPr>
    <w:r>
      <w:t>Capítulo 4</w:t>
    </w:r>
    <w:r w:rsidRPr="0098177B">
      <w:rPr>
        <w:lang w:val="en-US"/>
      </w:rPr>
      <w:tab/>
    </w:r>
    <w:r w:rsidRPr="001D74BF">
      <w:rPr>
        <w:rStyle w:val="PageNumber"/>
        <w:noProof/>
        <w:szCs w:val="24"/>
      </w:rPr>
      <w:fldChar w:fldCharType="begin"/>
    </w:r>
    <w:r w:rsidRPr="001D74BF">
      <w:rPr>
        <w:rStyle w:val="PageNumber"/>
        <w:b/>
        <w:i w:val="0"/>
        <w:noProof/>
        <w:szCs w:val="24"/>
      </w:rPr>
      <w:instrText xml:space="preserve"> PAGE </w:instrText>
    </w:r>
    <w:r w:rsidRPr="001D74BF">
      <w:rPr>
        <w:rStyle w:val="PageNumber"/>
        <w:noProof/>
        <w:szCs w:val="24"/>
      </w:rPr>
      <w:fldChar w:fldCharType="separate"/>
    </w:r>
    <w:r w:rsidR="00D1641D">
      <w:rPr>
        <w:rStyle w:val="PageNumber"/>
        <w:b/>
        <w:i w:val="0"/>
        <w:noProof/>
        <w:szCs w:val="24"/>
      </w:rPr>
      <w:t>63</w:t>
    </w:r>
    <w:r w:rsidRPr="001D74BF">
      <w:rPr>
        <w:rStyle w:val="PageNumber"/>
        <w:noProof/>
        <w:szCs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C071E5" w:rsidRDefault="00021790" w:rsidP="00AD1414">
    <w:pPr>
      <w:pStyle w:val="Header"/>
      <w:rPr>
        <w:rStyle w:val="PageNumber"/>
        <w:b/>
        <w:i w:val="0"/>
        <w:noProof/>
        <w:szCs w:val="24"/>
      </w:rPr>
    </w:pPr>
    <w:r>
      <w:t>Capítulo 4</w:t>
    </w:r>
    <w:r w:rsidRPr="0098177B">
      <w:rPr>
        <w:lang w:val="en-US"/>
      </w:rPr>
      <w:tab/>
    </w:r>
    <w:r w:rsidRPr="00C071E5">
      <w:rPr>
        <w:rStyle w:val="PageNumber"/>
        <w:noProof/>
        <w:szCs w:val="24"/>
      </w:rPr>
      <w:fldChar w:fldCharType="begin"/>
    </w:r>
    <w:r w:rsidRPr="00C071E5">
      <w:rPr>
        <w:rStyle w:val="PageNumber"/>
        <w:b/>
        <w:i w:val="0"/>
        <w:noProof/>
        <w:szCs w:val="24"/>
      </w:rPr>
      <w:instrText xml:space="preserve"> PAGE </w:instrText>
    </w:r>
    <w:r w:rsidRPr="00C071E5">
      <w:rPr>
        <w:rStyle w:val="PageNumber"/>
        <w:noProof/>
        <w:szCs w:val="24"/>
      </w:rPr>
      <w:fldChar w:fldCharType="separate"/>
    </w:r>
    <w:r w:rsidR="00D1641D">
      <w:rPr>
        <w:rStyle w:val="PageNumber"/>
        <w:b/>
        <w:i w:val="0"/>
        <w:noProof/>
        <w:szCs w:val="24"/>
      </w:rPr>
      <w:t>21</w:t>
    </w:r>
    <w:r w:rsidRPr="00C071E5">
      <w:rPr>
        <w:rStyle w:val="PageNumber"/>
        <w:noProof/>
        <w:szCs w:val="24"/>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2373D" w:rsidRDefault="00021790" w:rsidP="0030487C">
    <w:pPr>
      <w:pStyle w:val="Header"/>
      <w:rPr>
        <w:lang w:val="en-US"/>
      </w:rPr>
    </w:pPr>
    <w:r>
      <w:t>Capítulo 6</w:t>
    </w:r>
    <w:r w:rsidRPr="0098177B">
      <w:rPr>
        <w:lang w:val="en-US"/>
      </w:rPr>
      <w:tab/>
    </w:r>
    <w:r w:rsidRPr="00A009FE">
      <w:rPr>
        <w:b/>
        <w:i w:val="0"/>
        <w:lang w:val="en-US"/>
      </w:rPr>
      <w:fldChar w:fldCharType="begin"/>
    </w:r>
    <w:r w:rsidRPr="00692520">
      <w:rPr>
        <w:rStyle w:val="PageNumber"/>
        <w:sz w:val="20"/>
      </w:rPr>
      <w:instrText xml:space="preserve"> PAGE </w:instrText>
    </w:r>
    <w:r w:rsidRPr="00A009FE">
      <w:rPr>
        <w:b/>
        <w:i w:val="0"/>
        <w:lang w:val="en-US"/>
      </w:rPr>
      <w:fldChar w:fldCharType="separate"/>
    </w:r>
    <w:r>
      <w:rPr>
        <w:rStyle w:val="PageNumber"/>
        <w:noProof/>
        <w:sz w:val="20"/>
      </w:rPr>
      <w:t>69</w:t>
    </w:r>
    <w:r w:rsidRPr="00A009FE">
      <w:rPr>
        <w:b/>
        <w:i w:val="0"/>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33D7" w:rsidRDefault="00021790" w:rsidP="003333D7">
    <w:pPr>
      <w:pStyle w:val="Header"/>
      <w:rPr>
        <w:lang w:val="es-ES_tradnl"/>
      </w:rPr>
    </w:pPr>
    <w:r w:rsidRPr="00013B01">
      <w:rPr>
        <w:b/>
        <w:i w:val="0"/>
        <w:iCs/>
        <w:noProof/>
        <w:lang w:val="fr-CH"/>
      </w:rPr>
      <w:fldChar w:fldCharType="begin"/>
    </w:r>
    <w:r w:rsidRPr="00A74CDC">
      <w:rPr>
        <w:b/>
        <w:i w:val="0"/>
        <w:iCs/>
        <w:noProof/>
        <w:lang w:val="es-ES_tradnl"/>
      </w:rPr>
      <w:instrText xml:space="preserve"> PAGE </w:instrText>
    </w:r>
    <w:r w:rsidRPr="00013B01">
      <w:rPr>
        <w:b/>
        <w:i w:val="0"/>
        <w:iCs/>
        <w:noProof/>
        <w:lang w:val="fr-CH"/>
      </w:rPr>
      <w:fldChar w:fldCharType="separate"/>
    </w:r>
    <w:r w:rsidR="00D1641D">
      <w:rPr>
        <w:b/>
        <w:i w:val="0"/>
        <w:iCs/>
        <w:noProof/>
        <w:lang w:val="es-ES_tradnl"/>
      </w:rPr>
      <w:t>64</w:t>
    </w:r>
    <w:r w:rsidRPr="00013B01">
      <w:rPr>
        <w:b/>
        <w:i w:val="0"/>
        <w:iCs/>
        <w:noProof/>
        <w:lang w:val="fr-CH"/>
      </w:rPr>
      <w:fldChar w:fldCharType="end"/>
    </w:r>
    <w:r w:rsidRPr="00336BDC">
      <w:rPr>
        <w:b/>
        <w:i w:val="0"/>
        <w:iCs/>
        <w:lang w:val="es-ES_tradnl"/>
      </w:rPr>
      <w:tab/>
    </w: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 de aficionados por satélite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FA6385" w:rsidRDefault="00021790" w:rsidP="0030487C">
    <w:pPr>
      <w:pStyle w:val="Header"/>
      <w:rPr>
        <w:b/>
        <w:i w:val="0"/>
        <w:iCs/>
        <w:noProof/>
        <w:lang w:val="en-US"/>
      </w:rPr>
    </w:pPr>
    <w:r>
      <w:t>Capítulo 6</w:t>
    </w:r>
    <w:r w:rsidRPr="0098177B">
      <w:rPr>
        <w:lang w:val="en-US"/>
      </w:rPr>
      <w:tab/>
    </w:r>
    <w:r w:rsidRPr="00FA6385">
      <w:rPr>
        <w:b/>
        <w:i w:val="0"/>
        <w:iCs/>
        <w:noProof/>
        <w:lang w:val="en-US"/>
      </w:rPr>
      <w:fldChar w:fldCharType="begin"/>
    </w:r>
    <w:r w:rsidRPr="00FA6385">
      <w:rPr>
        <w:b/>
        <w:i w:val="0"/>
        <w:iCs/>
        <w:noProof/>
        <w:lang w:val="en-US"/>
      </w:rPr>
      <w:instrText xml:space="preserve"> PAGE </w:instrText>
    </w:r>
    <w:r w:rsidRPr="00FA6385">
      <w:rPr>
        <w:b/>
        <w:i w:val="0"/>
        <w:iCs/>
        <w:noProof/>
        <w:lang w:val="en-US"/>
      </w:rPr>
      <w:fldChar w:fldCharType="separate"/>
    </w:r>
    <w:r w:rsidR="00D1641D">
      <w:rPr>
        <w:b/>
        <w:i w:val="0"/>
        <w:iCs/>
        <w:noProof/>
        <w:lang w:val="en-US"/>
      </w:rPr>
      <w:t>67</w:t>
    </w:r>
    <w:r w:rsidRPr="00FA6385">
      <w:rPr>
        <w:b/>
        <w:i w:val="0"/>
        <w:iCs/>
        <w:noProof/>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DB5F0C" w:rsidRDefault="00021790" w:rsidP="0030487C">
    <w:pPr>
      <w:pStyle w:val="Header"/>
      <w:rPr>
        <w:b/>
        <w:i w:val="0"/>
        <w:iCs/>
        <w:noProof/>
        <w:lang w:val="en-US"/>
      </w:rPr>
    </w:pPr>
    <w:r>
      <w:t>Capítulo 6</w:t>
    </w:r>
    <w:r w:rsidRPr="0098177B">
      <w:rPr>
        <w:lang w:val="en-US"/>
      </w:rPr>
      <w:tab/>
    </w:r>
    <w:r w:rsidRPr="00DB5F0C">
      <w:rPr>
        <w:b/>
        <w:i w:val="0"/>
        <w:iCs/>
        <w:noProof/>
        <w:lang w:val="en-US"/>
      </w:rPr>
      <w:fldChar w:fldCharType="begin"/>
    </w:r>
    <w:r w:rsidRPr="00DB5F0C">
      <w:rPr>
        <w:b/>
        <w:i w:val="0"/>
        <w:iCs/>
        <w:noProof/>
        <w:lang w:val="en-US"/>
      </w:rPr>
      <w:instrText xml:space="preserve"> PAGE </w:instrText>
    </w:r>
    <w:r w:rsidRPr="00DB5F0C">
      <w:rPr>
        <w:b/>
        <w:i w:val="0"/>
        <w:iCs/>
        <w:noProof/>
        <w:lang w:val="en-US"/>
      </w:rPr>
      <w:fldChar w:fldCharType="separate"/>
    </w:r>
    <w:r w:rsidR="00D1641D">
      <w:rPr>
        <w:b/>
        <w:i w:val="0"/>
        <w:iCs/>
        <w:noProof/>
        <w:lang w:val="en-US"/>
      </w:rPr>
      <w:t>65</w:t>
    </w:r>
    <w:r w:rsidRPr="00DB5F0C">
      <w:rPr>
        <w:b/>
        <w:i w:val="0"/>
        <w:iCs/>
        <w:noProof/>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336BDC">
    <w:pPr>
      <w:pStyle w:val="Header"/>
      <w:tabs>
        <w:tab w:val="left" w:pos="0"/>
      </w:tabs>
      <w:rPr>
        <w:lang w:val="es-ES_tradnl"/>
      </w:rPr>
    </w:pP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r w:rsidRPr="00336BDC">
      <w:rPr>
        <w:lang w:val="es-ES_tradnl"/>
      </w:rPr>
      <w:tab/>
    </w:r>
    <w:r w:rsidRPr="00A009FE">
      <w:rPr>
        <w:b/>
        <w:i w:val="0"/>
        <w:lang w:val="en-US"/>
      </w:rPr>
      <w:fldChar w:fldCharType="begin"/>
    </w:r>
    <w:r w:rsidRPr="00336BDC">
      <w:rPr>
        <w:b/>
        <w:i w:val="0"/>
        <w:lang w:val="es-ES_tradnl"/>
      </w:rPr>
      <w:instrText xml:space="preserve"> PAGE </w:instrText>
    </w:r>
    <w:r w:rsidRPr="00A009FE">
      <w:rPr>
        <w:b/>
        <w:i w:val="0"/>
        <w:lang w:val="en-US"/>
      </w:rPr>
      <w:fldChar w:fldCharType="separate"/>
    </w:r>
    <w:r w:rsidR="00D1641D">
      <w:rPr>
        <w:b/>
        <w:i w:val="0"/>
        <w:noProof/>
        <w:lang w:val="es-ES_tradnl"/>
      </w:rPr>
      <w:t>iii</w:t>
    </w:r>
    <w:r w:rsidRPr="00A009FE">
      <w:rPr>
        <w:b/>
        <w:i w:val="0"/>
        <w:lang w:val="en-US"/>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2373D" w:rsidRDefault="00021790" w:rsidP="0030487C">
    <w:pPr>
      <w:pStyle w:val="Header"/>
      <w:rPr>
        <w:lang w:val="en-US"/>
      </w:rPr>
    </w:pPr>
    <w:r>
      <w:t>Capítulo 8</w:t>
    </w:r>
    <w:r w:rsidRPr="0098177B">
      <w:rPr>
        <w:lang w:val="en-US"/>
      </w:rPr>
      <w:tab/>
    </w:r>
    <w:r w:rsidRPr="00A009FE">
      <w:rPr>
        <w:b/>
        <w:i w:val="0"/>
        <w:lang w:val="en-US"/>
      </w:rPr>
      <w:fldChar w:fldCharType="begin"/>
    </w:r>
    <w:r w:rsidRPr="00692520">
      <w:rPr>
        <w:rStyle w:val="PageNumber"/>
        <w:sz w:val="20"/>
      </w:rPr>
      <w:instrText xml:space="preserve"> PAGE </w:instrText>
    </w:r>
    <w:r w:rsidRPr="00A009FE">
      <w:rPr>
        <w:b/>
        <w:i w:val="0"/>
        <w:lang w:val="en-US"/>
      </w:rPr>
      <w:fldChar w:fldCharType="separate"/>
    </w:r>
    <w:r>
      <w:rPr>
        <w:rStyle w:val="PageNumber"/>
        <w:noProof/>
        <w:sz w:val="20"/>
      </w:rPr>
      <w:t>73</w:t>
    </w:r>
    <w:r w:rsidRPr="00A009FE">
      <w:rPr>
        <w:b/>
        <w:i w:val="0"/>
        <w:lang w:val="en-U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24E7B" w:rsidRDefault="00021790" w:rsidP="0030487C">
    <w:pPr>
      <w:pStyle w:val="Header"/>
      <w:rPr>
        <w:b/>
        <w:i w:val="0"/>
        <w:iCs/>
        <w:noProof/>
        <w:lang w:val="en-US"/>
      </w:rPr>
    </w:pPr>
    <w:r>
      <w:t>Capítulo 7</w:t>
    </w:r>
    <w:r w:rsidRPr="0098177B">
      <w:rPr>
        <w:lang w:val="en-US"/>
      </w:rPr>
      <w:tab/>
    </w:r>
    <w:r w:rsidRPr="00324E7B">
      <w:rPr>
        <w:b/>
        <w:i w:val="0"/>
        <w:iCs/>
        <w:noProof/>
        <w:lang w:val="en-US"/>
      </w:rPr>
      <w:fldChar w:fldCharType="begin"/>
    </w:r>
    <w:r w:rsidRPr="00324E7B">
      <w:rPr>
        <w:b/>
        <w:i w:val="0"/>
        <w:iCs/>
        <w:noProof/>
        <w:lang w:val="en-US"/>
      </w:rPr>
      <w:instrText xml:space="preserve"> PAGE </w:instrText>
    </w:r>
    <w:r w:rsidRPr="00324E7B">
      <w:rPr>
        <w:b/>
        <w:i w:val="0"/>
        <w:iCs/>
        <w:noProof/>
        <w:lang w:val="en-US"/>
      </w:rPr>
      <w:fldChar w:fldCharType="separate"/>
    </w:r>
    <w:r w:rsidR="00D1641D">
      <w:rPr>
        <w:b/>
        <w:i w:val="0"/>
        <w:iCs/>
        <w:noProof/>
        <w:lang w:val="en-US"/>
      </w:rPr>
      <w:t>69</w:t>
    </w:r>
    <w:r w:rsidRPr="00324E7B">
      <w:rPr>
        <w:b/>
        <w:i w:val="0"/>
        <w:iCs/>
        <w:noProof/>
        <w:lang w:val="en-U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A009FE" w:rsidRDefault="00021790" w:rsidP="000A579D">
    <w:pPr>
      <w:pStyle w:val="Header"/>
      <w:rPr>
        <w:lang w:val="en-US"/>
      </w:rPr>
    </w:pPr>
    <w:r>
      <w:t>Capítulo 8</w:t>
    </w:r>
    <w:r w:rsidRPr="0098177B">
      <w:rPr>
        <w:lang w:val="en-US"/>
      </w:rPr>
      <w:tab/>
    </w:r>
    <w:r w:rsidRPr="00AB017D">
      <w:rPr>
        <w:b/>
        <w:i w:val="0"/>
        <w:iCs/>
        <w:noProof/>
        <w:lang w:val="en-US"/>
      </w:rPr>
      <w:fldChar w:fldCharType="begin"/>
    </w:r>
    <w:r w:rsidRPr="00AB017D">
      <w:rPr>
        <w:b/>
        <w:i w:val="0"/>
        <w:iCs/>
        <w:noProof/>
        <w:lang w:val="en-US"/>
      </w:rPr>
      <w:instrText xml:space="preserve"> PAGE </w:instrText>
    </w:r>
    <w:r w:rsidRPr="00AB017D">
      <w:rPr>
        <w:b/>
        <w:i w:val="0"/>
        <w:iCs/>
        <w:noProof/>
        <w:lang w:val="en-US"/>
      </w:rPr>
      <w:fldChar w:fldCharType="separate"/>
    </w:r>
    <w:r w:rsidR="00D1641D">
      <w:rPr>
        <w:b/>
        <w:i w:val="0"/>
        <w:iCs/>
        <w:noProof/>
        <w:lang w:val="en-US"/>
      </w:rPr>
      <w:t>71</w:t>
    </w:r>
    <w:r w:rsidRPr="00AB017D">
      <w:rPr>
        <w:b/>
        <w:i w:val="0"/>
        <w:iCs/>
        <w:noProof/>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336BDC">
    <w:pPr>
      <w:pStyle w:val="Header"/>
      <w:rPr>
        <w:lang w:val="es-ES_tradnl"/>
      </w:rPr>
    </w:pPr>
    <w:r w:rsidRPr="00A009FE">
      <w:rPr>
        <w:b/>
        <w:i w:val="0"/>
        <w:lang w:val="en-US"/>
      </w:rPr>
      <w:fldChar w:fldCharType="begin"/>
    </w:r>
    <w:r w:rsidRPr="00336BDC">
      <w:rPr>
        <w:b/>
        <w:i w:val="0"/>
        <w:lang w:val="es-ES_tradnl"/>
      </w:rPr>
      <w:instrText xml:space="preserve"> PAGE </w:instrText>
    </w:r>
    <w:r w:rsidRPr="00A009FE">
      <w:rPr>
        <w:b/>
        <w:i w:val="0"/>
        <w:lang w:val="en-US"/>
      </w:rPr>
      <w:fldChar w:fldCharType="separate"/>
    </w:r>
    <w:r w:rsidR="00D1641D">
      <w:rPr>
        <w:b/>
        <w:i w:val="0"/>
        <w:noProof/>
        <w:lang w:val="es-ES_tradnl"/>
      </w:rPr>
      <w:t>viii</w:t>
    </w:r>
    <w:r w:rsidRPr="00A009FE">
      <w:rPr>
        <w:b/>
        <w:i w:val="0"/>
        <w:lang w:val="en-US"/>
      </w:rPr>
      <w:fldChar w:fldCharType="end"/>
    </w:r>
    <w:r w:rsidRPr="00336BDC">
      <w:rPr>
        <w:b/>
        <w:i w:val="0"/>
        <w:iCs/>
        <w:lang w:val="es-ES_tradnl"/>
      </w:rPr>
      <w:tab/>
    </w: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D67BAB">
    <w:pPr>
      <w:pStyle w:val="Header"/>
      <w:rPr>
        <w:lang w:val="es-ES_tradnl"/>
      </w:rPr>
    </w:pP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r w:rsidRPr="00336BDC">
      <w:rPr>
        <w:lang w:val="es-ES_tradnl"/>
      </w:rPr>
      <w:tab/>
    </w:r>
    <w:r w:rsidRPr="00A009FE">
      <w:rPr>
        <w:b/>
        <w:i w:val="0"/>
        <w:lang w:val="en-US"/>
      </w:rPr>
      <w:fldChar w:fldCharType="begin"/>
    </w:r>
    <w:r w:rsidRPr="00336BDC">
      <w:rPr>
        <w:b/>
        <w:i w:val="0"/>
        <w:lang w:val="es-ES_tradnl"/>
      </w:rPr>
      <w:instrText xml:space="preserve"> PAGE </w:instrText>
    </w:r>
    <w:r w:rsidRPr="00A009FE">
      <w:rPr>
        <w:b/>
        <w:i w:val="0"/>
        <w:lang w:val="en-US"/>
      </w:rPr>
      <w:fldChar w:fldCharType="separate"/>
    </w:r>
    <w:r w:rsidR="00D1641D">
      <w:rPr>
        <w:b/>
        <w:i w:val="0"/>
        <w:noProof/>
        <w:lang w:val="es-ES_tradnl"/>
      </w:rPr>
      <w:t>vii</w:t>
    </w:r>
    <w:r w:rsidRPr="00A009FE">
      <w:rPr>
        <w:b/>
        <w:i w:val="0"/>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D67BAB">
    <w:pPr>
      <w:pStyle w:val="Header"/>
      <w:rPr>
        <w:lang w:val="es-ES_tradnl"/>
      </w:rPr>
    </w:pP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r w:rsidRPr="00336BDC">
      <w:rPr>
        <w:lang w:val="es-ES_tradnl"/>
      </w:rPr>
      <w:tab/>
    </w:r>
    <w:r w:rsidRPr="00A009FE">
      <w:rPr>
        <w:b/>
        <w:i w:val="0"/>
        <w:lang w:val="en-US"/>
      </w:rPr>
      <w:fldChar w:fldCharType="begin"/>
    </w:r>
    <w:r w:rsidRPr="00336BDC">
      <w:rPr>
        <w:b/>
        <w:i w:val="0"/>
        <w:lang w:val="es-ES_tradnl"/>
      </w:rPr>
      <w:instrText xml:space="preserve"> PAGE </w:instrText>
    </w:r>
    <w:r w:rsidRPr="00A009FE">
      <w:rPr>
        <w:b/>
        <w:i w:val="0"/>
        <w:lang w:val="en-US"/>
      </w:rPr>
      <w:fldChar w:fldCharType="separate"/>
    </w:r>
    <w:r w:rsidR="00D1641D">
      <w:rPr>
        <w:b/>
        <w:i w:val="0"/>
        <w:noProof/>
        <w:lang w:val="es-ES_tradnl"/>
      </w:rPr>
      <w:t>v</w:t>
    </w:r>
    <w:r w:rsidRPr="00A009FE">
      <w:rPr>
        <w:b/>
        <w:i w:val="0"/>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336BDC">
    <w:pPr>
      <w:pStyle w:val="Header"/>
      <w:rPr>
        <w:lang w:val="es-ES_tradnl"/>
      </w:rPr>
    </w:pPr>
    <w:r w:rsidRPr="0084640A">
      <w:rPr>
        <w:b/>
        <w:i w:val="0"/>
        <w:iCs/>
        <w:noProof/>
        <w:lang w:val="fr-CH"/>
      </w:rPr>
      <w:fldChar w:fldCharType="begin"/>
    </w:r>
    <w:r w:rsidRPr="00A74CDC">
      <w:rPr>
        <w:b/>
        <w:i w:val="0"/>
        <w:iCs/>
        <w:noProof/>
        <w:lang w:val="es-ES_tradnl"/>
      </w:rPr>
      <w:instrText xml:space="preserve"> PAGE </w:instrText>
    </w:r>
    <w:r w:rsidRPr="0084640A">
      <w:rPr>
        <w:b/>
        <w:i w:val="0"/>
        <w:iCs/>
        <w:noProof/>
        <w:lang w:val="fr-CH"/>
      </w:rPr>
      <w:fldChar w:fldCharType="separate"/>
    </w:r>
    <w:r w:rsidR="00D1641D">
      <w:rPr>
        <w:b/>
        <w:i w:val="0"/>
        <w:iCs/>
        <w:noProof/>
        <w:lang w:val="es-ES_tradnl"/>
      </w:rPr>
      <w:t>2</w:t>
    </w:r>
    <w:r w:rsidRPr="0084640A">
      <w:rPr>
        <w:b/>
        <w:i w:val="0"/>
        <w:iCs/>
        <w:noProof/>
        <w:lang w:val="fr-CH"/>
      </w:rPr>
      <w:fldChar w:fldCharType="end"/>
    </w:r>
    <w:r w:rsidRPr="00336BDC">
      <w:rPr>
        <w:b/>
        <w:i w:val="0"/>
        <w:iCs/>
        <w:lang w:val="es-ES_tradnl"/>
      </w:rPr>
      <w:tab/>
    </w: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84640A" w:rsidRDefault="00021790" w:rsidP="00D67BAB">
    <w:pPr>
      <w:pStyle w:val="Header"/>
      <w:rPr>
        <w:b/>
        <w:i w:val="0"/>
        <w:iCs/>
        <w:noProof/>
        <w:lang w:val="fr-CH"/>
      </w:rPr>
    </w:pPr>
    <w:r>
      <w:t>Capítulo 1</w:t>
    </w:r>
    <w:r w:rsidRPr="0098177B">
      <w:rPr>
        <w:lang w:val="en-US"/>
      </w:rPr>
      <w:tab/>
    </w:r>
    <w:r w:rsidRPr="0084640A">
      <w:rPr>
        <w:b/>
        <w:i w:val="0"/>
        <w:iCs/>
        <w:noProof/>
        <w:lang w:val="fr-CH"/>
      </w:rPr>
      <w:fldChar w:fldCharType="begin"/>
    </w:r>
    <w:r w:rsidRPr="0084640A">
      <w:rPr>
        <w:b/>
        <w:i w:val="0"/>
        <w:iCs/>
        <w:noProof/>
        <w:lang w:val="fr-CH"/>
      </w:rPr>
      <w:instrText xml:space="preserve"> PAGE </w:instrText>
    </w:r>
    <w:r w:rsidRPr="0084640A">
      <w:rPr>
        <w:b/>
        <w:i w:val="0"/>
        <w:iCs/>
        <w:noProof/>
        <w:lang w:val="fr-CH"/>
      </w:rPr>
      <w:fldChar w:fldCharType="separate"/>
    </w:r>
    <w:r w:rsidR="00D1641D">
      <w:rPr>
        <w:b/>
        <w:i w:val="0"/>
        <w:iCs/>
        <w:noProof/>
        <w:lang w:val="fr-CH"/>
      </w:rPr>
      <w:t>3</w:t>
    </w:r>
    <w:r w:rsidRPr="0084640A">
      <w:rPr>
        <w:b/>
        <w:i w:val="0"/>
        <w:iCs/>
        <w:noProof/>
        <w:lang w:val="fr-CH"/>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A009FE" w:rsidRDefault="00021790" w:rsidP="00B60EBC">
    <w:pPr>
      <w:pStyle w:val="Header"/>
      <w:rPr>
        <w:lang w:val="en-US"/>
      </w:rPr>
    </w:pPr>
    <w:r>
      <w:t>Capítulo 1</w:t>
    </w:r>
    <w:r w:rsidRPr="0098177B">
      <w:rPr>
        <w:lang w:val="en-US"/>
      </w:rPr>
      <w:tab/>
    </w:r>
    <w:r w:rsidRPr="0084640A">
      <w:rPr>
        <w:b/>
        <w:i w:val="0"/>
        <w:iCs/>
        <w:noProof/>
        <w:lang w:val="fr-CH"/>
      </w:rPr>
      <w:fldChar w:fldCharType="begin"/>
    </w:r>
    <w:r w:rsidRPr="0084640A">
      <w:rPr>
        <w:b/>
        <w:i w:val="0"/>
        <w:iCs/>
        <w:noProof/>
        <w:lang w:val="fr-CH"/>
      </w:rPr>
      <w:instrText xml:space="preserve"> PAGE </w:instrText>
    </w:r>
    <w:r w:rsidRPr="0084640A">
      <w:rPr>
        <w:b/>
        <w:i w:val="0"/>
        <w:iCs/>
        <w:noProof/>
        <w:lang w:val="fr-CH"/>
      </w:rPr>
      <w:fldChar w:fldCharType="separate"/>
    </w:r>
    <w:r w:rsidR="00D1641D">
      <w:rPr>
        <w:b/>
        <w:i w:val="0"/>
        <w:iCs/>
        <w:noProof/>
        <w:lang w:val="fr-CH"/>
      </w:rPr>
      <w:t>1</w:t>
    </w:r>
    <w:r w:rsidRPr="0084640A">
      <w:rPr>
        <w:b/>
        <w:i w:val="0"/>
        <w:iCs/>
        <w:noProof/>
        <w:lang w:val="fr-CH"/>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90" w:rsidRPr="00336BDC" w:rsidRDefault="00021790" w:rsidP="00336BDC">
    <w:pPr>
      <w:pStyle w:val="Header"/>
      <w:rPr>
        <w:lang w:val="es-ES_tradnl"/>
      </w:rPr>
    </w:pPr>
    <w:r w:rsidRPr="00013B01">
      <w:rPr>
        <w:b/>
        <w:i w:val="0"/>
        <w:iCs/>
        <w:noProof/>
        <w:lang w:val="fr-CH"/>
      </w:rPr>
      <w:fldChar w:fldCharType="begin"/>
    </w:r>
    <w:r w:rsidRPr="00A74CDC">
      <w:rPr>
        <w:b/>
        <w:i w:val="0"/>
        <w:iCs/>
        <w:noProof/>
        <w:lang w:val="es-ES_tradnl"/>
      </w:rPr>
      <w:instrText xml:space="preserve"> PAGE </w:instrText>
    </w:r>
    <w:r w:rsidRPr="00013B01">
      <w:rPr>
        <w:b/>
        <w:i w:val="0"/>
        <w:iCs/>
        <w:noProof/>
        <w:lang w:val="fr-CH"/>
      </w:rPr>
      <w:fldChar w:fldCharType="separate"/>
    </w:r>
    <w:r w:rsidR="00D1641D">
      <w:rPr>
        <w:b/>
        <w:i w:val="0"/>
        <w:iCs/>
        <w:noProof/>
        <w:lang w:val="es-ES_tradnl"/>
      </w:rPr>
      <w:t>10</w:t>
    </w:r>
    <w:r w:rsidRPr="00013B01">
      <w:rPr>
        <w:b/>
        <w:i w:val="0"/>
        <w:iCs/>
        <w:noProof/>
        <w:lang w:val="fr-CH"/>
      </w:rPr>
      <w:fldChar w:fldCharType="end"/>
    </w:r>
    <w:r w:rsidRPr="00336BDC">
      <w:rPr>
        <w:b/>
        <w:i w:val="0"/>
        <w:iCs/>
        <w:lang w:val="es-ES_tradnl"/>
      </w:rPr>
      <w:tab/>
    </w:r>
    <w:r>
      <w:rPr>
        <w:lang w:val="es-ES_tradnl"/>
      </w:rPr>
      <w:t>S</w:t>
    </w:r>
    <w:r w:rsidRPr="00336BDC">
      <w:rPr>
        <w:lang w:val="es-ES_tradnl"/>
      </w:rPr>
      <w:t>ervicio</w:t>
    </w:r>
    <w:r>
      <w:rPr>
        <w:lang w:val="es-ES_tradnl"/>
      </w:rPr>
      <w:t>s</w:t>
    </w:r>
    <w:r w:rsidRPr="00336BDC">
      <w:rPr>
        <w:lang w:val="es-ES_tradnl"/>
      </w:rPr>
      <w:t xml:space="preserve"> de aficionados</w:t>
    </w:r>
    <w:r>
      <w:rPr>
        <w:lang w:val="es-ES_tradnl"/>
      </w:rPr>
      <w:t xml:space="preserve"> y s</w:t>
    </w:r>
    <w:r w:rsidRPr="00336BDC">
      <w:rPr>
        <w:lang w:val="es-ES_tradnl"/>
      </w:rPr>
      <w:t>ervicio</w:t>
    </w:r>
    <w:r>
      <w:rPr>
        <w:lang w:val="es-ES_tradnl"/>
      </w:rPr>
      <w:t>s</w:t>
    </w:r>
    <w:r w:rsidRPr="00336BDC">
      <w:rPr>
        <w:lang w:val="es-ES_tradnl"/>
      </w:rPr>
      <w:t xml:space="preserve"> de aficionados por satélite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280E0A0"/>
    <w:lvl w:ilvl="0">
      <w:start w:val="1"/>
      <w:numFmt w:val="decimal"/>
      <w:lvlText w:val="%1."/>
      <w:lvlJc w:val="left"/>
      <w:pPr>
        <w:tabs>
          <w:tab w:val="num" w:pos="1492"/>
        </w:tabs>
        <w:ind w:left="1492" w:hanging="360"/>
      </w:pPr>
    </w:lvl>
  </w:abstractNum>
  <w:abstractNum w:abstractNumId="1">
    <w:nsid w:val="FFFFFF7D"/>
    <w:multiLevelType w:val="singleLevel"/>
    <w:tmpl w:val="3FEA477C"/>
    <w:lvl w:ilvl="0">
      <w:start w:val="1"/>
      <w:numFmt w:val="decimal"/>
      <w:lvlText w:val="%1."/>
      <w:lvlJc w:val="left"/>
      <w:pPr>
        <w:tabs>
          <w:tab w:val="num" w:pos="1209"/>
        </w:tabs>
        <w:ind w:left="1209" w:hanging="360"/>
      </w:pPr>
    </w:lvl>
  </w:abstractNum>
  <w:abstractNum w:abstractNumId="2">
    <w:nsid w:val="FFFFFF7E"/>
    <w:multiLevelType w:val="singleLevel"/>
    <w:tmpl w:val="F5EAC912"/>
    <w:lvl w:ilvl="0">
      <w:start w:val="1"/>
      <w:numFmt w:val="decimal"/>
      <w:lvlText w:val="%1."/>
      <w:lvlJc w:val="left"/>
      <w:pPr>
        <w:tabs>
          <w:tab w:val="num" w:pos="926"/>
        </w:tabs>
        <w:ind w:left="926" w:hanging="360"/>
      </w:pPr>
    </w:lvl>
  </w:abstractNum>
  <w:abstractNum w:abstractNumId="3">
    <w:nsid w:val="FFFFFF7F"/>
    <w:multiLevelType w:val="singleLevel"/>
    <w:tmpl w:val="C58ACD64"/>
    <w:lvl w:ilvl="0">
      <w:start w:val="1"/>
      <w:numFmt w:val="decimal"/>
      <w:lvlText w:val="%1."/>
      <w:lvlJc w:val="left"/>
      <w:pPr>
        <w:tabs>
          <w:tab w:val="num" w:pos="643"/>
        </w:tabs>
        <w:ind w:left="643" w:hanging="360"/>
      </w:pPr>
    </w:lvl>
  </w:abstractNum>
  <w:abstractNum w:abstractNumId="4">
    <w:nsid w:val="FFFFFF80"/>
    <w:multiLevelType w:val="singleLevel"/>
    <w:tmpl w:val="E166B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6485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7005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C671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5E31FA"/>
    <w:lvl w:ilvl="0">
      <w:start w:val="1"/>
      <w:numFmt w:val="decimal"/>
      <w:lvlText w:val="%1."/>
      <w:lvlJc w:val="left"/>
      <w:pPr>
        <w:tabs>
          <w:tab w:val="num" w:pos="360"/>
        </w:tabs>
        <w:ind w:left="360" w:hanging="36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noPunctuationKerning/>
  <w:characterSpacingControl w:val="doNotCompress"/>
  <w:hdrShapeDefaults>
    <o:shapedefaults v:ext="edit" spidmax="3481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39"/>
    <w:rsid w:val="000032C0"/>
    <w:rsid w:val="000034F8"/>
    <w:rsid w:val="00006623"/>
    <w:rsid w:val="00006998"/>
    <w:rsid w:val="00007AFD"/>
    <w:rsid w:val="00011945"/>
    <w:rsid w:val="00012842"/>
    <w:rsid w:val="00013B01"/>
    <w:rsid w:val="000158A0"/>
    <w:rsid w:val="00015ADD"/>
    <w:rsid w:val="00016975"/>
    <w:rsid w:val="0001790A"/>
    <w:rsid w:val="00020721"/>
    <w:rsid w:val="00021790"/>
    <w:rsid w:val="0002252E"/>
    <w:rsid w:val="000268CE"/>
    <w:rsid w:val="00026D4F"/>
    <w:rsid w:val="000302A3"/>
    <w:rsid w:val="0003757F"/>
    <w:rsid w:val="0005015D"/>
    <w:rsid w:val="00054919"/>
    <w:rsid w:val="00057DE7"/>
    <w:rsid w:val="00066B02"/>
    <w:rsid w:val="00066D73"/>
    <w:rsid w:val="000719AF"/>
    <w:rsid w:val="00077B1F"/>
    <w:rsid w:val="00081D00"/>
    <w:rsid w:val="00082A1D"/>
    <w:rsid w:val="00083523"/>
    <w:rsid w:val="000904D4"/>
    <w:rsid w:val="00091868"/>
    <w:rsid w:val="00094FF8"/>
    <w:rsid w:val="0009616D"/>
    <w:rsid w:val="000A4AB0"/>
    <w:rsid w:val="000A579D"/>
    <w:rsid w:val="000A717B"/>
    <w:rsid w:val="000C2AEA"/>
    <w:rsid w:val="000D229C"/>
    <w:rsid w:val="000D2CD4"/>
    <w:rsid w:val="000D38E1"/>
    <w:rsid w:val="000E00B5"/>
    <w:rsid w:val="000E138D"/>
    <w:rsid w:val="000E3E55"/>
    <w:rsid w:val="000E4E64"/>
    <w:rsid w:val="000E5830"/>
    <w:rsid w:val="000F0039"/>
    <w:rsid w:val="000F056D"/>
    <w:rsid w:val="000F1C95"/>
    <w:rsid w:val="000F4F7F"/>
    <w:rsid w:val="000F66E1"/>
    <w:rsid w:val="00100512"/>
    <w:rsid w:val="00104624"/>
    <w:rsid w:val="0010545F"/>
    <w:rsid w:val="00105A6D"/>
    <w:rsid w:val="00111261"/>
    <w:rsid w:val="00112225"/>
    <w:rsid w:val="00113059"/>
    <w:rsid w:val="0011423F"/>
    <w:rsid w:val="00114CDF"/>
    <w:rsid w:val="00117AE8"/>
    <w:rsid w:val="00127F2C"/>
    <w:rsid w:val="00136605"/>
    <w:rsid w:val="0014013B"/>
    <w:rsid w:val="00140AB0"/>
    <w:rsid w:val="00142378"/>
    <w:rsid w:val="00146D97"/>
    <w:rsid w:val="00147363"/>
    <w:rsid w:val="00147D4C"/>
    <w:rsid w:val="0015095A"/>
    <w:rsid w:val="0015290B"/>
    <w:rsid w:val="00154B3C"/>
    <w:rsid w:val="00154E45"/>
    <w:rsid w:val="001567EC"/>
    <w:rsid w:val="00156D90"/>
    <w:rsid w:val="00160AAB"/>
    <w:rsid w:val="00160E89"/>
    <w:rsid w:val="001656DE"/>
    <w:rsid w:val="0017040E"/>
    <w:rsid w:val="00170A82"/>
    <w:rsid w:val="00180BF6"/>
    <w:rsid w:val="00182046"/>
    <w:rsid w:val="001838DA"/>
    <w:rsid w:val="00187D75"/>
    <w:rsid w:val="00193522"/>
    <w:rsid w:val="001A2E14"/>
    <w:rsid w:val="001A7830"/>
    <w:rsid w:val="001B0378"/>
    <w:rsid w:val="001C21C8"/>
    <w:rsid w:val="001C3162"/>
    <w:rsid w:val="001D1808"/>
    <w:rsid w:val="001D3629"/>
    <w:rsid w:val="001D3B9B"/>
    <w:rsid w:val="001D475B"/>
    <w:rsid w:val="001D5E71"/>
    <w:rsid w:val="001D74BF"/>
    <w:rsid w:val="001D7CD1"/>
    <w:rsid w:val="001E0A74"/>
    <w:rsid w:val="001E30D2"/>
    <w:rsid w:val="001E6348"/>
    <w:rsid w:val="001F0977"/>
    <w:rsid w:val="001F0B7D"/>
    <w:rsid w:val="001F1A99"/>
    <w:rsid w:val="001F2775"/>
    <w:rsid w:val="001F5B09"/>
    <w:rsid w:val="001F6C19"/>
    <w:rsid w:val="00202862"/>
    <w:rsid w:val="0020346D"/>
    <w:rsid w:val="00205ADC"/>
    <w:rsid w:val="00207E07"/>
    <w:rsid w:val="00211FE2"/>
    <w:rsid w:val="00213A40"/>
    <w:rsid w:val="00213E57"/>
    <w:rsid w:val="00213F2E"/>
    <w:rsid w:val="00214FE2"/>
    <w:rsid w:val="0022172B"/>
    <w:rsid w:val="002345B8"/>
    <w:rsid w:val="00235189"/>
    <w:rsid w:val="00235353"/>
    <w:rsid w:val="002500A4"/>
    <w:rsid w:val="002529CE"/>
    <w:rsid w:val="002570F0"/>
    <w:rsid w:val="00261A71"/>
    <w:rsid w:val="002626C4"/>
    <w:rsid w:val="002677C3"/>
    <w:rsid w:val="00272AB2"/>
    <w:rsid w:val="00272ECA"/>
    <w:rsid w:val="00273412"/>
    <w:rsid w:val="00274CA1"/>
    <w:rsid w:val="00276A53"/>
    <w:rsid w:val="00282866"/>
    <w:rsid w:val="00284152"/>
    <w:rsid w:val="0028483C"/>
    <w:rsid w:val="00284C35"/>
    <w:rsid w:val="00284F20"/>
    <w:rsid w:val="002868FA"/>
    <w:rsid w:val="00287B23"/>
    <w:rsid w:val="00290776"/>
    <w:rsid w:val="00297800"/>
    <w:rsid w:val="00297B9C"/>
    <w:rsid w:val="00297FE7"/>
    <w:rsid w:val="002A01AE"/>
    <w:rsid w:val="002A1B85"/>
    <w:rsid w:val="002A3997"/>
    <w:rsid w:val="002B1C0B"/>
    <w:rsid w:val="002B227A"/>
    <w:rsid w:val="002B3836"/>
    <w:rsid w:val="002B50EC"/>
    <w:rsid w:val="002B5575"/>
    <w:rsid w:val="002C0DAC"/>
    <w:rsid w:val="002C0EFB"/>
    <w:rsid w:val="002C328F"/>
    <w:rsid w:val="002C7833"/>
    <w:rsid w:val="002D0B1B"/>
    <w:rsid w:val="002D30B9"/>
    <w:rsid w:val="002E1C98"/>
    <w:rsid w:val="002E2B30"/>
    <w:rsid w:val="002F5D19"/>
    <w:rsid w:val="002F71D4"/>
    <w:rsid w:val="002F7F56"/>
    <w:rsid w:val="00301401"/>
    <w:rsid w:val="00302B00"/>
    <w:rsid w:val="0030487C"/>
    <w:rsid w:val="00305328"/>
    <w:rsid w:val="00306E6E"/>
    <w:rsid w:val="003079A4"/>
    <w:rsid w:val="00314D02"/>
    <w:rsid w:val="003202FD"/>
    <w:rsid w:val="00321783"/>
    <w:rsid w:val="0032373D"/>
    <w:rsid w:val="00324E7B"/>
    <w:rsid w:val="003310AA"/>
    <w:rsid w:val="003333D7"/>
    <w:rsid w:val="003336EC"/>
    <w:rsid w:val="003359CD"/>
    <w:rsid w:val="00336505"/>
    <w:rsid w:val="00336BDC"/>
    <w:rsid w:val="0034211E"/>
    <w:rsid w:val="003472FA"/>
    <w:rsid w:val="003478EC"/>
    <w:rsid w:val="00350E49"/>
    <w:rsid w:val="003535BB"/>
    <w:rsid w:val="00354E1C"/>
    <w:rsid w:val="00354E47"/>
    <w:rsid w:val="00364069"/>
    <w:rsid w:val="0037078C"/>
    <w:rsid w:val="00374287"/>
    <w:rsid w:val="0038052F"/>
    <w:rsid w:val="00382054"/>
    <w:rsid w:val="00382C37"/>
    <w:rsid w:val="003834F7"/>
    <w:rsid w:val="00383D40"/>
    <w:rsid w:val="00387C07"/>
    <w:rsid w:val="00391A51"/>
    <w:rsid w:val="00395CFB"/>
    <w:rsid w:val="003973AB"/>
    <w:rsid w:val="003A64DF"/>
    <w:rsid w:val="003A743F"/>
    <w:rsid w:val="003A7F97"/>
    <w:rsid w:val="003B1D6D"/>
    <w:rsid w:val="003B2204"/>
    <w:rsid w:val="003C03F7"/>
    <w:rsid w:val="003C5DB4"/>
    <w:rsid w:val="003C5FD1"/>
    <w:rsid w:val="003C67DB"/>
    <w:rsid w:val="003D0D8C"/>
    <w:rsid w:val="003D3041"/>
    <w:rsid w:val="003D4F3B"/>
    <w:rsid w:val="003D5A62"/>
    <w:rsid w:val="003E0F3A"/>
    <w:rsid w:val="003E339D"/>
    <w:rsid w:val="003E43FF"/>
    <w:rsid w:val="003E4BEF"/>
    <w:rsid w:val="003E5B16"/>
    <w:rsid w:val="003F015A"/>
    <w:rsid w:val="003F4298"/>
    <w:rsid w:val="003F4EDB"/>
    <w:rsid w:val="003F566E"/>
    <w:rsid w:val="00400B99"/>
    <w:rsid w:val="0040138A"/>
    <w:rsid w:val="0040190B"/>
    <w:rsid w:val="00402E62"/>
    <w:rsid w:val="004034FB"/>
    <w:rsid w:val="00410AE0"/>
    <w:rsid w:val="00411E97"/>
    <w:rsid w:val="00414E37"/>
    <w:rsid w:val="00423B63"/>
    <w:rsid w:val="00431179"/>
    <w:rsid w:val="00433153"/>
    <w:rsid w:val="00435A0D"/>
    <w:rsid w:val="004429C3"/>
    <w:rsid w:val="004435A1"/>
    <w:rsid w:val="00443B1E"/>
    <w:rsid w:val="0044417E"/>
    <w:rsid w:val="004442E7"/>
    <w:rsid w:val="00446F79"/>
    <w:rsid w:val="004510A1"/>
    <w:rsid w:val="004551B8"/>
    <w:rsid w:val="00457462"/>
    <w:rsid w:val="00457F0B"/>
    <w:rsid w:val="004603A9"/>
    <w:rsid w:val="00461865"/>
    <w:rsid w:val="004639B6"/>
    <w:rsid w:val="004656EA"/>
    <w:rsid w:val="00477B91"/>
    <w:rsid w:val="00481F1C"/>
    <w:rsid w:val="00486273"/>
    <w:rsid w:val="0048762A"/>
    <w:rsid w:val="004904CB"/>
    <w:rsid w:val="004935CA"/>
    <w:rsid w:val="004938A8"/>
    <w:rsid w:val="00496FA6"/>
    <w:rsid w:val="004A05B1"/>
    <w:rsid w:val="004A1A44"/>
    <w:rsid w:val="004A34C0"/>
    <w:rsid w:val="004A57F7"/>
    <w:rsid w:val="004A640E"/>
    <w:rsid w:val="004B0630"/>
    <w:rsid w:val="004B14AB"/>
    <w:rsid w:val="004B5B54"/>
    <w:rsid w:val="004C2F52"/>
    <w:rsid w:val="004C4551"/>
    <w:rsid w:val="004C6229"/>
    <w:rsid w:val="004C6AA4"/>
    <w:rsid w:val="004C74ED"/>
    <w:rsid w:val="004D2517"/>
    <w:rsid w:val="004D4D92"/>
    <w:rsid w:val="004D611F"/>
    <w:rsid w:val="004D7D19"/>
    <w:rsid w:val="004E557B"/>
    <w:rsid w:val="004E557E"/>
    <w:rsid w:val="004E7C86"/>
    <w:rsid w:val="004E7DE5"/>
    <w:rsid w:val="004F6D94"/>
    <w:rsid w:val="004F74D7"/>
    <w:rsid w:val="0050573C"/>
    <w:rsid w:val="005101E3"/>
    <w:rsid w:val="00511250"/>
    <w:rsid w:val="00511D6D"/>
    <w:rsid w:val="00512F17"/>
    <w:rsid w:val="0051682E"/>
    <w:rsid w:val="00517D20"/>
    <w:rsid w:val="005258EA"/>
    <w:rsid w:val="00536726"/>
    <w:rsid w:val="00542A9D"/>
    <w:rsid w:val="0055078D"/>
    <w:rsid w:val="00551CF2"/>
    <w:rsid w:val="00553A8B"/>
    <w:rsid w:val="005555B7"/>
    <w:rsid w:val="00555FA9"/>
    <w:rsid w:val="00560562"/>
    <w:rsid w:val="005644C5"/>
    <w:rsid w:val="005675C9"/>
    <w:rsid w:val="00571E69"/>
    <w:rsid w:val="00573D20"/>
    <w:rsid w:val="0057473F"/>
    <w:rsid w:val="00574D19"/>
    <w:rsid w:val="005772C1"/>
    <w:rsid w:val="00577B2F"/>
    <w:rsid w:val="005836FC"/>
    <w:rsid w:val="0058787D"/>
    <w:rsid w:val="00592FE9"/>
    <w:rsid w:val="0059694D"/>
    <w:rsid w:val="00596CF0"/>
    <w:rsid w:val="005A1F72"/>
    <w:rsid w:val="005A1F92"/>
    <w:rsid w:val="005A3DD4"/>
    <w:rsid w:val="005A6412"/>
    <w:rsid w:val="005A6A90"/>
    <w:rsid w:val="005A7033"/>
    <w:rsid w:val="005B5E8A"/>
    <w:rsid w:val="005B5FF3"/>
    <w:rsid w:val="005C290F"/>
    <w:rsid w:val="005C396F"/>
    <w:rsid w:val="005C4086"/>
    <w:rsid w:val="005C57D4"/>
    <w:rsid w:val="005C6EDE"/>
    <w:rsid w:val="005C7D9E"/>
    <w:rsid w:val="005D030D"/>
    <w:rsid w:val="005D0E09"/>
    <w:rsid w:val="005D3CAB"/>
    <w:rsid w:val="005D751E"/>
    <w:rsid w:val="005E6328"/>
    <w:rsid w:val="005E682B"/>
    <w:rsid w:val="005E73E1"/>
    <w:rsid w:val="005F2B45"/>
    <w:rsid w:val="005F2C92"/>
    <w:rsid w:val="005F5520"/>
    <w:rsid w:val="00601287"/>
    <w:rsid w:val="0060313D"/>
    <w:rsid w:val="00603DA5"/>
    <w:rsid w:val="00612400"/>
    <w:rsid w:val="00621DAB"/>
    <w:rsid w:val="00622A8C"/>
    <w:rsid w:val="006233AC"/>
    <w:rsid w:val="006278C3"/>
    <w:rsid w:val="0063010D"/>
    <w:rsid w:val="00630A8A"/>
    <w:rsid w:val="0063244B"/>
    <w:rsid w:val="006377FC"/>
    <w:rsid w:val="00644E6E"/>
    <w:rsid w:val="006456AF"/>
    <w:rsid w:val="00655614"/>
    <w:rsid w:val="006609AB"/>
    <w:rsid w:val="00661818"/>
    <w:rsid w:val="00661A92"/>
    <w:rsid w:val="00661F1B"/>
    <w:rsid w:val="00672FC9"/>
    <w:rsid w:val="00674BB1"/>
    <w:rsid w:val="00681C92"/>
    <w:rsid w:val="00682A18"/>
    <w:rsid w:val="00683F1A"/>
    <w:rsid w:val="006843A1"/>
    <w:rsid w:val="00686AB0"/>
    <w:rsid w:val="00686E57"/>
    <w:rsid w:val="00692520"/>
    <w:rsid w:val="00693CD8"/>
    <w:rsid w:val="006974F9"/>
    <w:rsid w:val="006A0DDD"/>
    <w:rsid w:val="006A0E41"/>
    <w:rsid w:val="006A3F31"/>
    <w:rsid w:val="006A4F6D"/>
    <w:rsid w:val="006A583A"/>
    <w:rsid w:val="006B0698"/>
    <w:rsid w:val="006B76EF"/>
    <w:rsid w:val="006C0F56"/>
    <w:rsid w:val="006C3372"/>
    <w:rsid w:val="006C3666"/>
    <w:rsid w:val="006C50D6"/>
    <w:rsid w:val="006C711E"/>
    <w:rsid w:val="006D4F4F"/>
    <w:rsid w:val="006D6DAC"/>
    <w:rsid w:val="006E618D"/>
    <w:rsid w:val="006E66A7"/>
    <w:rsid w:val="006E786E"/>
    <w:rsid w:val="006F0638"/>
    <w:rsid w:val="006F1D4F"/>
    <w:rsid w:val="006F3935"/>
    <w:rsid w:val="006F3A01"/>
    <w:rsid w:val="006F43FD"/>
    <w:rsid w:val="006F4515"/>
    <w:rsid w:val="006F4D5F"/>
    <w:rsid w:val="006F56FD"/>
    <w:rsid w:val="006F65E7"/>
    <w:rsid w:val="00702BB7"/>
    <w:rsid w:val="00703FB6"/>
    <w:rsid w:val="00705EA5"/>
    <w:rsid w:val="00706F9E"/>
    <w:rsid w:val="00707836"/>
    <w:rsid w:val="00707CE4"/>
    <w:rsid w:val="00710F53"/>
    <w:rsid w:val="00711231"/>
    <w:rsid w:val="00711F44"/>
    <w:rsid w:val="00715977"/>
    <w:rsid w:val="00716C2D"/>
    <w:rsid w:val="00721107"/>
    <w:rsid w:val="00721E6A"/>
    <w:rsid w:val="00721E83"/>
    <w:rsid w:val="0072365A"/>
    <w:rsid w:val="00723C17"/>
    <w:rsid w:val="00726DB0"/>
    <w:rsid w:val="007349CB"/>
    <w:rsid w:val="00734B52"/>
    <w:rsid w:val="007351D6"/>
    <w:rsid w:val="00740CCE"/>
    <w:rsid w:val="007434D0"/>
    <w:rsid w:val="0074538F"/>
    <w:rsid w:val="00750114"/>
    <w:rsid w:val="00750657"/>
    <w:rsid w:val="007509CA"/>
    <w:rsid w:val="007532EF"/>
    <w:rsid w:val="00753765"/>
    <w:rsid w:val="00754C31"/>
    <w:rsid w:val="00755E97"/>
    <w:rsid w:val="00756C5A"/>
    <w:rsid w:val="00763062"/>
    <w:rsid w:val="00764B87"/>
    <w:rsid w:val="0076557C"/>
    <w:rsid w:val="0076702C"/>
    <w:rsid w:val="00767507"/>
    <w:rsid w:val="007677B1"/>
    <w:rsid w:val="007756D5"/>
    <w:rsid w:val="00781081"/>
    <w:rsid w:val="0078200A"/>
    <w:rsid w:val="00784FD4"/>
    <w:rsid w:val="00791B85"/>
    <w:rsid w:val="00792962"/>
    <w:rsid w:val="00795F4A"/>
    <w:rsid w:val="007A1E60"/>
    <w:rsid w:val="007A1FE6"/>
    <w:rsid w:val="007A5886"/>
    <w:rsid w:val="007A7634"/>
    <w:rsid w:val="007B3432"/>
    <w:rsid w:val="007B5824"/>
    <w:rsid w:val="007B6088"/>
    <w:rsid w:val="007C3A51"/>
    <w:rsid w:val="007C3F65"/>
    <w:rsid w:val="007D088A"/>
    <w:rsid w:val="007D2419"/>
    <w:rsid w:val="007D2F86"/>
    <w:rsid w:val="007D3218"/>
    <w:rsid w:val="007D4C72"/>
    <w:rsid w:val="007D55E3"/>
    <w:rsid w:val="007D6C01"/>
    <w:rsid w:val="007E068F"/>
    <w:rsid w:val="007F0615"/>
    <w:rsid w:val="007F0821"/>
    <w:rsid w:val="007F09BB"/>
    <w:rsid w:val="007F18EB"/>
    <w:rsid w:val="007F41A2"/>
    <w:rsid w:val="007F5475"/>
    <w:rsid w:val="007F7DA2"/>
    <w:rsid w:val="0080253F"/>
    <w:rsid w:val="00804219"/>
    <w:rsid w:val="00805674"/>
    <w:rsid w:val="00807CA3"/>
    <w:rsid w:val="008101D3"/>
    <w:rsid w:val="00811B70"/>
    <w:rsid w:val="00811D20"/>
    <w:rsid w:val="008206E4"/>
    <w:rsid w:val="0082448D"/>
    <w:rsid w:val="00825682"/>
    <w:rsid w:val="00825A28"/>
    <w:rsid w:val="00826A2C"/>
    <w:rsid w:val="00830C4A"/>
    <w:rsid w:val="00831058"/>
    <w:rsid w:val="0083219A"/>
    <w:rsid w:val="00833049"/>
    <w:rsid w:val="008342E2"/>
    <w:rsid w:val="0083795A"/>
    <w:rsid w:val="0084188E"/>
    <w:rsid w:val="00842A0E"/>
    <w:rsid w:val="00844CB4"/>
    <w:rsid w:val="00845127"/>
    <w:rsid w:val="0084606C"/>
    <w:rsid w:val="0084640A"/>
    <w:rsid w:val="00851573"/>
    <w:rsid w:val="008515E6"/>
    <w:rsid w:val="008557A4"/>
    <w:rsid w:val="00857CEB"/>
    <w:rsid w:val="00857DF2"/>
    <w:rsid w:val="00864C01"/>
    <w:rsid w:val="00870014"/>
    <w:rsid w:val="00870482"/>
    <w:rsid w:val="008724A3"/>
    <w:rsid w:val="00873654"/>
    <w:rsid w:val="0087434A"/>
    <w:rsid w:val="008749DC"/>
    <w:rsid w:val="00876A26"/>
    <w:rsid w:val="00886C82"/>
    <w:rsid w:val="00896174"/>
    <w:rsid w:val="00897FD5"/>
    <w:rsid w:val="008A2719"/>
    <w:rsid w:val="008B0507"/>
    <w:rsid w:val="008B1965"/>
    <w:rsid w:val="008C03EF"/>
    <w:rsid w:val="008C0940"/>
    <w:rsid w:val="008C0A9C"/>
    <w:rsid w:val="008C57B1"/>
    <w:rsid w:val="008D17AF"/>
    <w:rsid w:val="008D485F"/>
    <w:rsid w:val="008D4B42"/>
    <w:rsid w:val="008D5ED6"/>
    <w:rsid w:val="008E2490"/>
    <w:rsid w:val="008E372A"/>
    <w:rsid w:val="008E56F9"/>
    <w:rsid w:val="008E65F4"/>
    <w:rsid w:val="008F4DD8"/>
    <w:rsid w:val="008F51BC"/>
    <w:rsid w:val="008F618E"/>
    <w:rsid w:val="0090329A"/>
    <w:rsid w:val="00905032"/>
    <w:rsid w:val="0090715D"/>
    <w:rsid w:val="00907210"/>
    <w:rsid w:val="00911C51"/>
    <w:rsid w:val="00915C70"/>
    <w:rsid w:val="0092612B"/>
    <w:rsid w:val="00926A7A"/>
    <w:rsid w:val="0093514F"/>
    <w:rsid w:val="009352BE"/>
    <w:rsid w:val="00936711"/>
    <w:rsid w:val="009507C0"/>
    <w:rsid w:val="00960C54"/>
    <w:rsid w:val="0096488C"/>
    <w:rsid w:val="009663AD"/>
    <w:rsid w:val="00966E24"/>
    <w:rsid w:val="009712D0"/>
    <w:rsid w:val="00973D92"/>
    <w:rsid w:val="00974B99"/>
    <w:rsid w:val="009813D3"/>
    <w:rsid w:val="009829C4"/>
    <w:rsid w:val="00984DFC"/>
    <w:rsid w:val="00985718"/>
    <w:rsid w:val="00985CCE"/>
    <w:rsid w:val="009863CE"/>
    <w:rsid w:val="00986B23"/>
    <w:rsid w:val="00991A13"/>
    <w:rsid w:val="00992973"/>
    <w:rsid w:val="00992DB1"/>
    <w:rsid w:val="00993995"/>
    <w:rsid w:val="00993F9D"/>
    <w:rsid w:val="009947CD"/>
    <w:rsid w:val="009A0768"/>
    <w:rsid w:val="009A1F1A"/>
    <w:rsid w:val="009A3F4A"/>
    <w:rsid w:val="009A4B76"/>
    <w:rsid w:val="009A7CC8"/>
    <w:rsid w:val="009B51B9"/>
    <w:rsid w:val="009B74D8"/>
    <w:rsid w:val="009C022F"/>
    <w:rsid w:val="009C0692"/>
    <w:rsid w:val="009C1023"/>
    <w:rsid w:val="009C1B1E"/>
    <w:rsid w:val="009C35E1"/>
    <w:rsid w:val="009D15F2"/>
    <w:rsid w:val="009D71F3"/>
    <w:rsid w:val="009E3304"/>
    <w:rsid w:val="009F0A69"/>
    <w:rsid w:val="009F3F29"/>
    <w:rsid w:val="00A009FE"/>
    <w:rsid w:val="00A0247C"/>
    <w:rsid w:val="00A05FCB"/>
    <w:rsid w:val="00A12CE9"/>
    <w:rsid w:val="00A21842"/>
    <w:rsid w:val="00A2534F"/>
    <w:rsid w:val="00A279BF"/>
    <w:rsid w:val="00A348DB"/>
    <w:rsid w:val="00A34AEA"/>
    <w:rsid w:val="00A364DD"/>
    <w:rsid w:val="00A40BC6"/>
    <w:rsid w:val="00A445A7"/>
    <w:rsid w:val="00A44FED"/>
    <w:rsid w:val="00A514A2"/>
    <w:rsid w:val="00A51B5A"/>
    <w:rsid w:val="00A520A3"/>
    <w:rsid w:val="00A566B1"/>
    <w:rsid w:val="00A56F0F"/>
    <w:rsid w:val="00A61B17"/>
    <w:rsid w:val="00A61BDD"/>
    <w:rsid w:val="00A62EDB"/>
    <w:rsid w:val="00A66157"/>
    <w:rsid w:val="00A729CC"/>
    <w:rsid w:val="00A72BFB"/>
    <w:rsid w:val="00A74CDC"/>
    <w:rsid w:val="00A8232B"/>
    <w:rsid w:val="00A90A05"/>
    <w:rsid w:val="00A92768"/>
    <w:rsid w:val="00A94597"/>
    <w:rsid w:val="00A97815"/>
    <w:rsid w:val="00AA0098"/>
    <w:rsid w:val="00AA4FDD"/>
    <w:rsid w:val="00AA5DFE"/>
    <w:rsid w:val="00AA70AE"/>
    <w:rsid w:val="00AB017D"/>
    <w:rsid w:val="00AB0EBA"/>
    <w:rsid w:val="00AB2582"/>
    <w:rsid w:val="00AB63E4"/>
    <w:rsid w:val="00AB652D"/>
    <w:rsid w:val="00AD1414"/>
    <w:rsid w:val="00AE0062"/>
    <w:rsid w:val="00AE06A7"/>
    <w:rsid w:val="00AE2698"/>
    <w:rsid w:val="00AE3959"/>
    <w:rsid w:val="00AE60AD"/>
    <w:rsid w:val="00AE6B17"/>
    <w:rsid w:val="00AE7C1C"/>
    <w:rsid w:val="00AE7CC5"/>
    <w:rsid w:val="00AF0910"/>
    <w:rsid w:val="00AF18B5"/>
    <w:rsid w:val="00AF19B2"/>
    <w:rsid w:val="00AF1BB4"/>
    <w:rsid w:val="00AF5518"/>
    <w:rsid w:val="00AF636E"/>
    <w:rsid w:val="00B03FD2"/>
    <w:rsid w:val="00B120C4"/>
    <w:rsid w:val="00B12139"/>
    <w:rsid w:val="00B13564"/>
    <w:rsid w:val="00B14F04"/>
    <w:rsid w:val="00B16E39"/>
    <w:rsid w:val="00B17B8A"/>
    <w:rsid w:val="00B202C5"/>
    <w:rsid w:val="00B2096D"/>
    <w:rsid w:val="00B21103"/>
    <w:rsid w:val="00B22814"/>
    <w:rsid w:val="00B22F98"/>
    <w:rsid w:val="00B25DFF"/>
    <w:rsid w:val="00B303B6"/>
    <w:rsid w:val="00B30D6A"/>
    <w:rsid w:val="00B32162"/>
    <w:rsid w:val="00B471ED"/>
    <w:rsid w:val="00B518C8"/>
    <w:rsid w:val="00B52A57"/>
    <w:rsid w:val="00B55131"/>
    <w:rsid w:val="00B60EBC"/>
    <w:rsid w:val="00B62104"/>
    <w:rsid w:val="00B626FC"/>
    <w:rsid w:val="00B6324C"/>
    <w:rsid w:val="00B66813"/>
    <w:rsid w:val="00B67459"/>
    <w:rsid w:val="00B7031F"/>
    <w:rsid w:val="00B721D0"/>
    <w:rsid w:val="00B73ED8"/>
    <w:rsid w:val="00B757F2"/>
    <w:rsid w:val="00B76EA7"/>
    <w:rsid w:val="00B91588"/>
    <w:rsid w:val="00B91E79"/>
    <w:rsid w:val="00B95AC5"/>
    <w:rsid w:val="00BA3F5E"/>
    <w:rsid w:val="00BA4A09"/>
    <w:rsid w:val="00BB4E5E"/>
    <w:rsid w:val="00BC049E"/>
    <w:rsid w:val="00BC15B1"/>
    <w:rsid w:val="00BC16AC"/>
    <w:rsid w:val="00BC34A2"/>
    <w:rsid w:val="00BC6635"/>
    <w:rsid w:val="00BD1895"/>
    <w:rsid w:val="00BD1A99"/>
    <w:rsid w:val="00BD2461"/>
    <w:rsid w:val="00BE1C2F"/>
    <w:rsid w:val="00BE1D1B"/>
    <w:rsid w:val="00BE5145"/>
    <w:rsid w:val="00BE73E8"/>
    <w:rsid w:val="00BF34C3"/>
    <w:rsid w:val="00BF53BB"/>
    <w:rsid w:val="00BF5673"/>
    <w:rsid w:val="00BF6926"/>
    <w:rsid w:val="00BF6BBD"/>
    <w:rsid w:val="00BF7C0E"/>
    <w:rsid w:val="00C01F5F"/>
    <w:rsid w:val="00C071E5"/>
    <w:rsid w:val="00C117CD"/>
    <w:rsid w:val="00C14A0E"/>
    <w:rsid w:val="00C14A48"/>
    <w:rsid w:val="00C151E2"/>
    <w:rsid w:val="00C15491"/>
    <w:rsid w:val="00C206E1"/>
    <w:rsid w:val="00C20F39"/>
    <w:rsid w:val="00C22F02"/>
    <w:rsid w:val="00C23C17"/>
    <w:rsid w:val="00C26378"/>
    <w:rsid w:val="00C30BB4"/>
    <w:rsid w:val="00C30F2E"/>
    <w:rsid w:val="00C36A17"/>
    <w:rsid w:val="00C40E73"/>
    <w:rsid w:val="00C41BD6"/>
    <w:rsid w:val="00C47ADB"/>
    <w:rsid w:val="00C50416"/>
    <w:rsid w:val="00C51AD2"/>
    <w:rsid w:val="00C56172"/>
    <w:rsid w:val="00C61E1B"/>
    <w:rsid w:val="00C66762"/>
    <w:rsid w:val="00C66D23"/>
    <w:rsid w:val="00C70DBF"/>
    <w:rsid w:val="00C712CD"/>
    <w:rsid w:val="00C73C51"/>
    <w:rsid w:val="00C75C83"/>
    <w:rsid w:val="00C779D6"/>
    <w:rsid w:val="00C77C33"/>
    <w:rsid w:val="00C814ED"/>
    <w:rsid w:val="00C85B5E"/>
    <w:rsid w:val="00CA144F"/>
    <w:rsid w:val="00CA60A0"/>
    <w:rsid w:val="00CA638E"/>
    <w:rsid w:val="00CB1ADF"/>
    <w:rsid w:val="00CB1DA4"/>
    <w:rsid w:val="00CB2591"/>
    <w:rsid w:val="00CB31E1"/>
    <w:rsid w:val="00CB3C5A"/>
    <w:rsid w:val="00CB72F3"/>
    <w:rsid w:val="00CC70D5"/>
    <w:rsid w:val="00CC7C18"/>
    <w:rsid w:val="00CD01C2"/>
    <w:rsid w:val="00CD28E6"/>
    <w:rsid w:val="00CD7FAE"/>
    <w:rsid w:val="00CE1A6C"/>
    <w:rsid w:val="00CE1B69"/>
    <w:rsid w:val="00CE41F2"/>
    <w:rsid w:val="00CE5080"/>
    <w:rsid w:val="00CE702D"/>
    <w:rsid w:val="00D025F5"/>
    <w:rsid w:val="00D10434"/>
    <w:rsid w:val="00D139E8"/>
    <w:rsid w:val="00D13AF7"/>
    <w:rsid w:val="00D14999"/>
    <w:rsid w:val="00D1641D"/>
    <w:rsid w:val="00D21EBB"/>
    <w:rsid w:val="00D21F40"/>
    <w:rsid w:val="00D26BEE"/>
    <w:rsid w:val="00D2731A"/>
    <w:rsid w:val="00D27686"/>
    <w:rsid w:val="00D32DAC"/>
    <w:rsid w:val="00D333EE"/>
    <w:rsid w:val="00D3395E"/>
    <w:rsid w:val="00D3600A"/>
    <w:rsid w:val="00D404D0"/>
    <w:rsid w:val="00D42290"/>
    <w:rsid w:val="00D42ECC"/>
    <w:rsid w:val="00D44C0F"/>
    <w:rsid w:val="00D513A0"/>
    <w:rsid w:val="00D516C7"/>
    <w:rsid w:val="00D51C86"/>
    <w:rsid w:val="00D524CA"/>
    <w:rsid w:val="00D52DAD"/>
    <w:rsid w:val="00D54744"/>
    <w:rsid w:val="00D54ACB"/>
    <w:rsid w:val="00D61B80"/>
    <w:rsid w:val="00D629F1"/>
    <w:rsid w:val="00D63C87"/>
    <w:rsid w:val="00D654DB"/>
    <w:rsid w:val="00D67BAB"/>
    <w:rsid w:val="00D67D44"/>
    <w:rsid w:val="00D70E7A"/>
    <w:rsid w:val="00D748C8"/>
    <w:rsid w:val="00D75BD4"/>
    <w:rsid w:val="00D76704"/>
    <w:rsid w:val="00D806E0"/>
    <w:rsid w:val="00D84C07"/>
    <w:rsid w:val="00D84E1B"/>
    <w:rsid w:val="00D85106"/>
    <w:rsid w:val="00D8515B"/>
    <w:rsid w:val="00D87255"/>
    <w:rsid w:val="00D87DC5"/>
    <w:rsid w:val="00D912CB"/>
    <w:rsid w:val="00D92FCA"/>
    <w:rsid w:val="00D953B0"/>
    <w:rsid w:val="00DA0858"/>
    <w:rsid w:val="00DA3CCE"/>
    <w:rsid w:val="00DA4363"/>
    <w:rsid w:val="00DA5D6E"/>
    <w:rsid w:val="00DA60D8"/>
    <w:rsid w:val="00DA6C74"/>
    <w:rsid w:val="00DB544F"/>
    <w:rsid w:val="00DB5F0C"/>
    <w:rsid w:val="00DC508E"/>
    <w:rsid w:val="00DC7EC2"/>
    <w:rsid w:val="00DD13F2"/>
    <w:rsid w:val="00DD3226"/>
    <w:rsid w:val="00DD46E0"/>
    <w:rsid w:val="00DD6516"/>
    <w:rsid w:val="00DE24F2"/>
    <w:rsid w:val="00DE380E"/>
    <w:rsid w:val="00DF1E8D"/>
    <w:rsid w:val="00DF3DB4"/>
    <w:rsid w:val="00E009FF"/>
    <w:rsid w:val="00E01B68"/>
    <w:rsid w:val="00E01D11"/>
    <w:rsid w:val="00E04E2F"/>
    <w:rsid w:val="00E078A1"/>
    <w:rsid w:val="00E07D60"/>
    <w:rsid w:val="00E12083"/>
    <w:rsid w:val="00E132A6"/>
    <w:rsid w:val="00E23C00"/>
    <w:rsid w:val="00E23F42"/>
    <w:rsid w:val="00E2709A"/>
    <w:rsid w:val="00E32357"/>
    <w:rsid w:val="00E34710"/>
    <w:rsid w:val="00E36E7B"/>
    <w:rsid w:val="00E37685"/>
    <w:rsid w:val="00E42201"/>
    <w:rsid w:val="00E46961"/>
    <w:rsid w:val="00E47515"/>
    <w:rsid w:val="00E47EF9"/>
    <w:rsid w:val="00E50780"/>
    <w:rsid w:val="00E517B2"/>
    <w:rsid w:val="00E51AD0"/>
    <w:rsid w:val="00E55B32"/>
    <w:rsid w:val="00E56D21"/>
    <w:rsid w:val="00E609A9"/>
    <w:rsid w:val="00E620D3"/>
    <w:rsid w:val="00E62201"/>
    <w:rsid w:val="00E62E91"/>
    <w:rsid w:val="00E6690B"/>
    <w:rsid w:val="00E70C31"/>
    <w:rsid w:val="00E75407"/>
    <w:rsid w:val="00E81375"/>
    <w:rsid w:val="00E81A0D"/>
    <w:rsid w:val="00E840ED"/>
    <w:rsid w:val="00E851E8"/>
    <w:rsid w:val="00E85338"/>
    <w:rsid w:val="00E908B9"/>
    <w:rsid w:val="00E93F8F"/>
    <w:rsid w:val="00EA0781"/>
    <w:rsid w:val="00EA0F95"/>
    <w:rsid w:val="00EA1DD7"/>
    <w:rsid w:val="00EA20A4"/>
    <w:rsid w:val="00EA415A"/>
    <w:rsid w:val="00EA5C24"/>
    <w:rsid w:val="00EB0C95"/>
    <w:rsid w:val="00EB1398"/>
    <w:rsid w:val="00EB5E73"/>
    <w:rsid w:val="00EB792B"/>
    <w:rsid w:val="00EC2916"/>
    <w:rsid w:val="00EC3D05"/>
    <w:rsid w:val="00ED106A"/>
    <w:rsid w:val="00ED694B"/>
    <w:rsid w:val="00ED704E"/>
    <w:rsid w:val="00EE183F"/>
    <w:rsid w:val="00EE3817"/>
    <w:rsid w:val="00EE463F"/>
    <w:rsid w:val="00EE60B0"/>
    <w:rsid w:val="00EE78DD"/>
    <w:rsid w:val="00EF3885"/>
    <w:rsid w:val="00EF49ED"/>
    <w:rsid w:val="00EF7560"/>
    <w:rsid w:val="00F076CD"/>
    <w:rsid w:val="00F135C2"/>
    <w:rsid w:val="00F15924"/>
    <w:rsid w:val="00F2138B"/>
    <w:rsid w:val="00F2317E"/>
    <w:rsid w:val="00F25744"/>
    <w:rsid w:val="00F3135A"/>
    <w:rsid w:val="00F31F61"/>
    <w:rsid w:val="00F33472"/>
    <w:rsid w:val="00F37C1A"/>
    <w:rsid w:val="00F40075"/>
    <w:rsid w:val="00F41A00"/>
    <w:rsid w:val="00F436EA"/>
    <w:rsid w:val="00F440E5"/>
    <w:rsid w:val="00F4569C"/>
    <w:rsid w:val="00F47F6E"/>
    <w:rsid w:val="00F5373A"/>
    <w:rsid w:val="00F53FCC"/>
    <w:rsid w:val="00F62328"/>
    <w:rsid w:val="00F63D6E"/>
    <w:rsid w:val="00F659BA"/>
    <w:rsid w:val="00F65B7D"/>
    <w:rsid w:val="00F74AB8"/>
    <w:rsid w:val="00F74ADA"/>
    <w:rsid w:val="00F7507D"/>
    <w:rsid w:val="00F774FF"/>
    <w:rsid w:val="00F77F99"/>
    <w:rsid w:val="00F81298"/>
    <w:rsid w:val="00F8503B"/>
    <w:rsid w:val="00F87C59"/>
    <w:rsid w:val="00F900DA"/>
    <w:rsid w:val="00F90E6E"/>
    <w:rsid w:val="00F91A22"/>
    <w:rsid w:val="00F91BB9"/>
    <w:rsid w:val="00F92BF8"/>
    <w:rsid w:val="00F93F60"/>
    <w:rsid w:val="00F9753E"/>
    <w:rsid w:val="00FA1810"/>
    <w:rsid w:val="00FA6385"/>
    <w:rsid w:val="00FB0735"/>
    <w:rsid w:val="00FC0191"/>
    <w:rsid w:val="00FC11F1"/>
    <w:rsid w:val="00FC1248"/>
    <w:rsid w:val="00FC3177"/>
    <w:rsid w:val="00FD1D33"/>
    <w:rsid w:val="00FD27A8"/>
    <w:rsid w:val="00FD2B26"/>
    <w:rsid w:val="00FD6F31"/>
    <w:rsid w:val="00FE0DA8"/>
    <w:rsid w:val="00FE1EDF"/>
    <w:rsid w:val="00FE32CB"/>
    <w:rsid w:val="00FE4E63"/>
    <w:rsid w:val="00FE662A"/>
    <w:rsid w:val="00FF00F0"/>
    <w:rsid w:val="00FF0D2C"/>
    <w:rsid w:val="00FF1BED"/>
    <w:rsid w:val="00FF2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C78C058A-F73C-45DF-9EC5-5CE6E619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CAB"/>
    <w:pPr>
      <w:tabs>
        <w:tab w:val="left" w:pos="794"/>
        <w:tab w:val="left" w:pos="1191"/>
        <w:tab w:val="left" w:pos="1588"/>
        <w:tab w:val="left" w:pos="1985"/>
      </w:tabs>
      <w:overflowPunct w:val="0"/>
      <w:autoSpaceDE w:val="0"/>
      <w:autoSpaceDN w:val="0"/>
      <w:adjustRightInd w:val="0"/>
      <w:spacing w:before="120"/>
      <w:jc w:val="both"/>
      <w:textAlignment w:val="baseline"/>
    </w:pPr>
    <w:rPr>
      <w:rFonts w:ascii="Verdana" w:hAnsi="Verdana"/>
      <w:sz w:val="18"/>
      <w:lang w:val="fr-FR" w:eastAsia="en-US"/>
    </w:rPr>
  </w:style>
  <w:style w:type="paragraph" w:styleId="Heading1">
    <w:name w:val="heading 1"/>
    <w:aliases w:val="título 1,H1-TS,h1,1st level,H1,h11,h12,h13,h14,h15,h16,h17,h111,h121,h131,h141,h151,h161,h18,h112,h122,h132,h142,h152,h162,h19,h113,h123,h133,h143,h153,h163,NMP Heading 1,Section of paper,l1,level 1,Titre Chapitre,Titre 1P,Titre1P,1H"/>
    <w:basedOn w:val="Normal"/>
    <w:next w:val="Normal"/>
    <w:link w:val="Heading1Char"/>
    <w:qFormat/>
    <w:rsid w:val="002570F0"/>
    <w:pPr>
      <w:keepNext/>
      <w:keepLines/>
      <w:spacing w:before="480"/>
      <w:ind w:left="794" w:hanging="794"/>
      <w:outlineLvl w:val="0"/>
    </w:pPr>
    <w:rPr>
      <w:b/>
      <w:sz w:val="20"/>
      <w:lang w:val="en-US"/>
    </w:rPr>
  </w:style>
  <w:style w:type="paragraph" w:styleId="Heading2">
    <w:name w:val="heading 2"/>
    <w:aliases w:val="título 2,l2,h2,H2,h21,Heading Two,R2,Sub-section,Annex2,UNDERRUBRIK 1-2,2,level 2,Titre 2P,Titre2P,2nd level,Header 2,2H"/>
    <w:basedOn w:val="Heading1"/>
    <w:next w:val="Normal"/>
    <w:link w:val="Heading2Char"/>
    <w:qFormat/>
    <w:rsid w:val="00686AB0"/>
    <w:pPr>
      <w:spacing w:before="240"/>
      <w:outlineLvl w:val="1"/>
    </w:pPr>
  </w:style>
  <w:style w:type="paragraph" w:styleId="Heading3">
    <w:name w:val="heading 3"/>
    <w:aliases w:val="3,Titre 3,1,31,Titre 31,?? 3,título 3,heading 3,h3,??? 3,l3,sub 2,Memo Heading 3,H3,h31"/>
    <w:basedOn w:val="Heading2"/>
    <w:next w:val="Normal"/>
    <w:link w:val="Heading3Char"/>
    <w:qFormat/>
    <w:rsid w:val="00686AB0"/>
    <w:pPr>
      <w:spacing w:before="120"/>
      <w:outlineLvl w:val="2"/>
    </w:pPr>
  </w:style>
  <w:style w:type="paragraph" w:styleId="Heading4">
    <w:name w:val="heading 4"/>
    <w:aliases w:val="H4,h4,H41,h41,H42,h42,H43,h43,H411,h411,H421,h421,H44,h44,H412,h412,H422,h422,H431,h431,H45,h45,H413,h413,H423,h423,H432,h432,H46,h46,H47,h47,Memo Heading 4,Heading 14,Heading 141,Heading 142,4"/>
    <w:basedOn w:val="Heading3"/>
    <w:next w:val="Normal"/>
    <w:link w:val="Heading4Char"/>
    <w:qFormat/>
    <w:rsid w:val="002570F0"/>
    <w:pPr>
      <w:tabs>
        <w:tab w:val="clear" w:pos="794"/>
        <w:tab w:val="left" w:pos="992"/>
      </w:tabs>
      <w:ind w:left="992" w:hanging="992"/>
      <w:outlineLvl w:val="3"/>
    </w:pPr>
  </w:style>
  <w:style w:type="paragraph" w:styleId="Heading5">
    <w:name w:val="heading 5"/>
    <w:aliases w:val="H5"/>
    <w:basedOn w:val="Heading4"/>
    <w:next w:val="Normal"/>
    <w:link w:val="Heading5Char"/>
    <w:qFormat/>
    <w:rsid w:val="002570F0"/>
    <w:pPr>
      <w:outlineLvl w:val="4"/>
    </w:pPr>
  </w:style>
  <w:style w:type="paragraph" w:styleId="Heading6">
    <w:name w:val="heading 6"/>
    <w:basedOn w:val="Heading4"/>
    <w:next w:val="Normal"/>
    <w:link w:val="Heading6Char"/>
    <w:qFormat/>
    <w:rsid w:val="002570F0"/>
    <w:pPr>
      <w:tabs>
        <w:tab w:val="clear" w:pos="992"/>
        <w:tab w:val="clear" w:pos="1191"/>
      </w:tabs>
      <w:ind w:left="1588" w:hanging="1588"/>
      <w:outlineLvl w:val="5"/>
    </w:pPr>
  </w:style>
  <w:style w:type="paragraph" w:styleId="Heading7">
    <w:name w:val="heading 7"/>
    <w:basedOn w:val="Heading6"/>
    <w:next w:val="Normal"/>
    <w:link w:val="Heading7Char"/>
    <w:qFormat/>
    <w:rsid w:val="002570F0"/>
    <w:pPr>
      <w:outlineLvl w:val="6"/>
    </w:pPr>
  </w:style>
  <w:style w:type="paragraph" w:styleId="Heading8">
    <w:name w:val="heading 8"/>
    <w:basedOn w:val="Heading6"/>
    <w:next w:val="Normal"/>
    <w:link w:val="Heading8Char"/>
    <w:qFormat/>
    <w:rsid w:val="002570F0"/>
    <w:pPr>
      <w:outlineLvl w:val="7"/>
    </w:pPr>
  </w:style>
  <w:style w:type="paragraph" w:styleId="Heading9">
    <w:name w:val="heading 9"/>
    <w:aliases w:val="Topic,table,t,9,Heading 9.table,Titre 9,heading 9"/>
    <w:basedOn w:val="Heading6"/>
    <w:next w:val="Normal"/>
    <w:link w:val="Heading9Char"/>
    <w:qFormat/>
    <w:rsid w:val="00257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EA415A"/>
    <w:pPr>
      <w:tabs>
        <w:tab w:val="clear" w:pos="794"/>
        <w:tab w:val="clear" w:pos="1191"/>
        <w:tab w:val="clear" w:pos="1588"/>
        <w:tab w:val="clear" w:pos="1985"/>
        <w:tab w:val="right" w:pos="9639"/>
      </w:tabs>
      <w:spacing w:before="0"/>
      <w:jc w:val="center"/>
    </w:pPr>
    <w:rPr>
      <w:rFonts w:ascii="Times New Roman" w:hAnsi="Times New Roman"/>
      <w:i/>
      <w:sz w:val="24"/>
    </w:rPr>
  </w:style>
  <w:style w:type="paragraph" w:styleId="Footer">
    <w:name w:val="footer"/>
    <w:aliases w:val="pie de página,footer odd,pie de p·gina,pie de pagina,footer"/>
    <w:basedOn w:val="Normal"/>
    <w:link w:val="FooterChar"/>
    <w:rsid w:val="002570F0"/>
    <w:pPr>
      <w:tabs>
        <w:tab w:val="clear" w:pos="794"/>
        <w:tab w:val="clear" w:pos="1191"/>
        <w:tab w:val="clear" w:pos="1588"/>
        <w:tab w:val="clear" w:pos="1985"/>
      </w:tabs>
      <w:spacing w:before="0"/>
    </w:pPr>
    <w:rPr>
      <w:noProof/>
    </w:rPr>
  </w:style>
  <w:style w:type="character" w:customStyle="1" w:styleId="FooterChar">
    <w:name w:val="Footer Char"/>
    <w:aliases w:val="pie de página Char,footer odd Char,pie de p·gina Char,pie de pagina Char,footer Char"/>
    <w:basedOn w:val="DefaultParagraphFont"/>
    <w:link w:val="Footer"/>
    <w:rsid w:val="00F135C2"/>
    <w:rPr>
      <w:rFonts w:ascii="Verdana" w:hAnsi="Verdana"/>
      <w:noProof/>
      <w:sz w:val="18"/>
      <w:lang w:val="fr-FR" w:eastAsia="en-US" w:bidi="ar-SA"/>
    </w:rPr>
  </w:style>
  <w:style w:type="character" w:styleId="PageNumber">
    <w:name w:val="page number"/>
    <w:basedOn w:val="DefaultParagraphFont"/>
    <w:rsid w:val="002570F0"/>
  </w:style>
  <w:style w:type="paragraph" w:customStyle="1" w:styleId="Headingb">
    <w:name w:val="Heading_b"/>
    <w:basedOn w:val="Heading3"/>
    <w:next w:val="Normal"/>
    <w:link w:val="HeadingbChar"/>
    <w:qFormat/>
    <w:rsid w:val="002570F0"/>
    <w:pPr>
      <w:spacing w:before="160"/>
      <w:ind w:left="0" w:firstLine="0"/>
      <w:outlineLvl w:val="9"/>
    </w:pPr>
  </w:style>
  <w:style w:type="paragraph" w:customStyle="1" w:styleId="Headingi">
    <w:name w:val="Heading_i"/>
    <w:basedOn w:val="Heading3"/>
    <w:next w:val="Normal"/>
    <w:qFormat/>
    <w:rsid w:val="002570F0"/>
    <w:pPr>
      <w:spacing w:before="160"/>
      <w:ind w:left="0" w:firstLine="0"/>
    </w:pPr>
    <w:rPr>
      <w:b w:val="0"/>
      <w:i/>
    </w:rPr>
  </w:style>
  <w:style w:type="character" w:customStyle="1" w:styleId="href">
    <w:name w:val="href"/>
    <w:basedOn w:val="DefaultParagraphFont"/>
    <w:rsid w:val="002570F0"/>
  </w:style>
  <w:style w:type="paragraph" w:customStyle="1" w:styleId="enumlev1">
    <w:name w:val="enumlev1"/>
    <w:basedOn w:val="Normal"/>
    <w:link w:val="enumlev1Char"/>
    <w:rsid w:val="002570F0"/>
    <w:pPr>
      <w:spacing w:before="80"/>
      <w:ind w:left="794" w:hanging="794"/>
    </w:pPr>
  </w:style>
  <w:style w:type="paragraph" w:customStyle="1" w:styleId="enumlev2">
    <w:name w:val="enumlev2"/>
    <w:basedOn w:val="enumlev1"/>
    <w:rsid w:val="002570F0"/>
    <w:pPr>
      <w:ind w:left="1191" w:hanging="397"/>
    </w:pPr>
  </w:style>
  <w:style w:type="paragraph" w:customStyle="1" w:styleId="enumlev3">
    <w:name w:val="enumlev3"/>
    <w:basedOn w:val="enumlev2"/>
    <w:rsid w:val="002570F0"/>
    <w:pPr>
      <w:ind w:left="1588"/>
    </w:pPr>
  </w:style>
  <w:style w:type="paragraph" w:customStyle="1" w:styleId="Normalaftertitle">
    <w:name w:val="Normal_after_title"/>
    <w:basedOn w:val="Normalaftertitle0"/>
    <w:next w:val="Normal"/>
    <w:link w:val="NormalaftertitleChar"/>
    <w:rsid w:val="00682A18"/>
  </w:style>
  <w:style w:type="paragraph" w:customStyle="1" w:styleId="Normalaftertitle0">
    <w:name w:val="Normal after title"/>
    <w:basedOn w:val="Normal"/>
    <w:next w:val="Normal"/>
    <w:link w:val="NormalaftertitleChar0"/>
    <w:rsid w:val="00682A18"/>
    <w:pPr>
      <w:spacing w:before="280"/>
    </w:pPr>
    <w:rPr>
      <w:lang w:val="en-GB"/>
    </w:rPr>
  </w:style>
  <w:style w:type="paragraph" w:customStyle="1" w:styleId="Note">
    <w:name w:val="Note"/>
    <w:basedOn w:val="Normal"/>
    <w:link w:val="NoteChar"/>
    <w:rsid w:val="00077B1F"/>
    <w:pPr>
      <w:tabs>
        <w:tab w:val="clear" w:pos="794"/>
        <w:tab w:val="clear" w:pos="1191"/>
        <w:tab w:val="clear" w:pos="1588"/>
        <w:tab w:val="clear" w:pos="1985"/>
      </w:tabs>
      <w:spacing w:before="80"/>
    </w:pPr>
    <w:rPr>
      <w:iCs/>
      <w:sz w:val="16"/>
      <w:szCs w:val="16"/>
      <w:lang w:val="en-US"/>
    </w:rPr>
  </w:style>
  <w:style w:type="paragraph" w:customStyle="1" w:styleId="RecNo">
    <w:name w:val="Rec_No"/>
    <w:basedOn w:val="Normal"/>
    <w:next w:val="Rectitle"/>
    <w:link w:val="RecNoChar"/>
    <w:rsid w:val="00A2534F"/>
    <w:pPr>
      <w:keepNext/>
      <w:keepLines/>
      <w:tabs>
        <w:tab w:val="clear" w:pos="794"/>
        <w:tab w:val="clear" w:pos="1191"/>
        <w:tab w:val="clear" w:pos="1588"/>
        <w:tab w:val="clear" w:pos="1985"/>
      </w:tabs>
      <w:spacing w:before="480"/>
      <w:jc w:val="center"/>
    </w:pPr>
    <w:rPr>
      <w:rFonts w:ascii="Times New Roman" w:hAnsi="Times New Roman"/>
      <w:sz w:val="28"/>
    </w:rPr>
  </w:style>
  <w:style w:type="paragraph" w:customStyle="1" w:styleId="Rectitle">
    <w:name w:val="Rec_title"/>
    <w:basedOn w:val="Normal"/>
    <w:next w:val="Recref"/>
    <w:rsid w:val="002570F0"/>
    <w:pPr>
      <w:keepNext/>
      <w:keepLines/>
      <w:spacing w:before="240"/>
      <w:jc w:val="center"/>
    </w:pPr>
    <w:rPr>
      <w:b/>
      <w:sz w:val="28"/>
    </w:rPr>
  </w:style>
  <w:style w:type="paragraph" w:customStyle="1" w:styleId="Recref">
    <w:name w:val="Rec_ref"/>
    <w:basedOn w:val="Normal"/>
    <w:next w:val="Recdate"/>
    <w:rsid w:val="002570F0"/>
    <w:pPr>
      <w:jc w:val="center"/>
    </w:pPr>
  </w:style>
  <w:style w:type="paragraph" w:customStyle="1" w:styleId="Recdate">
    <w:name w:val="Rec_date"/>
    <w:basedOn w:val="Recref"/>
    <w:next w:val="Normal"/>
    <w:rsid w:val="002570F0"/>
    <w:pPr>
      <w:jc w:val="right"/>
    </w:pPr>
  </w:style>
  <w:style w:type="paragraph" w:customStyle="1" w:styleId="AnnexNoTitle">
    <w:name w:val="Annex_NoTitle"/>
    <w:basedOn w:val="Normal"/>
    <w:next w:val="Normalaftertitle"/>
    <w:link w:val="AnnexNoTitleChar"/>
    <w:rsid w:val="00EE183F"/>
    <w:pPr>
      <w:keepNext/>
      <w:keepLines/>
      <w:spacing w:before="480" w:after="80"/>
      <w:jc w:val="center"/>
    </w:pPr>
    <w:rPr>
      <w:b/>
      <w:sz w:val="24"/>
      <w:szCs w:val="24"/>
      <w:lang w:val="en-GB"/>
    </w:rPr>
  </w:style>
  <w:style w:type="paragraph" w:customStyle="1" w:styleId="AppendixNoTitle">
    <w:name w:val="Appendix_NoTitle"/>
    <w:basedOn w:val="AnnexNoTitle"/>
    <w:next w:val="Normal"/>
    <w:rsid w:val="002570F0"/>
  </w:style>
  <w:style w:type="paragraph" w:customStyle="1" w:styleId="Tablefin">
    <w:name w:val="Table_fin"/>
    <w:basedOn w:val="Normal"/>
    <w:next w:val="Normal"/>
    <w:rsid w:val="002570F0"/>
    <w:pPr>
      <w:spacing w:before="284"/>
    </w:pPr>
    <w:rPr>
      <w:sz w:val="20"/>
      <w:lang w:val="en-GB"/>
    </w:rPr>
  </w:style>
  <w:style w:type="paragraph" w:customStyle="1" w:styleId="Tablehead">
    <w:name w:val="Table_head"/>
    <w:basedOn w:val="Normal"/>
    <w:next w:val="Normal"/>
    <w:link w:val="TableheadChar"/>
    <w:rsid w:val="00686A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Cs w:val="18"/>
      <w:lang w:val="en-GB"/>
    </w:rPr>
  </w:style>
  <w:style w:type="paragraph" w:customStyle="1" w:styleId="Tablelegend">
    <w:name w:val="Table_legend"/>
    <w:basedOn w:val="Normal"/>
    <w:link w:val="TablelegendChar"/>
    <w:rsid w:val="00257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Char"/>
    <w:rsid w:val="002570F0"/>
    <w:pPr>
      <w:keepNext/>
      <w:spacing w:before="360" w:after="120"/>
      <w:jc w:val="center"/>
    </w:pPr>
  </w:style>
  <w:style w:type="paragraph" w:customStyle="1" w:styleId="Tabletext">
    <w:name w:val="Table_text"/>
    <w:basedOn w:val="Normal"/>
    <w:link w:val="TabletextChar"/>
    <w:rsid w:val="00686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18"/>
      <w:lang w:val="en-GB"/>
    </w:rPr>
  </w:style>
  <w:style w:type="paragraph" w:customStyle="1" w:styleId="Equation">
    <w:name w:val="Equation"/>
    <w:basedOn w:val="Normal"/>
    <w:link w:val="EquationChar"/>
    <w:rsid w:val="00C30F2E"/>
    <w:pPr>
      <w:tabs>
        <w:tab w:val="clear" w:pos="1191"/>
        <w:tab w:val="clear" w:pos="1588"/>
        <w:tab w:val="clear" w:pos="1985"/>
        <w:tab w:val="center" w:pos="3600"/>
        <w:tab w:val="right" w:pos="7796"/>
      </w:tabs>
    </w:pPr>
    <w:rPr>
      <w:lang w:val="en-US"/>
    </w:rPr>
  </w:style>
  <w:style w:type="paragraph" w:customStyle="1" w:styleId="Equationlegend">
    <w:name w:val="Equation_legend"/>
    <w:basedOn w:val="NormalIndent"/>
    <w:rsid w:val="00257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70F0"/>
    <w:pPr>
      <w:ind w:left="794"/>
    </w:pPr>
  </w:style>
  <w:style w:type="paragraph" w:customStyle="1" w:styleId="Figurelegend">
    <w:name w:val="Figure_legend"/>
    <w:basedOn w:val="Normal"/>
    <w:rsid w:val="002570F0"/>
    <w:pPr>
      <w:keepNext/>
      <w:keepLines/>
      <w:tabs>
        <w:tab w:val="clear" w:pos="794"/>
        <w:tab w:val="clear" w:pos="1191"/>
        <w:tab w:val="clear" w:pos="1588"/>
        <w:tab w:val="clear" w:pos="1985"/>
      </w:tabs>
      <w:spacing w:before="20" w:after="20"/>
    </w:pPr>
  </w:style>
  <w:style w:type="paragraph" w:customStyle="1" w:styleId="FigureNo">
    <w:name w:val="Figure_No"/>
    <w:basedOn w:val="Normal"/>
    <w:next w:val="Normal"/>
    <w:link w:val="FigureNoChar"/>
    <w:rsid w:val="002570F0"/>
    <w:pPr>
      <w:keepLines/>
      <w:spacing w:before="480" w:after="240"/>
      <w:jc w:val="center"/>
    </w:pPr>
    <w:rPr>
      <w:caps/>
    </w:rPr>
  </w:style>
  <w:style w:type="paragraph" w:customStyle="1" w:styleId="tocpart">
    <w:name w:val="tocpart"/>
    <w:basedOn w:val="Normal"/>
    <w:rsid w:val="00257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570F0"/>
    <w:pPr>
      <w:keepNext/>
      <w:keepLines/>
      <w:spacing w:before="480"/>
      <w:jc w:val="center"/>
    </w:pPr>
    <w:rPr>
      <w:sz w:val="28"/>
    </w:rPr>
  </w:style>
  <w:style w:type="paragraph" w:customStyle="1" w:styleId="Arttitle">
    <w:name w:val="Art_title"/>
    <w:basedOn w:val="Normal"/>
    <w:next w:val="Normalaftertitle"/>
    <w:link w:val="ArttitleCar"/>
    <w:rsid w:val="002570F0"/>
    <w:pPr>
      <w:keepNext/>
      <w:keepLines/>
      <w:spacing w:before="240"/>
      <w:jc w:val="center"/>
    </w:pPr>
    <w:rPr>
      <w:b/>
      <w:sz w:val="28"/>
    </w:rPr>
  </w:style>
  <w:style w:type="paragraph" w:customStyle="1" w:styleId="Blanc">
    <w:name w:val="Blanc"/>
    <w:basedOn w:val="Normal"/>
    <w:next w:val="Tabletext"/>
    <w:rsid w:val="00257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7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570F0"/>
    <w:pPr>
      <w:keepNext/>
      <w:keepLines/>
      <w:spacing w:before="160"/>
      <w:ind w:left="794"/>
    </w:pPr>
    <w:rPr>
      <w:i/>
    </w:rPr>
  </w:style>
  <w:style w:type="paragraph" w:customStyle="1" w:styleId="ChapNo">
    <w:name w:val="Chap_No"/>
    <w:basedOn w:val="ArtNo"/>
    <w:next w:val="Chaptitle"/>
    <w:rsid w:val="002570F0"/>
    <w:rPr>
      <w:b/>
    </w:rPr>
  </w:style>
  <w:style w:type="paragraph" w:customStyle="1" w:styleId="Chaptitle">
    <w:name w:val="Chap_title"/>
    <w:basedOn w:val="Arttitle"/>
    <w:next w:val="Normalaftertitle"/>
    <w:link w:val="ChaptitleChar"/>
    <w:rsid w:val="002570F0"/>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rsid w:val="00F135C2"/>
    <w:rPr>
      <w:sz w:val="18"/>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807CA3"/>
    <w:pPr>
      <w:keepLines/>
      <w:tabs>
        <w:tab w:val="left" w:pos="255"/>
      </w:tabs>
    </w:pPr>
    <w:rPr>
      <w:color w:val="000000"/>
      <w:sz w:val="16"/>
      <w:szCs w:val="16"/>
      <w:lang w:val="en-US"/>
    </w:rPr>
  </w:style>
  <w:style w:type="paragraph" w:styleId="Index1">
    <w:name w:val="index 1"/>
    <w:basedOn w:val="Normal"/>
    <w:next w:val="Normal"/>
    <w:rsid w:val="002570F0"/>
  </w:style>
  <w:style w:type="paragraph" w:styleId="Index2">
    <w:name w:val="index 2"/>
    <w:basedOn w:val="Normal"/>
    <w:next w:val="Normal"/>
    <w:rsid w:val="002570F0"/>
    <w:pPr>
      <w:ind w:left="283"/>
    </w:pPr>
  </w:style>
  <w:style w:type="paragraph" w:styleId="Index3">
    <w:name w:val="index 3"/>
    <w:basedOn w:val="Normal"/>
    <w:next w:val="Normal"/>
    <w:rsid w:val="002570F0"/>
    <w:pPr>
      <w:ind w:left="566"/>
    </w:pPr>
  </w:style>
  <w:style w:type="paragraph" w:styleId="IndexHeading">
    <w:name w:val="index heading"/>
    <w:basedOn w:val="Normal"/>
    <w:next w:val="Index1"/>
    <w:rsid w:val="002570F0"/>
  </w:style>
  <w:style w:type="paragraph" w:customStyle="1" w:styleId="Line">
    <w:name w:val="Line"/>
    <w:basedOn w:val="Normal"/>
    <w:next w:val="Normal"/>
    <w:rsid w:val="00257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7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70F0"/>
  </w:style>
  <w:style w:type="paragraph" w:customStyle="1" w:styleId="Partref">
    <w:name w:val="Part_ref"/>
    <w:basedOn w:val="Normal"/>
    <w:next w:val="Normal"/>
    <w:rsid w:val="002570F0"/>
    <w:pPr>
      <w:keepNext/>
      <w:keepLines/>
      <w:spacing w:after="280"/>
      <w:jc w:val="center"/>
    </w:pPr>
  </w:style>
  <w:style w:type="paragraph" w:customStyle="1" w:styleId="Parttitle">
    <w:name w:val="Part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70F0"/>
  </w:style>
  <w:style w:type="paragraph" w:customStyle="1" w:styleId="QuestionNo">
    <w:name w:val="Question_No"/>
    <w:basedOn w:val="RecNo"/>
    <w:next w:val="Normal"/>
    <w:rsid w:val="002570F0"/>
  </w:style>
  <w:style w:type="paragraph" w:customStyle="1" w:styleId="Questionref">
    <w:name w:val="Question_ref"/>
    <w:basedOn w:val="Recref"/>
    <w:next w:val="Questiondate"/>
    <w:rsid w:val="002570F0"/>
  </w:style>
  <w:style w:type="paragraph" w:customStyle="1" w:styleId="Questiontitle">
    <w:name w:val="Question_title"/>
    <w:basedOn w:val="Normal"/>
    <w:next w:val="Questionref"/>
    <w:rsid w:val="002570F0"/>
  </w:style>
  <w:style w:type="paragraph" w:customStyle="1" w:styleId="Reftext">
    <w:name w:val="Ref_text"/>
    <w:basedOn w:val="Normal"/>
    <w:rsid w:val="002570F0"/>
    <w:pPr>
      <w:ind w:left="794" w:hanging="794"/>
    </w:pPr>
    <w:rPr>
      <w:sz w:val="22"/>
    </w:rPr>
  </w:style>
  <w:style w:type="paragraph" w:customStyle="1" w:styleId="Reftitle">
    <w:name w:val="Ref_title"/>
    <w:basedOn w:val="Normal"/>
    <w:next w:val="Reftext"/>
    <w:rsid w:val="002570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70F0"/>
  </w:style>
  <w:style w:type="paragraph" w:customStyle="1" w:styleId="RepNo">
    <w:name w:val="Rep_No"/>
    <w:basedOn w:val="RecNo"/>
    <w:next w:val="Reptitle"/>
    <w:link w:val="RepNoChar"/>
    <w:rsid w:val="002570F0"/>
  </w:style>
  <w:style w:type="paragraph" w:customStyle="1" w:styleId="Reptitle">
    <w:name w:val="Rep_title"/>
    <w:basedOn w:val="Rectitle"/>
    <w:next w:val="Repref"/>
    <w:link w:val="ReptitleChar"/>
    <w:rsid w:val="002570F0"/>
  </w:style>
  <w:style w:type="paragraph" w:customStyle="1" w:styleId="Repref">
    <w:name w:val="Rep_ref"/>
    <w:basedOn w:val="Recref"/>
    <w:next w:val="Repdate"/>
    <w:rsid w:val="002570F0"/>
  </w:style>
  <w:style w:type="paragraph" w:customStyle="1" w:styleId="Resdate">
    <w:name w:val="Res_date"/>
    <w:basedOn w:val="Recdate"/>
    <w:next w:val="Normalaftertitle"/>
    <w:rsid w:val="002570F0"/>
  </w:style>
  <w:style w:type="paragraph" w:customStyle="1" w:styleId="ResNo">
    <w:name w:val="Res_No"/>
    <w:basedOn w:val="RecNo"/>
    <w:next w:val="Normal"/>
    <w:link w:val="ResNoChar"/>
    <w:rsid w:val="002570F0"/>
  </w:style>
  <w:style w:type="paragraph" w:customStyle="1" w:styleId="Resref">
    <w:name w:val="Res_ref"/>
    <w:basedOn w:val="Recref"/>
    <w:next w:val="Resdate"/>
    <w:rsid w:val="002570F0"/>
  </w:style>
  <w:style w:type="paragraph" w:customStyle="1" w:styleId="Restitle">
    <w:name w:val="Res_title"/>
    <w:basedOn w:val="Normal"/>
    <w:next w:val="Resref"/>
    <w:link w:val="RestitleChar"/>
    <w:rsid w:val="002570F0"/>
  </w:style>
  <w:style w:type="paragraph" w:customStyle="1" w:styleId="SectionNo">
    <w:name w:val="Section_No"/>
    <w:basedOn w:val="Normal"/>
    <w:next w:val="Normal"/>
    <w:rsid w:val="002570F0"/>
  </w:style>
  <w:style w:type="paragraph" w:customStyle="1" w:styleId="Sectiontitle">
    <w:name w:val="Section_title"/>
    <w:basedOn w:val="Normal"/>
    <w:next w:val="Normalaftertitle"/>
    <w:rsid w:val="002570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70F0"/>
    <w:pPr>
      <w:tabs>
        <w:tab w:val="clear" w:pos="794"/>
        <w:tab w:val="clear" w:pos="1191"/>
        <w:tab w:val="clear" w:pos="1588"/>
        <w:tab w:val="clear" w:pos="1985"/>
        <w:tab w:val="right" w:pos="9611"/>
      </w:tabs>
    </w:pPr>
    <w:rPr>
      <w:i/>
    </w:rPr>
  </w:style>
  <w:style w:type="paragraph" w:styleId="TOC1">
    <w:name w:val="toc 1"/>
    <w:basedOn w:val="Normal"/>
    <w:uiPriority w:val="39"/>
    <w:rsid w:val="00EF49ED"/>
    <w:pPr>
      <w:keepLines/>
      <w:tabs>
        <w:tab w:val="clear" w:pos="794"/>
        <w:tab w:val="clear" w:pos="1191"/>
        <w:tab w:val="clear" w:pos="1588"/>
        <w:tab w:val="clear" w:pos="1985"/>
        <w:tab w:val="left" w:pos="567"/>
        <w:tab w:val="left" w:leader="dot" w:pos="8789"/>
        <w:tab w:val="right" w:pos="9639"/>
      </w:tabs>
      <w:spacing w:before="240"/>
      <w:ind w:left="567" w:right="851" w:hanging="567"/>
    </w:pPr>
    <w:rPr>
      <w:lang w:val="en-US"/>
    </w:rPr>
  </w:style>
  <w:style w:type="paragraph" w:styleId="TOC2">
    <w:name w:val="toc 2"/>
    <w:basedOn w:val="TOC1"/>
    <w:uiPriority w:val="39"/>
    <w:rsid w:val="002570F0"/>
    <w:pPr>
      <w:tabs>
        <w:tab w:val="clear" w:pos="567"/>
        <w:tab w:val="left" w:pos="1276"/>
      </w:tabs>
      <w:spacing w:before="160"/>
      <w:ind w:left="1276" w:hanging="709"/>
    </w:pPr>
  </w:style>
  <w:style w:type="paragraph" w:styleId="TOC3">
    <w:name w:val="toc 3"/>
    <w:basedOn w:val="TOC2"/>
    <w:uiPriority w:val="39"/>
    <w:rsid w:val="002570F0"/>
    <w:pPr>
      <w:tabs>
        <w:tab w:val="clear" w:pos="1276"/>
        <w:tab w:val="left" w:pos="2155"/>
      </w:tabs>
      <w:ind w:left="2155" w:hanging="879"/>
    </w:pPr>
  </w:style>
  <w:style w:type="paragraph" w:styleId="TOC4">
    <w:name w:val="toc 4"/>
    <w:basedOn w:val="TOC3"/>
    <w:uiPriority w:val="39"/>
    <w:rsid w:val="002570F0"/>
    <w:pPr>
      <w:tabs>
        <w:tab w:val="left" w:pos="3261"/>
      </w:tabs>
      <w:spacing w:before="80"/>
      <w:ind w:left="3261" w:hanging="993"/>
    </w:pPr>
  </w:style>
  <w:style w:type="paragraph" w:styleId="TOC5">
    <w:name w:val="toc 5"/>
    <w:basedOn w:val="TOC4"/>
    <w:uiPriority w:val="39"/>
    <w:rsid w:val="002570F0"/>
  </w:style>
  <w:style w:type="paragraph" w:styleId="TOC6">
    <w:name w:val="toc 6"/>
    <w:basedOn w:val="TOC4"/>
    <w:uiPriority w:val="39"/>
    <w:rsid w:val="002570F0"/>
  </w:style>
  <w:style w:type="paragraph" w:styleId="TOC7">
    <w:name w:val="toc 7"/>
    <w:basedOn w:val="TOC4"/>
    <w:uiPriority w:val="39"/>
    <w:rsid w:val="002570F0"/>
  </w:style>
  <w:style w:type="paragraph" w:styleId="TOC8">
    <w:name w:val="toc 8"/>
    <w:basedOn w:val="TOC4"/>
    <w:uiPriority w:val="39"/>
    <w:rsid w:val="002570F0"/>
  </w:style>
  <w:style w:type="paragraph" w:customStyle="1" w:styleId="Annexref">
    <w:name w:val="Annex_ref"/>
    <w:basedOn w:val="Normal"/>
    <w:next w:val="Normalaftertitle"/>
    <w:rsid w:val="002570F0"/>
    <w:pPr>
      <w:keepNext/>
      <w:keepLines/>
      <w:spacing w:after="280"/>
      <w:jc w:val="center"/>
    </w:pPr>
  </w:style>
  <w:style w:type="paragraph" w:customStyle="1" w:styleId="Appendixref">
    <w:name w:val="Appendix_ref"/>
    <w:basedOn w:val="Annexref"/>
    <w:next w:val="Normalaftertitle"/>
    <w:rsid w:val="002570F0"/>
  </w:style>
  <w:style w:type="paragraph" w:customStyle="1" w:styleId="Figuretitle">
    <w:name w:val="Figure_title"/>
    <w:basedOn w:val="Normal"/>
    <w:next w:val="Normal"/>
    <w:link w:val="FiguretitleChar"/>
    <w:rsid w:val="002570F0"/>
    <w:pPr>
      <w:keepNext/>
      <w:spacing w:before="0" w:after="480"/>
      <w:jc w:val="center"/>
    </w:pPr>
    <w:rPr>
      <w:b/>
    </w:rPr>
  </w:style>
  <w:style w:type="paragraph" w:customStyle="1" w:styleId="Tabletitle">
    <w:name w:val="Table_title"/>
    <w:basedOn w:val="Normal"/>
    <w:next w:val="Tablehead"/>
    <w:link w:val="TabletitleChar"/>
    <w:rsid w:val="002570F0"/>
    <w:pPr>
      <w:keepNext/>
      <w:spacing w:before="0" w:after="120"/>
      <w:jc w:val="center"/>
    </w:pPr>
    <w:rPr>
      <w:b/>
    </w:rPr>
  </w:style>
  <w:style w:type="paragraph" w:customStyle="1" w:styleId="AnnexNo">
    <w:name w:val="Annex_No"/>
    <w:basedOn w:val="Normal"/>
    <w:next w:val="Normal"/>
    <w:link w:val="AnnexNoChar"/>
    <w:rsid w:val="00354E47"/>
    <w:pPr>
      <w:keepNext/>
      <w:keepLines/>
      <w:spacing w:before="480" w:after="80"/>
      <w:jc w:val="center"/>
    </w:pPr>
    <w:rPr>
      <w:rFonts w:ascii="Times New Roman" w:hAnsi="Times New Roman"/>
      <w:sz w:val="28"/>
    </w:rPr>
  </w:style>
  <w:style w:type="character" w:styleId="Hyperlink">
    <w:name w:val="Hyperlink"/>
    <w:basedOn w:val="DefaultParagraphFont"/>
    <w:uiPriority w:val="99"/>
    <w:rsid w:val="00551CF2"/>
    <w:rPr>
      <w:color w:val="0000FF"/>
      <w:u w:val="single"/>
    </w:rPr>
  </w:style>
  <w:style w:type="paragraph" w:styleId="NormalWeb">
    <w:name w:val="Normal (Web)"/>
    <w:basedOn w:val="Normal"/>
    <w:rsid w:val="0066181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SimSun" w:hAnsi="Times New Roman"/>
      <w:color w:val="000000"/>
      <w:sz w:val="24"/>
      <w:szCs w:val="24"/>
      <w:lang w:val="en-US" w:eastAsia="zh-CN"/>
    </w:rPr>
  </w:style>
  <w:style w:type="paragraph" w:customStyle="1" w:styleId="AnnexNoVerdana">
    <w:name w:val="Annex_No + Verdana"/>
    <w:aliases w:val="Left"/>
    <w:basedOn w:val="AnnexNo"/>
    <w:rsid w:val="00DA5D6E"/>
    <w:pPr>
      <w:jc w:val="left"/>
    </w:pPr>
    <w:rPr>
      <w:rFonts w:ascii="Verdana" w:hAnsi="Verdana"/>
      <w:b/>
      <w:lang w:val="en-US"/>
    </w:rPr>
  </w:style>
  <w:style w:type="paragraph" w:customStyle="1" w:styleId="StyleAnnexNoVerdanaLeft">
    <w:name w:val="Style Annex_No + Verdana Left"/>
    <w:basedOn w:val="AnnexNo"/>
    <w:rsid w:val="00DA5D6E"/>
    <w:pPr>
      <w:jc w:val="left"/>
    </w:pPr>
    <w:rPr>
      <w:rFonts w:ascii="Verdana" w:hAnsi="Verdana"/>
      <w:b/>
    </w:rPr>
  </w:style>
  <w:style w:type="table" w:styleId="TableGrid">
    <w:name w:val="Table Grid"/>
    <w:basedOn w:val="TableNormal"/>
    <w:rsid w:val="002570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054919"/>
    <w:pPr>
      <w:keepNext/>
      <w:keepLines/>
      <w:spacing w:before="240" w:after="280"/>
      <w:jc w:val="center"/>
    </w:pPr>
    <w:rPr>
      <w:rFonts w:ascii="Times New Roman Bold" w:hAnsi="Times New Roman Bold" w:cs="Times New Roman Bold"/>
      <w:b/>
      <w:bCs/>
      <w:sz w:val="28"/>
      <w:szCs w:val="28"/>
      <w:lang w:val="en-GB"/>
    </w:rPr>
  </w:style>
  <w:style w:type="paragraph" w:customStyle="1" w:styleId="listitem">
    <w:name w:val="listitem"/>
    <w:basedOn w:val="Normal"/>
    <w:rsid w:val="00016975"/>
    <w:pPr>
      <w:overflowPunct/>
      <w:autoSpaceDE/>
      <w:autoSpaceDN/>
      <w:adjustRightInd/>
      <w:spacing w:before="0"/>
      <w:jc w:val="left"/>
      <w:textAlignment w:val="auto"/>
    </w:pPr>
    <w:rPr>
      <w:rFonts w:ascii="Times New Roman" w:hAnsi="Times New Roman"/>
      <w:sz w:val="24"/>
      <w:szCs w:val="24"/>
      <w:lang w:val="en-GB"/>
    </w:rPr>
  </w:style>
  <w:style w:type="paragraph" w:customStyle="1" w:styleId="AnnexNotitle0">
    <w:name w:val="Annex_No &amp; title"/>
    <w:basedOn w:val="Normal"/>
    <w:next w:val="Normalaftertitle"/>
    <w:link w:val="AnnexNotitleChar0"/>
    <w:rsid w:val="00016975"/>
    <w:pPr>
      <w:keepNext/>
      <w:keepLines/>
      <w:spacing w:before="480"/>
      <w:jc w:val="center"/>
    </w:pPr>
    <w:rPr>
      <w:rFonts w:ascii="Times New Roman" w:hAnsi="Times New Roman"/>
      <w:b/>
      <w:bCs/>
      <w:sz w:val="28"/>
      <w:szCs w:val="28"/>
      <w:lang w:val="en-GB"/>
    </w:rPr>
  </w:style>
  <w:style w:type="paragraph" w:customStyle="1" w:styleId="TableNoBR">
    <w:name w:val="Table_No_BR"/>
    <w:basedOn w:val="Normal"/>
    <w:next w:val="TabletitleBR"/>
    <w:rsid w:val="00016975"/>
    <w:pPr>
      <w:keepNext/>
      <w:spacing w:before="560" w:after="120"/>
      <w:jc w:val="center"/>
    </w:pPr>
    <w:rPr>
      <w:rFonts w:ascii="Times New Roman" w:hAnsi="Times New Roman"/>
      <w:caps/>
      <w:sz w:val="24"/>
      <w:szCs w:val="24"/>
      <w:lang w:val="en-GB"/>
    </w:rPr>
  </w:style>
  <w:style w:type="paragraph" w:customStyle="1" w:styleId="TabletitleBR">
    <w:name w:val="Table_title_BR"/>
    <w:basedOn w:val="Normal"/>
    <w:next w:val="Tablehead"/>
    <w:rsid w:val="00016975"/>
    <w:pPr>
      <w:keepNext/>
      <w:keepLines/>
      <w:spacing w:before="0" w:after="120"/>
      <w:jc w:val="center"/>
    </w:pPr>
    <w:rPr>
      <w:rFonts w:ascii="Times New Roman" w:hAnsi="Times New Roman"/>
      <w:b/>
      <w:bCs/>
      <w:sz w:val="24"/>
      <w:szCs w:val="24"/>
      <w:lang w:val="en-GB"/>
    </w:rPr>
  </w:style>
  <w:style w:type="paragraph" w:customStyle="1" w:styleId="Figure">
    <w:name w:val="Figure"/>
    <w:basedOn w:val="Normal"/>
    <w:next w:val="FigureNotitle"/>
    <w:rsid w:val="00016975"/>
    <w:pPr>
      <w:keepNext/>
      <w:keepLines/>
      <w:spacing w:before="240" w:after="120"/>
      <w:jc w:val="center"/>
    </w:pPr>
    <w:rPr>
      <w:rFonts w:ascii="Times New Roman" w:hAnsi="Times New Roman"/>
      <w:sz w:val="24"/>
      <w:szCs w:val="24"/>
      <w:lang w:val="en-GB"/>
    </w:rPr>
  </w:style>
  <w:style w:type="paragraph" w:customStyle="1" w:styleId="FigureNotitle">
    <w:name w:val="Figure_No &amp; title"/>
    <w:basedOn w:val="Normal"/>
    <w:next w:val="Normalaftertitle"/>
    <w:rsid w:val="00016975"/>
    <w:pPr>
      <w:keepLines/>
      <w:spacing w:before="240" w:after="120"/>
      <w:jc w:val="center"/>
    </w:pPr>
    <w:rPr>
      <w:rFonts w:ascii="Times New Roman" w:hAnsi="Times New Roman"/>
      <w:b/>
      <w:bCs/>
      <w:sz w:val="24"/>
      <w:szCs w:val="24"/>
      <w:lang w:val="en-GB"/>
    </w:rPr>
  </w:style>
  <w:style w:type="paragraph" w:customStyle="1" w:styleId="Annextitle">
    <w:name w:val="Annex_title"/>
    <w:basedOn w:val="Normal"/>
    <w:next w:val="Normal"/>
    <w:link w:val="AnnextitleChar1"/>
    <w:rsid w:val="00016975"/>
    <w:pPr>
      <w:keepNext/>
      <w:keepLines/>
      <w:spacing w:before="240" w:after="280"/>
      <w:jc w:val="center"/>
    </w:pPr>
    <w:rPr>
      <w:rFonts w:ascii="Times New Roman Bold" w:hAnsi="Times New Roman Bold" w:cs="Times New Roman Bold"/>
      <w:b/>
      <w:bCs/>
      <w:sz w:val="28"/>
      <w:szCs w:val="28"/>
      <w:lang w:val="en-GB"/>
    </w:rPr>
  </w:style>
  <w:style w:type="paragraph" w:styleId="BodyText">
    <w:name w:val="Body Text"/>
    <w:aliases w:val="b"/>
    <w:basedOn w:val="Normal"/>
    <w:link w:val="BodyTextChar"/>
    <w:rsid w:val="00016975"/>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rPr>
  </w:style>
  <w:style w:type="paragraph" w:customStyle="1" w:styleId="AppendixNotitle0">
    <w:name w:val="Appendix_No &amp; title"/>
    <w:basedOn w:val="AnnexNotitle0"/>
    <w:next w:val="Normalaftertitle"/>
    <w:rsid w:val="00016975"/>
  </w:style>
  <w:style w:type="paragraph" w:customStyle="1" w:styleId="Figurewithouttitle">
    <w:name w:val="Figure_without_title"/>
    <w:basedOn w:val="Normal"/>
    <w:next w:val="Normalaftertitle"/>
    <w:rsid w:val="00016975"/>
    <w:pPr>
      <w:keepLines/>
      <w:spacing w:before="240" w:after="120"/>
      <w:jc w:val="center"/>
    </w:pPr>
    <w:rPr>
      <w:rFonts w:ascii="Times New Roman" w:hAnsi="Times New Roman"/>
      <w:sz w:val="24"/>
      <w:szCs w:val="24"/>
      <w:lang w:val="en-GB"/>
    </w:rPr>
  </w:style>
  <w:style w:type="paragraph" w:styleId="Caption">
    <w:name w:val="caption"/>
    <w:basedOn w:val="Normal"/>
    <w:next w:val="Normal"/>
    <w:qFormat/>
    <w:rsid w:val="00016975"/>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b/>
      <w:bCs/>
      <w:sz w:val="24"/>
      <w:szCs w:val="24"/>
      <w:lang w:val="en-US"/>
    </w:rPr>
  </w:style>
  <w:style w:type="paragraph" w:styleId="BodyTextIndent">
    <w:name w:val="Body Text Indent"/>
    <w:basedOn w:val="Normal"/>
    <w:link w:val="BodyTextIndentChar"/>
    <w:rsid w:val="00016975"/>
    <w:pPr>
      <w:tabs>
        <w:tab w:val="left" w:pos="340"/>
      </w:tabs>
      <w:spacing w:before="80"/>
      <w:ind w:left="340" w:hanging="340"/>
    </w:pPr>
    <w:rPr>
      <w:rFonts w:ascii="Times New Roman" w:hAnsi="Times New Roman"/>
      <w:sz w:val="22"/>
      <w:szCs w:val="22"/>
      <w:lang w:val="en-GB"/>
    </w:rPr>
  </w:style>
  <w:style w:type="paragraph" w:styleId="BodyTextIndent2">
    <w:name w:val="Body Text Indent 2"/>
    <w:basedOn w:val="Normal"/>
    <w:rsid w:val="00016975"/>
    <w:pPr>
      <w:tabs>
        <w:tab w:val="clear" w:pos="794"/>
        <w:tab w:val="left" w:pos="720"/>
      </w:tabs>
      <w:ind w:left="720" w:hanging="720"/>
    </w:pPr>
    <w:rPr>
      <w:rFonts w:ascii="Times New Roman" w:hAnsi="Times New Roman"/>
      <w:sz w:val="24"/>
      <w:szCs w:val="24"/>
      <w:lang w:val="en-GB"/>
    </w:rPr>
  </w:style>
  <w:style w:type="paragraph" w:customStyle="1" w:styleId="FooterQP">
    <w:name w:val="Footer_QP"/>
    <w:basedOn w:val="Normal"/>
    <w:rsid w:val="00016975"/>
    <w:pPr>
      <w:tabs>
        <w:tab w:val="clear" w:pos="794"/>
        <w:tab w:val="clear" w:pos="1191"/>
        <w:tab w:val="clear" w:pos="1588"/>
        <w:tab w:val="clear" w:pos="1985"/>
        <w:tab w:val="left" w:pos="907"/>
        <w:tab w:val="right" w:pos="8789"/>
        <w:tab w:val="right" w:pos="9639"/>
      </w:tabs>
      <w:spacing w:before="0"/>
      <w:jc w:val="left"/>
    </w:pPr>
    <w:rPr>
      <w:rFonts w:ascii="Times New Roman" w:hAnsi="Times New Roman"/>
      <w:b/>
      <w:bCs/>
      <w:sz w:val="22"/>
      <w:szCs w:val="22"/>
    </w:rPr>
  </w:style>
  <w:style w:type="character" w:styleId="FollowedHyperlink">
    <w:name w:val="FollowedHyperlink"/>
    <w:basedOn w:val="DefaultParagraphFont"/>
    <w:rsid w:val="0072365A"/>
    <w:rPr>
      <w:color w:val="800080"/>
      <w:u w:val="single"/>
    </w:rPr>
  </w:style>
  <w:style w:type="paragraph" w:customStyle="1" w:styleId="AnnexTitle0">
    <w:name w:val="Annex_Title"/>
    <w:basedOn w:val="AnnexNoTitle"/>
    <w:rsid w:val="00682A18"/>
    <w:rPr>
      <w:sz w:val="20"/>
      <w:szCs w:val="20"/>
    </w:rPr>
  </w:style>
  <w:style w:type="character" w:styleId="CommentReference">
    <w:name w:val="annotation reference"/>
    <w:basedOn w:val="DefaultParagraphFont"/>
    <w:rsid w:val="00682A18"/>
    <w:rPr>
      <w:sz w:val="16"/>
      <w:szCs w:val="16"/>
    </w:rPr>
  </w:style>
  <w:style w:type="paragraph" w:styleId="CommentText">
    <w:name w:val="annotation text"/>
    <w:basedOn w:val="Normal"/>
    <w:link w:val="CommentTextChar"/>
    <w:rsid w:val="00682A18"/>
    <w:rPr>
      <w:sz w:val="20"/>
    </w:rPr>
  </w:style>
  <w:style w:type="paragraph" w:styleId="CommentSubject">
    <w:name w:val="annotation subject"/>
    <w:basedOn w:val="CommentText"/>
    <w:next w:val="CommentText"/>
    <w:link w:val="CommentSubjectChar"/>
    <w:rsid w:val="00682A18"/>
    <w:rPr>
      <w:b/>
      <w:bCs/>
    </w:rPr>
  </w:style>
  <w:style w:type="paragraph" w:customStyle="1" w:styleId="Artheading">
    <w:name w:val="Art_heading"/>
    <w:basedOn w:val="Normal"/>
    <w:next w:val="Normalaftertitle"/>
    <w:rsid w:val="00E36E7B"/>
    <w:pPr>
      <w:spacing w:before="480"/>
      <w:jc w:val="center"/>
    </w:pPr>
    <w:rPr>
      <w:rFonts w:ascii="Times New Roman" w:hAnsi="Times New Roman"/>
      <w:b/>
      <w:sz w:val="28"/>
      <w:lang w:val="en-GB"/>
    </w:rPr>
  </w:style>
  <w:style w:type="character" w:styleId="EndnoteReference">
    <w:name w:val="endnote reference"/>
    <w:basedOn w:val="DefaultParagraphFont"/>
    <w:rsid w:val="00E36E7B"/>
    <w:rPr>
      <w:vertAlign w:val="superscript"/>
    </w:rPr>
  </w:style>
  <w:style w:type="paragraph" w:customStyle="1" w:styleId="FirstFooter">
    <w:name w:val="FirstFooter"/>
    <w:basedOn w:val="Footer"/>
    <w:rsid w:val="00E36E7B"/>
    <w:pPr>
      <w:overflowPunct/>
      <w:autoSpaceDE/>
      <w:autoSpaceDN/>
      <w:adjustRightInd/>
      <w:spacing w:before="40"/>
      <w:jc w:val="left"/>
      <w:textAlignment w:val="auto"/>
    </w:pPr>
    <w:rPr>
      <w:rFonts w:ascii="Times New Roman" w:hAnsi="Times New Roman"/>
      <w:noProof w:val="0"/>
      <w:sz w:val="16"/>
      <w:lang w:val="en-GB"/>
    </w:rPr>
  </w:style>
  <w:style w:type="character" w:customStyle="1" w:styleId="NoteChar">
    <w:name w:val="Note Char"/>
    <w:basedOn w:val="DefaultParagraphFont"/>
    <w:link w:val="Note"/>
    <w:rsid w:val="00E36E7B"/>
    <w:rPr>
      <w:rFonts w:ascii="Verdana" w:hAnsi="Verdana"/>
      <w:iCs/>
      <w:sz w:val="16"/>
      <w:szCs w:val="16"/>
      <w:lang w:val="en-US" w:eastAsia="en-US" w:bidi="ar-SA"/>
    </w:rPr>
  </w:style>
  <w:style w:type="character" w:customStyle="1" w:styleId="FootnoteTextChar">
    <w:name w:val="Footnote Text Char"/>
    <w:aliases w:val="ALTS FOOTNOTE Char3,Footnote Text Char1 Char3,Footnote Text Char Char1 Char3,Footnote Text Char4 Char Char Char3,Footnote Text Char1 Char1 Char1 Char Char3,Footnote Text Char Char1 Char1 Char Char Char2,DNV-FT Char2,DNV Char1"/>
    <w:basedOn w:val="NoteChar"/>
    <w:link w:val="FootnoteText"/>
    <w:rsid w:val="00E36E7B"/>
    <w:rPr>
      <w:rFonts w:ascii="Verdana" w:hAnsi="Verdana"/>
      <w:iCs/>
      <w:color w:val="000000"/>
      <w:sz w:val="16"/>
      <w:szCs w:val="16"/>
      <w:lang w:val="en-US" w:eastAsia="en-US" w:bidi="ar-SA"/>
    </w:rPr>
  </w:style>
  <w:style w:type="paragraph" w:customStyle="1" w:styleId="Source">
    <w:name w:val="Source"/>
    <w:basedOn w:val="Normal"/>
    <w:next w:val="Normalaftertitle"/>
    <w:link w:val="SourceChar"/>
    <w:rsid w:val="00E36E7B"/>
    <w:pPr>
      <w:spacing w:before="840" w:after="200"/>
      <w:jc w:val="center"/>
    </w:pPr>
    <w:rPr>
      <w:rFonts w:ascii="Times New Roman" w:hAnsi="Times New Roman"/>
      <w:b/>
      <w:sz w:val="28"/>
      <w:lang w:val="en-GB"/>
    </w:rPr>
  </w:style>
  <w:style w:type="paragraph" w:customStyle="1" w:styleId="SpecialFooter">
    <w:name w:val="Special Footer"/>
    <w:basedOn w:val="Footer"/>
    <w:rsid w:val="00E36E7B"/>
    <w:pPr>
      <w:tabs>
        <w:tab w:val="left" w:pos="567"/>
        <w:tab w:val="left" w:pos="1134"/>
        <w:tab w:val="left" w:pos="1701"/>
        <w:tab w:val="left" w:pos="2268"/>
        <w:tab w:val="left" w:pos="2835"/>
        <w:tab w:val="left" w:pos="5954"/>
        <w:tab w:val="right" w:pos="9639"/>
      </w:tabs>
    </w:pPr>
    <w:rPr>
      <w:rFonts w:ascii="Times New Roman" w:hAnsi="Times New Roman"/>
      <w:noProof w:val="0"/>
      <w:sz w:val="16"/>
      <w:lang w:val="en-GB"/>
    </w:rPr>
  </w:style>
  <w:style w:type="paragraph" w:customStyle="1" w:styleId="Tableref">
    <w:name w:val="Table_ref"/>
    <w:basedOn w:val="Normal"/>
    <w:next w:val="Tabletitle"/>
    <w:rsid w:val="00E36E7B"/>
    <w:pPr>
      <w:keepNext/>
      <w:spacing w:before="0" w:after="120"/>
      <w:jc w:val="center"/>
    </w:pPr>
    <w:rPr>
      <w:rFonts w:ascii="Times New Roman" w:hAnsi="Times New Roman"/>
      <w:sz w:val="24"/>
      <w:lang w:val="en-GB"/>
    </w:rPr>
  </w:style>
  <w:style w:type="paragraph" w:customStyle="1" w:styleId="Title1">
    <w:name w:val="Title 1"/>
    <w:basedOn w:val="Source"/>
    <w:next w:val="Title2"/>
    <w:link w:val="Title1Char"/>
    <w:rsid w:val="00E36E7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36E7B"/>
  </w:style>
  <w:style w:type="paragraph" w:customStyle="1" w:styleId="Title3">
    <w:name w:val="Title 3"/>
    <w:basedOn w:val="Title2"/>
    <w:next w:val="Title4"/>
    <w:rsid w:val="00E36E7B"/>
    <w:rPr>
      <w:caps w:val="0"/>
    </w:rPr>
  </w:style>
  <w:style w:type="paragraph" w:customStyle="1" w:styleId="Title4">
    <w:name w:val="Title 4"/>
    <w:basedOn w:val="Title3"/>
    <w:next w:val="Heading1"/>
    <w:rsid w:val="00E36E7B"/>
    <w:rPr>
      <w:b/>
    </w:rPr>
  </w:style>
  <w:style w:type="character" w:customStyle="1" w:styleId="Appdef">
    <w:name w:val="App_def"/>
    <w:basedOn w:val="DefaultParagraphFont"/>
    <w:rsid w:val="00E36E7B"/>
    <w:rPr>
      <w:rFonts w:ascii="Times New Roman" w:hAnsi="Times New Roman"/>
      <w:b/>
    </w:rPr>
  </w:style>
  <w:style w:type="character" w:customStyle="1" w:styleId="Appref">
    <w:name w:val="App_ref"/>
    <w:basedOn w:val="DefaultParagraphFont"/>
    <w:rsid w:val="00E36E7B"/>
  </w:style>
  <w:style w:type="character" w:customStyle="1" w:styleId="Artdef">
    <w:name w:val="Art_def"/>
    <w:basedOn w:val="DefaultParagraphFont"/>
    <w:rsid w:val="00E36E7B"/>
    <w:rPr>
      <w:rFonts w:ascii="Times New Roman" w:hAnsi="Times New Roman"/>
      <w:b/>
    </w:rPr>
  </w:style>
  <w:style w:type="character" w:customStyle="1" w:styleId="Artref">
    <w:name w:val="Art_ref"/>
    <w:basedOn w:val="DefaultParagraphFont"/>
    <w:rsid w:val="00E36E7B"/>
  </w:style>
  <w:style w:type="character" w:customStyle="1" w:styleId="Recdef">
    <w:name w:val="Rec_def"/>
    <w:basedOn w:val="DefaultParagraphFont"/>
    <w:rsid w:val="00E36E7B"/>
    <w:rPr>
      <w:b/>
    </w:rPr>
  </w:style>
  <w:style w:type="character" w:customStyle="1" w:styleId="Resdef">
    <w:name w:val="Res_def"/>
    <w:basedOn w:val="DefaultParagraphFont"/>
    <w:rsid w:val="00E36E7B"/>
    <w:rPr>
      <w:rFonts w:ascii="Times New Roman" w:hAnsi="Times New Roman"/>
      <w:b/>
    </w:rPr>
  </w:style>
  <w:style w:type="character" w:customStyle="1" w:styleId="Tablefreq">
    <w:name w:val="Table_freq"/>
    <w:basedOn w:val="DefaultParagraphFont"/>
    <w:rsid w:val="00E36E7B"/>
    <w:rPr>
      <w:b/>
      <w:color w:val="auto"/>
    </w:rPr>
  </w:style>
  <w:style w:type="paragraph" w:customStyle="1" w:styleId="Formal">
    <w:name w:val="Formal"/>
    <w:basedOn w:val="ASN1"/>
    <w:rsid w:val="00E36E7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link w:val="Section1Char"/>
    <w:rsid w:val="00E36E7B"/>
    <w:pPr>
      <w:tabs>
        <w:tab w:val="clear" w:pos="794"/>
        <w:tab w:val="clear" w:pos="1191"/>
        <w:tab w:val="clear" w:pos="1588"/>
        <w:tab w:val="clear" w:pos="1985"/>
      </w:tabs>
      <w:spacing w:before="624"/>
      <w:jc w:val="center"/>
    </w:pPr>
    <w:rPr>
      <w:rFonts w:ascii="Times New Roman" w:hAnsi="Times New Roman"/>
      <w:b/>
      <w:sz w:val="24"/>
      <w:lang w:val="en-GB"/>
    </w:rPr>
  </w:style>
  <w:style w:type="paragraph" w:customStyle="1" w:styleId="Section2">
    <w:name w:val="Section_2"/>
    <w:basedOn w:val="Normal"/>
    <w:next w:val="Normal"/>
    <w:rsid w:val="00E36E7B"/>
    <w:pPr>
      <w:tabs>
        <w:tab w:val="clear" w:pos="794"/>
        <w:tab w:val="clear" w:pos="1191"/>
        <w:tab w:val="clear" w:pos="1588"/>
        <w:tab w:val="clear" w:pos="1985"/>
      </w:tabs>
      <w:spacing w:before="240"/>
      <w:jc w:val="center"/>
    </w:pPr>
    <w:rPr>
      <w:rFonts w:ascii="Times New Roman" w:hAnsi="Times New Roman"/>
      <w:i/>
      <w:sz w:val="24"/>
      <w:lang w:val="en-GB"/>
    </w:rPr>
  </w:style>
  <w:style w:type="paragraph" w:styleId="BodyText2">
    <w:name w:val="Body Text 2"/>
    <w:basedOn w:val="Normal"/>
    <w:link w:val="BodyText2Char"/>
    <w:rsid w:val="00E36E7B"/>
    <w:pPr>
      <w:spacing w:before="0"/>
      <w:jc w:val="left"/>
    </w:pPr>
    <w:rPr>
      <w:rFonts w:ascii="Times New Roman" w:hAnsi="Times New Roman"/>
      <w:color w:val="000000"/>
      <w:sz w:val="24"/>
      <w:szCs w:val="24"/>
      <w:lang w:val="en-GB"/>
    </w:rPr>
  </w:style>
  <w:style w:type="paragraph" w:customStyle="1" w:styleId="TableTextS5">
    <w:name w:val="Table_TextS5"/>
    <w:basedOn w:val="Normal"/>
    <w:link w:val="TableTextS5Char"/>
    <w:rsid w:val="00E36E7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ascii="Times New Roman" w:hAnsi="Times New Roman"/>
      <w:sz w:val="20"/>
    </w:rPr>
  </w:style>
  <w:style w:type="paragraph" w:customStyle="1" w:styleId="Border">
    <w:name w:val="Border"/>
    <w:basedOn w:val="Normal"/>
    <w:rsid w:val="00E36E7B"/>
    <w:pPr>
      <w:pBdr>
        <w:bottom w:val="single" w:sz="6" w:space="0" w:color="auto"/>
      </w:pBdr>
      <w:tabs>
        <w:tab w:val="clear" w:pos="794"/>
        <w:tab w:val="clear" w:pos="1191"/>
        <w:tab w:val="clear" w:pos="1588"/>
        <w:tab w:val="clear" w:pos="1985"/>
        <w:tab w:val="left" w:pos="170"/>
        <w:tab w:val="left" w:pos="567"/>
        <w:tab w:val="left" w:pos="737"/>
        <w:tab w:val="left" w:pos="2977"/>
        <w:tab w:val="left" w:pos="3266"/>
      </w:tabs>
      <w:spacing w:before="0" w:line="10" w:lineRule="exact"/>
      <w:ind w:left="28" w:right="28"/>
      <w:jc w:val="center"/>
    </w:pPr>
    <w:rPr>
      <w:rFonts w:ascii="Times New Roman" w:hAnsi="Times New Roman"/>
      <w:b/>
      <w:noProof/>
      <w:sz w:val="20"/>
      <w:lang w:val="en-US"/>
    </w:rPr>
  </w:style>
  <w:style w:type="paragraph" w:customStyle="1" w:styleId="HeadingSum">
    <w:name w:val="Heading_Sum"/>
    <w:basedOn w:val="Headingb"/>
    <w:next w:val="Normal"/>
    <w:rsid w:val="00E36E7B"/>
    <w:pPr>
      <w:spacing w:before="240"/>
    </w:pPr>
    <w:rPr>
      <w:rFonts w:ascii="Times New Roman" w:hAnsi="Times New Roman"/>
      <w:sz w:val="22"/>
      <w:lang w:val="es-ES_tradnl"/>
    </w:rPr>
  </w:style>
  <w:style w:type="paragraph" w:customStyle="1" w:styleId="Summary">
    <w:name w:val="Summary"/>
    <w:basedOn w:val="Normal"/>
    <w:next w:val="Normalaftertitle"/>
    <w:uiPriority w:val="99"/>
    <w:rsid w:val="00E36E7B"/>
    <w:pPr>
      <w:spacing w:after="480"/>
    </w:pPr>
    <w:rPr>
      <w:rFonts w:ascii="Times New Roman" w:hAnsi="Times New Roman"/>
      <w:sz w:val="22"/>
      <w:lang w:val="es-ES_tradnl"/>
    </w:rPr>
  </w:style>
  <w:style w:type="paragraph" w:customStyle="1" w:styleId="TableTitle0">
    <w:name w:val="Table_Title"/>
    <w:basedOn w:val="Normal"/>
    <w:next w:val="Normal"/>
    <w:rsid w:val="00E36E7B"/>
    <w:pPr>
      <w:keepNext/>
      <w:tabs>
        <w:tab w:val="clear" w:pos="794"/>
        <w:tab w:val="clear" w:pos="1191"/>
        <w:tab w:val="clear" w:pos="1588"/>
        <w:tab w:val="clear" w:pos="1985"/>
      </w:tabs>
      <w:spacing w:before="0" w:after="113"/>
      <w:jc w:val="center"/>
    </w:pPr>
    <w:rPr>
      <w:rFonts w:ascii="Times New Roman" w:hAnsi="Times New Roman"/>
      <w:b/>
      <w:lang w:val="en-GB"/>
    </w:rPr>
  </w:style>
  <w:style w:type="paragraph" w:customStyle="1" w:styleId="TableText0">
    <w:name w:val="Table_Text"/>
    <w:basedOn w:val="TableLegend0"/>
    <w:link w:val="TableTextChar0"/>
    <w:rsid w:val="00E36E7B"/>
    <w:pPr>
      <w:spacing w:before="100" w:after="100" w:line="190" w:lineRule="exact"/>
      <w:ind w:left="0" w:right="0"/>
    </w:pPr>
  </w:style>
  <w:style w:type="paragraph" w:customStyle="1" w:styleId="TableLegend0">
    <w:name w:val="Table_Legend"/>
    <w:basedOn w:val="Normal"/>
    <w:next w:val="Normal"/>
    <w:rsid w:val="00E36E7B"/>
    <w:pPr>
      <w:keepNext/>
      <w:spacing w:before="86" w:line="199" w:lineRule="exact"/>
      <w:ind w:left="-85" w:right="-85"/>
    </w:pPr>
    <w:rPr>
      <w:rFonts w:ascii="Times New Roman" w:hAnsi="Times New Roman"/>
      <w:lang w:val="en-GB"/>
    </w:rPr>
  </w:style>
  <w:style w:type="paragraph" w:customStyle="1" w:styleId="AppendixNo">
    <w:name w:val="Appendix_No"/>
    <w:basedOn w:val="ArtNo"/>
    <w:next w:val="Appendixtitle"/>
    <w:link w:val="AppendixNoCar"/>
    <w:rsid w:val="00E36E7B"/>
    <w:pPr>
      <w:tabs>
        <w:tab w:val="clear" w:pos="794"/>
        <w:tab w:val="clear" w:pos="1191"/>
        <w:tab w:val="clear" w:pos="1588"/>
        <w:tab w:val="clear" w:pos="1985"/>
        <w:tab w:val="left" w:pos="1134"/>
        <w:tab w:val="left" w:pos="1871"/>
        <w:tab w:val="left" w:pos="2268"/>
      </w:tabs>
      <w:spacing w:before="720"/>
    </w:pPr>
    <w:rPr>
      <w:rFonts w:ascii="Times New Roman" w:hAnsi="Times New Roman"/>
    </w:rPr>
  </w:style>
  <w:style w:type="numbering" w:customStyle="1" w:styleId="NoList1">
    <w:name w:val="No List1"/>
    <w:next w:val="NoList"/>
    <w:uiPriority w:val="99"/>
    <w:semiHidden/>
    <w:rsid w:val="00433153"/>
  </w:style>
  <w:style w:type="paragraph" w:styleId="Index7">
    <w:name w:val="index 7"/>
    <w:basedOn w:val="Normal"/>
    <w:next w:val="Normal"/>
    <w:rsid w:val="00433153"/>
    <w:pPr>
      <w:spacing w:before="136"/>
      <w:ind w:left="1698"/>
    </w:pPr>
    <w:rPr>
      <w:rFonts w:ascii="Times New Roman" w:hAnsi="Times New Roman"/>
      <w:sz w:val="20"/>
      <w:lang w:val="en-GB" w:eastAsia="zh-CN"/>
    </w:rPr>
  </w:style>
  <w:style w:type="paragraph" w:styleId="Index6">
    <w:name w:val="index 6"/>
    <w:basedOn w:val="Normal"/>
    <w:next w:val="Normal"/>
    <w:rsid w:val="00433153"/>
    <w:pPr>
      <w:spacing w:before="136"/>
      <w:ind w:left="1415"/>
    </w:pPr>
    <w:rPr>
      <w:rFonts w:ascii="Times New Roman" w:hAnsi="Times New Roman"/>
      <w:sz w:val="20"/>
      <w:lang w:val="en-GB" w:eastAsia="zh-CN"/>
    </w:rPr>
  </w:style>
  <w:style w:type="paragraph" w:styleId="Index5">
    <w:name w:val="index 5"/>
    <w:basedOn w:val="Normal"/>
    <w:next w:val="Normal"/>
    <w:rsid w:val="00433153"/>
    <w:pPr>
      <w:spacing w:before="136"/>
      <w:ind w:left="1132"/>
    </w:pPr>
    <w:rPr>
      <w:rFonts w:ascii="Times New Roman" w:hAnsi="Times New Roman"/>
      <w:sz w:val="20"/>
      <w:lang w:val="en-GB" w:eastAsia="zh-CN"/>
    </w:rPr>
  </w:style>
  <w:style w:type="paragraph" w:styleId="Index4">
    <w:name w:val="index 4"/>
    <w:basedOn w:val="Normal"/>
    <w:next w:val="Normal"/>
    <w:rsid w:val="00433153"/>
    <w:pPr>
      <w:spacing w:before="136"/>
      <w:ind w:left="849"/>
    </w:pPr>
    <w:rPr>
      <w:rFonts w:ascii="Times New Roman" w:hAnsi="Times New Roman"/>
      <w:sz w:val="20"/>
      <w:lang w:val="en-GB" w:eastAsia="zh-CN"/>
    </w:rPr>
  </w:style>
  <w:style w:type="character" w:styleId="LineNumber">
    <w:name w:val="line number"/>
    <w:basedOn w:val="DefaultParagraphFont"/>
    <w:rsid w:val="00433153"/>
  </w:style>
  <w:style w:type="paragraph" w:customStyle="1" w:styleId="Line1">
    <w:name w:val="Line_1"/>
    <w:basedOn w:val="Normal"/>
    <w:next w:val="Normal"/>
    <w:rsid w:val="00433153"/>
    <w:pPr>
      <w:pBdr>
        <w:top w:val="dashed" w:sz="6" w:space="1" w:color="auto"/>
      </w:pBdr>
      <w:tabs>
        <w:tab w:val="clear" w:pos="794"/>
        <w:tab w:val="clear" w:pos="1191"/>
        <w:tab w:val="clear" w:pos="1588"/>
        <w:tab w:val="clear" w:pos="1985"/>
      </w:tabs>
      <w:spacing w:before="240"/>
      <w:ind w:left="3997" w:right="3997"/>
      <w:jc w:val="center"/>
    </w:pPr>
    <w:rPr>
      <w:rFonts w:ascii="Times New Roman" w:hAnsi="Times New Roman"/>
      <w:sz w:val="20"/>
      <w:lang w:val="en-GB" w:eastAsia="zh-CN"/>
    </w:rPr>
  </w:style>
  <w:style w:type="paragraph" w:customStyle="1" w:styleId="Table">
    <w:name w:val="Table_#"/>
    <w:basedOn w:val="Normal"/>
    <w:next w:val="TableTitle0"/>
    <w:rsid w:val="00433153"/>
    <w:pPr>
      <w:keepNext/>
      <w:tabs>
        <w:tab w:val="clear" w:pos="794"/>
        <w:tab w:val="clear" w:pos="1191"/>
        <w:tab w:val="clear" w:pos="1588"/>
        <w:tab w:val="clear" w:pos="1985"/>
      </w:tabs>
      <w:spacing w:before="567" w:after="113"/>
      <w:jc w:val="center"/>
    </w:pPr>
    <w:rPr>
      <w:rFonts w:ascii="Times New Roman" w:hAnsi="Times New Roman"/>
      <w:lang w:val="en-GB" w:eastAsia="zh-CN"/>
    </w:rPr>
  </w:style>
  <w:style w:type="paragraph" w:customStyle="1" w:styleId="FigureLegend0">
    <w:name w:val="Figure_Legend"/>
    <w:basedOn w:val="TableLegend0"/>
    <w:next w:val="FigureRemark"/>
    <w:rsid w:val="00433153"/>
    <w:pPr>
      <w:jc w:val="left"/>
    </w:pPr>
    <w:rPr>
      <w:lang w:eastAsia="zh-CN"/>
    </w:rPr>
  </w:style>
  <w:style w:type="paragraph" w:customStyle="1" w:styleId="Figure0">
    <w:name w:val="Figure_#"/>
    <w:basedOn w:val="Table"/>
    <w:next w:val="FigureTitle0"/>
    <w:rsid w:val="00433153"/>
  </w:style>
  <w:style w:type="paragraph" w:customStyle="1" w:styleId="FigureTitle0">
    <w:name w:val="Figure_Title"/>
    <w:basedOn w:val="TableTitle0"/>
    <w:next w:val="FigureLegend0"/>
    <w:rsid w:val="00433153"/>
    <w:pPr>
      <w:spacing w:after="240"/>
    </w:pPr>
    <w:rPr>
      <w:lang w:eastAsia="zh-CN"/>
    </w:rPr>
  </w:style>
  <w:style w:type="paragraph" w:customStyle="1" w:styleId="Annex">
    <w:name w:val="Annex_#"/>
    <w:basedOn w:val="Normal"/>
    <w:next w:val="AnnexRef0"/>
    <w:rsid w:val="00433153"/>
    <w:pPr>
      <w:tabs>
        <w:tab w:val="clear" w:pos="794"/>
        <w:tab w:val="clear" w:pos="1191"/>
        <w:tab w:val="clear" w:pos="1588"/>
        <w:tab w:val="clear" w:pos="1985"/>
        <w:tab w:val="center" w:pos="4849"/>
        <w:tab w:val="right" w:pos="9696"/>
      </w:tabs>
      <w:spacing w:before="720" w:after="68"/>
      <w:jc w:val="center"/>
    </w:pPr>
    <w:rPr>
      <w:rFonts w:ascii="Times New Roman" w:hAnsi="Times New Roman"/>
      <w:sz w:val="20"/>
      <w:lang w:val="en-GB" w:eastAsia="zh-CN"/>
    </w:rPr>
  </w:style>
  <w:style w:type="paragraph" w:customStyle="1" w:styleId="AnnexRef0">
    <w:name w:val="Annex_Ref"/>
    <w:basedOn w:val="Normal"/>
    <w:next w:val="AnnexTitle0"/>
    <w:rsid w:val="00433153"/>
    <w:pPr>
      <w:tabs>
        <w:tab w:val="clear" w:pos="794"/>
        <w:tab w:val="clear" w:pos="1191"/>
        <w:tab w:val="clear" w:pos="1588"/>
        <w:tab w:val="clear" w:pos="1985"/>
        <w:tab w:val="center" w:pos="4849"/>
        <w:tab w:val="right" w:pos="9696"/>
      </w:tabs>
      <w:spacing w:before="0"/>
      <w:jc w:val="center"/>
    </w:pPr>
    <w:rPr>
      <w:rFonts w:ascii="Times New Roman" w:hAnsi="Times New Roman"/>
      <w:sz w:val="20"/>
      <w:lang w:val="en-GB" w:eastAsia="zh-CN"/>
    </w:rPr>
  </w:style>
  <w:style w:type="paragraph" w:customStyle="1" w:styleId="Appendix">
    <w:name w:val="Appendix_#"/>
    <w:basedOn w:val="Annex"/>
    <w:next w:val="AppendixRef0"/>
    <w:rsid w:val="00433153"/>
  </w:style>
  <w:style w:type="paragraph" w:customStyle="1" w:styleId="AppendixRef0">
    <w:name w:val="Appendix_Ref"/>
    <w:basedOn w:val="AnnexRef0"/>
    <w:next w:val="AppendixTitle0"/>
    <w:rsid w:val="00433153"/>
  </w:style>
  <w:style w:type="paragraph" w:customStyle="1" w:styleId="AppendixTitle0">
    <w:name w:val="Appendix_Title"/>
    <w:basedOn w:val="AnnexTitle0"/>
    <w:next w:val="Normal"/>
    <w:rsid w:val="00C70DBF"/>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8"/>
      <w:lang w:eastAsia="zh-CN"/>
    </w:rPr>
  </w:style>
  <w:style w:type="paragraph" w:customStyle="1" w:styleId="RefTitle0">
    <w:name w:val="Ref_Title"/>
    <w:basedOn w:val="Normal"/>
    <w:next w:val="RefText0"/>
    <w:rsid w:val="00433153"/>
    <w:pPr>
      <w:keepNext/>
      <w:keepLines/>
      <w:tabs>
        <w:tab w:val="clear" w:pos="794"/>
        <w:tab w:val="clear" w:pos="1191"/>
        <w:tab w:val="clear" w:pos="1588"/>
        <w:tab w:val="clear" w:pos="1985"/>
      </w:tabs>
      <w:spacing w:before="600"/>
      <w:jc w:val="center"/>
    </w:pPr>
    <w:rPr>
      <w:rFonts w:ascii="Times New Roman" w:hAnsi="Times New Roman"/>
      <w:lang w:val="en-GB" w:eastAsia="zh-CN"/>
    </w:rPr>
  </w:style>
  <w:style w:type="paragraph" w:customStyle="1" w:styleId="RefText0">
    <w:name w:val="Ref_Text"/>
    <w:basedOn w:val="Normal"/>
    <w:rsid w:val="00433153"/>
    <w:pPr>
      <w:spacing w:before="136"/>
      <w:ind w:left="567" w:hanging="567"/>
    </w:pPr>
    <w:rPr>
      <w:rFonts w:ascii="Times New Roman" w:hAnsi="Times New Roman"/>
      <w:lang w:val="en-GB" w:eastAsia="zh-CN"/>
    </w:rPr>
  </w:style>
  <w:style w:type="paragraph" w:customStyle="1" w:styleId="Rec">
    <w:name w:val="Rec_#"/>
    <w:basedOn w:val="Normal"/>
    <w:next w:val="RecTitle0"/>
    <w:rsid w:val="00433153"/>
    <w:pPr>
      <w:keepNext/>
      <w:keepLines/>
      <w:tabs>
        <w:tab w:val="clear" w:pos="794"/>
        <w:tab w:val="clear" w:pos="1191"/>
        <w:tab w:val="clear" w:pos="1588"/>
        <w:tab w:val="clear" w:pos="1985"/>
        <w:tab w:val="center" w:pos="4849"/>
        <w:tab w:val="right" w:pos="9696"/>
      </w:tabs>
      <w:spacing w:before="720"/>
      <w:jc w:val="center"/>
    </w:pPr>
    <w:rPr>
      <w:rFonts w:ascii="Times New Roman" w:hAnsi="Times New Roman"/>
      <w:sz w:val="20"/>
      <w:lang w:val="en-GB" w:eastAsia="zh-CN"/>
    </w:rPr>
  </w:style>
  <w:style w:type="paragraph" w:customStyle="1" w:styleId="RecTitle0">
    <w:name w:val="Rec_Title"/>
    <w:basedOn w:val="Rec"/>
    <w:next w:val="RecTitleRef"/>
    <w:rsid w:val="00705EA5"/>
    <w:pPr>
      <w:spacing w:before="180"/>
    </w:pPr>
    <w:rPr>
      <w:b/>
      <w:sz w:val="28"/>
    </w:rPr>
  </w:style>
  <w:style w:type="paragraph" w:customStyle="1" w:styleId="call0">
    <w:name w:val="call"/>
    <w:basedOn w:val="Normal"/>
    <w:next w:val="Normal"/>
    <w:rsid w:val="00433153"/>
    <w:pPr>
      <w:keepNext/>
      <w:keepLines/>
      <w:tabs>
        <w:tab w:val="clear" w:pos="1191"/>
        <w:tab w:val="clear" w:pos="1588"/>
        <w:tab w:val="clear" w:pos="1985"/>
      </w:tabs>
      <w:spacing w:before="227"/>
      <w:ind w:left="794"/>
      <w:jc w:val="left"/>
    </w:pPr>
    <w:rPr>
      <w:rFonts w:ascii="Times New Roman" w:hAnsi="Times New Roman"/>
      <w:i/>
      <w:sz w:val="20"/>
      <w:lang w:val="en-GB" w:eastAsia="zh-CN"/>
    </w:rPr>
  </w:style>
  <w:style w:type="paragraph" w:customStyle="1" w:styleId="deftitle">
    <w:name w:val="def title"/>
    <w:basedOn w:val="Heading2"/>
    <w:next w:val="deftexte"/>
    <w:rsid w:val="00433153"/>
    <w:pPr>
      <w:tabs>
        <w:tab w:val="clear" w:pos="1191"/>
        <w:tab w:val="clear" w:pos="1588"/>
        <w:tab w:val="clear" w:pos="1985"/>
      </w:tabs>
      <w:spacing w:before="313"/>
      <w:outlineLvl w:val="9"/>
    </w:pPr>
    <w:rPr>
      <w:rFonts w:ascii="Times New Roman" w:hAnsi="Times New Roman"/>
      <w:sz w:val="22"/>
      <w:lang w:val="en-GB" w:eastAsia="zh-CN"/>
    </w:rPr>
  </w:style>
  <w:style w:type="paragraph" w:customStyle="1" w:styleId="deftexte">
    <w:name w:val="def texte"/>
    <w:basedOn w:val="Normal"/>
    <w:rsid w:val="00433153"/>
    <w:pPr>
      <w:spacing w:before="136"/>
    </w:pPr>
    <w:rPr>
      <w:rFonts w:ascii="Times New Roman" w:hAnsi="Times New Roman"/>
      <w:sz w:val="20"/>
      <w:lang w:val="en-GB" w:eastAsia="zh-CN"/>
    </w:rPr>
  </w:style>
  <w:style w:type="paragraph" w:customStyle="1" w:styleId="Section">
    <w:name w:val="Section #"/>
    <w:basedOn w:val="Normal"/>
    <w:next w:val="Sectiontitle0"/>
    <w:rsid w:val="00433153"/>
    <w:pPr>
      <w:keepNext/>
      <w:keepLines/>
      <w:pageBreakBefore/>
      <w:tabs>
        <w:tab w:val="clear" w:pos="794"/>
        <w:tab w:val="clear" w:pos="1191"/>
        <w:tab w:val="clear" w:pos="1588"/>
        <w:tab w:val="clear" w:pos="1985"/>
        <w:tab w:val="left" w:pos="1474"/>
      </w:tabs>
      <w:spacing w:before="0"/>
      <w:ind w:left="1474" w:hanging="1474"/>
      <w:jc w:val="left"/>
    </w:pPr>
    <w:rPr>
      <w:rFonts w:ascii="Times New Roman" w:hAnsi="Times New Roman"/>
      <w:sz w:val="20"/>
      <w:lang w:val="en-GB" w:eastAsia="zh-CN"/>
    </w:rPr>
  </w:style>
  <w:style w:type="paragraph" w:customStyle="1" w:styleId="Sectiontitle0">
    <w:name w:val="Section title"/>
    <w:basedOn w:val="Section"/>
    <w:next w:val="Rec"/>
    <w:rsid w:val="00433153"/>
    <w:pPr>
      <w:pageBreakBefore w:val="0"/>
      <w:spacing w:before="240"/>
    </w:pPr>
    <w:rPr>
      <w:i/>
    </w:rPr>
  </w:style>
  <w:style w:type="paragraph" w:customStyle="1" w:styleId="RecTitleRef">
    <w:name w:val="Rec_Title/Ref"/>
    <w:basedOn w:val="RecTitle0"/>
    <w:next w:val="RecTitleDate"/>
    <w:rsid w:val="00433153"/>
    <w:pPr>
      <w:spacing w:before="136"/>
    </w:pPr>
    <w:rPr>
      <w:b w:val="0"/>
    </w:rPr>
  </w:style>
  <w:style w:type="paragraph" w:customStyle="1" w:styleId="RecTitleDate">
    <w:name w:val="Rec_Title/Date"/>
    <w:basedOn w:val="RecTitleRef"/>
    <w:next w:val="headfoot"/>
    <w:rsid w:val="00433153"/>
    <w:pPr>
      <w:tabs>
        <w:tab w:val="clear" w:pos="4849"/>
      </w:tabs>
      <w:jc w:val="right"/>
    </w:pPr>
  </w:style>
  <w:style w:type="paragraph" w:customStyle="1" w:styleId="heading">
    <w:name w:val="heading"/>
    <w:basedOn w:val="Heading2"/>
    <w:rsid w:val="00433153"/>
    <w:pPr>
      <w:tabs>
        <w:tab w:val="clear" w:pos="1985"/>
      </w:tabs>
      <w:spacing w:before="313"/>
      <w:outlineLvl w:val="9"/>
    </w:pPr>
    <w:rPr>
      <w:rFonts w:ascii="Times New Roman" w:hAnsi="Times New Roman"/>
      <w:sz w:val="22"/>
      <w:lang w:val="en-GB" w:eastAsia="zh-CN"/>
    </w:rPr>
  </w:style>
  <w:style w:type="paragraph" w:customStyle="1" w:styleId="headfoot">
    <w:name w:val="head_foot"/>
    <w:basedOn w:val="Normal"/>
    <w:next w:val="Normalaftertitle0"/>
    <w:rsid w:val="00433153"/>
    <w:pPr>
      <w:tabs>
        <w:tab w:val="clear" w:pos="794"/>
        <w:tab w:val="clear" w:pos="1191"/>
        <w:tab w:val="clear" w:pos="1588"/>
        <w:tab w:val="clear" w:pos="1985"/>
      </w:tabs>
      <w:spacing w:before="0"/>
    </w:pPr>
    <w:rPr>
      <w:rFonts w:ascii="Times New Roman" w:hAnsi="Times New Roman"/>
      <w:color w:val="FF0000"/>
      <w:sz w:val="8"/>
      <w:lang w:val="en-GB" w:eastAsia="zh-CN"/>
    </w:rPr>
  </w:style>
  <w:style w:type="paragraph" w:customStyle="1" w:styleId="Part">
    <w:name w:val="Part_#"/>
    <w:basedOn w:val="Annex"/>
    <w:next w:val="PartRef0"/>
    <w:rsid w:val="00433153"/>
  </w:style>
  <w:style w:type="paragraph" w:customStyle="1" w:styleId="PartRef0">
    <w:name w:val="Part_Ref"/>
    <w:basedOn w:val="AnnexRef0"/>
    <w:rsid w:val="00433153"/>
  </w:style>
  <w:style w:type="paragraph" w:customStyle="1" w:styleId="PartTitle0">
    <w:name w:val="Part_Title"/>
    <w:basedOn w:val="AnnexTitle0"/>
    <w:next w:val="Normalaftertitle0"/>
    <w:rsid w:val="00433153"/>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4"/>
      <w:lang w:eastAsia="zh-CN"/>
    </w:rPr>
  </w:style>
  <w:style w:type="paragraph" w:customStyle="1" w:styleId="Rep">
    <w:name w:val="Rep_#"/>
    <w:basedOn w:val="Rec"/>
    <w:next w:val="RepTitle0"/>
    <w:rsid w:val="00433153"/>
  </w:style>
  <w:style w:type="paragraph" w:customStyle="1" w:styleId="RepTitle0">
    <w:name w:val="Rep_Title"/>
    <w:basedOn w:val="RecTitle0"/>
    <w:next w:val="RepTitleRef"/>
    <w:rsid w:val="00433153"/>
  </w:style>
  <w:style w:type="paragraph" w:customStyle="1" w:styleId="RepTitleDate">
    <w:name w:val="Rep_Title/Date"/>
    <w:basedOn w:val="RecTitleDate"/>
    <w:next w:val="headfoot"/>
    <w:rsid w:val="00433153"/>
  </w:style>
  <w:style w:type="paragraph" w:customStyle="1" w:styleId="RepTitleRef">
    <w:name w:val="Rep_Title/Ref"/>
    <w:basedOn w:val="RecTitleRef"/>
    <w:next w:val="RepTitleDate"/>
    <w:rsid w:val="00433153"/>
  </w:style>
  <w:style w:type="paragraph" w:customStyle="1" w:styleId="RefDoc">
    <w:name w:val="Ref_Doc"/>
    <w:basedOn w:val="RefText0"/>
    <w:next w:val="RefText0"/>
    <w:rsid w:val="00433153"/>
    <w:pPr>
      <w:spacing w:before="227"/>
    </w:pPr>
    <w:rPr>
      <w:i/>
    </w:rPr>
  </w:style>
  <w:style w:type="paragraph" w:customStyle="1" w:styleId="Question">
    <w:name w:val="Question_#"/>
    <w:basedOn w:val="Rec"/>
    <w:next w:val="QuestionTitle0"/>
    <w:rsid w:val="00433153"/>
    <w:pPr>
      <w:spacing w:before="0"/>
    </w:pPr>
  </w:style>
  <w:style w:type="paragraph" w:customStyle="1" w:styleId="QuestionTitle0">
    <w:name w:val="Question_Title"/>
    <w:basedOn w:val="RecTitle0"/>
    <w:next w:val="QuestionTitleRef"/>
    <w:rsid w:val="00433153"/>
  </w:style>
  <w:style w:type="paragraph" w:customStyle="1" w:styleId="QuestionTitleDate">
    <w:name w:val="Question_Title/Date"/>
    <w:basedOn w:val="RecTitleDate"/>
    <w:next w:val="headfoot"/>
    <w:rsid w:val="00433153"/>
  </w:style>
  <w:style w:type="paragraph" w:customStyle="1" w:styleId="QuestionTitleRef">
    <w:name w:val="Question_Title/Ref"/>
    <w:basedOn w:val="RecTitleRef"/>
    <w:next w:val="QuestionTitleDate"/>
    <w:rsid w:val="00433153"/>
  </w:style>
  <w:style w:type="paragraph" w:customStyle="1" w:styleId="Res">
    <w:name w:val="Res_#"/>
    <w:basedOn w:val="Rec"/>
    <w:next w:val="ResTitle0"/>
    <w:rsid w:val="00433153"/>
  </w:style>
  <w:style w:type="paragraph" w:customStyle="1" w:styleId="ResTitle0">
    <w:name w:val="Res_Title"/>
    <w:basedOn w:val="RecTitle0"/>
    <w:next w:val="ResTitleRef"/>
    <w:rsid w:val="00433153"/>
  </w:style>
  <w:style w:type="paragraph" w:customStyle="1" w:styleId="ResTitleDate">
    <w:name w:val="Res_Title/Date"/>
    <w:basedOn w:val="RecTitleDate"/>
    <w:next w:val="headfoot"/>
    <w:rsid w:val="00433153"/>
  </w:style>
  <w:style w:type="paragraph" w:customStyle="1" w:styleId="ResTitleRef">
    <w:name w:val="Res_Title/Ref"/>
    <w:basedOn w:val="RecTitleRef"/>
    <w:next w:val="ResTitleDate"/>
    <w:rsid w:val="00433153"/>
  </w:style>
  <w:style w:type="paragraph" w:customStyle="1" w:styleId="Style">
    <w:name w:val="Style"/>
    <w:basedOn w:val="Normal"/>
    <w:rsid w:val="00433153"/>
    <w:pPr>
      <w:tabs>
        <w:tab w:val="center" w:pos="4196"/>
        <w:tab w:val="left" w:pos="9242"/>
        <w:tab w:val="center" w:pos="12587"/>
      </w:tabs>
      <w:spacing w:before="340" w:line="318" w:lineRule="atLeast"/>
      <w:ind w:right="618"/>
    </w:pPr>
    <w:rPr>
      <w:rFonts w:ascii="Times New Roman" w:hAnsi="Times New Roman"/>
      <w:i/>
      <w:sz w:val="28"/>
      <w:lang w:val="en-GB" w:eastAsia="zh-CN"/>
    </w:rPr>
  </w:style>
  <w:style w:type="paragraph" w:customStyle="1" w:styleId="Sectionsous">
    <w:name w:val="Section_sous"/>
    <w:basedOn w:val="Section"/>
    <w:next w:val="Rec"/>
    <w:rsid w:val="00433153"/>
    <w:pPr>
      <w:pageBreakBefore w:val="0"/>
      <w:spacing w:before="240"/>
    </w:pPr>
  </w:style>
  <w:style w:type="paragraph" w:customStyle="1" w:styleId="CCI">
    <w:name w:val="CCI"/>
    <w:basedOn w:val="Normal"/>
    <w:next w:val="call0"/>
    <w:rsid w:val="00433153"/>
    <w:pPr>
      <w:keepNext/>
      <w:keepLines/>
      <w:tabs>
        <w:tab w:val="clear" w:pos="794"/>
        <w:tab w:val="clear" w:pos="1191"/>
        <w:tab w:val="clear" w:pos="1588"/>
        <w:tab w:val="clear" w:pos="1985"/>
      </w:tabs>
      <w:spacing w:before="199"/>
    </w:pPr>
    <w:rPr>
      <w:rFonts w:ascii="Times New Roman" w:hAnsi="Times New Roman"/>
      <w:sz w:val="20"/>
      <w:lang w:val="en-GB" w:eastAsia="zh-CN"/>
    </w:rPr>
  </w:style>
  <w:style w:type="paragraph" w:customStyle="1" w:styleId="FigureRemark">
    <w:name w:val="Figure_Remark"/>
    <w:basedOn w:val="TableLegend0"/>
    <w:rsid w:val="00433153"/>
    <w:pPr>
      <w:tabs>
        <w:tab w:val="clear" w:pos="794"/>
        <w:tab w:val="clear" w:pos="1191"/>
        <w:tab w:val="clear" w:pos="1588"/>
        <w:tab w:val="clear" w:pos="1985"/>
        <w:tab w:val="center" w:pos="284"/>
      </w:tabs>
      <w:spacing w:before="142"/>
    </w:pPr>
    <w:rPr>
      <w:lang w:eastAsia="zh-CN"/>
    </w:rPr>
  </w:style>
  <w:style w:type="paragraph" w:customStyle="1" w:styleId="Fig">
    <w:name w:val="Fig"/>
    <w:basedOn w:val="Figure"/>
    <w:next w:val="Fig0"/>
    <w:rsid w:val="00433153"/>
    <w:pPr>
      <w:keepNext w:val="0"/>
      <w:keepLines w:val="0"/>
      <w:spacing w:before="136" w:after="0"/>
    </w:pPr>
    <w:rPr>
      <w:sz w:val="20"/>
      <w:szCs w:val="20"/>
      <w:lang w:val="en-US" w:eastAsia="zh-CN"/>
    </w:rPr>
  </w:style>
  <w:style w:type="paragraph" w:customStyle="1" w:styleId="Fig0">
    <w:name w:val="Fig_#"/>
    <w:basedOn w:val="Fig"/>
    <w:next w:val="Normal"/>
    <w:rsid w:val="00433153"/>
    <w:pPr>
      <w:jc w:val="left"/>
    </w:pPr>
    <w:rPr>
      <w:color w:val="FF0000"/>
    </w:rPr>
  </w:style>
  <w:style w:type="paragraph" w:customStyle="1" w:styleId="TableRef0">
    <w:name w:val="Table_Ref"/>
    <w:basedOn w:val="Normal"/>
    <w:next w:val="TableTitle0"/>
    <w:rsid w:val="00433153"/>
    <w:pPr>
      <w:keepNext/>
      <w:tabs>
        <w:tab w:val="clear" w:pos="794"/>
        <w:tab w:val="clear" w:pos="1191"/>
        <w:tab w:val="clear" w:pos="1588"/>
        <w:tab w:val="clear" w:pos="1985"/>
        <w:tab w:val="left" w:pos="737"/>
        <w:tab w:val="left" w:pos="1077"/>
        <w:tab w:val="left" w:pos="1418"/>
      </w:tabs>
      <w:spacing w:before="567"/>
      <w:jc w:val="center"/>
    </w:pPr>
    <w:rPr>
      <w:rFonts w:ascii="Times" w:hAnsi="Times"/>
      <w:lang w:val="en-GB" w:eastAsia="zh-CN"/>
    </w:rPr>
  </w:style>
  <w:style w:type="paragraph" w:customStyle="1" w:styleId="Finalact">
    <w:name w:val="Final act"/>
    <w:basedOn w:val="Normal"/>
    <w:next w:val="Normalaftertitle0"/>
    <w:rsid w:val="00433153"/>
    <w:pPr>
      <w:pageBreakBefore/>
      <w:tabs>
        <w:tab w:val="clear" w:pos="794"/>
        <w:tab w:val="clear" w:pos="1191"/>
        <w:tab w:val="clear" w:pos="1588"/>
        <w:tab w:val="clear" w:pos="1985"/>
        <w:tab w:val="left" w:pos="737"/>
        <w:tab w:val="left" w:pos="1077"/>
        <w:tab w:val="left" w:pos="1418"/>
      </w:tabs>
      <w:spacing w:before="1200" w:after="240"/>
      <w:jc w:val="center"/>
    </w:pPr>
    <w:rPr>
      <w:rFonts w:ascii="Times" w:hAnsi="Times"/>
      <w:b/>
      <w:sz w:val="24"/>
      <w:lang w:val="en-GB" w:eastAsia="zh-CN"/>
    </w:rPr>
  </w:style>
  <w:style w:type="paragraph" w:customStyle="1" w:styleId="Finacttitle">
    <w:name w:val="Finact title"/>
    <w:basedOn w:val="Finalact"/>
    <w:next w:val="Normal"/>
    <w:rsid w:val="00433153"/>
    <w:pPr>
      <w:pageBreakBefore w:val="0"/>
      <w:spacing w:before="0" w:after="720"/>
    </w:pPr>
  </w:style>
  <w:style w:type="paragraph" w:customStyle="1" w:styleId="Art">
    <w:name w:val="Art_#"/>
    <w:basedOn w:val="Normal"/>
    <w:next w:val="Arttitle"/>
    <w:rsid w:val="00433153"/>
    <w:pPr>
      <w:keepNext/>
      <w:keepLines/>
      <w:tabs>
        <w:tab w:val="clear" w:pos="794"/>
        <w:tab w:val="clear" w:pos="1191"/>
        <w:tab w:val="clear" w:pos="1588"/>
        <w:tab w:val="clear" w:pos="1985"/>
        <w:tab w:val="left" w:pos="737"/>
        <w:tab w:val="left" w:pos="1077"/>
        <w:tab w:val="left" w:pos="1418"/>
      </w:tabs>
      <w:spacing w:before="624"/>
      <w:jc w:val="center"/>
    </w:pPr>
    <w:rPr>
      <w:rFonts w:ascii="Times" w:hAnsi="Times"/>
      <w:sz w:val="20"/>
      <w:lang w:val="en-GB" w:eastAsia="zh-CN"/>
    </w:rPr>
  </w:style>
  <w:style w:type="paragraph" w:customStyle="1" w:styleId="Signcountry">
    <w:name w:val="Sign_country"/>
    <w:basedOn w:val="Normal"/>
    <w:next w:val="SignPart"/>
    <w:rsid w:val="00433153"/>
    <w:pPr>
      <w:keepNext/>
      <w:keepLines/>
      <w:tabs>
        <w:tab w:val="clear" w:pos="794"/>
        <w:tab w:val="clear" w:pos="1191"/>
        <w:tab w:val="clear" w:pos="1588"/>
        <w:tab w:val="clear" w:pos="1985"/>
        <w:tab w:val="left" w:pos="737"/>
        <w:tab w:val="left" w:pos="1077"/>
        <w:tab w:val="left" w:pos="1418"/>
      </w:tabs>
      <w:spacing w:before="240" w:after="57"/>
      <w:jc w:val="left"/>
    </w:pPr>
    <w:rPr>
      <w:rFonts w:ascii="Times" w:hAnsi="Times"/>
      <w:b/>
      <w:sz w:val="20"/>
      <w:lang w:val="en-GB" w:eastAsia="zh-CN"/>
    </w:rPr>
  </w:style>
  <w:style w:type="paragraph" w:customStyle="1" w:styleId="SignPart">
    <w:name w:val="Sign_Part"/>
    <w:basedOn w:val="Signcountry"/>
    <w:rsid w:val="00433153"/>
    <w:pPr>
      <w:keepNext w:val="0"/>
      <w:keepLines w:val="0"/>
      <w:spacing w:before="0"/>
      <w:ind w:left="284"/>
    </w:pPr>
    <w:rPr>
      <w:b w:val="0"/>
      <w:smallCaps/>
    </w:rPr>
  </w:style>
  <w:style w:type="paragraph" w:customStyle="1" w:styleId="ANN">
    <w:name w:val="ANN_#"/>
    <w:basedOn w:val="Finalact"/>
    <w:next w:val="ANNTITLE"/>
    <w:rsid w:val="00433153"/>
    <w:pPr>
      <w:spacing w:before="720" w:after="0"/>
    </w:pPr>
  </w:style>
  <w:style w:type="paragraph" w:customStyle="1" w:styleId="ANNTITLE">
    <w:name w:val="ANN_TITLE"/>
    <w:basedOn w:val="ANN"/>
    <w:next w:val="Normal"/>
    <w:rsid w:val="00433153"/>
    <w:pPr>
      <w:pageBreakBefore w:val="0"/>
      <w:spacing w:before="240" w:line="240" w:lineRule="exact"/>
    </w:pPr>
  </w:style>
  <w:style w:type="paragraph" w:customStyle="1" w:styleId="Chap">
    <w:name w:val="Chap_#"/>
    <w:basedOn w:val="Art"/>
    <w:next w:val="Chaptitle"/>
    <w:rsid w:val="00433153"/>
    <w:pPr>
      <w:spacing w:before="0"/>
    </w:pPr>
    <w:rPr>
      <w:sz w:val="24"/>
    </w:rPr>
  </w:style>
  <w:style w:type="paragraph" w:customStyle="1" w:styleId="Protfin">
    <w:name w:val="Prot_fin"/>
    <w:basedOn w:val="ANN"/>
    <w:next w:val="Normalaftertitle0"/>
    <w:rsid w:val="00433153"/>
    <w:pPr>
      <w:spacing w:after="240"/>
    </w:pPr>
  </w:style>
  <w:style w:type="paragraph" w:customStyle="1" w:styleId="Prot">
    <w:name w:val="Prot_#"/>
    <w:basedOn w:val="Normal"/>
    <w:next w:val="Protlang"/>
    <w:rsid w:val="00433153"/>
    <w:pPr>
      <w:keepNext/>
      <w:tabs>
        <w:tab w:val="clear" w:pos="794"/>
        <w:tab w:val="clear" w:pos="1191"/>
        <w:tab w:val="clear" w:pos="1588"/>
        <w:tab w:val="clear" w:pos="1985"/>
        <w:tab w:val="left" w:pos="737"/>
        <w:tab w:val="left" w:pos="1077"/>
        <w:tab w:val="left" w:pos="1418"/>
      </w:tabs>
      <w:spacing w:before="240"/>
      <w:jc w:val="center"/>
    </w:pPr>
    <w:rPr>
      <w:rFonts w:ascii="Times" w:hAnsi="Times"/>
      <w:sz w:val="20"/>
      <w:lang w:val="en-GB" w:eastAsia="zh-CN"/>
    </w:rPr>
  </w:style>
  <w:style w:type="paragraph" w:customStyle="1" w:styleId="Protlang">
    <w:name w:val="Prot_lang"/>
    <w:basedOn w:val="Prot"/>
    <w:next w:val="Protpays"/>
    <w:rsid w:val="00433153"/>
    <w:pPr>
      <w:keepLines/>
      <w:framePr w:hSpace="181" w:vSpace="181" w:wrap="auto" w:hAnchor="text" w:xAlign="right"/>
      <w:spacing w:before="0"/>
      <w:jc w:val="right"/>
    </w:pPr>
    <w:rPr>
      <w:i/>
      <w:sz w:val="18"/>
    </w:rPr>
  </w:style>
  <w:style w:type="paragraph" w:customStyle="1" w:styleId="Protpays">
    <w:name w:val="Prot_pays"/>
    <w:basedOn w:val="Protlang"/>
    <w:next w:val="headfoot"/>
    <w:rsid w:val="00433153"/>
    <w:pPr>
      <w:framePr w:wrap="auto"/>
      <w:spacing w:before="113" w:line="199" w:lineRule="exact"/>
      <w:jc w:val="left"/>
    </w:pPr>
  </w:style>
  <w:style w:type="paragraph" w:customStyle="1" w:styleId="Prottexte">
    <w:name w:val="Prot_texte"/>
    <w:basedOn w:val="Protlang"/>
    <w:rsid w:val="00433153"/>
    <w:pPr>
      <w:keepNext w:val="0"/>
      <w:keepLines w:val="0"/>
      <w:framePr w:wrap="auto"/>
      <w:spacing w:before="113" w:line="199" w:lineRule="exact"/>
      <w:jc w:val="both"/>
    </w:pPr>
    <w:rPr>
      <w:i w:val="0"/>
    </w:rPr>
  </w:style>
  <w:style w:type="paragraph" w:customStyle="1" w:styleId="Protcall">
    <w:name w:val="Prot_call"/>
    <w:basedOn w:val="Prottexte"/>
    <w:next w:val="Prottexte"/>
    <w:rsid w:val="00433153"/>
    <w:pPr>
      <w:keepNext/>
      <w:keepLines/>
      <w:framePr w:wrap="auto" w:xAlign="left"/>
      <w:spacing w:before="170"/>
      <w:ind w:left="794"/>
      <w:jc w:val="left"/>
    </w:pPr>
    <w:rPr>
      <w:i/>
    </w:rPr>
  </w:style>
  <w:style w:type="paragraph" w:customStyle="1" w:styleId="RESREC">
    <w:name w:val="RES+REC"/>
    <w:basedOn w:val="ANN"/>
    <w:next w:val="Res"/>
    <w:rsid w:val="00433153"/>
  </w:style>
  <w:style w:type="paragraph" w:customStyle="1" w:styleId="Rescall">
    <w:name w:val="Res_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433153"/>
  </w:style>
  <w:style w:type="paragraph" w:customStyle="1" w:styleId="Resann">
    <w:name w:val="Res_ann_#"/>
    <w:basedOn w:val="Res"/>
    <w:rsid w:val="00433153"/>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433153"/>
    <w:pPr>
      <w:tabs>
        <w:tab w:val="clear" w:pos="4849"/>
        <w:tab w:val="clear" w:pos="9696"/>
      </w:tabs>
      <w:spacing w:before="240"/>
    </w:pPr>
    <w:rPr>
      <w:rFonts w:ascii="Times" w:hAnsi="Times"/>
    </w:rPr>
  </w:style>
  <w:style w:type="paragraph" w:customStyle="1" w:styleId="Recann">
    <w:name w:val="Rec_ann_#"/>
    <w:basedOn w:val="Resann"/>
    <w:next w:val="Recanntitle"/>
    <w:rsid w:val="00433153"/>
  </w:style>
  <w:style w:type="paragraph" w:customStyle="1" w:styleId="Recanntitle">
    <w:name w:val="Rec_ann_title"/>
    <w:basedOn w:val="Resanntitle"/>
    <w:rsid w:val="00433153"/>
  </w:style>
  <w:style w:type="paragraph" w:customStyle="1" w:styleId="Recannheading">
    <w:name w:val="Rec_ann_heading"/>
    <w:basedOn w:val="Resannheading"/>
    <w:next w:val="Normal"/>
    <w:rsid w:val="00433153"/>
  </w:style>
  <w:style w:type="paragraph" w:customStyle="1" w:styleId="Resannheading">
    <w:name w:val="Res_ann_heading"/>
    <w:basedOn w:val="Heading2"/>
    <w:next w:val="Normal"/>
    <w:rsid w:val="00433153"/>
    <w:pPr>
      <w:tabs>
        <w:tab w:val="clear" w:pos="794"/>
        <w:tab w:val="clear" w:pos="1191"/>
        <w:tab w:val="clear" w:pos="1588"/>
        <w:tab w:val="clear" w:pos="1985"/>
      </w:tabs>
      <w:spacing w:before="313"/>
      <w:ind w:left="737" w:hanging="737"/>
      <w:outlineLvl w:val="9"/>
    </w:pPr>
    <w:rPr>
      <w:rFonts w:ascii="Times" w:hAnsi="Times"/>
      <w:b w:val="0"/>
      <w:lang w:val="en-GB" w:eastAsia="zh-CN"/>
    </w:rPr>
  </w:style>
  <w:style w:type="paragraph" w:customStyle="1" w:styleId="RR">
    <w:name w:val="RR"/>
    <w:basedOn w:val="Finalact"/>
    <w:next w:val="Normalaftertitle0"/>
    <w:rsid w:val="00433153"/>
    <w:pPr>
      <w:spacing w:line="480" w:lineRule="atLeast"/>
    </w:pPr>
    <w:rPr>
      <w:sz w:val="28"/>
    </w:rPr>
  </w:style>
  <w:style w:type="paragraph" w:customStyle="1" w:styleId="RRtitle">
    <w:name w:val="RR_title"/>
    <w:basedOn w:val="Normal"/>
    <w:next w:val="headfoot"/>
    <w:rsid w:val="00433153"/>
    <w:pPr>
      <w:tabs>
        <w:tab w:val="clear" w:pos="794"/>
        <w:tab w:val="clear" w:pos="1191"/>
        <w:tab w:val="clear" w:pos="1588"/>
        <w:tab w:val="clear" w:pos="1985"/>
        <w:tab w:val="left" w:pos="737"/>
        <w:tab w:val="left" w:pos="1077"/>
        <w:tab w:val="left" w:pos="1418"/>
      </w:tabs>
      <w:spacing w:before="240" w:after="284" w:line="360" w:lineRule="atLeast"/>
      <w:jc w:val="center"/>
    </w:pPr>
    <w:rPr>
      <w:rFonts w:ascii="Times" w:hAnsi="Times"/>
      <w:sz w:val="24"/>
      <w:lang w:val="en-GB" w:eastAsia="zh-CN"/>
    </w:rPr>
  </w:style>
  <w:style w:type="paragraph" w:customStyle="1" w:styleId="Section0">
    <w:name w:val="Section"/>
    <w:basedOn w:val="Normal"/>
    <w:next w:val="Normalaftertitle0"/>
    <w:rsid w:val="00433153"/>
    <w:pPr>
      <w:keepNext/>
      <w:keepLines/>
      <w:tabs>
        <w:tab w:val="clear" w:pos="794"/>
        <w:tab w:val="clear" w:pos="1191"/>
        <w:tab w:val="clear" w:pos="1588"/>
        <w:tab w:val="clear" w:pos="1985"/>
        <w:tab w:val="left" w:pos="1077"/>
        <w:tab w:val="left" w:pos="1418"/>
      </w:tabs>
      <w:spacing w:before="454"/>
      <w:jc w:val="center"/>
    </w:pPr>
    <w:rPr>
      <w:rFonts w:ascii="Times" w:hAnsi="Times"/>
      <w:b/>
      <w:lang w:val="en-GB" w:eastAsia="zh-CN"/>
    </w:rPr>
  </w:style>
  <w:style w:type="paragraph" w:customStyle="1" w:styleId="Secthead1">
    <w:name w:val="Sect_head_1"/>
    <w:basedOn w:val="Section0"/>
    <w:rsid w:val="00433153"/>
    <w:pPr>
      <w:spacing w:before="340"/>
    </w:pPr>
    <w:rPr>
      <w:b w:val="0"/>
      <w:i/>
      <w:sz w:val="20"/>
    </w:rPr>
  </w:style>
  <w:style w:type="paragraph" w:customStyle="1" w:styleId="Secthead2">
    <w:name w:val="Sect_head_2"/>
    <w:basedOn w:val="Secthead1"/>
    <w:next w:val="Normal"/>
    <w:rsid w:val="00433153"/>
    <w:pPr>
      <w:spacing w:before="284"/>
    </w:pPr>
    <w:rPr>
      <w:i w:val="0"/>
    </w:rPr>
  </w:style>
  <w:style w:type="paragraph" w:customStyle="1" w:styleId="9head">
    <w:name w:val="9_head"/>
    <w:basedOn w:val="Art"/>
    <w:next w:val="9title"/>
    <w:rsid w:val="00433153"/>
    <w:pPr>
      <w:spacing w:before="567"/>
    </w:pPr>
    <w:rPr>
      <w:sz w:val="18"/>
    </w:rPr>
  </w:style>
  <w:style w:type="paragraph" w:customStyle="1" w:styleId="9title">
    <w:name w:val="9_title"/>
    <w:basedOn w:val="Arttitle"/>
    <w:next w:val="Normalaftertitle0"/>
    <w:rsid w:val="00433153"/>
    <w:pPr>
      <w:tabs>
        <w:tab w:val="clear" w:pos="794"/>
        <w:tab w:val="clear" w:pos="1191"/>
        <w:tab w:val="clear" w:pos="1588"/>
        <w:tab w:val="clear" w:pos="1985"/>
      </w:tabs>
      <w:spacing w:before="170"/>
    </w:pPr>
    <w:rPr>
      <w:rFonts w:ascii="Times" w:hAnsi="Times"/>
      <w:sz w:val="18"/>
      <w:lang w:val="en-GB" w:eastAsia="zh-CN"/>
    </w:rPr>
  </w:style>
  <w:style w:type="paragraph" w:customStyle="1" w:styleId="10title">
    <w:name w:val="10_title"/>
    <w:basedOn w:val="9title"/>
    <w:next w:val="Normalaftertitle0"/>
    <w:rsid w:val="00433153"/>
    <w:rPr>
      <w:sz w:val="20"/>
    </w:rPr>
  </w:style>
  <w:style w:type="paragraph" w:customStyle="1" w:styleId="10head">
    <w:name w:val="10_head"/>
    <w:basedOn w:val="9head"/>
    <w:next w:val="10title"/>
    <w:rsid w:val="00433153"/>
    <w:rPr>
      <w:sz w:val="20"/>
    </w:rPr>
  </w:style>
  <w:style w:type="paragraph" w:customStyle="1" w:styleId="ANN0">
    <w:name w:val="ANN #"/>
    <w:basedOn w:val="Normal"/>
    <w:next w:val="Normal"/>
    <w:rsid w:val="00433153"/>
    <w:pPr>
      <w:pageBreakBefore/>
      <w:tabs>
        <w:tab w:val="clear" w:pos="794"/>
        <w:tab w:val="clear" w:pos="1191"/>
        <w:tab w:val="clear" w:pos="1588"/>
        <w:tab w:val="clear" w:pos="1985"/>
      </w:tabs>
      <w:spacing w:before="720"/>
      <w:jc w:val="center"/>
    </w:pPr>
    <w:rPr>
      <w:rFonts w:ascii="Times" w:hAnsi="Times"/>
      <w:sz w:val="24"/>
      <w:lang w:val="en-GB" w:eastAsia="zh-CN"/>
    </w:rPr>
  </w:style>
  <w:style w:type="paragraph" w:customStyle="1" w:styleId="Arttitle0">
    <w:name w:val="Art title"/>
    <w:next w:val="headfoot"/>
    <w:rsid w:val="00433153"/>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433153"/>
    <w:pPr>
      <w:keepNext/>
      <w:keepLines/>
      <w:tabs>
        <w:tab w:val="right" w:pos="567"/>
      </w:tabs>
      <w:spacing w:before="624"/>
      <w:jc w:val="center"/>
    </w:pPr>
    <w:rPr>
      <w:rFonts w:ascii="Times" w:hAnsi="Times"/>
      <w:sz w:val="20"/>
      <w:lang w:val="en-GB" w:eastAsia="zh-CN"/>
    </w:rPr>
  </w:style>
  <w:style w:type="paragraph" w:customStyle="1" w:styleId="Signcountry0">
    <w:name w:val="Sign country"/>
    <w:basedOn w:val="Normal"/>
    <w:next w:val="Signpart0"/>
    <w:rsid w:val="00433153"/>
    <w:pPr>
      <w:keepNext/>
      <w:keepLines/>
      <w:tabs>
        <w:tab w:val="right" w:pos="567"/>
      </w:tabs>
      <w:spacing w:before="240" w:after="57"/>
      <w:ind w:left="567" w:hanging="567"/>
      <w:jc w:val="left"/>
    </w:pPr>
    <w:rPr>
      <w:rFonts w:ascii="Times" w:hAnsi="Times"/>
      <w:b/>
      <w:sz w:val="20"/>
      <w:lang w:val="en-GB" w:eastAsia="zh-CN"/>
    </w:rPr>
  </w:style>
  <w:style w:type="paragraph" w:customStyle="1" w:styleId="Signpart0">
    <w:name w:val="Sign part"/>
    <w:basedOn w:val="Signcountry0"/>
    <w:rsid w:val="00433153"/>
    <w:pPr>
      <w:keepNext w:val="0"/>
      <w:keepLines w:val="0"/>
      <w:spacing w:before="0"/>
      <w:ind w:left="284"/>
    </w:pPr>
    <w:rPr>
      <w:b w:val="0"/>
      <w:smallCaps/>
    </w:rPr>
  </w:style>
  <w:style w:type="paragraph" w:customStyle="1" w:styleId="AppendixConfRef">
    <w:name w:val="Appendix_Conf_Ref"/>
    <w:basedOn w:val="Appendix"/>
    <w:next w:val="AppendixTitle0"/>
    <w:rsid w:val="00433153"/>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433153"/>
    <w:pPr>
      <w:pageBreakBefore w:val="0"/>
      <w:spacing w:before="240" w:line="240" w:lineRule="exact"/>
    </w:pPr>
    <w:rPr>
      <w:b/>
    </w:rPr>
  </w:style>
  <w:style w:type="paragraph" w:customStyle="1" w:styleId="Chap0">
    <w:name w:val="Chap #"/>
    <w:basedOn w:val="Art0"/>
    <w:next w:val="Chaptitle0"/>
    <w:rsid w:val="00433153"/>
    <w:rPr>
      <w:sz w:val="24"/>
    </w:rPr>
  </w:style>
  <w:style w:type="paragraph" w:customStyle="1" w:styleId="Chaptitle0">
    <w:name w:val="Chap title"/>
    <w:basedOn w:val="Arttitle0"/>
    <w:next w:val="headfoot"/>
    <w:rsid w:val="00433153"/>
    <w:rPr>
      <w:sz w:val="24"/>
    </w:rPr>
  </w:style>
  <w:style w:type="paragraph" w:customStyle="1" w:styleId="Protfin0">
    <w:name w:val="Prot fin"/>
    <w:basedOn w:val="ANN0"/>
    <w:next w:val="Normalaftertitle0"/>
    <w:rsid w:val="00433153"/>
    <w:pPr>
      <w:spacing w:after="240"/>
    </w:pPr>
    <w:rPr>
      <w:b/>
    </w:rPr>
  </w:style>
  <w:style w:type="paragraph" w:customStyle="1" w:styleId="Prot0">
    <w:name w:val="Prot #"/>
    <w:basedOn w:val="Normal"/>
    <w:next w:val="Protlang0"/>
    <w:rsid w:val="00433153"/>
    <w:pPr>
      <w:keepNext/>
      <w:tabs>
        <w:tab w:val="right" w:pos="567"/>
      </w:tabs>
      <w:spacing w:before="240"/>
      <w:ind w:left="567" w:hanging="567"/>
      <w:jc w:val="center"/>
    </w:pPr>
    <w:rPr>
      <w:rFonts w:ascii="Times" w:hAnsi="Times"/>
      <w:sz w:val="20"/>
      <w:lang w:val="en-GB" w:eastAsia="zh-CN"/>
    </w:rPr>
  </w:style>
  <w:style w:type="paragraph" w:customStyle="1" w:styleId="Protlang0">
    <w:name w:val="Prot lang"/>
    <w:basedOn w:val="Prot0"/>
    <w:next w:val="Protpays0"/>
    <w:rsid w:val="00433153"/>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33153"/>
    <w:pPr>
      <w:framePr w:wrap="auto"/>
      <w:spacing w:before="113" w:line="199" w:lineRule="exact"/>
      <w:jc w:val="left"/>
    </w:pPr>
  </w:style>
  <w:style w:type="paragraph" w:customStyle="1" w:styleId="Prottexte0">
    <w:name w:val="Prot texte"/>
    <w:basedOn w:val="Protlang0"/>
    <w:rsid w:val="00433153"/>
    <w:pPr>
      <w:keepNext w:val="0"/>
      <w:keepLines w:val="0"/>
      <w:framePr w:wrap="auto"/>
      <w:spacing w:before="113" w:line="199" w:lineRule="exact"/>
      <w:jc w:val="both"/>
    </w:pPr>
    <w:rPr>
      <w:i w:val="0"/>
    </w:rPr>
  </w:style>
  <w:style w:type="paragraph" w:customStyle="1" w:styleId="Protcall0">
    <w:name w:val="Prot call"/>
    <w:basedOn w:val="Prottexte0"/>
    <w:next w:val="Prottexte0"/>
    <w:rsid w:val="00433153"/>
    <w:pPr>
      <w:keepNext/>
      <w:keepLines/>
      <w:framePr w:wrap="auto" w:xAlign="left"/>
      <w:spacing w:before="170"/>
      <w:ind w:left="794"/>
      <w:jc w:val="left"/>
    </w:pPr>
    <w:rPr>
      <w:i/>
    </w:rPr>
  </w:style>
  <w:style w:type="paragraph" w:customStyle="1" w:styleId="Res0">
    <w:name w:val="Res #"/>
    <w:basedOn w:val="Chap0"/>
    <w:next w:val="Restitle1"/>
    <w:rsid w:val="00433153"/>
    <w:rPr>
      <w:sz w:val="20"/>
    </w:rPr>
  </w:style>
  <w:style w:type="paragraph" w:customStyle="1" w:styleId="Restitle1">
    <w:name w:val="Res title"/>
    <w:basedOn w:val="Chaptitle0"/>
    <w:next w:val="headfoot"/>
    <w:rsid w:val="00433153"/>
    <w:rPr>
      <w:sz w:val="20"/>
    </w:rPr>
  </w:style>
  <w:style w:type="paragraph" w:customStyle="1" w:styleId="Rec0">
    <w:name w:val="Rec #"/>
    <w:basedOn w:val="Res0"/>
    <w:next w:val="Rectitle1"/>
    <w:rsid w:val="00433153"/>
  </w:style>
  <w:style w:type="paragraph" w:customStyle="1" w:styleId="Rectitle1">
    <w:name w:val="Rec title"/>
    <w:basedOn w:val="Restitle1"/>
    <w:next w:val="headfoot"/>
    <w:rsid w:val="00433153"/>
  </w:style>
  <w:style w:type="paragraph" w:customStyle="1" w:styleId="Rescall0">
    <w:name w:val="Res 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433153"/>
  </w:style>
  <w:style w:type="paragraph" w:customStyle="1" w:styleId="Resann0">
    <w:name w:val="Res ann #"/>
    <w:basedOn w:val="Res0"/>
    <w:rsid w:val="00433153"/>
  </w:style>
  <w:style w:type="paragraph" w:customStyle="1" w:styleId="Resanntitle0">
    <w:name w:val="Res ann title"/>
    <w:basedOn w:val="Restitle1"/>
    <w:next w:val="Heading1"/>
    <w:rsid w:val="00433153"/>
  </w:style>
  <w:style w:type="paragraph" w:customStyle="1" w:styleId="Recann0">
    <w:name w:val="Rec ann #"/>
    <w:basedOn w:val="Resann0"/>
    <w:next w:val="Recanntitle0"/>
    <w:rsid w:val="00433153"/>
  </w:style>
  <w:style w:type="paragraph" w:customStyle="1" w:styleId="Recanntitle0">
    <w:name w:val="Rec ann title"/>
    <w:basedOn w:val="Resanntitle0"/>
    <w:rsid w:val="00433153"/>
  </w:style>
  <w:style w:type="paragraph" w:customStyle="1" w:styleId="Recannheading0">
    <w:name w:val="Rec ann heading"/>
    <w:basedOn w:val="Resannheading0"/>
    <w:next w:val="Normal"/>
    <w:rsid w:val="00433153"/>
  </w:style>
  <w:style w:type="paragraph" w:customStyle="1" w:styleId="Resannheading0">
    <w:name w:val="Res ann heading"/>
    <w:basedOn w:val="Heading2"/>
    <w:next w:val="Normal"/>
    <w:rsid w:val="00433153"/>
    <w:pPr>
      <w:tabs>
        <w:tab w:val="clear" w:pos="1191"/>
        <w:tab w:val="right" w:pos="567"/>
      </w:tabs>
      <w:spacing w:before="313"/>
      <w:ind w:left="1588"/>
      <w:jc w:val="left"/>
      <w:outlineLvl w:val="9"/>
    </w:pPr>
    <w:rPr>
      <w:rFonts w:ascii="Times" w:hAnsi="Times"/>
      <w:b w:val="0"/>
      <w:lang w:val="en-GB" w:eastAsia="zh-CN"/>
    </w:rPr>
  </w:style>
  <w:style w:type="paragraph" w:customStyle="1" w:styleId="Conv">
    <w:name w:val="Conv"/>
    <w:basedOn w:val="Finalact"/>
    <w:next w:val="Normalaftertitle0"/>
    <w:rsid w:val="00433153"/>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433153"/>
    <w:pPr>
      <w:tabs>
        <w:tab w:val="right" w:pos="567"/>
      </w:tabs>
      <w:spacing w:before="240" w:after="284" w:line="360" w:lineRule="atLeast"/>
      <w:jc w:val="center"/>
    </w:pPr>
    <w:rPr>
      <w:rFonts w:ascii="Times" w:hAnsi="Times"/>
      <w:sz w:val="24"/>
      <w:lang w:val="en-GB" w:eastAsia="zh-CN"/>
    </w:rPr>
  </w:style>
  <w:style w:type="paragraph" w:customStyle="1" w:styleId="ONormal">
    <w:name w:val="O_Normal"/>
    <w:basedOn w:val="Normal"/>
    <w:rsid w:val="00433153"/>
    <w:pPr>
      <w:keepNext/>
      <w:keepLines/>
      <w:framePr w:w="737" w:hSpace="57" w:vSpace="57" w:wrap="auto" w:hAnchor="page"/>
      <w:tabs>
        <w:tab w:val="clear" w:pos="794"/>
        <w:tab w:val="clear" w:pos="1191"/>
        <w:tab w:val="clear" w:pos="1588"/>
        <w:tab w:val="clear" w:pos="1985"/>
      </w:tabs>
      <w:spacing w:before="136"/>
      <w:jc w:val="left"/>
    </w:pPr>
    <w:rPr>
      <w:rFonts w:ascii="Times" w:hAnsi="Times"/>
      <w:b/>
      <w:sz w:val="20"/>
      <w:lang w:val="en-GB" w:eastAsia="zh-CN"/>
    </w:rPr>
  </w:style>
  <w:style w:type="paragraph" w:customStyle="1" w:styleId="Oenumlev1">
    <w:name w:val="O_enumlev1"/>
    <w:basedOn w:val="enumlev1"/>
    <w:rsid w:val="00433153"/>
    <w:pPr>
      <w:keepNext/>
      <w:keepLines/>
      <w:framePr w:w="737" w:hSpace="57" w:vSpace="57" w:wrap="auto" w:hAnchor="page"/>
      <w:tabs>
        <w:tab w:val="clear" w:pos="794"/>
        <w:tab w:val="clear" w:pos="1191"/>
        <w:tab w:val="clear" w:pos="1588"/>
        <w:tab w:val="clear" w:pos="1985"/>
        <w:tab w:val="left" w:pos="737"/>
        <w:tab w:val="left" w:pos="1021"/>
      </w:tabs>
      <w:spacing w:before="103"/>
      <w:ind w:left="0" w:firstLine="0"/>
      <w:jc w:val="left"/>
    </w:pPr>
    <w:rPr>
      <w:rFonts w:ascii="Times" w:hAnsi="Times"/>
      <w:b/>
      <w:sz w:val="20"/>
      <w:lang w:val="en-GB" w:eastAsia="zh-CN"/>
    </w:rPr>
  </w:style>
  <w:style w:type="paragraph" w:customStyle="1" w:styleId="OSecthead1">
    <w:name w:val="O_Sect_head_1"/>
    <w:basedOn w:val="Secthead1"/>
    <w:rsid w:val="00433153"/>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433153"/>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433153"/>
    <w:pPr>
      <w:keepLines w:val="0"/>
      <w:framePr w:w="737" w:hSpace="57" w:vSpace="57" w:wrap="auto" w:hAnchor="page"/>
      <w:tabs>
        <w:tab w:val="clear" w:pos="255"/>
        <w:tab w:val="clear" w:pos="794"/>
        <w:tab w:val="clear" w:pos="1191"/>
        <w:tab w:val="clear" w:pos="1588"/>
        <w:tab w:val="clear" w:pos="1985"/>
        <w:tab w:val="left" w:pos="907"/>
      </w:tabs>
      <w:spacing w:before="136" w:line="199" w:lineRule="exact"/>
      <w:jc w:val="left"/>
    </w:pPr>
    <w:rPr>
      <w:rFonts w:ascii="Times" w:hAnsi="Times"/>
      <w:b/>
      <w:color w:val="auto"/>
      <w:sz w:val="18"/>
      <w:szCs w:val="20"/>
      <w:lang w:val="en-GB" w:eastAsia="zh-CN"/>
    </w:rPr>
  </w:style>
  <w:style w:type="paragraph" w:customStyle="1" w:styleId="OChaptitle">
    <w:name w:val="O_Chap_title"/>
    <w:basedOn w:val="Chap"/>
    <w:rsid w:val="00433153"/>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433153"/>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433153"/>
    <w:pPr>
      <w:framePr w:w="737" w:hSpace="57" w:vSpace="57" w:wrap="auto" w:hAnchor="page"/>
      <w:tabs>
        <w:tab w:val="clear" w:pos="794"/>
        <w:tab w:val="clear" w:pos="1191"/>
        <w:tab w:val="clear" w:pos="1588"/>
        <w:tab w:val="clear" w:pos="1985"/>
      </w:tabs>
      <w:jc w:val="left"/>
    </w:pPr>
    <w:rPr>
      <w:rFonts w:ascii="Times" w:hAnsi="Times"/>
      <w:sz w:val="20"/>
      <w:lang w:val="en-GB" w:eastAsia="zh-CN"/>
    </w:rPr>
  </w:style>
  <w:style w:type="paragraph" w:customStyle="1" w:styleId="OSection">
    <w:name w:val="O_Section"/>
    <w:basedOn w:val="Section0"/>
    <w:rsid w:val="00433153"/>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enumlev3">
    <w:name w:val="O_enumlev3"/>
    <w:basedOn w:val="enumlev3"/>
    <w:rsid w:val="00433153"/>
    <w:pPr>
      <w:keepNext/>
      <w:keepLines/>
      <w:framePr w:w="737" w:hSpace="57" w:vSpace="57" w:wrap="auto" w:hAnchor="page"/>
      <w:tabs>
        <w:tab w:val="clear" w:pos="794"/>
        <w:tab w:val="clear" w:pos="1191"/>
        <w:tab w:val="clear" w:pos="1588"/>
        <w:tab w:val="clear" w:pos="1985"/>
      </w:tabs>
      <w:spacing w:before="103"/>
      <w:ind w:left="0" w:firstLine="0"/>
      <w:jc w:val="left"/>
    </w:pPr>
    <w:rPr>
      <w:rFonts w:ascii="Times" w:hAnsi="Times"/>
      <w:b/>
      <w:sz w:val="20"/>
      <w:lang w:val="en-GB" w:eastAsia="zh-CN"/>
    </w:rPr>
  </w:style>
  <w:style w:type="paragraph" w:customStyle="1" w:styleId="OChap">
    <w:name w:val="O_Chap_#"/>
    <w:basedOn w:val="Chap"/>
    <w:rsid w:val="00433153"/>
    <w:pPr>
      <w:framePr w:w="737" w:hSpace="57" w:vSpace="57" w:wrap="auto" w:hAnchor="page"/>
      <w:tabs>
        <w:tab w:val="clear" w:pos="1077"/>
        <w:tab w:val="clear" w:pos="1418"/>
      </w:tabs>
    </w:pPr>
    <w:rPr>
      <w:b/>
      <w:sz w:val="20"/>
    </w:rPr>
  </w:style>
  <w:style w:type="paragraph" w:customStyle="1" w:styleId="TableHead0">
    <w:name w:val="Table_Head"/>
    <w:basedOn w:val="TableText0"/>
    <w:rsid w:val="0043315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433153"/>
    <w:pPr>
      <w:tabs>
        <w:tab w:val="clear" w:pos="794"/>
        <w:tab w:val="clear" w:pos="1191"/>
        <w:tab w:val="clear" w:pos="1588"/>
        <w:tab w:val="clear" w:pos="1985"/>
        <w:tab w:val="left" w:pos="6663"/>
      </w:tabs>
      <w:spacing w:before="0"/>
      <w:jc w:val="left"/>
    </w:pPr>
    <w:rPr>
      <w:rFonts w:ascii="Times" w:hAnsi="Times"/>
      <w:sz w:val="24"/>
      <w:lang w:val="es-ES_tradnl" w:eastAsia="zh-CN"/>
    </w:rPr>
  </w:style>
  <w:style w:type="paragraph" w:styleId="List">
    <w:name w:val="List"/>
    <w:basedOn w:val="Normal"/>
    <w:rsid w:val="00433153"/>
    <w:pPr>
      <w:tabs>
        <w:tab w:val="clear" w:pos="794"/>
        <w:tab w:val="clear" w:pos="1191"/>
        <w:tab w:val="clear" w:pos="1588"/>
        <w:tab w:val="clear" w:pos="1985"/>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433153"/>
    <w:pPr>
      <w:tabs>
        <w:tab w:val="clear" w:pos="794"/>
        <w:tab w:val="clear" w:pos="1191"/>
        <w:tab w:val="clear" w:pos="1588"/>
        <w:tab w:val="clear" w:pos="1985"/>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433153"/>
    <w:pPr>
      <w:tabs>
        <w:tab w:val="clear" w:pos="794"/>
        <w:tab w:val="clear" w:pos="1191"/>
        <w:tab w:val="clear" w:pos="1588"/>
        <w:tab w:val="clear" w:pos="1985"/>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433153"/>
    <w:pPr>
      <w:tabs>
        <w:tab w:val="clear" w:pos="794"/>
        <w:tab w:val="clear" w:pos="1191"/>
        <w:tab w:val="clear" w:pos="1588"/>
        <w:tab w:val="clear" w:pos="1985"/>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433153"/>
    <w:pPr>
      <w:tabs>
        <w:tab w:val="clear" w:pos="1191"/>
        <w:tab w:val="clear" w:pos="1588"/>
        <w:tab w:val="left" w:pos="2268"/>
      </w:tabs>
      <w:spacing w:before="199"/>
      <w:ind w:left="2268" w:hanging="2268"/>
      <w:jc w:val="left"/>
    </w:pPr>
    <w:rPr>
      <w:rFonts w:ascii="Times" w:hAnsi="Times"/>
      <w:b/>
      <w:sz w:val="24"/>
      <w:lang w:val="es-ES_tradnl" w:eastAsia="zh-CN"/>
    </w:rPr>
  </w:style>
  <w:style w:type="paragraph" w:customStyle="1" w:styleId="Keywords">
    <w:name w:val="Keywords"/>
    <w:basedOn w:val="Normal"/>
    <w:rsid w:val="00433153"/>
    <w:pPr>
      <w:tabs>
        <w:tab w:val="clear" w:pos="1191"/>
        <w:tab w:val="clear" w:pos="1588"/>
      </w:tabs>
      <w:spacing w:before="136"/>
      <w:ind w:left="794" w:hanging="794"/>
      <w:jc w:val="left"/>
    </w:pPr>
    <w:rPr>
      <w:rFonts w:ascii="Times" w:hAnsi="Times"/>
      <w:sz w:val="24"/>
      <w:lang w:val="es-ES_tradnl" w:eastAsia="zh-CN"/>
    </w:rPr>
  </w:style>
  <w:style w:type="paragraph" w:customStyle="1" w:styleId="EquationLegend0">
    <w:name w:val="Equation_Legend"/>
    <w:basedOn w:val="Normal"/>
    <w:rsid w:val="00433153"/>
    <w:pPr>
      <w:tabs>
        <w:tab w:val="clear" w:pos="794"/>
        <w:tab w:val="clear" w:pos="1191"/>
        <w:tab w:val="clear" w:pos="1588"/>
        <w:tab w:val="clear" w:pos="1985"/>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433153"/>
    <w:pPr>
      <w:tabs>
        <w:tab w:val="left" w:pos="7371"/>
      </w:tabs>
      <w:spacing w:after="567"/>
    </w:pPr>
  </w:style>
  <w:style w:type="paragraph" w:customStyle="1" w:styleId="Subject">
    <w:name w:val="Subject"/>
    <w:basedOn w:val="Normal"/>
    <w:next w:val="Source"/>
    <w:rsid w:val="00433153"/>
    <w:pPr>
      <w:tabs>
        <w:tab w:val="clear" w:pos="794"/>
        <w:tab w:val="clear" w:pos="1191"/>
        <w:tab w:val="clear" w:pos="1588"/>
        <w:tab w:val="clear" w:pos="1985"/>
        <w:tab w:val="left" w:pos="1134"/>
      </w:tabs>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433153"/>
  </w:style>
  <w:style w:type="paragraph" w:customStyle="1" w:styleId="Data">
    <w:name w:val="Data"/>
    <w:basedOn w:val="Subject"/>
    <w:next w:val="Subject"/>
    <w:rsid w:val="00433153"/>
  </w:style>
  <w:style w:type="numbering" w:customStyle="1" w:styleId="NoList2">
    <w:name w:val="No List2"/>
    <w:next w:val="NoList"/>
    <w:semiHidden/>
    <w:rsid w:val="009B51B9"/>
  </w:style>
  <w:style w:type="paragraph" w:styleId="TOC9">
    <w:name w:val="toc 9"/>
    <w:basedOn w:val="Normal"/>
    <w:next w:val="Normal"/>
    <w:autoRedefine/>
    <w:uiPriority w:val="39"/>
    <w:rsid w:val="008B0507"/>
    <w:pPr>
      <w:tabs>
        <w:tab w:val="clear" w:pos="794"/>
        <w:tab w:val="clear" w:pos="1191"/>
        <w:tab w:val="clear" w:pos="1588"/>
        <w:tab w:val="clear" w:pos="1985"/>
      </w:tabs>
      <w:overflowPunct/>
      <w:autoSpaceDE/>
      <w:autoSpaceDN/>
      <w:adjustRightInd/>
      <w:spacing w:before="0"/>
      <w:ind w:left="1920"/>
      <w:jc w:val="left"/>
      <w:textAlignment w:val="auto"/>
    </w:pPr>
    <w:rPr>
      <w:rFonts w:ascii="Times New Roman" w:eastAsia="SimSun" w:hAnsi="Times New Roman"/>
      <w:sz w:val="24"/>
      <w:szCs w:val="24"/>
      <w:lang w:val="en-US" w:eastAsia="zh-CN"/>
    </w:rPr>
  </w:style>
  <w:style w:type="paragraph" w:styleId="BlockText">
    <w:name w:val="Block Text"/>
    <w:basedOn w:val="Normal"/>
    <w:rsid w:val="00D21EBB"/>
    <w:pPr>
      <w:spacing w:before="0" w:after="60"/>
      <w:ind w:left="567" w:right="567"/>
      <w:jc w:val="left"/>
    </w:pPr>
    <w:rPr>
      <w:rFonts w:ascii="Times New Roman" w:hAnsi="Times New Roman"/>
      <w:bCs/>
      <w:i/>
      <w:iCs/>
      <w:sz w:val="24"/>
      <w:lang w:val="en-GB"/>
    </w:rPr>
  </w:style>
  <w:style w:type="paragraph" w:customStyle="1" w:styleId="CharCharCharCharCharChar">
    <w:name w:val="Char Char Char Char Char Char"/>
    <w:basedOn w:val="Normal"/>
    <w:rsid w:val="007D241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7D2419"/>
    <w:rPr>
      <w:i/>
      <w:sz w:val="24"/>
      <w:lang w:val="fr-FR" w:eastAsia="en-US"/>
    </w:rPr>
  </w:style>
  <w:style w:type="paragraph" w:customStyle="1" w:styleId="RESREC0">
    <w:name w:val="RES+REC"/>
    <w:basedOn w:val="ANN"/>
    <w:next w:val="Res"/>
    <w:rsid w:val="005E73E1"/>
  </w:style>
  <w:style w:type="character" w:customStyle="1" w:styleId="TabletextChar">
    <w:name w:val="Table_text Char"/>
    <w:link w:val="Tabletext"/>
    <w:locked/>
    <w:rsid w:val="005E73E1"/>
    <w:rPr>
      <w:rFonts w:ascii="Verdana" w:hAnsi="Verdana"/>
      <w:sz w:val="18"/>
      <w:szCs w:val="18"/>
      <w:lang w:val="en-GB" w:eastAsia="en-US"/>
    </w:rPr>
  </w:style>
  <w:style w:type="paragraph" w:customStyle="1" w:styleId="CharCharCharCharCharChar0">
    <w:name w:val="Char Char Char Char Char Char"/>
    <w:basedOn w:val="Normal"/>
    <w:rsid w:val="005E73E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5E73E1"/>
    <w:pPr>
      <w:spacing w:before="0"/>
    </w:pPr>
    <w:rPr>
      <w:rFonts w:ascii="Tahoma" w:hAnsi="Tahoma" w:cs="Tahoma"/>
      <w:sz w:val="16"/>
      <w:szCs w:val="16"/>
    </w:rPr>
  </w:style>
  <w:style w:type="character" w:customStyle="1" w:styleId="BalloonTextChar">
    <w:name w:val="Balloon Text Char"/>
    <w:basedOn w:val="DefaultParagraphFont"/>
    <w:link w:val="BalloonText"/>
    <w:rsid w:val="005E73E1"/>
    <w:rPr>
      <w:rFonts w:ascii="Tahoma" w:hAnsi="Tahoma" w:cs="Tahoma"/>
      <w:sz w:val="16"/>
      <w:szCs w:val="16"/>
      <w:lang w:val="fr-FR" w:eastAsia="en-US"/>
    </w:rPr>
  </w:style>
  <w:style w:type="character" w:customStyle="1" w:styleId="EquationChar">
    <w:name w:val="Equation Char"/>
    <w:link w:val="Equation"/>
    <w:locked/>
    <w:rsid w:val="005E73E1"/>
    <w:rPr>
      <w:rFonts w:ascii="Verdana" w:hAnsi="Verdana"/>
      <w:sz w:val="18"/>
      <w:lang w:eastAsia="en-US"/>
    </w:rPr>
  </w:style>
  <w:style w:type="numbering" w:customStyle="1" w:styleId="NoList3">
    <w:name w:val="No List3"/>
    <w:next w:val="NoList"/>
    <w:uiPriority w:val="99"/>
    <w:semiHidden/>
    <w:unhideWhenUsed/>
    <w:rsid w:val="005E73E1"/>
  </w:style>
  <w:style w:type="paragraph" w:customStyle="1" w:styleId="Proposal">
    <w:name w:val="Proposal"/>
    <w:basedOn w:val="Normal"/>
    <w:next w:val="Normal"/>
    <w:link w:val="ProposalChar"/>
    <w:rsid w:val="005E73E1"/>
    <w:pPr>
      <w:keepNext/>
      <w:tabs>
        <w:tab w:val="clear" w:pos="794"/>
        <w:tab w:val="clear" w:pos="1191"/>
        <w:tab w:val="clear" w:pos="1588"/>
        <w:tab w:val="clear" w:pos="1985"/>
        <w:tab w:val="left" w:pos="1134"/>
        <w:tab w:val="left" w:pos="1871"/>
        <w:tab w:val="left" w:pos="2268"/>
      </w:tabs>
      <w:spacing w:before="240"/>
      <w:jc w:val="left"/>
    </w:pPr>
    <w:rPr>
      <w:rFonts w:ascii="Times New Roman" w:hAnsi="Times New Roman Bold"/>
      <w:sz w:val="24"/>
      <w:lang w:val="en-GB"/>
    </w:rPr>
  </w:style>
  <w:style w:type="paragraph" w:customStyle="1" w:styleId="Reasons">
    <w:name w:val="Reasons"/>
    <w:basedOn w:val="Normal"/>
    <w:link w:val="ReasonsChar"/>
    <w:qFormat/>
    <w:rsid w:val="005E73E1"/>
    <w:pPr>
      <w:tabs>
        <w:tab w:val="clear" w:pos="794"/>
        <w:tab w:val="clear" w:pos="1191"/>
        <w:tab w:val="left" w:pos="1134"/>
      </w:tabs>
      <w:jc w:val="left"/>
    </w:pPr>
    <w:rPr>
      <w:rFonts w:ascii="Times New Roman" w:hAnsi="Times New Roman"/>
      <w:sz w:val="24"/>
      <w:lang w:val="en-GB"/>
    </w:rPr>
  </w:style>
  <w:style w:type="paragraph" w:customStyle="1" w:styleId="Section3">
    <w:name w:val="Section_3"/>
    <w:basedOn w:val="Section1"/>
    <w:rsid w:val="005E73E1"/>
    <w:pPr>
      <w:tabs>
        <w:tab w:val="center" w:pos="4820"/>
      </w:tabs>
      <w:spacing w:before="360"/>
    </w:pPr>
    <w:rPr>
      <w:b w:val="0"/>
    </w:rPr>
  </w:style>
  <w:style w:type="character" w:customStyle="1" w:styleId="Heading1Char">
    <w:name w:val="Heading 1 Char"/>
    <w:aliases w:val="título 1 Char,H1-TS Char,h1 Char,1st level Char,H1 Char,h11 Char,h12 Char,h13 Char,h14 Char,h15 Char,h16 Char,h17 Char,h111 Char,h121 Char,h131 Char,h141 Char,h151 Char,h161 Char,h18 Char,h112 Char,h122 Char,h132 Char,h142 Char,h152 Char"/>
    <w:link w:val="Heading1"/>
    <w:rsid w:val="005E73E1"/>
    <w:rPr>
      <w:rFonts w:ascii="Verdana" w:hAnsi="Verdana"/>
      <w:b/>
      <w:lang w:eastAsia="en-US"/>
    </w:rPr>
  </w:style>
  <w:style w:type="character" w:customStyle="1" w:styleId="Heading2Char">
    <w:name w:val="Heading 2 Char"/>
    <w:aliases w:val="título 2 Char,l2 Char,h2 Char,H2 Char,h21 Char,Heading Two Char,R2 Char,Sub-section Char,Annex2 Char,UNDERRUBRIK 1-2 Char,2 Char,level 2 Char,Titre 2P Char,Titre2P Char,2nd level Char,Header 2 Char,2H Char"/>
    <w:link w:val="Heading2"/>
    <w:rsid w:val="005E73E1"/>
    <w:rPr>
      <w:rFonts w:ascii="Verdana" w:hAnsi="Verdana"/>
      <w:b/>
      <w:lang w:eastAsia="en-US"/>
    </w:rPr>
  </w:style>
  <w:style w:type="character" w:customStyle="1" w:styleId="Heading3Char">
    <w:name w:val="Heading 3 Char"/>
    <w:aliases w:val="3 Char,Titre 3 Char,1 Char,31 Char,Titre 31 Char,?? 3 Char,título 3 Char,heading 3 Char,h3 Char,??? 3 Char,l3 Char,sub 2 Char,Memo Heading 3 Char,H3 Char,h31 Char"/>
    <w:link w:val="Heading3"/>
    <w:rsid w:val="005E73E1"/>
    <w:rPr>
      <w:rFonts w:ascii="Verdana" w:hAnsi="Verdana"/>
      <w:b/>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E73E1"/>
    <w:rPr>
      <w:rFonts w:ascii="Verdana" w:hAnsi="Verdana"/>
      <w:b/>
      <w:lang w:eastAsia="en-US"/>
    </w:rPr>
  </w:style>
  <w:style w:type="character" w:customStyle="1" w:styleId="Heading5Char">
    <w:name w:val="Heading 5 Char"/>
    <w:aliases w:val="H5 Char"/>
    <w:link w:val="Heading5"/>
    <w:rsid w:val="005E73E1"/>
    <w:rPr>
      <w:rFonts w:ascii="Verdana" w:hAnsi="Verdana"/>
      <w:b/>
      <w:lang w:eastAsia="en-US"/>
    </w:rPr>
  </w:style>
  <w:style w:type="character" w:customStyle="1" w:styleId="Heading6Char">
    <w:name w:val="Heading 6 Char"/>
    <w:link w:val="Heading6"/>
    <w:rsid w:val="005E73E1"/>
    <w:rPr>
      <w:rFonts w:ascii="Verdana" w:hAnsi="Verdana"/>
      <w:b/>
      <w:lang w:eastAsia="en-US"/>
    </w:rPr>
  </w:style>
  <w:style w:type="character" w:customStyle="1" w:styleId="Heading7Char">
    <w:name w:val="Heading 7 Char"/>
    <w:link w:val="Heading7"/>
    <w:rsid w:val="005E73E1"/>
    <w:rPr>
      <w:rFonts w:ascii="Verdana" w:hAnsi="Verdana"/>
      <w:b/>
      <w:lang w:eastAsia="en-US"/>
    </w:rPr>
  </w:style>
  <w:style w:type="character" w:customStyle="1" w:styleId="Heading8Char">
    <w:name w:val="Heading 8 Char"/>
    <w:link w:val="Heading8"/>
    <w:rsid w:val="005E73E1"/>
    <w:rPr>
      <w:rFonts w:ascii="Verdana" w:hAnsi="Verdana"/>
      <w:b/>
      <w:lang w:eastAsia="en-US"/>
    </w:rPr>
  </w:style>
  <w:style w:type="character" w:customStyle="1" w:styleId="Heading9Char">
    <w:name w:val="Heading 9 Char"/>
    <w:aliases w:val="Topic Char,table Char,t Char,9 Char,Heading 9.table Char,Titre 9 Char,heading 9 Char"/>
    <w:link w:val="Heading9"/>
    <w:rsid w:val="005E73E1"/>
    <w:rPr>
      <w:rFonts w:ascii="Verdana" w:hAnsi="Verdana"/>
      <w:b/>
      <w:lang w:eastAsia="en-US"/>
    </w:rPr>
  </w:style>
  <w:style w:type="character" w:customStyle="1" w:styleId="NormalaftertitleChar">
    <w:name w:val="Normal_after_title Char"/>
    <w:link w:val="Normalaftertitle"/>
    <w:locked/>
    <w:rsid w:val="005E73E1"/>
    <w:rPr>
      <w:rFonts w:ascii="Verdana" w:hAnsi="Verdana"/>
      <w:sz w:val="18"/>
      <w:lang w:val="en-GB" w:eastAsia="en-US"/>
    </w:rPr>
  </w:style>
  <w:style w:type="character" w:customStyle="1" w:styleId="ArttitleCar">
    <w:name w:val="Art_title Car"/>
    <w:link w:val="Arttitle"/>
    <w:locked/>
    <w:rsid w:val="005E73E1"/>
    <w:rPr>
      <w:rFonts w:ascii="Verdana" w:hAnsi="Verdana"/>
      <w:b/>
      <w:sz w:val="28"/>
      <w:lang w:val="fr-FR" w:eastAsia="en-US"/>
    </w:rPr>
  </w:style>
  <w:style w:type="character" w:customStyle="1" w:styleId="ArtNoChar">
    <w:name w:val="Art_No Char"/>
    <w:link w:val="ArtNo"/>
    <w:locked/>
    <w:rsid w:val="005E73E1"/>
    <w:rPr>
      <w:rFonts w:ascii="Verdana" w:hAnsi="Verdana"/>
      <w:sz w:val="28"/>
      <w:lang w:val="fr-FR" w:eastAsia="en-US"/>
    </w:rPr>
  </w:style>
  <w:style w:type="character" w:customStyle="1" w:styleId="CallChar">
    <w:name w:val="Call Char"/>
    <w:link w:val="Call"/>
    <w:locked/>
    <w:rsid w:val="005E73E1"/>
    <w:rPr>
      <w:rFonts w:ascii="Verdana" w:hAnsi="Verdana"/>
      <w:i/>
      <w:sz w:val="18"/>
      <w:lang w:val="fr-FR" w:eastAsia="en-US"/>
    </w:rPr>
  </w:style>
  <w:style w:type="character" w:customStyle="1" w:styleId="ChaptitleChar">
    <w:name w:val="Chap_title Char"/>
    <w:link w:val="Chaptitle"/>
    <w:locked/>
    <w:rsid w:val="005E73E1"/>
    <w:rPr>
      <w:rFonts w:ascii="Verdana" w:hAnsi="Verdana"/>
      <w:b/>
      <w:sz w:val="28"/>
      <w:lang w:val="fr-FR" w:eastAsia="en-US"/>
    </w:rPr>
  </w:style>
  <w:style w:type="character" w:customStyle="1" w:styleId="enumlev1Char">
    <w:name w:val="enumlev1 Char"/>
    <w:link w:val="enumlev1"/>
    <w:locked/>
    <w:rsid w:val="005E73E1"/>
    <w:rPr>
      <w:rFonts w:ascii="Verdana" w:hAnsi="Verdana"/>
      <w:sz w:val="18"/>
      <w:lang w:val="fr-FR" w:eastAsia="en-US"/>
    </w:rPr>
  </w:style>
  <w:style w:type="character" w:customStyle="1" w:styleId="TabletitleChar">
    <w:name w:val="Table_title Char"/>
    <w:link w:val="Tabletitle"/>
    <w:locked/>
    <w:rsid w:val="005E73E1"/>
    <w:rPr>
      <w:rFonts w:ascii="Verdana" w:hAnsi="Verdana"/>
      <w:b/>
      <w:sz w:val="18"/>
      <w:lang w:val="fr-FR" w:eastAsia="en-US"/>
    </w:rPr>
  </w:style>
  <w:style w:type="character" w:customStyle="1" w:styleId="FiguretitleChar">
    <w:name w:val="Figure_title Char"/>
    <w:link w:val="Figuretitle"/>
    <w:locked/>
    <w:rsid w:val="005E73E1"/>
    <w:rPr>
      <w:rFonts w:ascii="Verdana" w:hAnsi="Verdana"/>
      <w:b/>
      <w:sz w:val="18"/>
      <w:lang w:val="fr-FR" w:eastAsia="en-US"/>
    </w:rPr>
  </w:style>
  <w:style w:type="character" w:customStyle="1" w:styleId="FigureNoChar">
    <w:name w:val="Figure_No Char"/>
    <w:link w:val="FigureNo"/>
    <w:locked/>
    <w:rsid w:val="005E73E1"/>
    <w:rPr>
      <w:rFonts w:ascii="Verdana" w:hAnsi="Verdana"/>
      <w:caps/>
      <w:sz w:val="18"/>
      <w:lang w:val="fr-FR" w:eastAsia="en-US"/>
    </w:rPr>
  </w:style>
  <w:style w:type="character" w:customStyle="1" w:styleId="AnnexNoChar">
    <w:name w:val="Annex_No Char"/>
    <w:link w:val="AnnexNo"/>
    <w:locked/>
    <w:rsid w:val="005E73E1"/>
    <w:rPr>
      <w:sz w:val="28"/>
      <w:lang w:val="fr-FR" w:eastAsia="en-US"/>
    </w:rPr>
  </w:style>
  <w:style w:type="character" w:customStyle="1" w:styleId="AnnextitleChar1">
    <w:name w:val="Annex_title Char1"/>
    <w:link w:val="Annextitle"/>
    <w:locked/>
    <w:rsid w:val="005E73E1"/>
    <w:rPr>
      <w:rFonts w:ascii="Times New Roman Bold" w:hAnsi="Times New Roman Bold" w:cs="Times New Roman Bold"/>
      <w:b/>
      <w:bCs/>
      <w:sz w:val="28"/>
      <w:szCs w:val="28"/>
      <w:lang w:val="en-GB" w:eastAsia="en-US"/>
    </w:rPr>
  </w:style>
  <w:style w:type="character" w:customStyle="1" w:styleId="NormalaftertitleChar0">
    <w:name w:val="Normal after title Char"/>
    <w:link w:val="Normalaftertitle0"/>
    <w:locked/>
    <w:rsid w:val="005E73E1"/>
    <w:rPr>
      <w:rFonts w:ascii="Verdana" w:hAnsi="Verdana"/>
      <w:sz w:val="18"/>
      <w:lang w:val="en-GB" w:eastAsia="en-US"/>
    </w:rPr>
  </w:style>
  <w:style w:type="character" w:customStyle="1" w:styleId="RecNoChar">
    <w:name w:val="Rec_No Char"/>
    <w:link w:val="RecNo"/>
    <w:locked/>
    <w:rsid w:val="005E73E1"/>
    <w:rPr>
      <w:sz w:val="28"/>
      <w:lang w:val="fr-FR" w:eastAsia="en-US"/>
    </w:rPr>
  </w:style>
  <w:style w:type="character" w:customStyle="1" w:styleId="ReptitleChar">
    <w:name w:val="Rep_title Char"/>
    <w:link w:val="Reptitle"/>
    <w:locked/>
    <w:rsid w:val="005E73E1"/>
    <w:rPr>
      <w:rFonts w:ascii="Verdana" w:hAnsi="Verdana"/>
      <w:b/>
      <w:sz w:val="28"/>
      <w:lang w:val="fr-FR" w:eastAsia="en-US"/>
    </w:rPr>
  </w:style>
  <w:style w:type="character" w:customStyle="1" w:styleId="RepNoChar">
    <w:name w:val="Rep_No Char"/>
    <w:link w:val="RepNo"/>
    <w:locked/>
    <w:rsid w:val="005E73E1"/>
    <w:rPr>
      <w:rFonts w:ascii="Verdana" w:hAnsi="Verdana"/>
      <w:sz w:val="28"/>
      <w:lang w:val="fr-FR" w:eastAsia="en-US"/>
    </w:rPr>
  </w:style>
  <w:style w:type="character" w:customStyle="1" w:styleId="RestitleChar">
    <w:name w:val="Res_title Char"/>
    <w:link w:val="Restitle"/>
    <w:locked/>
    <w:rsid w:val="005E73E1"/>
    <w:rPr>
      <w:rFonts w:ascii="Verdana" w:hAnsi="Verdana"/>
      <w:sz w:val="18"/>
      <w:lang w:val="fr-FR" w:eastAsia="en-US"/>
    </w:rPr>
  </w:style>
  <w:style w:type="character" w:customStyle="1" w:styleId="ResNoChar">
    <w:name w:val="Res_No Char"/>
    <w:link w:val="ResNo"/>
    <w:locked/>
    <w:rsid w:val="005E73E1"/>
    <w:rPr>
      <w:rFonts w:ascii="Verdana" w:hAnsi="Verdana"/>
      <w:sz w:val="28"/>
      <w:lang w:val="fr-FR" w:eastAsia="en-US"/>
    </w:rPr>
  </w:style>
  <w:style w:type="character" w:customStyle="1" w:styleId="SourceChar">
    <w:name w:val="Source Char"/>
    <w:link w:val="Source"/>
    <w:locked/>
    <w:rsid w:val="005E73E1"/>
    <w:rPr>
      <w:b/>
      <w:sz w:val="28"/>
      <w:lang w:val="en-GB" w:eastAsia="en-US"/>
    </w:rPr>
  </w:style>
  <w:style w:type="character" w:customStyle="1" w:styleId="TableheadChar">
    <w:name w:val="Table_head Char"/>
    <w:link w:val="Tablehead"/>
    <w:locked/>
    <w:rsid w:val="005E73E1"/>
    <w:rPr>
      <w:rFonts w:ascii="Verdana" w:hAnsi="Verdana"/>
      <w:b/>
      <w:sz w:val="18"/>
      <w:szCs w:val="18"/>
      <w:lang w:val="en-GB" w:eastAsia="en-US"/>
    </w:rPr>
  </w:style>
  <w:style w:type="character" w:customStyle="1" w:styleId="TablelegendChar">
    <w:name w:val="Table_legend Char"/>
    <w:link w:val="Tablelegend"/>
    <w:locked/>
    <w:rsid w:val="005E73E1"/>
    <w:rPr>
      <w:rFonts w:ascii="Verdana" w:hAnsi="Verdana"/>
      <w:sz w:val="22"/>
      <w:lang w:val="fr-FR" w:eastAsia="en-US"/>
    </w:rPr>
  </w:style>
  <w:style w:type="character" w:customStyle="1" w:styleId="TableNoChar">
    <w:name w:val="Table_No Char"/>
    <w:link w:val="TableNo"/>
    <w:locked/>
    <w:rsid w:val="005E73E1"/>
    <w:rPr>
      <w:rFonts w:ascii="Verdana" w:hAnsi="Verdana"/>
      <w:sz w:val="18"/>
      <w:lang w:val="fr-FR" w:eastAsia="en-US"/>
    </w:rPr>
  </w:style>
  <w:style w:type="character" w:customStyle="1" w:styleId="Title1Char">
    <w:name w:val="Title 1 Char"/>
    <w:link w:val="Title1"/>
    <w:locked/>
    <w:rsid w:val="005E73E1"/>
    <w:rPr>
      <w:caps/>
      <w:sz w:val="28"/>
      <w:lang w:val="en-GB" w:eastAsia="en-US"/>
    </w:rPr>
  </w:style>
  <w:style w:type="character" w:customStyle="1" w:styleId="Section1Char">
    <w:name w:val="Section_1 Char"/>
    <w:link w:val="Section1"/>
    <w:locked/>
    <w:rsid w:val="005E73E1"/>
    <w:rPr>
      <w:b/>
      <w:sz w:val="24"/>
      <w:lang w:val="en-GB" w:eastAsia="en-US"/>
    </w:rPr>
  </w:style>
  <w:style w:type="character" w:customStyle="1" w:styleId="HeadingbChar">
    <w:name w:val="Heading_b Char"/>
    <w:link w:val="Headingb"/>
    <w:locked/>
    <w:rsid w:val="005E73E1"/>
    <w:rPr>
      <w:rFonts w:ascii="Verdana" w:hAnsi="Verdana"/>
      <w:b/>
      <w:lang w:eastAsia="en-US"/>
    </w:rPr>
  </w:style>
  <w:style w:type="character" w:customStyle="1" w:styleId="AppendixNoCar">
    <w:name w:val="Appendix_No Car"/>
    <w:link w:val="AppendixNo"/>
    <w:locked/>
    <w:rsid w:val="005E73E1"/>
    <w:rPr>
      <w:sz w:val="28"/>
      <w:lang w:val="fr-FR" w:eastAsia="en-US"/>
    </w:rPr>
  </w:style>
  <w:style w:type="character" w:customStyle="1" w:styleId="AppendixtitleChar">
    <w:name w:val="Appendix_title Char"/>
    <w:link w:val="Appendixtitle"/>
    <w:locked/>
    <w:rsid w:val="005E73E1"/>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5E73E1"/>
    <w:rPr>
      <w:rFonts w:hAnsi="Times New Roman Bold"/>
      <w:sz w:val="24"/>
      <w:lang w:val="en-GB" w:eastAsia="en-US"/>
    </w:rPr>
  </w:style>
  <w:style w:type="character" w:customStyle="1" w:styleId="ReasonsChar">
    <w:name w:val="Reasons Char"/>
    <w:link w:val="Reasons"/>
    <w:locked/>
    <w:rsid w:val="005E73E1"/>
    <w:rPr>
      <w:sz w:val="24"/>
      <w:lang w:val="en-GB" w:eastAsia="en-US"/>
    </w:rPr>
  </w:style>
  <w:style w:type="character" w:customStyle="1" w:styleId="TableTextS5Char">
    <w:name w:val="Table_TextS5 Char"/>
    <w:link w:val="TableTextS5"/>
    <w:locked/>
    <w:rsid w:val="005E73E1"/>
    <w:rPr>
      <w:lang w:val="fr-FR" w:eastAsia="en-US"/>
    </w:rPr>
  </w:style>
  <w:style w:type="character" w:customStyle="1" w:styleId="CommentTextChar">
    <w:name w:val="Comment Text Char"/>
    <w:link w:val="CommentText"/>
    <w:rsid w:val="005E73E1"/>
    <w:rPr>
      <w:rFonts w:ascii="Verdana" w:hAnsi="Verdana"/>
      <w:lang w:val="fr-FR"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5E73E1"/>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5E73E1"/>
    <w:rPr>
      <w:rFonts w:ascii="Times New Roman" w:hAnsi="Times New Roman"/>
      <w:sz w:val="18"/>
      <w:lang w:val="en-GB" w:eastAsia="en-US"/>
    </w:rPr>
  </w:style>
  <w:style w:type="character" w:customStyle="1" w:styleId="AnnexNoTitleChar">
    <w:name w:val="Annex_NoTitle Char"/>
    <w:link w:val="AnnexNoTitle"/>
    <w:locked/>
    <w:rsid w:val="005E73E1"/>
    <w:rPr>
      <w:rFonts w:ascii="Verdana" w:hAnsi="Verdana"/>
      <w:b/>
      <w:sz w:val="24"/>
      <w:szCs w:val="24"/>
      <w:lang w:val="en-GB" w:eastAsia="en-US"/>
    </w:rPr>
  </w:style>
  <w:style w:type="paragraph" w:customStyle="1" w:styleId="Char">
    <w:name w:val="Char Знак Знак Знак Знак Знак Знак"/>
    <w:basedOn w:val="Normal"/>
    <w:autoRedefine/>
    <w:rsid w:val="005E73E1"/>
    <w:pPr>
      <w:tabs>
        <w:tab w:val="clear" w:pos="794"/>
        <w:tab w:val="clear" w:pos="1191"/>
        <w:tab w:val="clear" w:pos="1588"/>
        <w:tab w:val="clear" w:pos="1985"/>
      </w:tabs>
      <w:overflowPunct/>
      <w:autoSpaceDE/>
      <w:autoSpaceDN/>
      <w:adjustRightInd/>
      <w:spacing w:before="0" w:after="160" w:line="240" w:lineRule="exact"/>
      <w:textAlignment w:val="auto"/>
    </w:pPr>
    <w:rPr>
      <w:rFonts w:ascii="Times New Roman" w:hAnsi="Times New Roman"/>
      <w:sz w:val="28"/>
      <w:lang w:val="en-US"/>
    </w:rPr>
  </w:style>
  <w:style w:type="character" w:customStyle="1" w:styleId="BodyTextChar">
    <w:name w:val="Body Text Char"/>
    <w:aliases w:val="b Char"/>
    <w:link w:val="BodyText"/>
    <w:rsid w:val="005E73E1"/>
    <w:rPr>
      <w:sz w:val="24"/>
      <w:szCs w:val="24"/>
      <w:lang w:eastAsia="en-US"/>
    </w:rPr>
  </w:style>
  <w:style w:type="paragraph" w:customStyle="1" w:styleId="Styleenumlev3After15cm">
    <w:name w:val="Style enumlev3 + After:  1.5 cm"/>
    <w:basedOn w:val="enumlev3"/>
    <w:rsid w:val="005E73E1"/>
    <w:pPr>
      <w:tabs>
        <w:tab w:val="clear" w:pos="794"/>
        <w:tab w:val="clear" w:pos="1191"/>
        <w:tab w:val="clear" w:pos="1588"/>
        <w:tab w:val="clear" w:pos="1985"/>
        <w:tab w:val="left" w:pos="1276"/>
        <w:tab w:val="left" w:pos="2268"/>
      </w:tabs>
      <w:ind w:left="2268" w:right="851" w:hanging="992"/>
    </w:pPr>
    <w:rPr>
      <w:rFonts w:ascii="CG Times" w:hAnsi="CG Times"/>
      <w:sz w:val="22"/>
      <w:lang w:val="ru-RU"/>
    </w:rPr>
  </w:style>
  <w:style w:type="character" w:customStyle="1" w:styleId="1">
    <w:name w:val="Текст сноски1"/>
    <w:rsid w:val="005E73E1"/>
    <w:rPr>
      <w:lang w:val="ru-RU" w:eastAsia="en-US"/>
    </w:rPr>
  </w:style>
  <w:style w:type="character" w:customStyle="1" w:styleId="AnnexNotitleChar0">
    <w:name w:val="Annex_No &amp; title Char"/>
    <w:link w:val="AnnexNotitle0"/>
    <w:locked/>
    <w:rsid w:val="005E73E1"/>
    <w:rPr>
      <w:b/>
      <w:bCs/>
      <w:sz w:val="28"/>
      <w:szCs w:val="28"/>
      <w:lang w:val="en-GB" w:eastAsia="en-US"/>
    </w:rPr>
  </w:style>
  <w:style w:type="character" w:customStyle="1" w:styleId="TableTextChar0">
    <w:name w:val="Table_Text Char"/>
    <w:link w:val="TableText0"/>
    <w:locked/>
    <w:rsid w:val="005E73E1"/>
    <w:rPr>
      <w:sz w:val="18"/>
      <w:lang w:val="en-GB" w:eastAsia="en-US"/>
    </w:rPr>
  </w:style>
  <w:style w:type="character" w:customStyle="1" w:styleId="Artref0">
    <w:name w:val="Art#_ref"/>
    <w:rsid w:val="005E73E1"/>
    <w:rPr>
      <w:rFonts w:cs="Times New Roman"/>
    </w:rPr>
  </w:style>
  <w:style w:type="paragraph" w:customStyle="1" w:styleId="StyleTableText9pt">
    <w:name w:val="Style Table_Text + 9 pt"/>
    <w:basedOn w:val="TableText0"/>
    <w:link w:val="StyleTableText9ptChar"/>
    <w:rsid w:val="005E73E1"/>
    <w:pPr>
      <w:keepNext w:val="0"/>
      <w:tabs>
        <w:tab w:val="clear" w:pos="794"/>
        <w:tab w:val="clear" w:pos="1191"/>
        <w:tab w:val="clear" w:pos="1588"/>
        <w:tab w:val="clear" w:pos="1985"/>
      </w:tabs>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5E73E1"/>
    <w:rPr>
      <w:rFonts w:ascii="CG Times" w:hAnsi="CG Times"/>
      <w:noProof/>
      <w:sz w:val="18"/>
      <w:szCs w:val="18"/>
      <w:lang w:eastAsia="en-US"/>
    </w:rPr>
  </w:style>
  <w:style w:type="character" w:customStyle="1" w:styleId="BodyTextIndentChar">
    <w:name w:val="Body Text Indent Char"/>
    <w:link w:val="BodyTextIndent"/>
    <w:rsid w:val="005E73E1"/>
    <w:rPr>
      <w:sz w:val="22"/>
      <w:szCs w:val="22"/>
      <w:lang w:val="en-GB" w:eastAsia="en-US"/>
    </w:rPr>
  </w:style>
  <w:style w:type="paragraph" w:styleId="BodyText3">
    <w:name w:val="Body Text 3"/>
    <w:basedOn w:val="Normal"/>
    <w:link w:val="BodyText3Char"/>
    <w:rsid w:val="005E73E1"/>
    <w:pPr>
      <w:tabs>
        <w:tab w:val="clear" w:pos="794"/>
        <w:tab w:val="clear" w:pos="1191"/>
        <w:tab w:val="clear" w:pos="1588"/>
        <w:tab w:val="clear" w:pos="1985"/>
      </w:tabs>
      <w:overflowPunct/>
      <w:autoSpaceDE/>
      <w:autoSpaceDN/>
      <w:adjustRightInd/>
      <w:spacing w:before="0"/>
      <w:jc w:val="left"/>
      <w:textAlignment w:val="auto"/>
    </w:pPr>
    <w:rPr>
      <w:rFonts w:ascii="Times New Roman" w:hAnsi="Times New Roman"/>
      <w:sz w:val="22"/>
      <w:szCs w:val="22"/>
      <w:lang w:val="ru-RU" w:eastAsia="ru-RU"/>
    </w:rPr>
  </w:style>
  <w:style w:type="character" w:customStyle="1" w:styleId="BodyText3Char">
    <w:name w:val="Body Text 3 Char"/>
    <w:basedOn w:val="DefaultParagraphFont"/>
    <w:link w:val="BodyText3"/>
    <w:rsid w:val="005E73E1"/>
    <w:rPr>
      <w:sz w:val="22"/>
      <w:szCs w:val="22"/>
      <w:lang w:val="ru-RU" w:eastAsia="ru-RU"/>
    </w:rPr>
  </w:style>
  <w:style w:type="paragraph" w:customStyle="1" w:styleId="10">
    <w:name w:val="Подзаголовок 1"/>
    <w:basedOn w:val="Normal"/>
    <w:rsid w:val="005E73E1"/>
    <w:pPr>
      <w:tabs>
        <w:tab w:val="clear" w:pos="794"/>
        <w:tab w:val="clear" w:pos="1191"/>
        <w:tab w:val="clear" w:pos="1588"/>
        <w:tab w:val="clear" w:pos="1985"/>
      </w:tabs>
      <w:overflowPunct/>
      <w:spacing w:before="0" w:line="320" w:lineRule="atLeast"/>
      <w:jc w:val="center"/>
      <w:textAlignment w:val="auto"/>
    </w:pPr>
    <w:rPr>
      <w:rFonts w:ascii="Times New Roman" w:hAnsi="Times New Roman"/>
      <w:b/>
      <w:bCs/>
      <w:sz w:val="28"/>
      <w:szCs w:val="28"/>
      <w:lang w:val="ru-RU" w:eastAsia="ru-RU"/>
    </w:rPr>
  </w:style>
  <w:style w:type="paragraph" w:customStyle="1" w:styleId="11pt">
    <w:name w:val="Стиль Основной текст + 11 pt Авто"/>
    <w:basedOn w:val="BodyText"/>
    <w:semiHidden/>
    <w:rsid w:val="005E73E1"/>
    <w:pPr>
      <w:widowControl/>
      <w:tabs>
        <w:tab w:val="left" w:pos="454"/>
        <w:tab w:val="left" w:pos="1134"/>
        <w:tab w:val="left" w:pos="1871"/>
        <w:tab w:val="left" w:pos="2268"/>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5E73E1"/>
    <w:rPr>
      <w:color w:val="000000"/>
      <w:sz w:val="16"/>
      <w:lang w:val="ru-RU" w:eastAsia="ru-RU"/>
    </w:rPr>
  </w:style>
  <w:style w:type="character" w:customStyle="1" w:styleId="11pt0">
    <w:name w:val="Стиль Основной текст + 11 pt Авто Знак"/>
    <w:rsid w:val="005E73E1"/>
    <w:rPr>
      <w:rFonts w:cs="Times New Roman"/>
      <w:color w:val="000000"/>
      <w:sz w:val="16"/>
      <w:szCs w:val="16"/>
      <w:lang w:val="ru-RU" w:eastAsia="ru-RU"/>
    </w:rPr>
  </w:style>
  <w:style w:type="paragraph" w:customStyle="1" w:styleId="a0">
    <w:name w:val="Весь текст"/>
    <w:basedOn w:val="11pt"/>
    <w:rsid w:val="005E73E1"/>
    <w:pPr>
      <w:tabs>
        <w:tab w:val="center" w:pos="4678"/>
        <w:tab w:val="right" w:pos="9356"/>
      </w:tabs>
    </w:pPr>
  </w:style>
  <w:style w:type="paragraph" w:customStyle="1" w:styleId="a1">
    <w:name w:val="Первый заголовок"/>
    <w:basedOn w:val="a0"/>
    <w:rsid w:val="005E73E1"/>
    <w:pPr>
      <w:spacing w:before="0" w:line="240" w:lineRule="auto"/>
      <w:jc w:val="center"/>
    </w:pPr>
    <w:rPr>
      <w:sz w:val="27"/>
      <w:szCs w:val="27"/>
    </w:rPr>
  </w:style>
  <w:style w:type="paragraph" w:styleId="DocumentMap">
    <w:name w:val="Document Map"/>
    <w:basedOn w:val="Normal"/>
    <w:link w:val="DocumentMapChar"/>
    <w:rsid w:val="005E73E1"/>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basedOn w:val="DefaultParagraphFont"/>
    <w:link w:val="DocumentMap"/>
    <w:rsid w:val="005E73E1"/>
    <w:rPr>
      <w:rFonts w:ascii="Tahoma" w:hAnsi="Tahoma" w:cs="Tahoma"/>
      <w:sz w:val="24"/>
      <w:szCs w:val="24"/>
      <w:shd w:val="clear" w:color="auto" w:fill="000080"/>
      <w:lang w:val="ru-RU" w:eastAsia="ru-RU"/>
    </w:rPr>
  </w:style>
  <w:style w:type="paragraph" w:customStyle="1" w:styleId="a2">
    <w:name w:val="ПРИМЕЧАНИЯ"/>
    <w:basedOn w:val="BodyText"/>
    <w:rsid w:val="005E73E1"/>
    <w:pPr>
      <w:widowControl/>
      <w:tabs>
        <w:tab w:val="left" w:pos="1134"/>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5E73E1"/>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5E73E1"/>
    <w:rPr>
      <w:lang w:val="ru-RU" w:eastAsia="en-US"/>
    </w:rPr>
  </w:style>
  <w:style w:type="paragraph" w:customStyle="1" w:styleId="StyleTablelegendComplex9pt">
    <w:name w:val="Style Table_legend + (Complex) 9 pt"/>
    <w:basedOn w:val="Tablelegend"/>
    <w:link w:val="StyleTablelegendComplex9ptChar"/>
    <w:rsid w:val="005E73E1"/>
    <w:pPr>
      <w:tabs>
        <w:tab w:val="left" w:pos="1871"/>
      </w:tabs>
      <w:ind w:left="0" w:right="0" w:firstLine="0"/>
    </w:pPr>
    <w:rPr>
      <w:rFonts w:ascii="CG Times" w:hAnsi="CG Times"/>
      <w:sz w:val="18"/>
      <w:szCs w:val="18"/>
      <w:lang w:val="ru-RU"/>
    </w:rPr>
  </w:style>
  <w:style w:type="character" w:customStyle="1" w:styleId="StyleTablelegendComplex9ptChar">
    <w:name w:val="Style Table_legend + (Complex) 9 pt Char"/>
    <w:link w:val="StyleTablelegendComplex9pt"/>
    <w:locked/>
    <w:rsid w:val="005E73E1"/>
    <w:rPr>
      <w:rFonts w:ascii="CG Times" w:hAnsi="CG Times"/>
      <w:sz w:val="18"/>
      <w:szCs w:val="18"/>
      <w:lang w:val="ru-RU" w:eastAsia="en-US"/>
    </w:rPr>
  </w:style>
  <w:style w:type="character" w:customStyle="1" w:styleId="a4">
    <w:name w:val="Первый заголовок Знак"/>
    <w:rsid w:val="005E73E1"/>
    <w:rPr>
      <w:sz w:val="16"/>
      <w:lang w:val="ru-RU" w:eastAsia="ru-RU"/>
    </w:rPr>
  </w:style>
  <w:style w:type="character" w:customStyle="1" w:styleId="11">
    <w:name w:val="Знак Знак1"/>
    <w:rsid w:val="005E73E1"/>
    <w:rPr>
      <w:b/>
      <w:sz w:val="26"/>
      <w:lang w:val="ru-RU" w:eastAsia="en-US"/>
    </w:rPr>
  </w:style>
  <w:style w:type="character" w:customStyle="1" w:styleId="AnnexNoCar">
    <w:name w:val="Annex_No Car"/>
    <w:rsid w:val="005E73E1"/>
    <w:rPr>
      <w:sz w:val="28"/>
      <w:lang w:val="fr-FR" w:eastAsia="en-US"/>
    </w:rPr>
  </w:style>
  <w:style w:type="character" w:customStyle="1" w:styleId="AppendixNoChar">
    <w:name w:val="Appendix_No Char"/>
    <w:rsid w:val="005E73E1"/>
    <w:rPr>
      <w:sz w:val="28"/>
      <w:lang w:val="fr-FR" w:eastAsia="en-US"/>
    </w:rPr>
  </w:style>
  <w:style w:type="paragraph" w:customStyle="1" w:styleId="Signpart1">
    <w:name w:val="Sign_part"/>
    <w:basedOn w:val="Signcountry"/>
    <w:rsid w:val="005E73E1"/>
    <w:pPr>
      <w:keepNext w:val="0"/>
      <w:keepLines w:val="0"/>
      <w:tabs>
        <w:tab w:val="clear" w:pos="737"/>
        <w:tab w:val="clear" w:pos="1077"/>
        <w:tab w:val="clear" w:pos="1418"/>
        <w:tab w:val="left" w:pos="1134"/>
        <w:tab w:val="left" w:pos="1871"/>
        <w:tab w:val="left" w:pos="226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5E73E1"/>
    <w:pPr>
      <w:keepNext/>
      <w:tabs>
        <w:tab w:val="clear" w:pos="794"/>
        <w:tab w:val="clear" w:pos="1191"/>
        <w:tab w:val="clear" w:pos="1588"/>
        <w:tab w:val="clear" w:pos="1985"/>
        <w:tab w:val="left" w:pos="1134"/>
        <w:tab w:val="left" w:pos="1871"/>
        <w:tab w:val="left" w:pos="2268"/>
      </w:tabs>
      <w:spacing w:before="240"/>
      <w:jc w:val="center"/>
    </w:pPr>
    <w:rPr>
      <w:rFonts w:ascii="Times New Roman" w:hAnsi="Times New Roman"/>
      <w:sz w:val="24"/>
    </w:rPr>
  </w:style>
  <w:style w:type="paragraph" w:customStyle="1" w:styleId="MEP">
    <w:name w:val="MEP"/>
    <w:basedOn w:val="Normal"/>
    <w:rsid w:val="005E73E1"/>
    <w:pPr>
      <w:tabs>
        <w:tab w:val="clear" w:pos="794"/>
        <w:tab w:val="clear" w:pos="1191"/>
        <w:tab w:val="clear" w:pos="1588"/>
        <w:tab w:val="clear" w:pos="1985"/>
        <w:tab w:val="left" w:pos="1134"/>
        <w:tab w:val="left" w:pos="1871"/>
        <w:tab w:val="left" w:pos="2268"/>
      </w:tabs>
      <w:spacing w:before="240"/>
    </w:pPr>
    <w:rPr>
      <w:rFonts w:ascii="Times New Roman" w:hAnsi="Times New Roman"/>
      <w:sz w:val="24"/>
    </w:rPr>
  </w:style>
  <w:style w:type="paragraph" w:customStyle="1" w:styleId="TableNote">
    <w:name w:val="TableNote"/>
    <w:basedOn w:val="Tabletext"/>
    <w:rsid w:val="005E73E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sz w:val="20"/>
      <w:szCs w:val="20"/>
      <w:lang w:val="fr-FR"/>
    </w:rPr>
  </w:style>
  <w:style w:type="character" w:customStyle="1" w:styleId="Resref0">
    <w:name w:val="Res#_ref"/>
    <w:rsid w:val="005E73E1"/>
    <w:rPr>
      <w:rFonts w:cs="Times New Roman"/>
    </w:rPr>
  </w:style>
  <w:style w:type="character" w:customStyle="1" w:styleId="Recref0">
    <w:name w:val="Rec#_ref"/>
    <w:rsid w:val="005E73E1"/>
    <w:rPr>
      <w:rFonts w:cs="Times New Roman"/>
    </w:rPr>
  </w:style>
  <w:style w:type="character" w:customStyle="1" w:styleId="Artdef0">
    <w:name w:val="Art#_def"/>
    <w:rsid w:val="005E73E1"/>
    <w:rPr>
      <w:rFonts w:ascii="Times New Roman" w:hAnsi="Times New Roman"/>
      <w:b/>
    </w:rPr>
  </w:style>
  <w:style w:type="character" w:styleId="HTMLAcronym">
    <w:name w:val="HTML Acronym"/>
    <w:rsid w:val="005E73E1"/>
    <w:rPr>
      <w:rFonts w:cs="Times New Roman"/>
    </w:rPr>
  </w:style>
  <w:style w:type="character" w:customStyle="1" w:styleId="StyleBold">
    <w:name w:val="Style Bold"/>
    <w:rsid w:val="005E73E1"/>
    <w:rPr>
      <w:b/>
    </w:rPr>
  </w:style>
  <w:style w:type="paragraph" w:customStyle="1" w:styleId="StyleTOC3Complex14pt">
    <w:name w:val="Style TOC 3 + (Complex) 14 pt"/>
    <w:basedOn w:val="TOC3"/>
    <w:rsid w:val="005E73E1"/>
    <w:pPr>
      <w:tabs>
        <w:tab w:val="clear" w:pos="2155"/>
        <w:tab w:val="left" w:pos="2126"/>
        <w:tab w:val="right" w:leader="dot" w:pos="8505"/>
        <w:tab w:val="right" w:pos="9355"/>
      </w:tabs>
      <w:ind w:left="2126" w:hanging="2126"/>
    </w:pPr>
    <w:rPr>
      <w:rFonts w:ascii="Times New Roman" w:hAnsi="Times New Roman"/>
      <w:sz w:val="24"/>
      <w:szCs w:val="28"/>
      <w:lang w:val="fr-FR"/>
    </w:rPr>
  </w:style>
  <w:style w:type="paragraph" w:customStyle="1" w:styleId="headingb0">
    <w:name w:val="heading_b"/>
    <w:basedOn w:val="Heading3"/>
    <w:next w:val="Normal"/>
    <w:rsid w:val="005E73E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sz w:val="24"/>
      <w:lang w:val="en-GB" w:eastAsia="fr-FR"/>
    </w:rPr>
  </w:style>
  <w:style w:type="paragraph" w:customStyle="1" w:styleId="TableFin0">
    <w:name w:val="Table_Fin"/>
    <w:basedOn w:val="Normal"/>
    <w:rsid w:val="005E73E1"/>
    <w:pPr>
      <w:tabs>
        <w:tab w:val="clear" w:pos="794"/>
        <w:tab w:val="clear" w:pos="1191"/>
        <w:tab w:val="clear" w:pos="1588"/>
        <w:tab w:val="clear" w:pos="1985"/>
        <w:tab w:val="left" w:pos="1871"/>
        <w:tab w:val="left" w:pos="2268"/>
      </w:tabs>
      <w:spacing w:before="0"/>
    </w:pPr>
    <w:rPr>
      <w:rFonts w:ascii="Times New Roman" w:hAnsi="Times New Roman"/>
      <w:noProof/>
      <w:sz w:val="12"/>
      <w:lang w:val="en-US"/>
    </w:rPr>
  </w:style>
  <w:style w:type="paragraph" w:customStyle="1" w:styleId="headingb1">
    <w:name w:val="heading b"/>
    <w:basedOn w:val="Headingb"/>
    <w:rsid w:val="005E73E1"/>
    <w:pPr>
      <w:tabs>
        <w:tab w:val="clear" w:pos="794"/>
        <w:tab w:val="clear" w:pos="1191"/>
        <w:tab w:val="clear" w:pos="1588"/>
        <w:tab w:val="clear" w:pos="1985"/>
        <w:tab w:val="left" w:pos="1134"/>
        <w:tab w:val="left" w:pos="1871"/>
      </w:tabs>
      <w:spacing w:before="400"/>
      <w:jc w:val="left"/>
    </w:pPr>
    <w:rPr>
      <w:rFonts w:ascii="CG Times" w:hAnsi="CG Times"/>
      <w:bCs/>
      <w:sz w:val="24"/>
      <w:szCs w:val="24"/>
      <w:lang w:val="es-ES_tradnl"/>
    </w:rPr>
  </w:style>
  <w:style w:type="paragraph" w:styleId="PlainText">
    <w:name w:val="Plain Text"/>
    <w:basedOn w:val="Normal"/>
    <w:link w:val="PlainTextChar"/>
    <w:rsid w:val="005E73E1"/>
    <w:pPr>
      <w:tabs>
        <w:tab w:val="clear" w:pos="794"/>
        <w:tab w:val="clear" w:pos="1191"/>
        <w:tab w:val="clear" w:pos="1588"/>
        <w:tab w:val="clear" w:pos="1985"/>
      </w:tabs>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rsid w:val="005E73E1"/>
    <w:rPr>
      <w:rFonts w:ascii="Courier New" w:eastAsia="SimSun" w:hAnsi="Courier New" w:cs="Courier New"/>
      <w:noProof/>
    </w:rPr>
  </w:style>
  <w:style w:type="paragraph" w:customStyle="1" w:styleId="Style2notbold">
    <w:name w:val="Style2 (not bold)"/>
    <w:basedOn w:val="Normal"/>
    <w:link w:val="Style2notboldChar"/>
    <w:rsid w:val="005E73E1"/>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5E73E1"/>
    <w:rPr>
      <w:rFonts w:ascii="CG Times" w:hAnsi="CG Times"/>
      <w:noProof/>
      <w:color w:val="000000"/>
      <w:sz w:val="16"/>
      <w:szCs w:val="16"/>
      <w:lang w:eastAsia="en-US"/>
    </w:rPr>
  </w:style>
  <w:style w:type="paragraph" w:customStyle="1" w:styleId="Style0">
    <w:name w:val="Style0"/>
    <w:basedOn w:val="Normal"/>
    <w:link w:val="Style0CharChar"/>
    <w:rsid w:val="005E73E1"/>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5E73E1"/>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5E73E1"/>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5E73E1"/>
    <w:rPr>
      <w:rFonts w:ascii="CG Times" w:hAnsi="CG Times"/>
      <w:noProof/>
      <w:color w:val="000000"/>
      <w:sz w:val="16"/>
      <w:szCs w:val="16"/>
      <w:lang w:eastAsia="en-US"/>
    </w:rPr>
  </w:style>
  <w:style w:type="paragraph" w:customStyle="1" w:styleId="Style3notbold">
    <w:name w:val="Style3 (not bold)"/>
    <w:basedOn w:val="Normal"/>
    <w:link w:val="Style3notboldChar"/>
    <w:rsid w:val="005E73E1"/>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5E73E1"/>
    <w:rPr>
      <w:rFonts w:ascii="CG Times" w:hAnsi="CG Times"/>
      <w:noProof/>
      <w:sz w:val="16"/>
      <w:lang w:val="en-CA" w:eastAsia="en-US"/>
    </w:rPr>
  </w:style>
  <w:style w:type="paragraph" w:customStyle="1" w:styleId="Style4notbold">
    <w:name w:val="Style4 (not bold)"/>
    <w:basedOn w:val="Style3notbold"/>
    <w:link w:val="Style4notboldChar"/>
    <w:rsid w:val="005E73E1"/>
    <w:pPr>
      <w:ind w:left="567"/>
    </w:pPr>
  </w:style>
  <w:style w:type="character" w:customStyle="1" w:styleId="Style4notboldChar">
    <w:name w:val="Style4 (not bold) Char"/>
    <w:link w:val="Style4notbold"/>
    <w:locked/>
    <w:rsid w:val="005E73E1"/>
    <w:rPr>
      <w:rFonts w:ascii="CG Times" w:hAnsi="CG Times"/>
      <w:noProof/>
      <w:sz w:val="16"/>
      <w:lang w:val="en-CA" w:eastAsia="en-US"/>
    </w:rPr>
  </w:style>
  <w:style w:type="paragraph" w:customStyle="1" w:styleId="Style1">
    <w:name w:val="Style1"/>
    <w:basedOn w:val="Style0"/>
    <w:link w:val="Style1Char"/>
    <w:rsid w:val="005E73E1"/>
    <w:rPr>
      <w:rFonts w:ascii="Times New Roman Bold" w:hAnsi="Times New Roman Bold"/>
    </w:rPr>
  </w:style>
  <w:style w:type="character" w:customStyle="1" w:styleId="Style1Char">
    <w:name w:val="Style1 Char"/>
    <w:link w:val="Style1"/>
    <w:locked/>
    <w:rsid w:val="005E73E1"/>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Footnote Text Cha"/>
    <w:rsid w:val="005E73E1"/>
    <w:rPr>
      <w:sz w:val="24"/>
      <w:lang w:val="en-GB" w:eastAsia="en-US"/>
    </w:rPr>
  </w:style>
  <w:style w:type="character" w:customStyle="1" w:styleId="Tabledef">
    <w:name w:val="Table_def"/>
    <w:rsid w:val="005E73E1"/>
    <w:rPr>
      <w:b/>
      <w:color w:val="FFCC00"/>
      <w:lang w:val="en-GB"/>
    </w:rPr>
  </w:style>
  <w:style w:type="character" w:customStyle="1" w:styleId="StyleArtdefBlack">
    <w:name w:val="Style Art_def + Black"/>
    <w:rsid w:val="005E73E1"/>
    <w:rPr>
      <w:rFonts w:ascii="Times New Roman" w:hAnsi="Times New Roman"/>
      <w:b/>
      <w:color w:val="000000"/>
    </w:rPr>
  </w:style>
  <w:style w:type="character" w:customStyle="1" w:styleId="FootnoteCharacters">
    <w:name w:val="Footnote Characters"/>
    <w:rsid w:val="005E73E1"/>
    <w:rPr>
      <w:vertAlign w:val="superscript"/>
    </w:rPr>
  </w:style>
  <w:style w:type="character" w:customStyle="1" w:styleId="WW-DefaultParagraphFont">
    <w:name w:val="WW-Default Paragraph Font"/>
    <w:rsid w:val="005E73E1"/>
  </w:style>
  <w:style w:type="paragraph" w:customStyle="1" w:styleId="ResNoBR">
    <w:name w:val="Res_No_BR"/>
    <w:basedOn w:val="Normal"/>
    <w:next w:val="Restitle"/>
    <w:rsid w:val="005E73E1"/>
    <w:pPr>
      <w:keepNext/>
      <w:keepLines/>
      <w:spacing w:before="480"/>
      <w:jc w:val="center"/>
    </w:pPr>
    <w:rPr>
      <w:rFonts w:ascii="Times New Roman" w:hAnsi="Times New Roman" w:cs="Angsana New"/>
      <w:caps/>
      <w:noProof/>
      <w:sz w:val="28"/>
      <w:lang w:val="en-CA"/>
    </w:rPr>
  </w:style>
  <w:style w:type="character" w:styleId="HTMLTypewriter">
    <w:name w:val="HTML Typewriter"/>
    <w:rsid w:val="005E73E1"/>
    <w:rPr>
      <w:rFonts w:ascii="Courier New" w:hAnsi="Courier New"/>
      <w:sz w:val="20"/>
    </w:rPr>
  </w:style>
  <w:style w:type="paragraph" w:customStyle="1" w:styleId="Style2bold">
    <w:name w:val="Style2 (bold)"/>
    <w:basedOn w:val="Normal"/>
    <w:rsid w:val="005E73E1"/>
    <w:pPr>
      <w:spacing w:before="40"/>
      <w:ind w:left="57"/>
      <w:jc w:val="left"/>
    </w:pPr>
    <w:rPr>
      <w:rFonts w:ascii="Times New Roman" w:hAnsi="Times New Roman"/>
      <w:b/>
      <w:bCs/>
      <w:noProof/>
      <w:color w:val="000000"/>
      <w:sz w:val="16"/>
      <w:szCs w:val="16"/>
      <w:lang w:val="en-CA"/>
    </w:rPr>
  </w:style>
  <w:style w:type="paragraph" w:customStyle="1" w:styleId="Style3">
    <w:name w:val="Style3"/>
    <w:basedOn w:val="Style2bold"/>
    <w:rsid w:val="005E73E1"/>
    <w:pPr>
      <w:ind w:left="227"/>
    </w:pPr>
  </w:style>
  <w:style w:type="paragraph" w:styleId="Date">
    <w:name w:val="Date"/>
    <w:basedOn w:val="Normal"/>
    <w:next w:val="Normal"/>
    <w:link w:val="DateChar"/>
    <w:rsid w:val="005E73E1"/>
    <w:pPr>
      <w:tabs>
        <w:tab w:val="clear" w:pos="794"/>
        <w:tab w:val="clear" w:pos="1191"/>
        <w:tab w:val="clear" w:pos="1588"/>
        <w:tab w:val="clear" w:pos="1985"/>
        <w:tab w:val="left" w:pos="1134"/>
        <w:tab w:val="left" w:pos="1871"/>
        <w:tab w:val="left" w:pos="2268"/>
      </w:tabs>
      <w:jc w:val="left"/>
    </w:pPr>
    <w:rPr>
      <w:rFonts w:ascii="Times New Roman" w:hAnsi="Times New Roman"/>
      <w:noProof/>
      <w:sz w:val="24"/>
      <w:lang w:val="en-CA"/>
    </w:rPr>
  </w:style>
  <w:style w:type="character" w:customStyle="1" w:styleId="DateChar">
    <w:name w:val="Date Char"/>
    <w:basedOn w:val="DefaultParagraphFont"/>
    <w:link w:val="Date"/>
    <w:rsid w:val="005E73E1"/>
    <w:rPr>
      <w:noProof/>
      <w:sz w:val="24"/>
      <w:lang w:val="en-CA" w:eastAsia="en-US"/>
    </w:rPr>
  </w:style>
  <w:style w:type="paragraph" w:styleId="ListBullet">
    <w:name w:val="List Bullet"/>
    <w:basedOn w:val="Normal"/>
    <w:rsid w:val="005E73E1"/>
    <w:pPr>
      <w:tabs>
        <w:tab w:val="clear" w:pos="794"/>
        <w:tab w:val="clear" w:pos="1191"/>
        <w:tab w:val="clear" w:pos="1588"/>
        <w:tab w:val="clear" w:pos="1985"/>
        <w:tab w:val="num" w:pos="360"/>
        <w:tab w:val="left" w:pos="1134"/>
        <w:tab w:val="left" w:pos="1871"/>
        <w:tab w:val="left" w:pos="2268"/>
      </w:tabs>
      <w:spacing w:before="240"/>
      <w:ind w:left="360" w:hanging="360"/>
    </w:pPr>
    <w:rPr>
      <w:rFonts w:ascii="Times New Roman" w:hAnsi="Times New Roman"/>
      <w:sz w:val="24"/>
    </w:rPr>
  </w:style>
  <w:style w:type="character" w:customStyle="1" w:styleId="StyleAppref10ptBold">
    <w:name w:val="Style App_ref + 10 pt Bold"/>
    <w:rsid w:val="005E73E1"/>
    <w:rPr>
      <w:b/>
      <w:color w:val="auto"/>
      <w:sz w:val="20"/>
    </w:rPr>
  </w:style>
  <w:style w:type="paragraph" w:customStyle="1" w:styleId="docnoted">
    <w:name w:val="docnoted"/>
    <w:basedOn w:val="Normal"/>
    <w:next w:val="Head"/>
    <w:rsid w:val="005E73E1"/>
    <w:pPr>
      <w:pBdr>
        <w:top w:val="single" w:sz="6" w:space="0" w:color="auto"/>
        <w:left w:val="single" w:sz="6" w:space="0" w:color="auto"/>
        <w:bottom w:val="single" w:sz="6" w:space="0" w:color="auto"/>
        <w:right w:val="single" w:sz="6" w:space="0" w:color="auto"/>
      </w:pBdr>
      <w:shd w:val="pct10" w:color="auto" w:fill="auto"/>
      <w:ind w:right="91"/>
      <w:jc w:val="left"/>
    </w:pPr>
    <w:rPr>
      <w:rFonts w:ascii="Times New Roman" w:hAnsi="Times New Roman"/>
      <w:sz w:val="20"/>
      <w:lang w:val="en-GB"/>
    </w:rPr>
  </w:style>
  <w:style w:type="paragraph" w:customStyle="1" w:styleId="docnottitle">
    <w:name w:val="docnot_title"/>
    <w:basedOn w:val="docnoted"/>
    <w:next w:val="docnoted"/>
    <w:rsid w:val="005E73E1"/>
    <w:pPr>
      <w:jc w:val="center"/>
    </w:pPr>
  </w:style>
  <w:style w:type="paragraph" w:customStyle="1" w:styleId="headingi0">
    <w:name w:val="heading_i"/>
    <w:basedOn w:val="Heading3"/>
    <w:next w:val="Normal"/>
    <w:rsid w:val="005E73E1"/>
    <w:pPr>
      <w:tabs>
        <w:tab w:val="clear" w:pos="1191"/>
        <w:tab w:val="clear" w:pos="1588"/>
        <w:tab w:val="clear" w:pos="1985"/>
        <w:tab w:val="left" w:pos="2127"/>
        <w:tab w:val="left" w:pos="2410"/>
        <w:tab w:val="left" w:pos="2921"/>
        <w:tab w:val="left" w:pos="3261"/>
      </w:tabs>
      <w:spacing w:before="160"/>
      <w:ind w:left="0" w:firstLine="0"/>
      <w:jc w:val="left"/>
      <w:outlineLvl w:val="9"/>
    </w:pPr>
    <w:rPr>
      <w:rFonts w:ascii="CG Times" w:hAnsi="CG Times"/>
      <w:b w:val="0"/>
      <w:i/>
      <w:sz w:val="24"/>
      <w:lang w:val="en-GB"/>
    </w:rPr>
  </w:style>
  <w:style w:type="paragraph" w:customStyle="1" w:styleId="Title0">
    <w:name w:val="Title 0"/>
    <w:basedOn w:val="Normal"/>
    <w:next w:val="Normal"/>
    <w:rsid w:val="005E73E1"/>
    <w:pPr>
      <w:tabs>
        <w:tab w:val="clear" w:pos="794"/>
        <w:tab w:val="clear" w:pos="1191"/>
        <w:tab w:val="clear" w:pos="1588"/>
        <w:tab w:val="clear" w:pos="1985"/>
      </w:tabs>
      <w:spacing w:before="720" w:after="240"/>
      <w:jc w:val="center"/>
    </w:pPr>
    <w:rPr>
      <w:rFonts w:ascii="Arial" w:hAnsi="Arial"/>
      <w:sz w:val="22"/>
      <w:u w:val="single"/>
      <w:lang w:val="en-GB"/>
    </w:rPr>
  </w:style>
  <w:style w:type="paragraph" w:customStyle="1" w:styleId="UIT">
    <w:name w:val="UIT"/>
    <w:basedOn w:val="Normal"/>
    <w:rsid w:val="005E73E1"/>
    <w:pPr>
      <w:framePr w:hSpace="181" w:wrap="notBeside" w:vAnchor="page" w:hAnchor="page" w:x="1135" w:y="852"/>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Times New Roman" w:hAnsi="Times New Roman"/>
      <w:sz w:val="20"/>
      <w:lang w:val="en-GB"/>
    </w:rPr>
  </w:style>
  <w:style w:type="paragraph" w:customStyle="1" w:styleId="Heading0">
    <w:name w:val="Heading 0"/>
    <w:basedOn w:val="Heading1"/>
    <w:rsid w:val="005E73E1"/>
    <w:pPr>
      <w:tabs>
        <w:tab w:val="clear" w:pos="794"/>
        <w:tab w:val="clear" w:pos="1191"/>
        <w:tab w:val="clear" w:pos="1588"/>
        <w:tab w:val="clear" w:pos="1985"/>
      </w:tabs>
      <w:spacing w:before="240"/>
      <w:ind w:left="0" w:firstLine="0"/>
      <w:jc w:val="left"/>
      <w:outlineLvl w:val="9"/>
    </w:pPr>
    <w:rPr>
      <w:rFonts w:ascii="CG Times" w:hAnsi="CG Times"/>
      <w:sz w:val="24"/>
      <w:lang w:val="en-GB"/>
    </w:rPr>
  </w:style>
  <w:style w:type="paragraph" w:customStyle="1" w:styleId="AnnexS2">
    <w:name w:val="Annex_#_S2"/>
    <w:basedOn w:val="Annex"/>
    <w:next w:val="Annex"/>
    <w:rsid w:val="005E73E1"/>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5E73E1"/>
    <w:rPr>
      <w:b/>
      <w:sz w:val="22"/>
      <w:u w:val="single"/>
    </w:rPr>
  </w:style>
  <w:style w:type="paragraph" w:customStyle="1" w:styleId="AnnexRefS2">
    <w:name w:val="Annex_Ref_S2"/>
    <w:basedOn w:val="AnnexRef0"/>
    <w:next w:val="AnnexRef0"/>
    <w:rsid w:val="005E73E1"/>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5E73E1"/>
    <w:pPr>
      <w:keepNext w:val="0"/>
      <w:keepLines w:val="0"/>
      <w:tabs>
        <w:tab w:val="clear" w:pos="794"/>
        <w:tab w:val="clear" w:pos="1191"/>
        <w:tab w:val="clear" w:pos="1588"/>
        <w:tab w:val="clear" w:pos="1985"/>
        <w:tab w:val="left" w:pos="851"/>
      </w:tabs>
      <w:spacing w:before="240" w:after="280"/>
      <w:jc w:val="left"/>
    </w:pPr>
    <w:rPr>
      <w:rFonts w:ascii="Times New Roman" w:hAnsi="Times New Roman"/>
      <w:sz w:val="24"/>
    </w:rPr>
  </w:style>
  <w:style w:type="paragraph" w:customStyle="1" w:styleId="ANNEXE1B">
    <w:name w:val="ANNEXE1B"/>
    <w:basedOn w:val="TableText0"/>
    <w:rsid w:val="005E73E1"/>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ppendixS2">
    <w:name w:val="Appendix_#_S2"/>
    <w:basedOn w:val="Appendix"/>
    <w:next w:val="Appendix"/>
    <w:rsid w:val="005E73E1"/>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5E73E1"/>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5E73E1"/>
    <w:pPr>
      <w:tabs>
        <w:tab w:val="clear" w:pos="4849"/>
        <w:tab w:val="clear" w:pos="9696"/>
        <w:tab w:val="left" w:pos="851"/>
      </w:tabs>
      <w:spacing w:before="240" w:after="280"/>
      <w:jc w:val="left"/>
    </w:pPr>
    <w:rPr>
      <w:lang w:eastAsia="en-US"/>
    </w:rPr>
  </w:style>
  <w:style w:type="paragraph" w:customStyle="1" w:styleId="AR28">
    <w:name w:val="AR28"/>
    <w:basedOn w:val="TableText0"/>
    <w:rsid w:val="005E73E1"/>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rtS2">
    <w:name w:val="Art_#_S2"/>
    <w:basedOn w:val="Art"/>
    <w:next w:val="Art"/>
    <w:rsid w:val="005E73E1"/>
    <w:pPr>
      <w:keepNext w:val="0"/>
      <w:keepLines w:val="0"/>
      <w:tabs>
        <w:tab w:val="clear" w:pos="737"/>
        <w:tab w:val="clear" w:pos="1077"/>
        <w:tab w:val="clear" w:pos="1418"/>
        <w:tab w:val="left" w:pos="567"/>
        <w:tab w:val="left" w:pos="851"/>
        <w:tab w:val="left" w:pos="1134"/>
        <w:tab w:val="left" w:pos="1701"/>
        <w:tab w:val="left" w:pos="2268"/>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5E73E1"/>
    <w:pPr>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Times New Roman" w:hAnsi="Times New Roman"/>
      <w:b/>
      <w:sz w:val="24"/>
      <w:lang w:val="en-GB"/>
    </w:rPr>
  </w:style>
  <w:style w:type="paragraph" w:customStyle="1" w:styleId="ArtHeadingS2">
    <w:name w:val="Art_Heading_S2"/>
    <w:basedOn w:val="ArtHeading0"/>
    <w:next w:val="ArtHeading0"/>
    <w:rsid w:val="005E73E1"/>
    <w:pPr>
      <w:tabs>
        <w:tab w:val="left" w:pos="851"/>
      </w:tabs>
      <w:jc w:val="left"/>
    </w:pPr>
  </w:style>
  <w:style w:type="paragraph" w:customStyle="1" w:styleId="ArtTitleS2">
    <w:name w:val="Art_Title_S2"/>
    <w:basedOn w:val="Arttitle"/>
    <w:next w:val="Arttitle"/>
    <w:rsid w:val="005E73E1"/>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callS2">
    <w:name w:val="call_S2"/>
    <w:basedOn w:val="call0"/>
    <w:next w:val="call0"/>
    <w:rsid w:val="005E73E1"/>
    <w:pPr>
      <w:keepNext w:val="0"/>
      <w:keepLines w:val="0"/>
      <w:tabs>
        <w:tab w:val="clear" w:pos="794"/>
        <w:tab w:val="left" w:pos="851"/>
        <w:tab w:val="left" w:pos="1134"/>
        <w:tab w:val="left" w:pos="1701"/>
        <w:tab w:val="left" w:pos="2268"/>
        <w:tab w:val="left" w:pos="2835"/>
      </w:tabs>
      <w:spacing w:before="153"/>
      <w:ind w:left="0"/>
    </w:pPr>
    <w:rPr>
      <w:b/>
      <w:i w:val="0"/>
      <w:sz w:val="24"/>
      <w:lang w:eastAsia="en-US"/>
    </w:rPr>
  </w:style>
  <w:style w:type="paragraph" w:customStyle="1" w:styleId="ChapS2">
    <w:name w:val="Chap_#_S2"/>
    <w:basedOn w:val="Chap"/>
    <w:next w:val="Chap"/>
    <w:rsid w:val="005E73E1"/>
    <w:pPr>
      <w:keepNext w:val="0"/>
      <w:keepLines w:val="0"/>
      <w:tabs>
        <w:tab w:val="clear" w:pos="737"/>
        <w:tab w:val="clear" w:pos="1077"/>
        <w:tab w:val="clear" w:pos="1418"/>
        <w:tab w:val="left" w:pos="567"/>
        <w:tab w:val="left" w:pos="851"/>
        <w:tab w:val="left" w:pos="1134"/>
        <w:tab w:val="left" w:pos="1701"/>
        <w:tab w:val="left" w:pos="2268"/>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5E73E1"/>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jc w:val="left"/>
    </w:pPr>
    <w:rPr>
      <w:rFonts w:ascii="CG Times" w:hAnsi="CG Times"/>
      <w:sz w:val="24"/>
      <w:lang w:val="en-GB"/>
    </w:rPr>
  </w:style>
  <w:style w:type="paragraph" w:customStyle="1" w:styleId="enumlev1S2">
    <w:name w:val="enumlev1_S2"/>
    <w:basedOn w:val="enumlev1"/>
    <w:next w:val="enumlev1"/>
    <w:rsid w:val="005E73E1"/>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2S2">
    <w:name w:val="enumlev2_S2"/>
    <w:basedOn w:val="enumlev2"/>
    <w:next w:val="enumlev2"/>
    <w:rsid w:val="005E73E1"/>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enumlev3S2">
    <w:name w:val="enumlev3_S2"/>
    <w:basedOn w:val="enumlev3"/>
    <w:next w:val="enumlev3"/>
    <w:rsid w:val="005E73E1"/>
    <w:pPr>
      <w:tabs>
        <w:tab w:val="clear" w:pos="794"/>
        <w:tab w:val="clear" w:pos="1191"/>
        <w:tab w:val="clear" w:pos="1588"/>
        <w:tab w:val="clear" w:pos="1985"/>
        <w:tab w:val="left" w:pos="851"/>
      </w:tabs>
      <w:spacing w:before="86"/>
      <w:ind w:left="0" w:firstLine="0"/>
      <w:jc w:val="left"/>
    </w:pPr>
    <w:rPr>
      <w:rFonts w:ascii="CG Times" w:hAnsi="CG Times"/>
      <w:b/>
      <w:sz w:val="24"/>
      <w:lang w:val="en-GB"/>
    </w:rPr>
  </w:style>
  <w:style w:type="paragraph" w:customStyle="1" w:styleId="FigureS2">
    <w:name w:val="Figure_#_S2"/>
    <w:basedOn w:val="Figure0"/>
    <w:next w:val="Figure0"/>
    <w:rsid w:val="005E73E1"/>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5E73E1"/>
    <w:pPr>
      <w:keepLines/>
      <w:tabs>
        <w:tab w:val="clear" w:pos="794"/>
        <w:tab w:val="clear" w:pos="1191"/>
        <w:tab w:val="clear" w:pos="1588"/>
        <w:tab w:val="clear" w:pos="1985"/>
        <w:tab w:val="left" w:pos="567"/>
        <w:tab w:val="left" w:pos="851"/>
        <w:tab w:val="left" w:pos="1134"/>
        <w:tab w:val="left" w:pos="1701"/>
        <w:tab w:val="left" w:pos="2268"/>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5E73E1"/>
    <w:pPr>
      <w:tabs>
        <w:tab w:val="left" w:pos="851"/>
      </w:tabs>
      <w:spacing w:after="720"/>
      <w:jc w:val="left"/>
    </w:pPr>
    <w:rPr>
      <w:sz w:val="24"/>
      <w:lang w:eastAsia="en-US"/>
    </w:rPr>
  </w:style>
  <w:style w:type="paragraph" w:customStyle="1" w:styleId="footerS2">
    <w:name w:val="footer_S2"/>
    <w:basedOn w:val="Footer"/>
    <w:rsid w:val="005E73E1"/>
    <w:pPr>
      <w:tabs>
        <w:tab w:val="left" w:pos="567"/>
        <w:tab w:val="left" w:pos="1134"/>
        <w:tab w:val="left" w:pos="1701"/>
        <w:tab w:val="left" w:pos="2268"/>
        <w:tab w:val="left" w:pos="2835"/>
        <w:tab w:val="left" w:pos="3686"/>
        <w:tab w:val="right" w:pos="7655"/>
      </w:tabs>
      <w:ind w:left="-1985"/>
      <w:jc w:val="left"/>
    </w:pPr>
    <w:rPr>
      <w:rFonts w:ascii="Times New Roman" w:hAnsi="Times New Roman"/>
      <w:caps/>
      <w:noProof w:val="0"/>
      <w:lang w:val="en-GB"/>
    </w:rPr>
  </w:style>
  <w:style w:type="paragraph" w:customStyle="1" w:styleId="footnotetextS2">
    <w:name w:val="footnote text_S2"/>
    <w:basedOn w:val="FootnoteText"/>
    <w:next w:val="FootnoteText"/>
    <w:rsid w:val="005E73E1"/>
    <w:pPr>
      <w:tabs>
        <w:tab w:val="clear" w:pos="255"/>
        <w:tab w:val="clear" w:pos="794"/>
        <w:tab w:val="clear" w:pos="1191"/>
        <w:tab w:val="clear" w:pos="1588"/>
        <w:tab w:val="clear" w:pos="1985"/>
        <w:tab w:val="left" w:pos="851"/>
      </w:tabs>
      <w:spacing w:before="136"/>
      <w:jc w:val="left"/>
    </w:pPr>
    <w:rPr>
      <w:rFonts w:ascii="CG Times" w:hAnsi="CG Times"/>
      <w:b/>
      <w:color w:val="auto"/>
      <w:sz w:val="24"/>
      <w:szCs w:val="20"/>
      <w:lang w:val="en-GB"/>
    </w:rPr>
  </w:style>
  <w:style w:type="paragraph" w:customStyle="1" w:styleId="headerS2">
    <w:name w:val="header_S2"/>
    <w:basedOn w:val="Normal"/>
    <w:rsid w:val="005E73E1"/>
    <w:pPr>
      <w:tabs>
        <w:tab w:val="clear" w:pos="794"/>
        <w:tab w:val="clear" w:pos="1191"/>
        <w:tab w:val="clear" w:pos="1588"/>
        <w:tab w:val="clear" w:pos="1985"/>
        <w:tab w:val="left" w:pos="567"/>
        <w:tab w:val="left" w:pos="1134"/>
        <w:tab w:val="left" w:pos="1701"/>
        <w:tab w:val="left" w:pos="2268"/>
        <w:tab w:val="left" w:pos="2835"/>
      </w:tabs>
      <w:spacing w:before="0"/>
      <w:ind w:left="-1985"/>
      <w:jc w:val="center"/>
    </w:pPr>
    <w:rPr>
      <w:rFonts w:ascii="Times New Roman" w:hAnsi="Times New Roman"/>
      <w:sz w:val="22"/>
      <w:lang w:val="en-GB"/>
    </w:rPr>
  </w:style>
  <w:style w:type="paragraph" w:customStyle="1" w:styleId="heading1S2">
    <w:name w:val="heading 1_S2"/>
    <w:basedOn w:val="Heading1"/>
    <w:next w:val="Heading1"/>
    <w:rsid w:val="005E73E1"/>
    <w:pPr>
      <w:tabs>
        <w:tab w:val="clear" w:pos="794"/>
        <w:tab w:val="clear" w:pos="1191"/>
        <w:tab w:val="clear" w:pos="1588"/>
        <w:tab w:val="clear" w:pos="1985"/>
        <w:tab w:val="left" w:pos="851"/>
      </w:tabs>
      <w:ind w:left="0" w:firstLine="0"/>
      <w:jc w:val="left"/>
      <w:outlineLvl w:val="9"/>
    </w:pPr>
    <w:rPr>
      <w:rFonts w:ascii="CG Times" w:hAnsi="CG Times"/>
      <w:sz w:val="24"/>
      <w:lang w:val="en-GB"/>
    </w:rPr>
  </w:style>
  <w:style w:type="paragraph" w:customStyle="1" w:styleId="Heading1c">
    <w:name w:val="Heading 1c"/>
    <w:basedOn w:val="Heading1"/>
    <w:next w:val="Normal"/>
    <w:rsid w:val="005E73E1"/>
    <w:pPr>
      <w:tabs>
        <w:tab w:val="clear" w:pos="794"/>
        <w:tab w:val="clear" w:pos="1191"/>
        <w:tab w:val="clear" w:pos="1588"/>
        <w:tab w:val="clear" w:pos="1985"/>
        <w:tab w:val="left" w:pos="567"/>
        <w:tab w:val="left" w:pos="1134"/>
        <w:tab w:val="left" w:pos="1701"/>
        <w:tab w:val="left" w:pos="2268"/>
        <w:tab w:val="left" w:pos="2835"/>
      </w:tabs>
      <w:ind w:left="0" w:firstLine="0"/>
      <w:jc w:val="center"/>
      <w:outlineLvl w:val="9"/>
    </w:pPr>
    <w:rPr>
      <w:rFonts w:ascii="CG Times" w:hAnsi="CG Times"/>
      <w:sz w:val="24"/>
      <w:lang w:val="en-GB"/>
    </w:rPr>
  </w:style>
  <w:style w:type="paragraph" w:customStyle="1" w:styleId="Heading1cS2">
    <w:name w:val="Heading 1c_S2"/>
    <w:basedOn w:val="Heading1c"/>
    <w:rsid w:val="005E73E1"/>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5E73E1"/>
    <w:pPr>
      <w:tabs>
        <w:tab w:val="clear" w:pos="794"/>
        <w:tab w:val="clear" w:pos="1191"/>
        <w:tab w:val="clear" w:pos="1588"/>
        <w:tab w:val="clear" w:pos="1985"/>
        <w:tab w:val="left" w:pos="851"/>
      </w:tabs>
      <w:spacing w:before="313"/>
      <w:ind w:left="0" w:firstLine="0"/>
      <w:jc w:val="left"/>
      <w:outlineLvl w:val="9"/>
    </w:pPr>
    <w:rPr>
      <w:rFonts w:ascii="CG Times" w:hAnsi="CG Times"/>
      <w:sz w:val="24"/>
      <w:lang w:val="en-GB"/>
    </w:rPr>
  </w:style>
  <w:style w:type="paragraph" w:customStyle="1" w:styleId="Heading2i">
    <w:name w:val="Heading 2i"/>
    <w:basedOn w:val="Heading2"/>
    <w:next w:val="Normal"/>
    <w:rsid w:val="005E73E1"/>
    <w:pPr>
      <w:tabs>
        <w:tab w:val="clear" w:pos="794"/>
        <w:tab w:val="clear" w:pos="1191"/>
        <w:tab w:val="clear" w:pos="1588"/>
        <w:tab w:val="clear" w:pos="1985"/>
        <w:tab w:val="left" w:pos="567"/>
        <w:tab w:val="left" w:pos="1134"/>
        <w:tab w:val="left" w:pos="1701"/>
        <w:tab w:val="left" w:pos="2268"/>
        <w:tab w:val="left" w:pos="2835"/>
      </w:tabs>
      <w:spacing w:before="313"/>
      <w:ind w:left="567" w:hanging="567"/>
      <w:jc w:val="left"/>
      <w:outlineLvl w:val="9"/>
    </w:pPr>
    <w:rPr>
      <w:rFonts w:ascii="CG Times" w:hAnsi="CG Times"/>
      <w:b w:val="0"/>
      <w:i/>
      <w:sz w:val="24"/>
      <w:lang w:val="en-GB"/>
    </w:rPr>
  </w:style>
  <w:style w:type="paragraph" w:customStyle="1" w:styleId="Heading2iS2">
    <w:name w:val="Heading 2i_S2"/>
    <w:basedOn w:val="Heading2i"/>
    <w:rsid w:val="005E73E1"/>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5E73E1"/>
    <w:pPr>
      <w:tabs>
        <w:tab w:val="clear" w:pos="794"/>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4S2">
    <w:name w:val="heading 4_S2"/>
    <w:basedOn w:val="Heading4"/>
    <w:next w:val="Heading4"/>
    <w:rsid w:val="005E73E1"/>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5S2">
    <w:name w:val="heading 5_S2"/>
    <w:basedOn w:val="Heading5"/>
    <w:next w:val="Heading5"/>
    <w:rsid w:val="005E73E1"/>
    <w:pPr>
      <w:tabs>
        <w:tab w:val="clear" w:pos="992"/>
        <w:tab w:val="clear" w:pos="1191"/>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6S2">
    <w:name w:val="heading 6_S2"/>
    <w:basedOn w:val="Heading6"/>
    <w:next w:val="Heading6"/>
    <w:rsid w:val="005E73E1"/>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7S2">
    <w:name w:val="heading 7_S2"/>
    <w:basedOn w:val="Heading7"/>
    <w:next w:val="Heading7"/>
    <w:rsid w:val="005E73E1"/>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8S2">
    <w:name w:val="heading 8_S2"/>
    <w:basedOn w:val="Heading8"/>
    <w:next w:val="Heading8"/>
    <w:rsid w:val="005E73E1"/>
    <w:pPr>
      <w:tabs>
        <w:tab w:val="clear" w:pos="1588"/>
        <w:tab w:val="clear" w:pos="1985"/>
        <w:tab w:val="left" w:pos="851"/>
      </w:tabs>
      <w:spacing w:before="200"/>
      <w:ind w:left="0" w:firstLine="0"/>
      <w:jc w:val="left"/>
      <w:outlineLvl w:val="9"/>
    </w:pPr>
    <w:rPr>
      <w:rFonts w:ascii="CG Times" w:hAnsi="CG Times"/>
      <w:sz w:val="24"/>
      <w:lang w:val="en-GB"/>
    </w:rPr>
  </w:style>
  <w:style w:type="paragraph" w:customStyle="1" w:styleId="heading9S2">
    <w:name w:val="heading 9_S2"/>
    <w:basedOn w:val="Heading9"/>
    <w:next w:val="Heading9"/>
    <w:rsid w:val="005E73E1"/>
    <w:pPr>
      <w:tabs>
        <w:tab w:val="clear" w:pos="1588"/>
        <w:tab w:val="clear" w:pos="1985"/>
        <w:tab w:val="left" w:pos="851"/>
      </w:tabs>
      <w:spacing w:before="200"/>
      <w:ind w:left="0" w:firstLine="0"/>
      <w:outlineLvl w:val="9"/>
    </w:pPr>
    <w:rPr>
      <w:rFonts w:ascii="CG Times" w:hAnsi="CG Times"/>
      <w:sz w:val="24"/>
      <w:lang w:val="en-GB"/>
    </w:rPr>
  </w:style>
  <w:style w:type="paragraph" w:customStyle="1" w:styleId="headingbS2">
    <w:name w:val="headingb_S2"/>
    <w:basedOn w:val="headingb0"/>
    <w:next w:val="headingb0"/>
    <w:rsid w:val="005E73E1"/>
    <w:pPr>
      <w:tabs>
        <w:tab w:val="clear" w:pos="794"/>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5E73E1"/>
    <w:pPr>
      <w:tabs>
        <w:tab w:val="clear" w:pos="794"/>
        <w:tab w:val="clear" w:pos="2127"/>
        <w:tab w:val="clear" w:pos="2410"/>
        <w:tab w:val="clear" w:pos="2921"/>
        <w:tab w:val="clear" w:pos="3261"/>
        <w:tab w:val="left" w:pos="851"/>
      </w:tabs>
    </w:pPr>
    <w:rPr>
      <w:b/>
      <w:i w:val="0"/>
    </w:rPr>
  </w:style>
  <w:style w:type="paragraph" w:customStyle="1" w:styleId="MinusFootnote">
    <w:name w:val="MinusFootnote"/>
    <w:basedOn w:val="Normal"/>
    <w:rsid w:val="005E73E1"/>
    <w:pPr>
      <w:tabs>
        <w:tab w:val="clear" w:pos="794"/>
        <w:tab w:val="clear" w:pos="1191"/>
        <w:tab w:val="clear" w:pos="1588"/>
        <w:tab w:val="clear" w:pos="1985"/>
        <w:tab w:val="left" w:pos="567"/>
        <w:tab w:val="left" w:pos="1134"/>
        <w:tab w:val="left" w:pos="1701"/>
        <w:tab w:val="left" w:pos="2268"/>
        <w:tab w:val="left" w:pos="2835"/>
      </w:tabs>
      <w:spacing w:before="136"/>
      <w:ind w:left="-1701" w:hanging="284"/>
      <w:jc w:val="left"/>
    </w:pPr>
    <w:rPr>
      <w:rFonts w:ascii="Times New Roman" w:hAnsi="Times New Roman"/>
      <w:sz w:val="24"/>
      <w:lang w:val="en-GB"/>
    </w:rPr>
  </w:style>
  <w:style w:type="paragraph" w:customStyle="1" w:styleId="NormalaftertitleS2">
    <w:name w:val="Normal after title_S2"/>
    <w:basedOn w:val="Normalaftertitle0"/>
    <w:next w:val="Normalaftertitle0"/>
    <w:rsid w:val="005E73E1"/>
    <w:pPr>
      <w:keepNext/>
      <w:keepLines/>
      <w:tabs>
        <w:tab w:val="clear" w:pos="794"/>
        <w:tab w:val="clear" w:pos="1191"/>
        <w:tab w:val="clear" w:pos="1588"/>
        <w:tab w:val="clear" w:pos="1985"/>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5E73E1"/>
    <w:pPr>
      <w:tabs>
        <w:tab w:val="clear" w:pos="794"/>
        <w:tab w:val="clear" w:pos="1191"/>
        <w:tab w:val="clear" w:pos="1588"/>
        <w:tab w:val="clear" w:pos="1985"/>
        <w:tab w:val="left" w:pos="851"/>
      </w:tabs>
      <w:spacing w:before="136"/>
      <w:ind w:left="0"/>
      <w:jc w:val="left"/>
    </w:pPr>
    <w:rPr>
      <w:rFonts w:ascii="Times New Roman" w:hAnsi="Times New Roman"/>
      <w:b/>
      <w:sz w:val="24"/>
      <w:lang w:val="en-GB"/>
    </w:rPr>
  </w:style>
  <w:style w:type="paragraph" w:customStyle="1" w:styleId="NormalS2">
    <w:name w:val="Normal_S2"/>
    <w:basedOn w:val="Normal"/>
    <w:next w:val="Normal"/>
    <w:rsid w:val="005E73E1"/>
    <w:pPr>
      <w:tabs>
        <w:tab w:val="clear" w:pos="794"/>
        <w:tab w:val="clear" w:pos="1191"/>
        <w:tab w:val="clear" w:pos="1588"/>
        <w:tab w:val="clear" w:pos="1985"/>
        <w:tab w:val="left" w:pos="851"/>
      </w:tabs>
      <w:spacing w:before="136"/>
      <w:jc w:val="left"/>
    </w:pPr>
    <w:rPr>
      <w:rFonts w:ascii="Times New Roman" w:hAnsi="Times New Roman"/>
      <w:b/>
      <w:sz w:val="24"/>
      <w:lang w:val="en-GB"/>
    </w:rPr>
  </w:style>
  <w:style w:type="paragraph" w:customStyle="1" w:styleId="NoteS2">
    <w:name w:val="Note_S2"/>
    <w:basedOn w:val="Note"/>
    <w:next w:val="Note"/>
    <w:rsid w:val="005E73E1"/>
    <w:pPr>
      <w:tabs>
        <w:tab w:val="left" w:pos="851"/>
      </w:tabs>
      <w:spacing w:before="136"/>
      <w:jc w:val="left"/>
    </w:pPr>
    <w:rPr>
      <w:rFonts w:ascii="CG Times" w:hAnsi="CG Times"/>
      <w:b/>
      <w:iCs w:val="0"/>
      <w:sz w:val="24"/>
      <w:szCs w:val="20"/>
      <w:lang w:val="en-GB"/>
    </w:rPr>
  </w:style>
  <w:style w:type="paragraph" w:customStyle="1" w:styleId="ReasonsS2">
    <w:name w:val="Reasons_S2"/>
    <w:basedOn w:val="Reasons"/>
    <w:next w:val="Reasons"/>
    <w:rsid w:val="005E73E1"/>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5E73E1"/>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5E73E1"/>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5E73E1"/>
    <w:pPr>
      <w:tabs>
        <w:tab w:val="clear" w:pos="794"/>
        <w:tab w:val="clear" w:pos="1191"/>
        <w:tab w:val="clear" w:pos="1588"/>
        <w:tab w:val="clear" w:pos="1985"/>
        <w:tab w:val="left" w:pos="851"/>
      </w:tabs>
      <w:ind w:left="0" w:firstLine="0"/>
      <w:jc w:val="left"/>
    </w:pPr>
    <w:rPr>
      <w:b/>
      <w:sz w:val="24"/>
      <w:lang w:eastAsia="en-US"/>
    </w:rPr>
  </w:style>
  <w:style w:type="paragraph" w:customStyle="1" w:styleId="RefTitleS2">
    <w:name w:val="Ref_Title_S2"/>
    <w:basedOn w:val="RefTitle0"/>
    <w:next w:val="RefTitle0"/>
    <w:rsid w:val="005E73E1"/>
    <w:pPr>
      <w:keepNext w:val="0"/>
      <w:keepLines w:val="0"/>
      <w:tabs>
        <w:tab w:val="left" w:pos="851"/>
      </w:tabs>
      <w:spacing w:before="480"/>
      <w:jc w:val="left"/>
    </w:pPr>
    <w:rPr>
      <w:b/>
      <w:sz w:val="24"/>
      <w:lang w:eastAsia="en-US"/>
    </w:rPr>
  </w:style>
  <w:style w:type="paragraph" w:customStyle="1" w:styleId="ResS2">
    <w:name w:val="Res_#_S2"/>
    <w:basedOn w:val="Res"/>
    <w:next w:val="Res"/>
    <w:rsid w:val="005E73E1"/>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5E73E1"/>
    <w:pPr>
      <w:tabs>
        <w:tab w:val="clear" w:pos="794"/>
        <w:tab w:val="clear" w:pos="1191"/>
        <w:tab w:val="clear" w:pos="1588"/>
        <w:tab w:val="clear" w:pos="1985"/>
        <w:tab w:val="left" w:pos="851"/>
      </w:tabs>
      <w:spacing w:before="240" w:after="280"/>
      <w:jc w:val="left"/>
    </w:pPr>
    <w:rPr>
      <w:rFonts w:ascii="CG Times" w:hAnsi="CG Times"/>
      <w:b/>
      <w:sz w:val="24"/>
      <w:lang w:val="en-GB"/>
    </w:rPr>
  </w:style>
  <w:style w:type="paragraph" w:customStyle="1" w:styleId="Section10">
    <w:name w:val="Section 1"/>
    <w:basedOn w:val="Chap"/>
    <w:next w:val="Normal"/>
    <w:rsid w:val="005E73E1"/>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5E73E1"/>
    <w:pPr>
      <w:tabs>
        <w:tab w:val="left" w:pos="851"/>
      </w:tabs>
      <w:jc w:val="left"/>
    </w:pPr>
    <w:rPr>
      <w:b/>
      <w:caps/>
    </w:rPr>
  </w:style>
  <w:style w:type="paragraph" w:customStyle="1" w:styleId="Section20">
    <w:name w:val="Section 2"/>
    <w:basedOn w:val="Section10"/>
    <w:next w:val="Normal"/>
    <w:rsid w:val="005E73E1"/>
    <w:pPr>
      <w:spacing w:before="360"/>
    </w:pPr>
    <w:rPr>
      <w:i/>
    </w:rPr>
  </w:style>
  <w:style w:type="paragraph" w:customStyle="1" w:styleId="Section2S2">
    <w:name w:val="Section 2_S2"/>
    <w:basedOn w:val="Section20"/>
    <w:next w:val="Section20"/>
    <w:rsid w:val="005E73E1"/>
    <w:pPr>
      <w:tabs>
        <w:tab w:val="left" w:pos="851"/>
      </w:tabs>
      <w:jc w:val="left"/>
    </w:pPr>
    <w:rPr>
      <w:i w:val="0"/>
    </w:rPr>
  </w:style>
  <w:style w:type="paragraph" w:customStyle="1" w:styleId="Section30">
    <w:name w:val="Section 3"/>
    <w:basedOn w:val="Section20"/>
    <w:next w:val="Normal"/>
    <w:rsid w:val="005E73E1"/>
    <w:pPr>
      <w:spacing w:before="240"/>
    </w:pPr>
    <w:rPr>
      <w:i w:val="0"/>
    </w:rPr>
  </w:style>
  <w:style w:type="paragraph" w:customStyle="1" w:styleId="Section3S2">
    <w:name w:val="Section 3_S2"/>
    <w:basedOn w:val="Section2S2"/>
    <w:rsid w:val="005E73E1"/>
    <w:pPr>
      <w:spacing w:before="240"/>
    </w:pPr>
    <w:rPr>
      <w:b/>
    </w:rPr>
  </w:style>
  <w:style w:type="paragraph" w:customStyle="1" w:styleId="TableS2">
    <w:name w:val="Table_#_S2"/>
    <w:basedOn w:val="Table"/>
    <w:next w:val="Table"/>
    <w:rsid w:val="005E73E1"/>
    <w:pPr>
      <w:keepNext w:val="0"/>
      <w:tabs>
        <w:tab w:val="left" w:pos="851"/>
      </w:tabs>
      <w:jc w:val="left"/>
    </w:pPr>
    <w:rPr>
      <w:b/>
      <w:caps/>
      <w:sz w:val="24"/>
      <w:lang w:eastAsia="en-US"/>
    </w:rPr>
  </w:style>
  <w:style w:type="paragraph" w:customStyle="1" w:styleId="TableLegendS2">
    <w:name w:val="Table_Legend_S2"/>
    <w:basedOn w:val="TableLegend0"/>
    <w:next w:val="TableLegend0"/>
    <w:rsid w:val="005E73E1"/>
    <w:pPr>
      <w:keepNext w:val="0"/>
      <w:tabs>
        <w:tab w:val="clear" w:pos="794"/>
        <w:tab w:val="clear" w:pos="1191"/>
        <w:tab w:val="clear" w:pos="1588"/>
        <w:tab w:val="clear" w:pos="1985"/>
        <w:tab w:val="left" w:pos="851"/>
      </w:tabs>
      <w:spacing w:before="113" w:line="240" w:lineRule="auto"/>
      <w:ind w:left="0" w:right="0"/>
      <w:jc w:val="left"/>
    </w:pPr>
    <w:rPr>
      <w:b/>
      <w:sz w:val="22"/>
    </w:rPr>
  </w:style>
  <w:style w:type="paragraph" w:customStyle="1" w:styleId="TableTextS2">
    <w:name w:val="Table_Text_S2"/>
    <w:basedOn w:val="TableText0"/>
    <w:next w:val="TableText0"/>
    <w:rsid w:val="005E73E1"/>
    <w:pPr>
      <w:keepNext w:val="0"/>
      <w:tabs>
        <w:tab w:val="clear" w:pos="794"/>
        <w:tab w:val="clear" w:pos="1191"/>
        <w:tab w:val="clear" w:pos="1588"/>
        <w:tab w:val="clear" w:pos="1985"/>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5E73E1"/>
    <w:pPr>
      <w:keepNext w:val="0"/>
      <w:tabs>
        <w:tab w:val="left" w:pos="851"/>
      </w:tabs>
      <w:jc w:val="left"/>
    </w:pPr>
    <w:rPr>
      <w:sz w:val="24"/>
    </w:rPr>
  </w:style>
  <w:style w:type="character" w:customStyle="1" w:styleId="BodyText2Char">
    <w:name w:val="Body Text 2 Char"/>
    <w:link w:val="BodyText2"/>
    <w:rsid w:val="005E73E1"/>
    <w:rPr>
      <w:color w:val="000000"/>
      <w:sz w:val="24"/>
      <w:szCs w:val="24"/>
      <w:lang w:val="en-GB" w:eastAsia="en-US"/>
    </w:rPr>
  </w:style>
  <w:style w:type="paragraph" w:styleId="Title">
    <w:name w:val="Title"/>
    <w:basedOn w:val="Normal"/>
    <w:link w:val="TitleChar"/>
    <w:qFormat/>
    <w:rsid w:val="005E73E1"/>
    <w:pPr>
      <w:tabs>
        <w:tab w:val="clear" w:pos="794"/>
        <w:tab w:val="clear" w:pos="1191"/>
        <w:tab w:val="clear" w:pos="1588"/>
        <w:tab w:val="clear" w:pos="1985"/>
      </w:tabs>
      <w:spacing w:before="0"/>
      <w:jc w:val="center"/>
    </w:pPr>
    <w:rPr>
      <w:rFonts w:ascii="Times New Roman" w:hAnsi="Times New Roman"/>
      <w:b/>
      <w:sz w:val="24"/>
      <w:lang w:val="en-US"/>
    </w:rPr>
  </w:style>
  <w:style w:type="character" w:customStyle="1" w:styleId="TitleChar">
    <w:name w:val="Title Char"/>
    <w:basedOn w:val="DefaultParagraphFont"/>
    <w:link w:val="Title"/>
    <w:rsid w:val="005E73E1"/>
    <w:rPr>
      <w:b/>
      <w:sz w:val="24"/>
      <w:lang w:eastAsia="en-US"/>
    </w:rPr>
  </w:style>
  <w:style w:type="paragraph" w:customStyle="1" w:styleId="xl24">
    <w:name w:val="xl24"/>
    <w:basedOn w:val="Normal"/>
    <w:rsid w:val="005E73E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4"/>
      <w:szCs w:val="24"/>
      <w:lang w:val="ru-RU" w:eastAsia="ru-RU"/>
    </w:rPr>
  </w:style>
  <w:style w:type="paragraph" w:customStyle="1" w:styleId="xl25">
    <w:name w:val="xl25"/>
    <w:basedOn w:val="Normal"/>
    <w:rsid w:val="005E73E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ru-RU" w:eastAsia="ru-RU"/>
    </w:rPr>
  </w:style>
  <w:style w:type="paragraph" w:customStyle="1" w:styleId="xl26">
    <w:name w:val="xl26"/>
    <w:basedOn w:val="Normal"/>
    <w:rsid w:val="005E73E1"/>
    <w:pPr>
      <w:pBdr>
        <w:top w:val="single" w:sz="4" w:space="0" w:color="auto"/>
        <w:left w:val="single" w:sz="4" w:space="0" w:color="auto"/>
        <w:bottom w:val="single" w:sz="4" w:space="0" w:color="auto"/>
        <w:right w:val="single" w:sz="4" w:space="0" w:color="auto"/>
      </w:pBdr>
      <w:shd w:val="clear" w:color="auto" w:fill="CC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4"/>
      <w:szCs w:val="24"/>
      <w:lang w:val="ru-RU" w:eastAsia="ru-RU"/>
    </w:rPr>
  </w:style>
  <w:style w:type="paragraph" w:customStyle="1" w:styleId="Note2">
    <w:name w:val="Note2"/>
    <w:basedOn w:val="Note"/>
    <w:link w:val="Note2Char"/>
    <w:qFormat/>
    <w:rsid w:val="005E73E1"/>
    <w:pPr>
      <w:tabs>
        <w:tab w:val="left" w:pos="284"/>
        <w:tab w:val="left" w:pos="1134"/>
        <w:tab w:val="left" w:pos="1871"/>
        <w:tab w:val="left" w:pos="2268"/>
      </w:tabs>
    </w:pPr>
    <w:rPr>
      <w:rFonts w:ascii="Times New Roman" w:hAnsi="Times New Roman"/>
      <w:iCs w:val="0"/>
      <w:sz w:val="20"/>
      <w:lang w:val="en-GB"/>
    </w:rPr>
  </w:style>
  <w:style w:type="character" w:customStyle="1" w:styleId="Note2Char">
    <w:name w:val="Note2 Char"/>
    <w:link w:val="Note2"/>
    <w:rsid w:val="005E73E1"/>
    <w:rPr>
      <w:szCs w:val="16"/>
      <w:lang w:val="en-GB" w:eastAsia="en-US"/>
    </w:rPr>
  </w:style>
  <w:style w:type="character" w:customStyle="1" w:styleId="ArtrefBold">
    <w:name w:val="Art_ref + Bold"/>
    <w:rsid w:val="005E73E1"/>
    <w:rPr>
      <w:b/>
      <w:bCs/>
      <w:color w:val="auto"/>
    </w:rPr>
  </w:style>
  <w:style w:type="character" w:customStyle="1" w:styleId="ApprefBold">
    <w:name w:val="App_ref +  Bold"/>
    <w:rsid w:val="005E73E1"/>
    <w:rPr>
      <w:b/>
      <w:color w:val="auto"/>
    </w:rPr>
  </w:style>
  <w:style w:type="paragraph" w:customStyle="1" w:styleId="Agendaitem">
    <w:name w:val="Agenda_item"/>
    <w:basedOn w:val="Normal"/>
    <w:next w:val="Normal"/>
    <w:qFormat/>
    <w:rsid w:val="005E73E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imes New Roman" w:hAnsi="Times New Roman"/>
      <w:sz w:val="28"/>
      <w:lang w:val="es-ES_tradnl"/>
    </w:rPr>
  </w:style>
  <w:style w:type="paragraph" w:customStyle="1" w:styleId="ApptoAnnex">
    <w:name w:val="App_to_Annex"/>
    <w:basedOn w:val="AppendixNo"/>
    <w:next w:val="Normal"/>
    <w:qFormat/>
    <w:rsid w:val="005E73E1"/>
    <w:pPr>
      <w:spacing w:before="480" w:after="80"/>
    </w:pPr>
    <w:rPr>
      <w:caps/>
      <w:lang w:val="en-GB"/>
    </w:rPr>
  </w:style>
  <w:style w:type="paragraph" w:customStyle="1" w:styleId="Subsection1">
    <w:name w:val="Subsection_1"/>
    <w:basedOn w:val="Section1"/>
    <w:next w:val="Normalaftertitle0"/>
    <w:qFormat/>
    <w:rsid w:val="005E73E1"/>
    <w:pPr>
      <w:tabs>
        <w:tab w:val="center" w:pos="4820"/>
      </w:tabs>
      <w:spacing w:before="360"/>
    </w:pPr>
  </w:style>
  <w:style w:type="paragraph" w:customStyle="1" w:styleId="Normalend">
    <w:name w:val="Normal_end"/>
    <w:basedOn w:val="Normal"/>
    <w:next w:val="Normal"/>
    <w:qFormat/>
    <w:rsid w:val="005E73E1"/>
    <w:pPr>
      <w:tabs>
        <w:tab w:val="clear" w:pos="794"/>
        <w:tab w:val="clear" w:pos="1191"/>
        <w:tab w:val="clear" w:pos="1588"/>
        <w:tab w:val="clear" w:pos="1985"/>
        <w:tab w:val="left" w:pos="1134"/>
        <w:tab w:val="left" w:pos="1871"/>
        <w:tab w:val="left" w:pos="2268"/>
      </w:tabs>
    </w:pPr>
    <w:rPr>
      <w:rFonts w:ascii="Times New Roman" w:hAnsi="Times New Roman"/>
      <w:sz w:val="24"/>
      <w:lang w:val="en-US"/>
    </w:rPr>
  </w:style>
  <w:style w:type="paragraph" w:customStyle="1" w:styleId="Part1">
    <w:name w:val="Part_1"/>
    <w:basedOn w:val="Section1"/>
    <w:next w:val="Section1"/>
    <w:qFormat/>
    <w:rsid w:val="005E73E1"/>
    <w:pPr>
      <w:tabs>
        <w:tab w:val="center" w:pos="4820"/>
      </w:tabs>
      <w:spacing w:before="360"/>
    </w:pPr>
  </w:style>
  <w:style w:type="paragraph" w:customStyle="1" w:styleId="AppArtNo">
    <w:name w:val="App_Art_No"/>
    <w:basedOn w:val="ArtNo"/>
    <w:qFormat/>
    <w:rsid w:val="005E73E1"/>
    <w:pPr>
      <w:tabs>
        <w:tab w:val="clear" w:pos="794"/>
        <w:tab w:val="clear" w:pos="1191"/>
        <w:tab w:val="clear" w:pos="1588"/>
        <w:tab w:val="clear" w:pos="1985"/>
        <w:tab w:val="left" w:pos="1134"/>
        <w:tab w:val="left" w:pos="1871"/>
        <w:tab w:val="left" w:pos="2268"/>
      </w:tabs>
    </w:pPr>
    <w:rPr>
      <w:rFonts w:ascii="Times New Roman" w:hAnsi="Times New Roman"/>
      <w:caps/>
      <w:lang w:val="en-GB"/>
    </w:rPr>
  </w:style>
  <w:style w:type="paragraph" w:customStyle="1" w:styleId="AppArttitle">
    <w:name w:val="App_Art_title"/>
    <w:basedOn w:val="Arttitle"/>
    <w:qFormat/>
    <w:rsid w:val="005E73E1"/>
    <w:pPr>
      <w:tabs>
        <w:tab w:val="clear" w:pos="794"/>
        <w:tab w:val="clear" w:pos="1191"/>
        <w:tab w:val="clear" w:pos="1588"/>
        <w:tab w:val="clear" w:pos="1985"/>
        <w:tab w:val="left" w:pos="1134"/>
        <w:tab w:val="left" w:pos="1871"/>
        <w:tab w:val="left" w:pos="2268"/>
      </w:tabs>
    </w:pPr>
    <w:rPr>
      <w:rFonts w:ascii="Times New Roman" w:hAnsi="Times New Roman"/>
      <w:lang w:val="en-GB"/>
    </w:rPr>
  </w:style>
  <w:style w:type="paragraph" w:customStyle="1" w:styleId="VolumeTitle">
    <w:name w:val="VolumeTitle"/>
    <w:basedOn w:val="Normal"/>
    <w:qFormat/>
    <w:rsid w:val="005E73E1"/>
    <w:pPr>
      <w:tabs>
        <w:tab w:val="clear" w:pos="794"/>
        <w:tab w:val="clear" w:pos="1191"/>
        <w:tab w:val="clear" w:pos="1588"/>
        <w:tab w:val="clear" w:pos="1985"/>
        <w:tab w:val="left" w:pos="1134"/>
        <w:tab w:val="left" w:pos="1871"/>
        <w:tab w:val="left" w:pos="2268"/>
      </w:tabs>
      <w:jc w:val="center"/>
    </w:pPr>
    <w:rPr>
      <w:rFonts w:ascii="Times New Roman" w:hAnsi="Times New Roman"/>
      <w:sz w:val="32"/>
      <w:szCs w:val="32"/>
      <w:lang w:val="en-GB"/>
    </w:rPr>
  </w:style>
  <w:style w:type="paragraph" w:customStyle="1" w:styleId="SubSection10">
    <w:name w:val="SubSection_1"/>
    <w:basedOn w:val="Section1"/>
    <w:qFormat/>
    <w:rsid w:val="005E73E1"/>
    <w:pPr>
      <w:tabs>
        <w:tab w:val="center" w:pos="4820"/>
      </w:tabs>
      <w:spacing w:before="360"/>
    </w:pPr>
  </w:style>
  <w:style w:type="paragraph" w:customStyle="1" w:styleId="TabletextHanging0">
    <w:name w:val="Table_text + Hanging:  0"/>
    <w:aliases w:val="5 cm"/>
    <w:basedOn w:val="Tabletext"/>
    <w:rsid w:val="005E73E1"/>
    <w:pPr>
      <w:tabs>
        <w:tab w:val="left" w:pos="1871"/>
      </w:tabs>
      <w:ind w:left="284" w:hanging="284"/>
      <w:jc w:val="left"/>
    </w:pPr>
    <w:rPr>
      <w:rFonts w:ascii="Times New Roman" w:hAnsi="Times New Roman"/>
      <w:sz w:val="20"/>
      <w:szCs w:val="20"/>
      <w:lang w:val="en-US"/>
    </w:rPr>
  </w:style>
  <w:style w:type="character" w:customStyle="1" w:styleId="ApprefBold0">
    <w:name w:val="App_ref + Bold"/>
    <w:rsid w:val="005E73E1"/>
    <w:rPr>
      <w:rFonts w:cs="Times New Roman"/>
      <w:b/>
      <w:color w:val="000000"/>
    </w:rPr>
  </w:style>
  <w:style w:type="paragraph" w:customStyle="1" w:styleId="StyleAnnextitleBlack">
    <w:name w:val="Style Annex_title + Black"/>
    <w:basedOn w:val="Annextitle"/>
    <w:rsid w:val="005E73E1"/>
    <w:pPr>
      <w:tabs>
        <w:tab w:val="clear" w:pos="794"/>
        <w:tab w:val="clear" w:pos="1191"/>
        <w:tab w:val="clear" w:pos="1588"/>
        <w:tab w:val="clear" w:pos="1985"/>
        <w:tab w:val="left" w:pos="1134"/>
        <w:tab w:val="left" w:pos="1871"/>
        <w:tab w:val="left" w:pos="2268"/>
      </w:tabs>
    </w:pPr>
    <w:rPr>
      <w:rFonts w:cs="Times New Roman"/>
      <w:bCs w:val="0"/>
      <w:szCs w:val="20"/>
      <w:lang w:val="fr-FR"/>
    </w:rPr>
  </w:style>
  <w:style w:type="paragraph" w:customStyle="1" w:styleId="Volumetitle0">
    <w:name w:val="Volume_title"/>
    <w:basedOn w:val="Normal"/>
    <w:qFormat/>
    <w:rsid w:val="005E73E1"/>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MainTitle">
    <w:name w:val="Main_Title"/>
    <w:basedOn w:val="Header"/>
    <w:rsid w:val="00AE6B17"/>
    <w:pPr>
      <w:overflowPunct/>
      <w:autoSpaceDE/>
      <w:autoSpaceDN/>
      <w:adjustRightInd/>
      <w:spacing w:before="500" w:line="540" w:lineRule="exact"/>
      <w:textAlignment w:val="auto"/>
    </w:pPr>
    <w:rPr>
      <w:rFonts w:ascii="Times New Roman Bold" w:eastAsia="'宋体" w:hAnsi="Times New Roman Bold"/>
      <w:b/>
      <w:bCs/>
      <w:smallCaps/>
      <w:sz w:val="36"/>
      <w:szCs w:val="36"/>
      <w:lang w:val="en-GB" w:eastAsia="zh-CN"/>
    </w:rPr>
  </w:style>
  <w:style w:type="paragraph" w:styleId="EndnoteText">
    <w:name w:val="endnote text"/>
    <w:basedOn w:val="Normal"/>
    <w:link w:val="EndnoteTextChar"/>
    <w:rsid w:val="005E73E1"/>
    <w:pPr>
      <w:tabs>
        <w:tab w:val="clear" w:pos="794"/>
        <w:tab w:val="clear" w:pos="1191"/>
        <w:tab w:val="clear" w:pos="1588"/>
        <w:tab w:val="clear" w:pos="1985"/>
        <w:tab w:val="left" w:pos="1134"/>
        <w:tab w:val="left" w:pos="1871"/>
        <w:tab w:val="left" w:pos="2268"/>
      </w:tabs>
      <w:spacing w:before="0"/>
    </w:pPr>
    <w:rPr>
      <w:rFonts w:ascii="Times New Roman" w:hAnsi="Times New Roman"/>
      <w:sz w:val="20"/>
      <w:lang w:val="en-GB"/>
    </w:rPr>
  </w:style>
  <w:style w:type="character" w:customStyle="1" w:styleId="EndnoteTextChar">
    <w:name w:val="Endnote Text Char"/>
    <w:basedOn w:val="DefaultParagraphFont"/>
    <w:link w:val="EndnoteText"/>
    <w:rsid w:val="005E73E1"/>
    <w:rPr>
      <w:lang w:val="en-GB" w:eastAsia="en-US"/>
    </w:rPr>
  </w:style>
  <w:style w:type="paragraph" w:customStyle="1" w:styleId="QuestionNoBR">
    <w:name w:val="Question_No_BR"/>
    <w:basedOn w:val="Normal"/>
    <w:next w:val="Questiontitle"/>
    <w:rsid w:val="005E73E1"/>
    <w:pPr>
      <w:keepNext/>
      <w:keepLines/>
      <w:spacing w:before="480"/>
      <w:jc w:val="center"/>
    </w:pPr>
    <w:rPr>
      <w:rFonts w:ascii="Times New Roman" w:hAnsi="Times New Roman"/>
      <w:caps/>
      <w:sz w:val="28"/>
      <w:lang w:val="en-GB"/>
    </w:rPr>
  </w:style>
  <w:style w:type="character" w:customStyle="1" w:styleId="CommentSubjectChar">
    <w:name w:val="Comment Subject Char"/>
    <w:link w:val="CommentSubject"/>
    <w:rsid w:val="005E73E1"/>
    <w:rPr>
      <w:rFonts w:ascii="Verdana" w:hAnsi="Verdana"/>
      <w:b/>
      <w:bCs/>
      <w:lang w:val="fr-FR" w:eastAsia="en-US"/>
    </w:rPr>
  </w:style>
  <w:style w:type="paragraph" w:styleId="Revision">
    <w:name w:val="Revision"/>
    <w:hidden/>
    <w:uiPriority w:val="99"/>
    <w:semiHidden/>
    <w:rsid w:val="005E73E1"/>
    <w:rPr>
      <w:sz w:val="24"/>
      <w:lang w:val="en-GB" w:eastAsia="en-US"/>
    </w:rPr>
  </w:style>
  <w:style w:type="paragraph" w:styleId="ListParagraph">
    <w:name w:val="List Paragraph"/>
    <w:basedOn w:val="Normal"/>
    <w:uiPriority w:val="34"/>
    <w:qFormat/>
    <w:rsid w:val="005E73E1"/>
    <w:pPr>
      <w:tabs>
        <w:tab w:val="clear" w:pos="794"/>
        <w:tab w:val="clear" w:pos="1191"/>
        <w:tab w:val="clear" w:pos="1588"/>
        <w:tab w:val="clear" w:pos="1985"/>
        <w:tab w:val="left" w:pos="1134"/>
        <w:tab w:val="left" w:pos="1871"/>
        <w:tab w:val="left" w:pos="2268"/>
      </w:tabs>
      <w:ind w:left="720"/>
      <w:contextualSpacing/>
      <w:jc w:val="left"/>
    </w:pPr>
    <w:rPr>
      <w:rFonts w:ascii="Times New Roman" w:hAnsi="Times New Roman"/>
      <w:sz w:val="24"/>
      <w:lang w:val="en-GB"/>
    </w:rPr>
  </w:style>
  <w:style w:type="numbering" w:customStyle="1" w:styleId="NoList4">
    <w:name w:val="No List4"/>
    <w:next w:val="NoList"/>
    <w:uiPriority w:val="99"/>
    <w:semiHidden/>
    <w:unhideWhenUsed/>
    <w:rsid w:val="005E73E1"/>
  </w:style>
  <w:style w:type="paragraph" w:customStyle="1" w:styleId="RecNoBR">
    <w:name w:val="Rec_No_BR"/>
    <w:basedOn w:val="Normal"/>
    <w:next w:val="Rectitle"/>
    <w:rsid w:val="0032373D"/>
    <w:pPr>
      <w:keepNext/>
      <w:keepLines/>
      <w:spacing w:before="480"/>
      <w:jc w:val="center"/>
    </w:pPr>
    <w:rPr>
      <w:rFonts w:ascii="Times New Roman" w:hAnsi="Times New Roman"/>
      <w:caps/>
      <w:sz w:val="28"/>
      <w:lang w:val="es-ES_tradnl"/>
    </w:rPr>
  </w:style>
  <w:style w:type="paragraph" w:customStyle="1" w:styleId="RepNoBR">
    <w:name w:val="Rep_No_BR"/>
    <w:basedOn w:val="RecNoBR"/>
    <w:next w:val="Reptitle"/>
    <w:rsid w:val="0032373D"/>
  </w:style>
  <w:style w:type="paragraph" w:customStyle="1" w:styleId="TableNotitle">
    <w:name w:val="Table_No &amp; title"/>
    <w:basedOn w:val="Normal"/>
    <w:next w:val="Tablehead"/>
    <w:rsid w:val="0032373D"/>
    <w:pPr>
      <w:keepNext/>
      <w:keepLines/>
      <w:spacing w:before="360" w:after="120"/>
      <w:jc w:val="center"/>
    </w:pPr>
    <w:rPr>
      <w:rFonts w:ascii="Times New Roman" w:hAnsi="Times New Roman"/>
      <w:b/>
      <w:sz w:val="24"/>
      <w:lang w:val="es-ES_tradnl"/>
    </w:rPr>
  </w:style>
  <w:style w:type="paragraph" w:customStyle="1" w:styleId="FiguretitleBR">
    <w:name w:val="Figure_title_BR"/>
    <w:basedOn w:val="TabletitleBR"/>
    <w:next w:val="Figurewithouttitle"/>
    <w:rsid w:val="0032373D"/>
    <w:pPr>
      <w:keepNext w:val="0"/>
      <w:spacing w:after="480"/>
    </w:pPr>
    <w:rPr>
      <w:bCs w:val="0"/>
      <w:szCs w:val="20"/>
      <w:lang w:val="es-ES_tradnl"/>
    </w:rPr>
  </w:style>
  <w:style w:type="paragraph" w:customStyle="1" w:styleId="FigureNoBR">
    <w:name w:val="Figure_No_BR"/>
    <w:basedOn w:val="Normal"/>
    <w:next w:val="FiguretitleBR"/>
    <w:rsid w:val="0032373D"/>
    <w:pPr>
      <w:keepNext/>
      <w:keepLines/>
      <w:spacing w:before="480" w:after="120"/>
      <w:jc w:val="center"/>
    </w:pPr>
    <w:rPr>
      <w:rFonts w:ascii="Times New Roman" w:hAnsi="Times New Roman"/>
      <w:caps/>
      <w:sz w:val="24"/>
      <w:lang w:val="es-ES_tradnl"/>
    </w:rPr>
  </w:style>
  <w:style w:type="paragraph" w:customStyle="1" w:styleId="ddate">
    <w:name w:val="ddate"/>
    <w:basedOn w:val="Normal"/>
    <w:rsid w:val="003237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imes New Roman" w:hAnsi="Times New Roman"/>
      <w:b/>
      <w:bCs/>
      <w:sz w:val="24"/>
      <w:lang w:val="es-ES_tradnl"/>
    </w:rPr>
  </w:style>
  <w:style w:type="paragraph" w:customStyle="1" w:styleId="dnum">
    <w:name w:val="dnum"/>
    <w:basedOn w:val="Normal"/>
    <w:rsid w:val="003237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rFonts w:ascii="Times New Roman" w:hAnsi="Times New Roman"/>
      <w:b/>
      <w:bCs/>
      <w:sz w:val="24"/>
      <w:lang w:val="es-ES_tradnl"/>
    </w:rPr>
  </w:style>
  <w:style w:type="paragraph" w:customStyle="1" w:styleId="dorlang">
    <w:name w:val="dorlang"/>
    <w:basedOn w:val="Normal"/>
    <w:rsid w:val="003237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imes New Roman" w:hAnsi="Times New Roman"/>
      <w:b/>
      <w:bCs/>
      <w:sz w:val="24"/>
      <w:lang w:val="es-ES_tradnl"/>
    </w:rPr>
  </w:style>
  <w:style w:type="paragraph" w:customStyle="1" w:styleId="Art1">
    <w:name w:val="Art"/>
    <w:basedOn w:val="Normal"/>
    <w:rsid w:val="0032373D"/>
    <w:pPr>
      <w:tabs>
        <w:tab w:val="clear" w:pos="794"/>
        <w:tab w:val="clear" w:pos="1191"/>
        <w:tab w:val="clear" w:pos="1588"/>
        <w:tab w:val="clear" w:pos="1985"/>
      </w:tabs>
      <w:overflowPunct/>
      <w:autoSpaceDE/>
      <w:autoSpaceDN/>
      <w:adjustRightInd/>
      <w:spacing w:before="0"/>
      <w:textAlignment w:val="auto"/>
    </w:pPr>
    <w:rPr>
      <w:rFonts w:ascii="Times New Roman" w:hAnsi="Times New Roman"/>
      <w:bCs/>
      <w:sz w:val="24"/>
      <w:szCs w:val="24"/>
      <w:lang w:val="es-ES"/>
    </w:rPr>
  </w:style>
  <w:style w:type="character" w:customStyle="1" w:styleId="Appref0">
    <w:name w:val="App#_ref"/>
    <w:basedOn w:val="DefaultParagraphFont"/>
    <w:rsid w:val="0032373D"/>
  </w:style>
  <w:style w:type="character" w:customStyle="1" w:styleId="CharChar">
    <w:name w:val="Char Char"/>
    <w:basedOn w:val="DefaultParagraphFont"/>
    <w:rsid w:val="0032373D"/>
    <w:rPr>
      <w:b/>
      <w:sz w:val="28"/>
      <w:lang w:val="en-GB" w:eastAsia="en-US" w:bidi="ar-SA"/>
    </w:rPr>
  </w:style>
  <w:style w:type="character" w:customStyle="1" w:styleId="CharChar3">
    <w:name w:val="Char Char3"/>
    <w:basedOn w:val="DefaultParagraphFont"/>
    <w:rsid w:val="0032373D"/>
    <w:rPr>
      <w:b/>
      <w:sz w:val="24"/>
      <w:lang w:val="en-GB" w:eastAsia="en-US" w:bidi="ar-SA"/>
    </w:rPr>
  </w:style>
  <w:style w:type="character" w:customStyle="1" w:styleId="CharChar2">
    <w:name w:val="Char Char2"/>
    <w:basedOn w:val="DefaultParagraphFont"/>
    <w:rsid w:val="0032373D"/>
    <w:rPr>
      <w:b/>
      <w:sz w:val="24"/>
      <w:lang w:val="en-GB" w:eastAsia="en-US" w:bidi="ar-SA"/>
    </w:rPr>
  </w:style>
  <w:style w:type="character" w:customStyle="1" w:styleId="CharChar1">
    <w:name w:val="Char Char1"/>
    <w:basedOn w:val="DefaultParagraphFont"/>
    <w:rsid w:val="0032373D"/>
    <w:rPr>
      <w:b/>
      <w:sz w:val="24"/>
      <w:lang w:val="en-GB" w:eastAsia="en-US" w:bidi="ar-SA"/>
    </w:rPr>
  </w:style>
  <w:style w:type="paragraph" w:customStyle="1" w:styleId="Car">
    <w:name w:val="Car"/>
    <w:basedOn w:val="Normal"/>
    <w:rsid w:val="003237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eastAsia="SimSun"/>
      <w:noProof/>
      <w:sz w:val="24"/>
      <w:lang w:val="en-US"/>
    </w:rPr>
  </w:style>
  <w:style w:type="paragraph" w:customStyle="1" w:styleId="CharCharCharCharCharChar1">
    <w:name w:val="Char Char Char Char Char Char1"/>
    <w:basedOn w:val="Normal"/>
    <w:rsid w:val="003237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eastAsia="SimSun"/>
      <w:noProof/>
      <w:sz w:val="24"/>
      <w:lang w:val="en-US"/>
    </w:rPr>
  </w:style>
  <w:style w:type="character" w:customStyle="1" w:styleId="enumlev10">
    <w:name w:val="enumlev1 Знак"/>
    <w:basedOn w:val="DefaultParagraphFont"/>
    <w:rsid w:val="0032373D"/>
    <w:rPr>
      <w:rFonts w:eastAsia="MS Mincho"/>
      <w:color w:val="000000"/>
      <w:sz w:val="24"/>
      <w:lang w:val="fr-FR" w:eastAsia="en-US" w:bidi="ar-SA"/>
    </w:rPr>
  </w:style>
  <w:style w:type="character" w:customStyle="1" w:styleId="Normal1">
    <w:name w:val="Normal1"/>
    <w:basedOn w:val="DefaultParagraphFont"/>
    <w:rsid w:val="0032373D"/>
    <w:rPr>
      <w:rFonts w:ascii="Times New Roman" w:hAnsi="Times New Roman"/>
      <w:noProof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yperlink" Target="http://www.itu.int/pub/R-QUE-SG05.209" TargetMode="Externa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yperlink" Target="http://www.itu.int/rec/R-REC-M.1041/en" TargetMode="External"/><Relationship Id="rId47" Type="http://schemas.openxmlformats.org/officeDocument/2006/relationships/hyperlink" Target="http://www.itu.int/rec/R-REC-M.1544/en" TargetMode="External"/><Relationship Id="rId50" Type="http://schemas.openxmlformats.org/officeDocument/2006/relationships/hyperlink" Target="http://www.itu.int/rec/R-REC-M.2034/en" TargetMode="External"/><Relationship Id="rId55" Type="http://schemas.openxmlformats.org/officeDocument/2006/relationships/hyperlink" Target="http://www.itu.int/pub/R-REP-M.220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41" Type="http://schemas.openxmlformats.org/officeDocument/2006/relationships/header" Target="header17.xml"/><Relationship Id="rId54" Type="http://schemas.openxmlformats.org/officeDocument/2006/relationships/hyperlink" Target="http://www.itu.int/pub/R-REP-M.2117" TargetMode="Externa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yperlink" Target="http://www.iaru.org/satellite.html" TargetMode="Externa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yperlink" Target="http://www.itu.int/rec/R-REC-M.1044/en" TargetMode="External"/><Relationship Id="rId53" Type="http://schemas.openxmlformats.org/officeDocument/2006/relationships/hyperlink" Target="http://www.itu.int/pub/R-REP-M.2085" TargetMode="Externa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yperlink" Target="http://www.itu.int/rec/R-REC-M.1732/en" TargetMode="External"/><Relationship Id="rId57" Type="http://schemas.openxmlformats.org/officeDocument/2006/relationships/hyperlink" Target="http://www.itu.int/pub/R-REP-M.2203" TargetMode="External"/><Relationship Id="rId61" Type="http://schemas.openxmlformats.org/officeDocument/2006/relationships/hyperlink" Target="http://www.itu.int/pub/D-HDB"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amsat.org" TargetMode="External"/><Relationship Id="rId44" Type="http://schemas.openxmlformats.org/officeDocument/2006/relationships/hyperlink" Target="http://www.itu.int/rec/R-REC-M.1043/en" TargetMode="External"/><Relationship Id="rId52" Type="http://schemas.openxmlformats.org/officeDocument/2006/relationships/header" Target="header19.xml"/><Relationship Id="rId60" Type="http://schemas.openxmlformats.org/officeDocument/2006/relationships/hyperlink" Target="http://www.itu.int/rec/D-REC-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2.wmf"/><Relationship Id="rId43" Type="http://schemas.openxmlformats.org/officeDocument/2006/relationships/hyperlink" Target="http://www.itu.int/rec/R-REC-M.1042/en" TargetMode="External"/><Relationship Id="rId48" Type="http://schemas.openxmlformats.org/officeDocument/2006/relationships/hyperlink" Target="http://www.itu.int/rec/R-REC-M.1677/en" TargetMode="External"/><Relationship Id="rId56" Type="http://schemas.openxmlformats.org/officeDocument/2006/relationships/hyperlink" Target="http://www.itu.int/pub/R-REP-M.2203"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ncdxf.org/beacons.html" TargetMode="External"/><Relationship Id="rId33" Type="http://schemas.openxmlformats.org/officeDocument/2006/relationships/header" Target="header12.xml"/><Relationship Id="rId38" Type="http://schemas.openxmlformats.org/officeDocument/2006/relationships/hyperlink" Target="http://www.itu.int/pub/R-QUE-SG05.48" TargetMode="External"/><Relationship Id="rId46" Type="http://schemas.openxmlformats.org/officeDocument/2006/relationships/hyperlink" Target="http://www.itu.int/rec/R-REC-M.1172/en" TargetMode="External"/><Relationship Id="rId59" Type="http://schemas.openxmlformats.org/officeDocument/2006/relationships/header" Target="head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4CE9-02B0-475E-B6E6-AF5797CE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598</TotalTime>
  <Pages>20</Pages>
  <Words>24905</Words>
  <Characters>141965</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Amateur service and amateur-satellite service</vt:lpstr>
    </vt:vector>
  </TitlesOfParts>
  <Manager>CP--3344/DD</Manager>
  <Company>ITU</Company>
  <LinksUpToDate>false</LinksUpToDate>
  <CharactersWithSpaces>166537</CharactersWithSpaces>
  <SharedDoc>false</SharedDoc>
  <HLinks>
    <vt:vector size="12" baseType="variant">
      <vt:variant>
        <vt:i4>4521984</vt:i4>
      </vt:variant>
      <vt:variant>
        <vt:i4>3</vt:i4>
      </vt:variant>
      <vt:variant>
        <vt:i4>0</vt:i4>
      </vt:variant>
      <vt:variant>
        <vt:i4>5</vt:i4>
      </vt:variant>
      <vt:variant>
        <vt:lpwstr>http://www.amsat.org/</vt:lpwstr>
      </vt:variant>
      <vt:variant>
        <vt:lpwstr/>
      </vt:variant>
      <vt:variant>
        <vt:i4>5570570</vt:i4>
      </vt:variant>
      <vt:variant>
        <vt:i4>0</vt:i4>
      </vt:variant>
      <vt:variant>
        <vt:i4>0</vt:i4>
      </vt:variant>
      <vt:variant>
        <vt:i4>5</vt:i4>
      </vt:variant>
      <vt:variant>
        <vt:lpwstr>http://www.ncdxf.org/beacons.html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service and amateur-satellite service</dc:title>
  <dc:subject>Handbook</dc:subject>
  <dc:creator>ITU Radiocommunication Bureau (BR)</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Gachet, Christelle</cp:lastModifiedBy>
  <cp:revision>170</cp:revision>
  <cp:lastPrinted>2014-11-18T10:30:00Z</cp:lastPrinted>
  <dcterms:created xsi:type="dcterms:W3CDTF">2014-10-07T08:51:00Z</dcterms:created>
  <dcterms:modified xsi:type="dcterms:W3CDTF">2014-11-18T10:30:00Z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