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B1F06" w14:textId="77777777" w:rsidR="00F07274" w:rsidRPr="00826E6B" w:rsidRDefault="00F07274" w:rsidP="00F07274">
      <w:pPr>
        <w:pStyle w:val="QuestionNoBR"/>
        <w:rPr>
          <w:lang w:val="fr-FR"/>
        </w:rPr>
      </w:pPr>
      <w:r w:rsidRPr="00826E6B">
        <w:rPr>
          <w:lang w:val="fr-FR"/>
        </w:rPr>
        <w:t>question uit-r 210-4/1</w:t>
      </w:r>
      <w:r w:rsidRPr="00826E6B">
        <w:rPr>
          <w:rStyle w:val="FootnoteReference"/>
          <w:sz w:val="28"/>
          <w:vertAlign w:val="superscript"/>
          <w:lang w:val="fr-FR"/>
        </w:rPr>
        <w:footnoteReference w:customMarkFollows="1" w:id="1"/>
        <w:t>*</w:t>
      </w:r>
    </w:p>
    <w:p w14:paraId="6C420989" w14:textId="77777777" w:rsidR="00F07274" w:rsidRPr="00826E6B" w:rsidRDefault="00F07274" w:rsidP="00F07274">
      <w:pPr>
        <w:pStyle w:val="Questiontitle"/>
        <w:rPr>
          <w:rFonts w:ascii="Times New Roman" w:hAnsi="Times New Roman" w:cs="Times New Roman"/>
          <w:lang w:val="fr-FR"/>
        </w:rPr>
      </w:pPr>
      <w:r w:rsidRPr="00826E6B">
        <w:rPr>
          <w:rFonts w:ascii="Times New Roman" w:hAnsi="Times New Roman" w:cs="Times New Roman"/>
          <w:lang w:val="fr-FR"/>
        </w:rPr>
        <w:t>Transmission d'énergie sans fil</w:t>
      </w:r>
    </w:p>
    <w:p w14:paraId="3C74BD3D" w14:textId="77777777" w:rsidR="00F07274" w:rsidRPr="00826E6B" w:rsidRDefault="00F07274" w:rsidP="00F07274">
      <w:pPr>
        <w:pStyle w:val="Questiondate"/>
        <w:keepNext w:val="0"/>
        <w:keepLines w:val="0"/>
        <w:spacing w:before="240" w:line="240" w:lineRule="auto"/>
        <w:rPr>
          <w:rFonts w:ascii="Times New Roman" w:hAnsi="Times New Roman" w:cs="Times New Roman"/>
          <w:i w:val="0"/>
          <w:lang w:val="fr-FR"/>
        </w:rPr>
      </w:pPr>
      <w:r w:rsidRPr="00826E6B">
        <w:rPr>
          <w:rFonts w:ascii="Times New Roman" w:hAnsi="Times New Roman" w:cs="Times New Roman"/>
          <w:i w:val="0"/>
          <w:lang w:val="fr-FR"/>
        </w:rPr>
        <w:t>(1997-2006-2007-2012-2022)</w:t>
      </w:r>
    </w:p>
    <w:p w14:paraId="658C995C" w14:textId="77777777" w:rsidR="00F07274" w:rsidRPr="00826E6B" w:rsidRDefault="00F07274" w:rsidP="00F07274">
      <w:pPr>
        <w:spacing w:before="360" w:line="240" w:lineRule="auto"/>
        <w:rPr>
          <w:rFonts w:ascii="Times New Roman" w:hAnsi="Times New Roman" w:cs="Times New Roman"/>
          <w:szCs w:val="24"/>
          <w:lang w:val="fr-FR"/>
        </w:rPr>
      </w:pPr>
      <w:r w:rsidRPr="00826E6B">
        <w:rPr>
          <w:rFonts w:ascii="Times New Roman" w:hAnsi="Times New Roman" w:cs="Times New Roman"/>
          <w:szCs w:val="24"/>
          <w:lang w:val="fr-FR"/>
        </w:rPr>
        <w:t>L'Assemblée des radiocommunications de l'UIT,</w:t>
      </w:r>
    </w:p>
    <w:p w14:paraId="5DE45435" w14:textId="77777777" w:rsidR="00F07274" w:rsidRPr="00826E6B" w:rsidRDefault="00F07274" w:rsidP="00F07274">
      <w:pPr>
        <w:pStyle w:val="Call"/>
        <w:spacing w:before="160" w:line="240" w:lineRule="auto"/>
        <w:rPr>
          <w:rFonts w:ascii="Times New Roman" w:hAnsi="Times New Roman" w:cs="Times New Roman"/>
          <w:lang w:val="fr-CH"/>
        </w:rPr>
      </w:pPr>
      <w:proofErr w:type="gramStart"/>
      <w:r w:rsidRPr="00826E6B">
        <w:rPr>
          <w:rFonts w:ascii="Times New Roman" w:hAnsi="Times New Roman" w:cs="Times New Roman"/>
          <w:lang w:val="fr-FR"/>
        </w:rPr>
        <w:t>considérant</w:t>
      </w:r>
      <w:proofErr w:type="gramEnd"/>
    </w:p>
    <w:p w14:paraId="1B7F63C7" w14:textId="77777777" w:rsidR="00F07274" w:rsidRPr="00826E6B" w:rsidRDefault="00F07274" w:rsidP="00F07274">
      <w:pPr>
        <w:spacing w:before="120" w:line="240" w:lineRule="auto"/>
        <w:rPr>
          <w:rFonts w:ascii="Times New Roman" w:hAnsi="Times New Roman" w:cs="Times New Roman"/>
          <w:lang w:val="fr-FR"/>
        </w:rPr>
      </w:pPr>
      <w:r w:rsidRPr="00826E6B">
        <w:rPr>
          <w:rFonts w:ascii="Times New Roman" w:eastAsia="MS Mincho" w:hAnsi="Times New Roman" w:cs="Times New Roman"/>
          <w:i/>
          <w:lang w:val="fr-FR" w:eastAsia="ja-JP"/>
        </w:rPr>
        <w:t>a)</w:t>
      </w:r>
      <w:r w:rsidRPr="00826E6B">
        <w:rPr>
          <w:rFonts w:ascii="Times New Roman" w:eastAsia="MS Mincho" w:hAnsi="Times New Roman" w:cs="Times New Roman"/>
          <w:i/>
          <w:lang w:val="fr-FR" w:eastAsia="ja-JP"/>
        </w:rPr>
        <w:tab/>
      </w:r>
      <w:r w:rsidRPr="00826E6B">
        <w:rPr>
          <w:rFonts w:ascii="Times New Roman" w:eastAsia="MS Mincho" w:hAnsi="Times New Roman" w:cs="Times New Roman"/>
          <w:lang w:val="fr-FR" w:eastAsia="ja-JP"/>
        </w:rPr>
        <w:t>que la transmission d'énergie sans fil</w:t>
      </w:r>
      <w:r w:rsidRPr="00826E6B">
        <w:rPr>
          <w:rFonts w:ascii="Times New Roman" w:hAnsi="Times New Roman" w:cs="Times New Roman"/>
          <w:lang w:val="fr-FR" w:eastAsia="ko-KR"/>
        </w:rPr>
        <w:t xml:space="preserve"> (</w:t>
      </w:r>
      <w:r w:rsidRPr="00826E6B">
        <w:rPr>
          <w:rFonts w:ascii="Times New Roman" w:eastAsia="MS Gothic" w:hAnsi="Times New Roman" w:cs="Times New Roman"/>
          <w:lang w:val="fr-FR" w:eastAsia="ja-JP"/>
        </w:rPr>
        <w:t>WPT</w:t>
      </w:r>
      <w:r w:rsidRPr="00826E6B">
        <w:rPr>
          <w:rFonts w:ascii="Times New Roman" w:hAnsi="Times New Roman" w:cs="Times New Roman"/>
          <w:lang w:val="fr-FR" w:eastAsia="ko-KR"/>
        </w:rPr>
        <w:t xml:space="preserve">) est définie comme étant la transmission sans fil d'énergie entre une source d'énergie et une charge électrique utilisant un champ </w:t>
      </w:r>
      <w:proofErr w:type="gramStart"/>
      <w:r w:rsidRPr="00826E6B">
        <w:rPr>
          <w:rFonts w:ascii="Times New Roman" w:hAnsi="Times New Roman" w:cs="Times New Roman"/>
          <w:lang w:val="fr-FR" w:eastAsia="ko-KR"/>
        </w:rPr>
        <w:t>électromagnétique;</w:t>
      </w:r>
      <w:proofErr w:type="gramEnd"/>
    </w:p>
    <w:p w14:paraId="012379B3" w14:textId="77777777" w:rsidR="00F07274" w:rsidRPr="00826E6B" w:rsidRDefault="00F07274" w:rsidP="00F07274">
      <w:pPr>
        <w:spacing w:before="120" w:line="240" w:lineRule="auto"/>
        <w:rPr>
          <w:rFonts w:ascii="Times New Roman" w:hAnsi="Times New Roman" w:cs="Times New Roman"/>
          <w:szCs w:val="24"/>
          <w:lang w:val="fr-FR"/>
        </w:rPr>
      </w:pPr>
      <w:r w:rsidRPr="00826E6B">
        <w:rPr>
          <w:rFonts w:ascii="Times New Roman" w:hAnsi="Times New Roman" w:cs="Times New Roman"/>
          <w:i/>
          <w:iCs/>
          <w:szCs w:val="24"/>
          <w:lang w:val="fr-FR"/>
        </w:rPr>
        <w:t>b)</w:t>
      </w:r>
      <w:r w:rsidRPr="00826E6B">
        <w:rPr>
          <w:rFonts w:ascii="Times New Roman" w:hAnsi="Times New Roman" w:cs="Times New Roman"/>
          <w:szCs w:val="24"/>
          <w:lang w:val="fr-FR"/>
        </w:rPr>
        <w:tab/>
        <w:t xml:space="preserve">que des techniques sont à l'étude pour permettre de transférer l'énergie efficacement d'un point à un autre en utilisant des méthodes sans </w:t>
      </w:r>
      <w:proofErr w:type="gramStart"/>
      <w:r w:rsidRPr="00826E6B">
        <w:rPr>
          <w:rFonts w:ascii="Times New Roman" w:hAnsi="Times New Roman" w:cs="Times New Roman"/>
          <w:szCs w:val="24"/>
          <w:lang w:val="fr-FR"/>
        </w:rPr>
        <w:t>fil;</w:t>
      </w:r>
      <w:proofErr w:type="gramEnd"/>
    </w:p>
    <w:p w14:paraId="4900888A" w14:textId="77777777" w:rsidR="00F07274" w:rsidRPr="00826E6B" w:rsidRDefault="00F07274" w:rsidP="00F07274">
      <w:pPr>
        <w:spacing w:before="120" w:line="240" w:lineRule="auto"/>
        <w:rPr>
          <w:rFonts w:ascii="Times New Roman" w:hAnsi="Times New Roman" w:cs="Times New Roman"/>
          <w:szCs w:val="24"/>
          <w:lang w:val="fr-FR"/>
        </w:rPr>
      </w:pPr>
      <w:r w:rsidRPr="00826E6B">
        <w:rPr>
          <w:rFonts w:ascii="Times New Roman" w:hAnsi="Times New Roman" w:cs="Times New Roman"/>
          <w:i/>
          <w:iCs/>
          <w:szCs w:val="24"/>
          <w:lang w:val="fr-FR"/>
        </w:rPr>
        <w:t>c)</w:t>
      </w:r>
      <w:r w:rsidRPr="00826E6B">
        <w:rPr>
          <w:rFonts w:ascii="Times New Roman" w:hAnsi="Times New Roman" w:cs="Times New Roman"/>
          <w:szCs w:val="24"/>
          <w:lang w:val="fr-FR"/>
        </w:rPr>
        <w:tab/>
        <w:t xml:space="preserve">que ces techniques WPT peuvent être utiles dans plusieurs </w:t>
      </w:r>
      <w:proofErr w:type="gramStart"/>
      <w:r w:rsidRPr="00826E6B">
        <w:rPr>
          <w:rFonts w:ascii="Times New Roman" w:hAnsi="Times New Roman" w:cs="Times New Roman"/>
          <w:szCs w:val="24"/>
          <w:lang w:val="fr-FR"/>
        </w:rPr>
        <w:t>applications:</w:t>
      </w:r>
      <w:proofErr w:type="gramEnd"/>
      <w:r w:rsidRPr="00826E6B">
        <w:rPr>
          <w:rFonts w:ascii="Times New Roman" w:hAnsi="Times New Roman" w:cs="Times New Roman"/>
          <w:szCs w:val="24"/>
          <w:lang w:val="fr-FR"/>
        </w:rPr>
        <w:t xml:space="preserve"> énergie solaire, plates-formes aéroportées, stations lunaires, véhicules électriques, dispositifs de l'Internet des objets (IoT) et chargeurs sans fil de dispositifs mobiles/portables;</w:t>
      </w:r>
    </w:p>
    <w:p w14:paraId="3482FF09" w14:textId="77777777" w:rsidR="00F07274" w:rsidRPr="00826E6B" w:rsidRDefault="00F07274" w:rsidP="00F07274">
      <w:pPr>
        <w:spacing w:before="120" w:line="240" w:lineRule="auto"/>
        <w:rPr>
          <w:rFonts w:ascii="Times New Roman" w:hAnsi="Times New Roman" w:cs="Times New Roman"/>
          <w:lang w:val="fr-FR"/>
        </w:rPr>
      </w:pPr>
      <w:r w:rsidRPr="00826E6B">
        <w:rPr>
          <w:rFonts w:ascii="Times New Roman" w:hAnsi="Times New Roman" w:cs="Times New Roman"/>
          <w:i/>
          <w:iCs/>
          <w:lang w:val="fr-FR"/>
        </w:rPr>
        <w:t>d)</w:t>
      </w:r>
      <w:r w:rsidRPr="00826E6B">
        <w:rPr>
          <w:rFonts w:ascii="Times New Roman" w:hAnsi="Times New Roman" w:cs="Times New Roman"/>
          <w:lang w:val="fr-FR"/>
        </w:rPr>
        <w:tab/>
        <w:t>que la transmission WPT n'est pas définie comme étant un service de radiocommunication dans le Règlement des radiocommunications (RR</w:t>
      </w:r>
      <w:proofErr w:type="gramStart"/>
      <w:r w:rsidRPr="00826E6B">
        <w:rPr>
          <w:rFonts w:ascii="Times New Roman" w:hAnsi="Times New Roman" w:cs="Times New Roman"/>
          <w:lang w:val="fr-FR"/>
        </w:rPr>
        <w:t>);</w:t>
      </w:r>
      <w:proofErr w:type="gramEnd"/>
    </w:p>
    <w:p w14:paraId="207EC69A" w14:textId="77777777" w:rsidR="00F07274" w:rsidRPr="00826E6B" w:rsidRDefault="00F07274" w:rsidP="00F07274">
      <w:pPr>
        <w:spacing w:before="120" w:line="240" w:lineRule="auto"/>
        <w:rPr>
          <w:rFonts w:ascii="Times New Roman" w:hAnsi="Times New Roman" w:cs="Times New Roman"/>
          <w:szCs w:val="24"/>
          <w:lang w:val="fr-FR"/>
        </w:rPr>
      </w:pPr>
      <w:r w:rsidRPr="00826E6B">
        <w:rPr>
          <w:rFonts w:ascii="Times New Roman" w:hAnsi="Times New Roman" w:cs="Times New Roman"/>
          <w:i/>
          <w:iCs/>
          <w:szCs w:val="24"/>
          <w:lang w:val="fr-FR"/>
        </w:rPr>
        <w:t>e)</w:t>
      </w:r>
      <w:r w:rsidRPr="00826E6B">
        <w:rPr>
          <w:rFonts w:ascii="Times New Roman" w:hAnsi="Times New Roman" w:cs="Times New Roman"/>
          <w:szCs w:val="24"/>
          <w:lang w:val="fr-FR"/>
        </w:rPr>
        <w:tab/>
        <w:t xml:space="preserve">qu'aucune bande de fréquences n'a été précisément associée aux techniques </w:t>
      </w:r>
      <w:proofErr w:type="gramStart"/>
      <w:r w:rsidRPr="00826E6B">
        <w:rPr>
          <w:rFonts w:ascii="Times New Roman" w:hAnsi="Times New Roman" w:cs="Times New Roman"/>
          <w:szCs w:val="24"/>
          <w:lang w:val="fr-FR"/>
        </w:rPr>
        <w:t>WPT;</w:t>
      </w:r>
      <w:proofErr w:type="gramEnd"/>
    </w:p>
    <w:p w14:paraId="3A95BC9D" w14:textId="77777777" w:rsidR="00F07274" w:rsidRPr="00826E6B" w:rsidRDefault="00F07274" w:rsidP="00F07274">
      <w:pPr>
        <w:spacing w:before="120" w:line="240" w:lineRule="auto"/>
        <w:rPr>
          <w:rFonts w:ascii="Times New Roman" w:hAnsi="Times New Roman" w:cs="Times New Roman"/>
          <w:lang w:val="fr-FR"/>
        </w:rPr>
      </w:pPr>
      <w:r w:rsidRPr="00826E6B">
        <w:rPr>
          <w:rFonts w:ascii="Times New Roman" w:hAnsi="Times New Roman" w:cs="Times New Roman"/>
          <w:i/>
          <w:iCs/>
          <w:lang w:val="fr-FR"/>
        </w:rPr>
        <w:t>f)</w:t>
      </w:r>
      <w:r w:rsidRPr="00826E6B">
        <w:rPr>
          <w:rFonts w:ascii="Times New Roman" w:hAnsi="Times New Roman" w:cs="Times New Roman"/>
          <w:lang w:val="fr-FR"/>
        </w:rPr>
        <w:tab/>
        <w:t xml:space="preserve">que la transmission WPT est considérée comme relevant de la catégorie des appareils électriques visés au numéro </w:t>
      </w:r>
      <w:r w:rsidRPr="00826E6B">
        <w:rPr>
          <w:rFonts w:ascii="Times New Roman" w:hAnsi="Times New Roman" w:cs="Times New Roman"/>
          <w:b/>
          <w:bCs/>
          <w:lang w:val="fr-FR"/>
        </w:rPr>
        <w:t xml:space="preserve">15.12 </w:t>
      </w:r>
      <w:r w:rsidRPr="00826E6B">
        <w:rPr>
          <w:rFonts w:ascii="Times New Roman" w:hAnsi="Times New Roman" w:cs="Times New Roman"/>
          <w:lang w:val="fr-FR"/>
        </w:rPr>
        <w:t>du RR ou des</w:t>
      </w:r>
      <w:r w:rsidRPr="00826E6B">
        <w:rPr>
          <w:rFonts w:ascii="Times New Roman" w:hAnsi="Times New Roman" w:cs="Times New Roman"/>
          <w:color w:val="000000"/>
          <w:lang w:val="fr-FR"/>
        </w:rPr>
        <w:t xml:space="preserve"> appareils industriels, scientifiques et médicaux (ISM)</w:t>
      </w:r>
      <w:r w:rsidRPr="00826E6B">
        <w:rPr>
          <w:rFonts w:ascii="Times New Roman" w:hAnsi="Times New Roman" w:cs="Times New Roman"/>
          <w:lang w:val="fr-FR"/>
        </w:rPr>
        <w:t xml:space="preserve"> visés au numéro </w:t>
      </w:r>
      <w:r w:rsidRPr="00826E6B">
        <w:rPr>
          <w:rFonts w:ascii="Times New Roman" w:hAnsi="Times New Roman" w:cs="Times New Roman"/>
          <w:b/>
          <w:bCs/>
          <w:lang w:val="fr-FR"/>
        </w:rPr>
        <w:t>15.13</w:t>
      </w:r>
      <w:r w:rsidRPr="00826E6B">
        <w:rPr>
          <w:rStyle w:val="FootnoteReference"/>
          <w:rFonts w:ascii="Times New Roman" w:hAnsi="Times New Roman" w:cs="Times New Roman"/>
          <w:b/>
          <w:bCs/>
          <w:szCs w:val="24"/>
          <w:lang w:val="fr-FR"/>
        </w:rPr>
        <w:footnoteReference w:customMarkFollows="1" w:id="2"/>
        <w:t>**</w:t>
      </w:r>
      <w:r w:rsidRPr="00826E6B">
        <w:rPr>
          <w:rFonts w:ascii="Times New Roman" w:hAnsi="Times New Roman" w:cs="Times New Roman"/>
          <w:b/>
          <w:bCs/>
          <w:lang w:val="fr-FR"/>
        </w:rPr>
        <w:t xml:space="preserve"> </w:t>
      </w:r>
      <w:r w:rsidRPr="00826E6B">
        <w:rPr>
          <w:rFonts w:ascii="Times New Roman" w:hAnsi="Times New Roman" w:cs="Times New Roman"/>
          <w:lang w:val="fr-FR"/>
        </w:rPr>
        <w:t xml:space="preserve">du </w:t>
      </w:r>
      <w:proofErr w:type="gramStart"/>
      <w:r w:rsidRPr="00826E6B">
        <w:rPr>
          <w:rFonts w:ascii="Times New Roman" w:hAnsi="Times New Roman" w:cs="Times New Roman"/>
          <w:lang w:val="fr-FR"/>
        </w:rPr>
        <w:t>RR;</w:t>
      </w:r>
      <w:proofErr w:type="gramEnd"/>
    </w:p>
    <w:p w14:paraId="1D71B57E" w14:textId="77777777" w:rsidR="00F07274" w:rsidRPr="00826E6B" w:rsidRDefault="00F07274" w:rsidP="00F07274">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iCs/>
          <w:lang w:val="fr-FR"/>
        </w:rPr>
      </w:pPr>
      <w:r w:rsidRPr="00826E6B">
        <w:rPr>
          <w:rFonts w:ascii="Times New Roman" w:hAnsi="Times New Roman" w:cs="Times New Roman"/>
          <w:i/>
          <w:iCs/>
          <w:lang w:val="fr-FR"/>
        </w:rPr>
        <w:br w:type="page"/>
      </w:r>
    </w:p>
    <w:p w14:paraId="2E4C702D" w14:textId="77777777" w:rsidR="00F07274" w:rsidRPr="00826E6B" w:rsidRDefault="00F07274" w:rsidP="00F07274">
      <w:pPr>
        <w:spacing w:before="120" w:line="240" w:lineRule="auto"/>
        <w:rPr>
          <w:rFonts w:ascii="Times New Roman" w:hAnsi="Times New Roman" w:cs="Times New Roman"/>
          <w:lang w:val="fr-FR"/>
        </w:rPr>
      </w:pPr>
      <w:r w:rsidRPr="00826E6B">
        <w:rPr>
          <w:rFonts w:ascii="Times New Roman" w:hAnsi="Times New Roman" w:cs="Times New Roman"/>
          <w:i/>
          <w:iCs/>
          <w:lang w:val="fr-FR"/>
        </w:rPr>
        <w:lastRenderedPageBreak/>
        <w:t>g)</w:t>
      </w:r>
      <w:r w:rsidRPr="00826E6B">
        <w:rPr>
          <w:rFonts w:ascii="Times New Roman" w:hAnsi="Times New Roman" w:cs="Times New Roman"/>
          <w:lang w:val="fr-FR"/>
        </w:rPr>
        <w:tab/>
        <w:t xml:space="preserve">que les techniques WPT utilisent divers mécanismes, par exemple la transmission par faisceaux radiofréquence, le couplage par induction, le couplage par résonance et le couplage </w:t>
      </w:r>
      <w:proofErr w:type="gramStart"/>
      <w:r w:rsidRPr="00826E6B">
        <w:rPr>
          <w:rFonts w:ascii="Times New Roman" w:hAnsi="Times New Roman" w:cs="Times New Roman"/>
          <w:lang w:val="fr-FR"/>
        </w:rPr>
        <w:t>capacitif;</w:t>
      </w:r>
      <w:proofErr w:type="gramEnd"/>
    </w:p>
    <w:p w14:paraId="45783A2D" w14:textId="77777777" w:rsidR="00F07274" w:rsidRPr="00826E6B" w:rsidRDefault="00F07274" w:rsidP="00F07274">
      <w:pPr>
        <w:spacing w:before="120" w:line="240" w:lineRule="auto"/>
        <w:rPr>
          <w:rFonts w:ascii="Times New Roman" w:hAnsi="Times New Roman" w:cs="Times New Roman"/>
          <w:lang w:val="fr-FR"/>
        </w:rPr>
      </w:pPr>
      <w:r w:rsidRPr="00826E6B">
        <w:rPr>
          <w:rFonts w:ascii="Times New Roman" w:hAnsi="Times New Roman" w:cs="Times New Roman"/>
          <w:i/>
          <w:iCs/>
          <w:lang w:val="fr-FR"/>
        </w:rPr>
        <w:t>h)</w:t>
      </w:r>
      <w:r w:rsidRPr="00826E6B">
        <w:rPr>
          <w:rFonts w:ascii="Times New Roman" w:hAnsi="Times New Roman" w:cs="Times New Roman"/>
          <w:lang w:val="fr-FR"/>
        </w:rPr>
        <w:tab/>
        <w:t xml:space="preserve">que des caractéristiques techniques ont été définies pour diverses applications et techniques </w:t>
      </w:r>
      <w:proofErr w:type="gramStart"/>
      <w:r w:rsidRPr="00826E6B">
        <w:rPr>
          <w:rFonts w:ascii="Times New Roman" w:hAnsi="Times New Roman" w:cs="Times New Roman"/>
          <w:lang w:val="fr-FR"/>
        </w:rPr>
        <w:t>WPT;</w:t>
      </w:r>
      <w:proofErr w:type="gramEnd"/>
    </w:p>
    <w:p w14:paraId="305CA34B" w14:textId="77777777" w:rsidR="00F07274" w:rsidRPr="00826E6B" w:rsidRDefault="00F07274" w:rsidP="00F07274">
      <w:pPr>
        <w:spacing w:before="120" w:line="240" w:lineRule="auto"/>
        <w:rPr>
          <w:rFonts w:ascii="Times New Roman" w:hAnsi="Times New Roman" w:cs="Times New Roman"/>
          <w:lang w:val="fr-FR"/>
        </w:rPr>
      </w:pPr>
      <w:r w:rsidRPr="00826E6B">
        <w:rPr>
          <w:rFonts w:ascii="Times New Roman" w:hAnsi="Times New Roman" w:cs="Times New Roman"/>
          <w:i/>
          <w:iCs/>
          <w:lang w:val="fr-FR"/>
        </w:rPr>
        <w:t>i)</w:t>
      </w:r>
      <w:r w:rsidRPr="00826E6B">
        <w:rPr>
          <w:rFonts w:ascii="Times New Roman" w:hAnsi="Times New Roman" w:cs="Times New Roman"/>
          <w:lang w:val="fr-FR"/>
        </w:rPr>
        <w:tab/>
        <w:t xml:space="preserve">que certaines applications WPT utilisant les caractéristiques visées au point </w:t>
      </w:r>
      <w:r w:rsidRPr="00567207">
        <w:rPr>
          <w:rFonts w:ascii="Times New Roman" w:hAnsi="Times New Roman" w:cs="Times New Roman"/>
          <w:i/>
          <w:iCs/>
          <w:lang w:val="fr-FR"/>
        </w:rPr>
        <w:t xml:space="preserve">h) </w:t>
      </w:r>
      <w:r w:rsidRPr="00567207">
        <w:rPr>
          <w:rFonts w:ascii="Times New Roman" w:hAnsi="Times New Roman" w:cs="Times New Roman"/>
          <w:lang w:val="fr-FR"/>
        </w:rPr>
        <w:t>du</w:t>
      </w:r>
      <w:r w:rsidRPr="00567207">
        <w:rPr>
          <w:rFonts w:ascii="Times New Roman" w:hAnsi="Times New Roman" w:cs="Times New Roman"/>
          <w:i/>
          <w:iCs/>
          <w:lang w:val="fr-FR"/>
        </w:rPr>
        <w:t xml:space="preserve"> considérant</w:t>
      </w:r>
      <w:r w:rsidRPr="00826E6B">
        <w:rPr>
          <w:rFonts w:ascii="Times New Roman" w:hAnsi="Times New Roman" w:cs="Times New Roman"/>
          <w:lang w:val="fr-FR"/>
        </w:rPr>
        <w:t xml:space="preserve"> ont déjà été </w:t>
      </w:r>
      <w:proofErr w:type="gramStart"/>
      <w:r w:rsidRPr="00826E6B">
        <w:rPr>
          <w:rFonts w:ascii="Times New Roman" w:hAnsi="Times New Roman" w:cs="Times New Roman"/>
          <w:lang w:val="fr-FR"/>
        </w:rPr>
        <w:t>déployées;</w:t>
      </w:r>
      <w:proofErr w:type="gramEnd"/>
    </w:p>
    <w:p w14:paraId="6CF15101" w14:textId="77777777" w:rsidR="00F07274" w:rsidRPr="00826E6B" w:rsidRDefault="00F07274" w:rsidP="00F07274">
      <w:pPr>
        <w:spacing w:before="120" w:line="240" w:lineRule="auto"/>
        <w:rPr>
          <w:rFonts w:ascii="Times New Roman" w:hAnsi="Times New Roman" w:cs="Times New Roman"/>
          <w:lang w:val="fr-FR"/>
        </w:rPr>
      </w:pPr>
      <w:r w:rsidRPr="00826E6B">
        <w:rPr>
          <w:rFonts w:ascii="Times New Roman" w:hAnsi="Times New Roman" w:cs="Times New Roman"/>
          <w:i/>
          <w:iCs/>
          <w:lang w:val="fr-FR"/>
        </w:rPr>
        <w:t>j)</w:t>
      </w:r>
      <w:r w:rsidRPr="00826E6B">
        <w:rPr>
          <w:rFonts w:ascii="Times New Roman" w:hAnsi="Times New Roman" w:cs="Times New Roman"/>
          <w:lang w:val="fr-FR"/>
        </w:rPr>
        <w:tab/>
        <w:t>que les problèmes d'exposition à des rayonnements non ionisants liés aux systèmes utilisant des techniques WPT sont étudiés par différentes organisations (Organisation mondiale de la santé (OMS) et Association internationale de radioprotection (AIRP)/Commission internationale de protection contre les rayonnements non ionisants (ICNIRP),</w:t>
      </w:r>
    </w:p>
    <w:p w14:paraId="00BD8EA0" w14:textId="77777777" w:rsidR="00F07274" w:rsidRPr="00826E6B" w:rsidRDefault="00F07274" w:rsidP="00F07274">
      <w:pPr>
        <w:pStyle w:val="Call"/>
        <w:spacing w:before="160"/>
        <w:jc w:val="both"/>
        <w:rPr>
          <w:rFonts w:ascii="Times New Roman" w:hAnsi="Times New Roman" w:cs="Times New Roman"/>
          <w:lang w:val="fr-FR"/>
        </w:rPr>
      </w:pPr>
      <w:proofErr w:type="gramStart"/>
      <w:r w:rsidRPr="00826E6B">
        <w:rPr>
          <w:rFonts w:ascii="Times New Roman" w:hAnsi="Times New Roman" w:cs="Times New Roman"/>
          <w:lang w:val="fr-FR"/>
        </w:rPr>
        <w:t>notant</w:t>
      </w:r>
      <w:proofErr w:type="gramEnd"/>
    </w:p>
    <w:p w14:paraId="03153BF6" w14:textId="77777777" w:rsidR="00F07274" w:rsidRPr="00826E6B" w:rsidRDefault="00F07274" w:rsidP="00F07274">
      <w:pPr>
        <w:spacing w:before="120" w:line="240" w:lineRule="auto"/>
        <w:rPr>
          <w:rFonts w:ascii="Times New Roman" w:hAnsi="Times New Roman" w:cs="Times New Roman"/>
          <w:lang w:val="fr-FR"/>
        </w:rPr>
      </w:pPr>
      <w:r w:rsidRPr="00826E6B">
        <w:rPr>
          <w:rFonts w:ascii="Times New Roman" w:hAnsi="Times New Roman" w:cs="Times New Roman"/>
          <w:lang w:val="fr-FR"/>
        </w:rPr>
        <w:t>1</w:t>
      </w:r>
      <w:r w:rsidRPr="00826E6B">
        <w:rPr>
          <w:rFonts w:ascii="Times New Roman" w:hAnsi="Times New Roman" w:cs="Times New Roman"/>
          <w:lang w:val="fr-FR"/>
        </w:rPr>
        <w:tab/>
        <w:t>que suite à une version précédente de la présente Question, plusieurs Recommandations et Rapports de l'UIT-R</w:t>
      </w:r>
      <w:r w:rsidRPr="00826E6B">
        <w:rPr>
          <w:rStyle w:val="FootnoteReference"/>
          <w:rFonts w:ascii="Times New Roman" w:hAnsi="Times New Roman" w:cs="Times New Roman"/>
          <w:lang w:val="fr-FR"/>
        </w:rPr>
        <w:footnoteReference w:id="3"/>
      </w:r>
      <w:r w:rsidRPr="00826E6B">
        <w:rPr>
          <w:rFonts w:ascii="Times New Roman" w:hAnsi="Times New Roman" w:cs="Times New Roman"/>
          <w:lang w:val="fr-FR"/>
        </w:rPr>
        <w:t xml:space="preserve"> ont été élaborés pour traiter divers aspects liés aux systèmes de </w:t>
      </w:r>
      <w:r w:rsidRPr="00826E6B">
        <w:rPr>
          <w:rFonts w:ascii="Times New Roman" w:hAnsi="Times New Roman" w:cs="Times New Roman"/>
          <w:color w:val="000000"/>
          <w:lang w:val="fr-FR"/>
        </w:rPr>
        <w:t xml:space="preserve">transmission d'énergie sans </w:t>
      </w:r>
      <w:proofErr w:type="gramStart"/>
      <w:r w:rsidRPr="00826E6B">
        <w:rPr>
          <w:rFonts w:ascii="Times New Roman" w:hAnsi="Times New Roman" w:cs="Times New Roman"/>
          <w:color w:val="000000"/>
          <w:lang w:val="fr-FR"/>
        </w:rPr>
        <w:t>fil</w:t>
      </w:r>
      <w:r w:rsidRPr="00826E6B">
        <w:rPr>
          <w:rFonts w:ascii="Times New Roman" w:hAnsi="Times New Roman" w:cs="Times New Roman"/>
          <w:lang w:val="fr-FR"/>
        </w:rPr>
        <w:t>;</w:t>
      </w:r>
      <w:proofErr w:type="gramEnd"/>
    </w:p>
    <w:p w14:paraId="60AA09CF" w14:textId="77777777" w:rsidR="00F07274" w:rsidRPr="00826E6B" w:rsidRDefault="00F07274" w:rsidP="00F07274">
      <w:pPr>
        <w:spacing w:before="120" w:line="240" w:lineRule="auto"/>
        <w:rPr>
          <w:rFonts w:ascii="Times New Roman" w:hAnsi="Times New Roman" w:cs="Times New Roman"/>
          <w:lang w:val="fr-FR"/>
        </w:rPr>
      </w:pPr>
      <w:r w:rsidRPr="00826E6B">
        <w:rPr>
          <w:rFonts w:ascii="Times New Roman" w:hAnsi="Times New Roman" w:cs="Times New Roman"/>
          <w:lang w:val="fr-FR"/>
        </w:rPr>
        <w:t>2</w:t>
      </w:r>
      <w:r w:rsidRPr="00826E6B">
        <w:rPr>
          <w:rFonts w:ascii="Times New Roman" w:hAnsi="Times New Roman" w:cs="Times New Roman"/>
          <w:lang w:val="fr-FR"/>
        </w:rPr>
        <w:tab/>
        <w:t xml:space="preserve">la décision de la CMR-19 concernant la transmission d'énergie sans fil pour les véhicules électriques (WPT-EV) (voir le </w:t>
      </w:r>
      <w:hyperlink r:id="rId6" w:history="1">
        <w:r w:rsidRPr="00826E6B">
          <w:rPr>
            <w:rStyle w:val="Hyperlink"/>
            <w:rFonts w:ascii="Times New Roman" w:hAnsi="Times New Roman" w:cs="Times New Roman"/>
            <w:lang w:val="fr-FR"/>
          </w:rPr>
          <w:t>Document 237 de la CMR-19</w:t>
        </w:r>
      </w:hyperlink>
      <w:r w:rsidRPr="00826E6B">
        <w:rPr>
          <w:rFonts w:ascii="Times New Roman" w:hAnsi="Times New Roman" w:cs="Times New Roman"/>
          <w:lang w:val="fr-FR"/>
        </w:rPr>
        <w:t>),</w:t>
      </w:r>
    </w:p>
    <w:p w14:paraId="76472D70" w14:textId="77777777" w:rsidR="00F07274" w:rsidRPr="00826E6B" w:rsidRDefault="00F07274" w:rsidP="00F07274">
      <w:pPr>
        <w:pStyle w:val="Call"/>
        <w:spacing w:before="160" w:line="240" w:lineRule="auto"/>
        <w:jc w:val="both"/>
        <w:rPr>
          <w:rFonts w:ascii="Times New Roman" w:hAnsi="Times New Roman" w:cs="Times New Roman"/>
          <w:i w:val="0"/>
          <w:iCs/>
          <w:lang w:val="fr-FR"/>
        </w:rPr>
      </w:pPr>
      <w:proofErr w:type="gramStart"/>
      <w:r w:rsidRPr="00826E6B">
        <w:rPr>
          <w:rFonts w:ascii="Times New Roman" w:hAnsi="Times New Roman" w:cs="Times New Roman"/>
          <w:lang w:val="fr-FR"/>
        </w:rPr>
        <w:t>décide</w:t>
      </w:r>
      <w:proofErr w:type="gramEnd"/>
      <w:r w:rsidRPr="00826E6B">
        <w:rPr>
          <w:rFonts w:ascii="Times New Roman" w:hAnsi="Times New Roman" w:cs="Times New Roman"/>
          <w:lang w:val="fr-FR"/>
        </w:rPr>
        <w:t xml:space="preserve"> </w:t>
      </w:r>
      <w:r w:rsidRPr="00826E6B">
        <w:rPr>
          <w:rFonts w:ascii="Times New Roman" w:hAnsi="Times New Roman" w:cs="Times New Roman"/>
          <w:i w:val="0"/>
          <w:iCs/>
          <w:lang w:val="fr-FR"/>
        </w:rPr>
        <w:t xml:space="preserve">que les Questions suivantes seront mises à l'étude et que des Rapports ou des Recommandations seront élaborés, selon le cas, compte tenu notamment des Rapports et des Recommandations visés au point 1 du </w:t>
      </w:r>
      <w:r w:rsidRPr="00826E6B">
        <w:rPr>
          <w:rFonts w:ascii="Times New Roman" w:hAnsi="Times New Roman" w:cs="Times New Roman"/>
          <w:lang w:val="fr-FR"/>
        </w:rPr>
        <w:t>notant</w:t>
      </w:r>
    </w:p>
    <w:p w14:paraId="23A70E1C" w14:textId="77777777" w:rsidR="00F07274" w:rsidRPr="00826E6B" w:rsidRDefault="00F07274" w:rsidP="00F07274">
      <w:pPr>
        <w:spacing w:before="120" w:line="240" w:lineRule="auto"/>
        <w:rPr>
          <w:rFonts w:ascii="Times New Roman" w:hAnsi="Times New Roman" w:cs="Times New Roman"/>
          <w:lang w:val="fr-FR"/>
        </w:rPr>
      </w:pPr>
      <w:r w:rsidRPr="00826E6B">
        <w:rPr>
          <w:rFonts w:ascii="Times New Roman" w:hAnsi="Times New Roman" w:cs="Times New Roman"/>
          <w:bCs/>
          <w:lang w:val="fr-FR"/>
        </w:rPr>
        <w:t>1</w:t>
      </w:r>
      <w:r w:rsidRPr="00826E6B">
        <w:rPr>
          <w:rFonts w:ascii="Times New Roman" w:hAnsi="Times New Roman" w:cs="Times New Roman"/>
          <w:lang w:val="fr-FR"/>
        </w:rPr>
        <w:tab/>
      </w:r>
      <w:r w:rsidRPr="00826E6B">
        <w:rPr>
          <w:rFonts w:ascii="Times New Roman" w:hAnsi="Times New Roman" w:cs="Times New Roman"/>
          <w:color w:val="000000"/>
          <w:lang w:val="fr-FR"/>
        </w:rPr>
        <w:t xml:space="preserve">Quels types </w:t>
      </w:r>
      <w:r w:rsidRPr="00826E6B">
        <w:rPr>
          <w:rFonts w:ascii="Times New Roman" w:hAnsi="Times New Roman" w:cs="Times New Roman"/>
          <w:lang w:val="fr-FR"/>
        </w:rPr>
        <w:t xml:space="preserve">d'applications et d'appareils électriques </w:t>
      </w:r>
      <w:r w:rsidRPr="00826E6B">
        <w:rPr>
          <w:rFonts w:ascii="Times New Roman" w:hAnsi="Times New Roman" w:cs="Times New Roman"/>
          <w:color w:val="000000"/>
          <w:lang w:val="fr-FR"/>
        </w:rPr>
        <w:t>peuvent être classés sous la dénomination</w:t>
      </w:r>
      <w:proofErr w:type="gramStart"/>
      <w:r w:rsidRPr="00826E6B" w:rsidDel="00AF0B92">
        <w:rPr>
          <w:rFonts w:ascii="Times New Roman" w:hAnsi="Times New Roman" w:cs="Times New Roman"/>
          <w:lang w:val="fr-FR"/>
        </w:rPr>
        <w:t xml:space="preserve"> </w:t>
      </w:r>
      <w:r w:rsidRPr="00826E6B">
        <w:rPr>
          <w:rFonts w:ascii="Times New Roman" w:hAnsi="Times New Roman" w:cs="Times New Roman"/>
          <w:lang w:val="fr-FR"/>
        </w:rPr>
        <w:t>«transmission</w:t>
      </w:r>
      <w:proofErr w:type="gramEnd"/>
      <w:r w:rsidRPr="00826E6B">
        <w:rPr>
          <w:rFonts w:ascii="Times New Roman" w:hAnsi="Times New Roman" w:cs="Times New Roman"/>
          <w:lang w:val="fr-FR"/>
        </w:rPr>
        <w:t xml:space="preserve"> WPT»? Quelles gammes de fréquences radioélectriques sont utilisées pour chaque catégorie d'application </w:t>
      </w:r>
      <w:proofErr w:type="gramStart"/>
      <w:r w:rsidRPr="00826E6B">
        <w:rPr>
          <w:rFonts w:ascii="Times New Roman" w:hAnsi="Times New Roman" w:cs="Times New Roman"/>
          <w:lang w:val="fr-FR"/>
        </w:rPr>
        <w:t>WPT?</w:t>
      </w:r>
      <w:proofErr w:type="gramEnd"/>
    </w:p>
    <w:p w14:paraId="5AD51BB7" w14:textId="77777777" w:rsidR="00F07274" w:rsidRPr="00826E6B" w:rsidRDefault="00F07274" w:rsidP="00F07274">
      <w:pPr>
        <w:spacing w:before="120" w:line="240" w:lineRule="auto"/>
        <w:rPr>
          <w:rFonts w:ascii="Times New Roman" w:hAnsi="Times New Roman" w:cs="Times New Roman"/>
          <w:lang w:val="fr-FR"/>
        </w:rPr>
      </w:pPr>
      <w:r w:rsidRPr="00826E6B">
        <w:rPr>
          <w:rFonts w:ascii="Times New Roman" w:hAnsi="Times New Roman" w:cs="Times New Roman"/>
          <w:bCs/>
          <w:lang w:val="fr-FR"/>
        </w:rPr>
        <w:t>2</w:t>
      </w:r>
      <w:r w:rsidRPr="00826E6B">
        <w:rPr>
          <w:rFonts w:ascii="Times New Roman" w:hAnsi="Times New Roman" w:cs="Times New Roman"/>
          <w:lang w:val="fr-FR"/>
        </w:rPr>
        <w:tab/>
        <w:t xml:space="preserve">Quelles sont les exigences techniques et opérationnelles propres à garantir la protection des services de radiocommunication contre les brouillages préjudiciables causés par </w:t>
      </w:r>
      <w:r w:rsidRPr="00826E6B">
        <w:rPr>
          <w:rFonts w:ascii="Times New Roman" w:hAnsi="Times New Roman" w:cs="Times New Roman"/>
          <w:color w:val="000000"/>
          <w:lang w:val="fr-FR"/>
        </w:rPr>
        <w:t xml:space="preserve">la transmission </w:t>
      </w:r>
      <w:proofErr w:type="gramStart"/>
      <w:r w:rsidRPr="00826E6B">
        <w:rPr>
          <w:rFonts w:ascii="Times New Roman" w:hAnsi="Times New Roman" w:cs="Times New Roman"/>
          <w:lang w:val="fr-FR"/>
        </w:rPr>
        <w:t>WPT?</w:t>
      </w:r>
      <w:proofErr w:type="gramEnd"/>
    </w:p>
    <w:p w14:paraId="3C9529A0" w14:textId="77777777" w:rsidR="00F07274" w:rsidRPr="00826E6B" w:rsidRDefault="00F07274" w:rsidP="00F07274">
      <w:pPr>
        <w:pStyle w:val="Call"/>
        <w:spacing w:before="160"/>
        <w:jc w:val="both"/>
        <w:rPr>
          <w:rFonts w:ascii="Times New Roman" w:hAnsi="Times New Roman" w:cs="Times New Roman"/>
          <w:i w:val="0"/>
          <w:lang w:val="fr-FR"/>
        </w:rPr>
      </w:pPr>
      <w:proofErr w:type="gramStart"/>
      <w:r w:rsidRPr="00826E6B">
        <w:rPr>
          <w:rFonts w:ascii="Times New Roman" w:hAnsi="Times New Roman" w:cs="Times New Roman"/>
          <w:lang w:val="fr-FR"/>
        </w:rPr>
        <w:t>décide</w:t>
      </w:r>
      <w:proofErr w:type="gramEnd"/>
      <w:r w:rsidRPr="00826E6B">
        <w:rPr>
          <w:rFonts w:ascii="Times New Roman" w:hAnsi="Times New Roman" w:cs="Times New Roman"/>
          <w:lang w:val="fr-FR"/>
        </w:rPr>
        <w:t xml:space="preserve"> en outre, </w:t>
      </w:r>
      <w:r w:rsidRPr="00826E6B">
        <w:rPr>
          <w:rFonts w:ascii="Times New Roman" w:hAnsi="Times New Roman" w:cs="Times New Roman"/>
          <w:i w:val="0"/>
          <w:lang w:val="fr-FR"/>
        </w:rPr>
        <w:t xml:space="preserve">compte tenu des Rapports et des Recommandations existants énumérés au point 1 du </w:t>
      </w:r>
      <w:r w:rsidRPr="00826E6B">
        <w:rPr>
          <w:rFonts w:ascii="Times New Roman" w:hAnsi="Times New Roman" w:cs="Times New Roman"/>
          <w:lang w:val="fr-FR"/>
        </w:rPr>
        <w:t>notant</w:t>
      </w:r>
    </w:p>
    <w:p w14:paraId="416AB96A" w14:textId="77777777" w:rsidR="00F07274" w:rsidRPr="00826E6B" w:rsidRDefault="00F07274" w:rsidP="00F07274">
      <w:pPr>
        <w:spacing w:before="120" w:line="240" w:lineRule="auto"/>
        <w:rPr>
          <w:rFonts w:ascii="Times New Roman" w:hAnsi="Times New Roman" w:cs="Times New Roman"/>
          <w:lang w:val="fr-FR"/>
        </w:rPr>
      </w:pPr>
      <w:r w:rsidRPr="00826E6B">
        <w:rPr>
          <w:rFonts w:ascii="Times New Roman" w:hAnsi="Times New Roman" w:cs="Times New Roman"/>
          <w:lang w:val="fr-FR"/>
        </w:rPr>
        <w:t>1</w:t>
      </w:r>
      <w:r w:rsidRPr="00826E6B">
        <w:rPr>
          <w:rFonts w:ascii="Times New Roman" w:hAnsi="Times New Roman" w:cs="Times New Roman"/>
          <w:lang w:val="fr-FR"/>
        </w:rPr>
        <w:tab/>
        <w:t xml:space="preserve">que les applications WPT et les caractéristiques techniques et opérationnelles des techniques WPT élaborées récemment devraient figurer dans des Rapports ou des Recommandations UIT-R existants ou </w:t>
      </w:r>
      <w:proofErr w:type="gramStart"/>
      <w:r w:rsidRPr="00826E6B">
        <w:rPr>
          <w:rFonts w:ascii="Times New Roman" w:hAnsi="Times New Roman" w:cs="Times New Roman"/>
          <w:lang w:val="fr-FR"/>
        </w:rPr>
        <w:t>nouveaux;</w:t>
      </w:r>
      <w:proofErr w:type="gramEnd"/>
    </w:p>
    <w:p w14:paraId="3657ECA1" w14:textId="77777777" w:rsidR="00F07274" w:rsidRPr="00826E6B" w:rsidRDefault="00F07274" w:rsidP="00F07274">
      <w:pPr>
        <w:spacing w:before="120" w:line="240" w:lineRule="auto"/>
        <w:rPr>
          <w:rFonts w:ascii="Times New Roman" w:hAnsi="Times New Roman" w:cs="Times New Roman"/>
          <w:lang w:val="fr-FR"/>
        </w:rPr>
      </w:pPr>
      <w:r w:rsidRPr="00826E6B">
        <w:rPr>
          <w:rFonts w:ascii="Times New Roman" w:hAnsi="Times New Roman" w:cs="Times New Roman"/>
          <w:lang w:val="fr-FR"/>
        </w:rPr>
        <w:t>2</w:t>
      </w:r>
      <w:r w:rsidRPr="00826E6B">
        <w:rPr>
          <w:rFonts w:ascii="Times New Roman" w:hAnsi="Times New Roman" w:cs="Times New Roman"/>
          <w:lang w:val="fr-FR"/>
        </w:rPr>
        <w:tab/>
        <w:t xml:space="preserve">que les résultats des études additionnelles devraient être inclus dans des Rapports ou des Recommandations UIT-R existants ou </w:t>
      </w:r>
      <w:proofErr w:type="gramStart"/>
      <w:r w:rsidRPr="00826E6B">
        <w:rPr>
          <w:rFonts w:ascii="Times New Roman" w:hAnsi="Times New Roman" w:cs="Times New Roman"/>
          <w:lang w:val="fr-FR"/>
        </w:rPr>
        <w:t>nouveaux;</w:t>
      </w:r>
      <w:proofErr w:type="gramEnd"/>
    </w:p>
    <w:p w14:paraId="661D9D26" w14:textId="77777777" w:rsidR="00F07274" w:rsidRPr="00826E6B" w:rsidRDefault="00F07274" w:rsidP="00F07274">
      <w:pPr>
        <w:spacing w:before="120" w:line="240" w:lineRule="auto"/>
        <w:rPr>
          <w:rFonts w:ascii="Times New Roman" w:hAnsi="Times New Roman" w:cs="Times New Roman"/>
          <w:lang w:val="fr-FR"/>
        </w:rPr>
      </w:pPr>
      <w:r w:rsidRPr="00826E6B">
        <w:rPr>
          <w:rFonts w:ascii="Times New Roman" w:hAnsi="Times New Roman" w:cs="Times New Roman"/>
          <w:lang w:val="fr-FR"/>
        </w:rPr>
        <w:t>3</w:t>
      </w:r>
      <w:r w:rsidRPr="00826E6B">
        <w:rPr>
          <w:rFonts w:ascii="Times New Roman" w:hAnsi="Times New Roman" w:cs="Times New Roman"/>
          <w:lang w:val="fr-FR"/>
        </w:rPr>
        <w:tab/>
        <w:t>que les aspects techniques et opérationnels de la transmission WPT relatifs à la protection des services de radiocommunication devraient figurer dans des Rapports ou des Recommandations UIT-</w:t>
      </w:r>
      <w:proofErr w:type="gramStart"/>
      <w:r w:rsidRPr="00826E6B">
        <w:rPr>
          <w:rFonts w:ascii="Times New Roman" w:hAnsi="Times New Roman" w:cs="Times New Roman"/>
          <w:lang w:val="fr-FR"/>
        </w:rPr>
        <w:t>R;</w:t>
      </w:r>
      <w:proofErr w:type="gramEnd"/>
    </w:p>
    <w:p w14:paraId="1922B1A5" w14:textId="77777777" w:rsidR="00F07274" w:rsidRDefault="00F07274" w:rsidP="00F07274">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lang w:val="fr-FR"/>
        </w:rPr>
      </w:pPr>
      <w:r>
        <w:rPr>
          <w:rFonts w:ascii="Times New Roman" w:hAnsi="Times New Roman" w:cs="Times New Roman"/>
          <w:lang w:val="fr-FR"/>
        </w:rPr>
        <w:br w:type="page"/>
      </w:r>
    </w:p>
    <w:p w14:paraId="6305BD90" w14:textId="77777777" w:rsidR="00F07274" w:rsidRPr="00826E6B" w:rsidRDefault="00F07274" w:rsidP="00F07274">
      <w:pPr>
        <w:keepNext/>
        <w:keepLines/>
        <w:spacing w:before="120" w:line="240" w:lineRule="auto"/>
        <w:rPr>
          <w:rFonts w:ascii="Times New Roman" w:hAnsi="Times New Roman" w:cs="Times New Roman"/>
          <w:lang w:val="fr-FR"/>
        </w:rPr>
      </w:pPr>
      <w:r w:rsidRPr="00826E6B">
        <w:rPr>
          <w:rFonts w:ascii="Times New Roman" w:hAnsi="Times New Roman" w:cs="Times New Roman"/>
          <w:lang w:val="fr-FR"/>
        </w:rPr>
        <w:t>4</w:t>
      </w:r>
      <w:r w:rsidRPr="00826E6B">
        <w:rPr>
          <w:rFonts w:ascii="Times New Roman" w:hAnsi="Times New Roman" w:cs="Times New Roman"/>
          <w:lang w:val="fr-FR"/>
        </w:rPr>
        <w:tab/>
        <w:t>que les gammes de fréquences qui pourraient convenir</w:t>
      </w:r>
      <w:r w:rsidRPr="00826E6B" w:rsidDel="009D6E04">
        <w:rPr>
          <w:rFonts w:ascii="Times New Roman" w:hAnsi="Times New Roman" w:cs="Times New Roman"/>
          <w:lang w:val="fr-FR"/>
        </w:rPr>
        <w:t xml:space="preserve"> </w:t>
      </w:r>
      <w:r w:rsidRPr="00826E6B">
        <w:rPr>
          <w:rFonts w:ascii="Times New Roman" w:hAnsi="Times New Roman" w:cs="Times New Roman"/>
          <w:lang w:val="fr-FR"/>
        </w:rPr>
        <w:t>pour l'exploitation harmonisée des systèmes WPT devraient être incluses dans des Recommandations UIT-</w:t>
      </w:r>
      <w:proofErr w:type="gramStart"/>
      <w:r w:rsidRPr="00826E6B">
        <w:rPr>
          <w:rFonts w:ascii="Times New Roman" w:hAnsi="Times New Roman" w:cs="Times New Roman"/>
          <w:lang w:val="fr-FR"/>
        </w:rPr>
        <w:t>R;</w:t>
      </w:r>
      <w:proofErr w:type="gramEnd"/>
    </w:p>
    <w:p w14:paraId="6E46271C" w14:textId="77777777" w:rsidR="00F07274" w:rsidRPr="00826E6B" w:rsidRDefault="00F07274" w:rsidP="00F07274">
      <w:pPr>
        <w:keepNext/>
        <w:keepLines/>
        <w:spacing w:before="120" w:line="240" w:lineRule="auto"/>
        <w:rPr>
          <w:rFonts w:ascii="Times New Roman" w:hAnsi="Times New Roman" w:cs="Times New Roman"/>
          <w:lang w:val="fr-FR"/>
        </w:rPr>
      </w:pPr>
      <w:r w:rsidRPr="00826E6B">
        <w:rPr>
          <w:rFonts w:ascii="Times New Roman" w:hAnsi="Times New Roman" w:cs="Times New Roman"/>
          <w:lang w:val="fr-FR"/>
        </w:rPr>
        <w:t>5</w:t>
      </w:r>
      <w:r w:rsidRPr="00826E6B">
        <w:rPr>
          <w:rFonts w:ascii="Times New Roman" w:hAnsi="Times New Roman" w:cs="Times New Roman"/>
          <w:lang w:val="fr-FR"/>
        </w:rPr>
        <w:tab/>
        <w:t>que ces études devraient être achevées en 2027.</w:t>
      </w:r>
    </w:p>
    <w:p w14:paraId="1457494C" w14:textId="77777777" w:rsidR="00F07274" w:rsidRPr="00826E6B" w:rsidRDefault="00F07274" w:rsidP="00F07274">
      <w:pPr>
        <w:rPr>
          <w:lang w:val="fr-FR"/>
        </w:rPr>
      </w:pPr>
    </w:p>
    <w:p w14:paraId="73A3A047" w14:textId="77777777" w:rsidR="00F07274" w:rsidRPr="00826E6B" w:rsidRDefault="00F07274" w:rsidP="00F07274">
      <w:pPr>
        <w:rPr>
          <w:rFonts w:ascii="Times New Roman" w:hAnsi="Times New Roman" w:cs="Times New Roman"/>
          <w:lang w:val="fr-FR"/>
        </w:rPr>
      </w:pPr>
      <w:proofErr w:type="gramStart"/>
      <w:r w:rsidRPr="00826E6B">
        <w:rPr>
          <w:rFonts w:ascii="Times New Roman" w:hAnsi="Times New Roman" w:cs="Times New Roman"/>
          <w:lang w:val="fr-FR"/>
        </w:rPr>
        <w:t>Catégorie:</w:t>
      </w:r>
      <w:proofErr w:type="gramEnd"/>
      <w:r w:rsidRPr="00826E6B">
        <w:rPr>
          <w:rFonts w:ascii="Times New Roman" w:hAnsi="Times New Roman" w:cs="Times New Roman"/>
          <w:lang w:val="fr-FR"/>
        </w:rPr>
        <w:t xml:space="preserve"> S3</w:t>
      </w:r>
    </w:p>
    <w:p w14:paraId="0FE8498C" w14:textId="77777777" w:rsidR="00F87F2D" w:rsidRDefault="00F87F2D"/>
    <w:sectPr w:rsidR="00F87F2D" w:rsidSect="00F0727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26CF6" w14:textId="77777777" w:rsidR="00F07274" w:rsidRDefault="00F07274" w:rsidP="00F07274">
      <w:pPr>
        <w:spacing w:before="0" w:line="240" w:lineRule="auto"/>
      </w:pPr>
      <w:r>
        <w:separator/>
      </w:r>
    </w:p>
  </w:endnote>
  <w:endnote w:type="continuationSeparator" w:id="0">
    <w:p w14:paraId="1A8D3FF3" w14:textId="77777777" w:rsidR="00F07274" w:rsidRDefault="00F07274" w:rsidP="00F0727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ACF1" w14:textId="77777777" w:rsidR="00F07274" w:rsidRDefault="00F072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0F25" w14:textId="77777777" w:rsidR="00F07274" w:rsidRDefault="00F072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43D0B" w14:textId="77777777" w:rsidR="00F07274" w:rsidRDefault="00F07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8D939" w14:textId="77777777" w:rsidR="00F07274" w:rsidRDefault="00F07274" w:rsidP="00F07274">
      <w:pPr>
        <w:spacing w:before="0" w:line="240" w:lineRule="auto"/>
      </w:pPr>
      <w:r>
        <w:separator/>
      </w:r>
    </w:p>
  </w:footnote>
  <w:footnote w:type="continuationSeparator" w:id="0">
    <w:p w14:paraId="21FCCEBA" w14:textId="77777777" w:rsidR="00F07274" w:rsidRDefault="00F07274" w:rsidP="00F07274">
      <w:pPr>
        <w:spacing w:before="0" w:line="240" w:lineRule="auto"/>
      </w:pPr>
      <w:r>
        <w:continuationSeparator/>
      </w:r>
    </w:p>
  </w:footnote>
  <w:footnote w:id="1">
    <w:p w14:paraId="6748C26B" w14:textId="77777777" w:rsidR="00F07274" w:rsidRPr="00826E6B" w:rsidRDefault="00F07274" w:rsidP="00F07274">
      <w:pPr>
        <w:pStyle w:val="FootnoteText"/>
        <w:spacing w:line="240" w:lineRule="auto"/>
        <w:rPr>
          <w:rFonts w:ascii="Times New Roman" w:hAnsi="Times New Roman" w:cs="Times New Roman"/>
          <w:lang w:val="fr-FR"/>
        </w:rPr>
      </w:pPr>
      <w:r w:rsidRPr="00826E6B">
        <w:rPr>
          <w:rStyle w:val="FootnoteReference"/>
          <w:rFonts w:ascii="Times New Roman" w:hAnsi="Times New Roman" w:cs="Times New Roman"/>
          <w:lang w:val="fr-FR"/>
        </w:rPr>
        <w:t>*</w:t>
      </w:r>
      <w:r w:rsidRPr="00826E6B">
        <w:rPr>
          <w:rFonts w:ascii="Times New Roman" w:hAnsi="Times New Roman" w:cs="Times New Roman"/>
          <w:lang w:val="fr-FR"/>
        </w:rPr>
        <w:tab/>
      </w:r>
      <w:r w:rsidRPr="00826E6B">
        <w:rPr>
          <w:rFonts w:ascii="Times New Roman" w:hAnsi="Times New Roman" w:cs="Times New Roman"/>
          <w:sz w:val="22"/>
          <w:lang w:val="fr-FR"/>
        </w:rPr>
        <w:t>Cette Question devrait être portée à l'attention de l'Organisation maritime internationale (OMI), de l'Organisation de l'Aviation civile internationale (OACI), de la Commission électrotechnique internationale (CEI), du Comité international spécial des perturbations radioélectriques (CISPR), du Comité inter-unions pour l'attribution de fréquences à la radioastronomie et à la science spatiale (IUCAF) et de la Commission d'études 3 des radiocommunications.</w:t>
      </w:r>
    </w:p>
  </w:footnote>
  <w:footnote w:id="2">
    <w:p w14:paraId="6D57822C" w14:textId="77777777" w:rsidR="00F07274" w:rsidRPr="00826E6B" w:rsidRDefault="00F07274" w:rsidP="00F07274">
      <w:pPr>
        <w:pStyle w:val="FootnoteText"/>
        <w:spacing w:line="240" w:lineRule="auto"/>
        <w:rPr>
          <w:rFonts w:ascii="Times New Roman" w:hAnsi="Times New Roman" w:cs="Times New Roman"/>
          <w:sz w:val="24"/>
          <w:szCs w:val="24"/>
          <w:lang w:val="fr-FR"/>
        </w:rPr>
      </w:pPr>
      <w:r w:rsidRPr="00826E6B">
        <w:rPr>
          <w:rStyle w:val="FootnoteReference"/>
          <w:rFonts w:ascii="Times New Roman" w:hAnsi="Times New Roman" w:cs="Times New Roman"/>
          <w:lang w:val="fr-FR"/>
        </w:rPr>
        <w:t>**</w:t>
      </w:r>
      <w:r w:rsidRPr="00826E6B">
        <w:rPr>
          <w:rFonts w:ascii="Times New Roman" w:hAnsi="Times New Roman" w:cs="Times New Roman"/>
          <w:lang w:val="fr-FR"/>
        </w:rPr>
        <w:tab/>
      </w:r>
      <w:r w:rsidRPr="00826E6B">
        <w:rPr>
          <w:rFonts w:ascii="Times New Roman" w:eastAsia="Arial Unicode MS" w:hAnsi="Times New Roman" w:cs="Times New Roman"/>
          <w:sz w:val="22"/>
          <w:lang w:val="fr-FR"/>
        </w:rPr>
        <w:t xml:space="preserve">Numéro </w:t>
      </w:r>
      <w:r w:rsidRPr="00826E6B">
        <w:rPr>
          <w:rFonts w:ascii="Times New Roman" w:eastAsia="Arial Unicode MS" w:hAnsi="Times New Roman" w:cs="Times New Roman"/>
          <w:b/>
          <w:bCs/>
          <w:sz w:val="22"/>
          <w:lang w:val="fr-FR"/>
        </w:rPr>
        <w:t>15.12</w:t>
      </w:r>
      <w:r w:rsidRPr="00826E6B">
        <w:rPr>
          <w:rFonts w:ascii="Times New Roman" w:eastAsia="Arial Unicode MS" w:hAnsi="Times New Roman" w:cs="Times New Roman"/>
          <w:bCs/>
          <w:sz w:val="22"/>
          <w:lang w:val="fr-FR"/>
        </w:rPr>
        <w:t xml:space="preserve"> du RR</w:t>
      </w:r>
      <w:r w:rsidRPr="00826E6B">
        <w:rPr>
          <w:rFonts w:ascii="Times New Roman" w:eastAsia="Arial Unicode MS" w:hAnsi="Times New Roman" w:cs="Times New Roman"/>
          <w:sz w:val="22"/>
          <w:lang w:val="fr-FR"/>
        </w:rPr>
        <w:t xml:space="preserve"> (</w:t>
      </w:r>
      <w:r w:rsidRPr="00826E6B">
        <w:rPr>
          <w:rFonts w:ascii="Times New Roman" w:eastAsia="Arial" w:hAnsi="Times New Roman" w:cs="Times New Roman"/>
          <w:sz w:val="22"/>
          <w:lang w:val="fr-FR"/>
        </w:rPr>
        <w:t>É</w:t>
      </w:r>
      <w:r w:rsidRPr="00826E6B">
        <w:rPr>
          <w:rFonts w:ascii="Times New Roman" w:eastAsia="Arial Unicode MS" w:hAnsi="Times New Roman" w:cs="Times New Roman"/>
          <w:sz w:val="22"/>
          <w:lang w:val="fr-FR"/>
        </w:rPr>
        <w:t xml:space="preserve">dition de 2020): </w:t>
      </w:r>
      <w:r w:rsidRPr="00826E6B">
        <w:rPr>
          <w:rFonts w:ascii="Times New Roman" w:hAnsi="Times New Roman" w:cs="Times New Roman"/>
          <w:sz w:val="22"/>
          <w:lang w:val="fr-FR"/>
        </w:rPr>
        <w:t>Les administrations doivent prendre toutes les mesures pratiques nécessaires pour que le fonctionnement des appareils et installations électriques de toute espèce, y compris les réseaux de distribution d'énergie ou de télécommunication, mais à l'exception des appareils destinés aux utilisations industrielles, scientifiques et médicales, ne puisse pas causer de brouillage préjudiciable à un service de radiocommunication, et en particulier aux services de radionavigation et autres services de sécurité, exploité conformément au présent Règlement.</w:t>
      </w:r>
    </w:p>
    <w:p w14:paraId="5129C320" w14:textId="77777777" w:rsidR="00F07274" w:rsidRPr="00826E6B" w:rsidRDefault="00F07274" w:rsidP="00F07274">
      <w:pPr>
        <w:pStyle w:val="FootnoteText"/>
        <w:spacing w:before="40" w:line="240" w:lineRule="auto"/>
        <w:rPr>
          <w:rFonts w:ascii="Times New Roman" w:hAnsi="Times New Roman" w:cs="Times New Roman"/>
          <w:sz w:val="22"/>
          <w:lang w:val="fr-FR"/>
        </w:rPr>
      </w:pPr>
      <w:r w:rsidRPr="00826E6B">
        <w:rPr>
          <w:rFonts w:ascii="Times New Roman" w:hAnsi="Times New Roman" w:cs="Times New Roman"/>
          <w:sz w:val="24"/>
          <w:szCs w:val="24"/>
          <w:lang w:val="fr-FR"/>
        </w:rPr>
        <w:t xml:space="preserve"> </w:t>
      </w:r>
      <w:r w:rsidRPr="00826E6B">
        <w:rPr>
          <w:rFonts w:ascii="Times New Roman" w:hAnsi="Times New Roman" w:cs="Times New Roman"/>
          <w:sz w:val="24"/>
          <w:szCs w:val="24"/>
          <w:lang w:val="fr-FR"/>
        </w:rPr>
        <w:tab/>
      </w:r>
      <w:r w:rsidRPr="00826E6B">
        <w:rPr>
          <w:rFonts w:ascii="Times New Roman" w:hAnsi="Times New Roman" w:cs="Times New Roman"/>
          <w:sz w:val="22"/>
          <w:lang w:val="fr-FR"/>
        </w:rPr>
        <w:t xml:space="preserve">Numéro </w:t>
      </w:r>
      <w:r w:rsidRPr="00826E6B">
        <w:rPr>
          <w:rFonts w:ascii="Times New Roman" w:hAnsi="Times New Roman" w:cs="Times New Roman"/>
          <w:b/>
          <w:bCs/>
          <w:sz w:val="22"/>
          <w:lang w:val="fr-FR"/>
        </w:rPr>
        <w:t>15.13</w:t>
      </w:r>
      <w:r w:rsidRPr="00826E6B">
        <w:rPr>
          <w:rFonts w:ascii="Times New Roman" w:eastAsia="Arial Unicode MS" w:hAnsi="Times New Roman" w:cs="Times New Roman"/>
          <w:sz w:val="22"/>
          <w:lang w:val="fr-FR"/>
        </w:rPr>
        <w:t xml:space="preserve"> du RR (</w:t>
      </w:r>
      <w:r w:rsidRPr="00826E6B">
        <w:rPr>
          <w:rFonts w:ascii="Times New Roman" w:eastAsia="Arial" w:hAnsi="Times New Roman" w:cs="Times New Roman"/>
          <w:sz w:val="22"/>
          <w:lang w:val="fr-FR"/>
        </w:rPr>
        <w:t>É</w:t>
      </w:r>
      <w:r w:rsidRPr="00826E6B">
        <w:rPr>
          <w:rFonts w:ascii="Times New Roman" w:eastAsia="Arial Unicode MS" w:hAnsi="Times New Roman" w:cs="Times New Roman"/>
          <w:sz w:val="22"/>
          <w:lang w:val="fr-FR"/>
        </w:rPr>
        <w:t>dition de 2020)</w:t>
      </w:r>
      <w:r w:rsidRPr="00826E6B">
        <w:rPr>
          <w:rFonts w:ascii="Times New Roman" w:hAnsi="Times New Roman" w:cs="Times New Roman"/>
          <w:sz w:val="22"/>
          <w:lang w:val="fr-FR"/>
        </w:rPr>
        <w:t>: Les administrations doivent prendre toutes les mesures pratiques nécessaires pour que les rayonnements provenant des appareils destinés aux utilisations industrielles, scientifiques et médicales soient réduits au minimum et que, en dehors des bandes utilisables par ces appareils, le niveau des rayonnements ne puisse pas causer de brouillage préjudiciable à un service de radiocommunication, et en particulier aux services de radionavigation et autres services de sécurité, exploité conformément au présent Règlement.</w:t>
      </w:r>
    </w:p>
  </w:footnote>
  <w:footnote w:id="3">
    <w:p w14:paraId="4A2F8741" w14:textId="77777777" w:rsidR="00F07274" w:rsidRPr="00826E6B" w:rsidRDefault="00F07274" w:rsidP="00F07274">
      <w:pPr>
        <w:pStyle w:val="FootnoteText"/>
        <w:spacing w:line="240" w:lineRule="auto"/>
        <w:jc w:val="left"/>
        <w:rPr>
          <w:rFonts w:ascii="Times New Roman" w:hAnsi="Times New Roman" w:cs="Times New Roman"/>
          <w:lang w:val="fr-FR"/>
        </w:rPr>
      </w:pPr>
      <w:r w:rsidRPr="00826E6B">
        <w:rPr>
          <w:rStyle w:val="FootnoteReference"/>
          <w:rFonts w:ascii="Times New Roman" w:hAnsi="Times New Roman" w:cs="Times New Roman"/>
        </w:rPr>
        <w:footnoteRef/>
      </w:r>
      <w:r w:rsidRPr="00826E6B">
        <w:rPr>
          <w:rFonts w:ascii="Times New Roman" w:hAnsi="Times New Roman" w:cs="Times New Roman"/>
          <w:lang w:val="fr-FR"/>
        </w:rPr>
        <w:t xml:space="preserve"> </w:t>
      </w:r>
      <w:r w:rsidRPr="00826E6B">
        <w:rPr>
          <w:rFonts w:ascii="Times New Roman" w:hAnsi="Times New Roman" w:cs="Times New Roman"/>
          <w:lang w:val="fr-FR"/>
        </w:rPr>
        <w:tab/>
      </w:r>
      <w:r w:rsidRPr="00826E6B">
        <w:rPr>
          <w:rFonts w:ascii="Times New Roman" w:hAnsi="Times New Roman" w:cs="Times New Roman"/>
          <w:sz w:val="22"/>
          <w:lang w:val="fr-FR"/>
        </w:rPr>
        <w:t>Rapport UIT-R SM.2303, Rapport UIT-R SM.2449, Rapport UIT-R SM.2451, Rapport UIT-R SM.2392, Recommandation UIT-R SM.2110 et Recommandation UIT-R SM.2129.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23F8" w14:textId="77777777" w:rsidR="00F07274" w:rsidRDefault="00F072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6EA2" w14:textId="63728748" w:rsidR="00F07274" w:rsidRPr="00F07274" w:rsidRDefault="00F07274">
    <w:pPr>
      <w:pStyle w:val="Header"/>
      <w:jc w:val="center"/>
      <w:rPr>
        <w:sz w:val="18"/>
        <w:szCs w:val="18"/>
      </w:rPr>
    </w:pPr>
    <w:r w:rsidRPr="00F07274">
      <w:rPr>
        <w:sz w:val="18"/>
        <w:szCs w:val="18"/>
      </w:rPr>
      <w:t xml:space="preserve">- </w:t>
    </w:r>
    <w:sdt>
      <w:sdtPr>
        <w:rPr>
          <w:sz w:val="18"/>
          <w:szCs w:val="18"/>
        </w:rPr>
        <w:id w:val="-851191125"/>
        <w:docPartObj>
          <w:docPartGallery w:val="Page Numbers (Top of Page)"/>
          <w:docPartUnique/>
        </w:docPartObj>
      </w:sdtPr>
      <w:sdtEndPr>
        <w:rPr>
          <w:noProof/>
        </w:rPr>
      </w:sdtEndPr>
      <w:sdtContent>
        <w:r w:rsidRPr="00F07274">
          <w:rPr>
            <w:sz w:val="18"/>
            <w:szCs w:val="18"/>
          </w:rPr>
          <w:fldChar w:fldCharType="begin"/>
        </w:r>
        <w:r w:rsidRPr="00F07274">
          <w:rPr>
            <w:sz w:val="18"/>
            <w:szCs w:val="18"/>
          </w:rPr>
          <w:instrText xml:space="preserve"> PAGE   \* MERGEFORMAT </w:instrText>
        </w:r>
        <w:r w:rsidRPr="00F07274">
          <w:rPr>
            <w:sz w:val="18"/>
            <w:szCs w:val="18"/>
          </w:rPr>
          <w:fldChar w:fldCharType="separate"/>
        </w:r>
        <w:r w:rsidRPr="00F07274">
          <w:rPr>
            <w:noProof/>
            <w:sz w:val="18"/>
            <w:szCs w:val="18"/>
          </w:rPr>
          <w:t>2</w:t>
        </w:r>
        <w:r w:rsidRPr="00F07274">
          <w:rPr>
            <w:noProof/>
            <w:sz w:val="18"/>
            <w:szCs w:val="18"/>
          </w:rPr>
          <w:fldChar w:fldCharType="end"/>
        </w:r>
        <w:r w:rsidRPr="00F07274">
          <w:rPr>
            <w:noProof/>
            <w:sz w:val="18"/>
            <w:szCs w:val="18"/>
          </w:rPr>
          <w:t xml:space="preserve"> -</w:t>
        </w:r>
      </w:sdtContent>
    </w:sdt>
  </w:p>
  <w:p w14:paraId="6FE071D6" w14:textId="77777777" w:rsidR="00F07274" w:rsidRDefault="00F072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B786" w14:textId="77777777" w:rsidR="00F07274" w:rsidRDefault="00F072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274"/>
    <w:rsid w:val="00B005C4"/>
    <w:rsid w:val="00B62255"/>
    <w:rsid w:val="00F07274"/>
    <w:rsid w:val="00F87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004C77"/>
  <w15:chartTrackingRefBased/>
  <w15:docId w15:val="{C9D465F7-D145-4E47-9445-0DF737C76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274"/>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rsid w:val="00F07274"/>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F07274"/>
    <w:pPr>
      <w:keepLines/>
      <w:tabs>
        <w:tab w:val="left" w:pos="255"/>
      </w:tabs>
      <w:spacing w:before="80" w:line="240" w:lineRule="exact"/>
      <w:ind w:left="255" w:hanging="255"/>
    </w:pPr>
    <w:rPr>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rsid w:val="00F07274"/>
    <w:rPr>
      <w:rFonts w:ascii="Calibri" w:eastAsia="Times New Roman" w:hAnsi="Calibri" w:cs="Calibri"/>
      <w:sz w:val="20"/>
      <w:lang w:val="en-US"/>
    </w:rPr>
  </w:style>
  <w:style w:type="paragraph" w:customStyle="1" w:styleId="Call">
    <w:name w:val="Call"/>
    <w:basedOn w:val="Normal"/>
    <w:next w:val="Normal"/>
    <w:link w:val="CallChar"/>
    <w:rsid w:val="00F07274"/>
    <w:pPr>
      <w:keepNext/>
      <w:keepLines/>
      <w:spacing w:before="240"/>
      <w:ind w:left="794"/>
      <w:jc w:val="left"/>
    </w:pPr>
    <w:rPr>
      <w:i/>
    </w:rPr>
  </w:style>
  <w:style w:type="paragraph" w:customStyle="1" w:styleId="Questiondate">
    <w:name w:val="Question_date"/>
    <w:basedOn w:val="Normal"/>
    <w:next w:val="Normal"/>
    <w:rsid w:val="00F07274"/>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rsid w:val="00F07274"/>
    <w:pPr>
      <w:keepNext/>
      <w:keepLines/>
      <w:spacing w:before="360" w:line="240" w:lineRule="auto"/>
      <w:jc w:val="center"/>
    </w:pPr>
    <w:rPr>
      <w:b/>
      <w:sz w:val="28"/>
    </w:rPr>
  </w:style>
  <w:style w:type="character" w:styleId="Hyperlink">
    <w:name w:val="Hyperlink"/>
    <w:basedOn w:val="DefaultParagraphFont"/>
    <w:rsid w:val="00F07274"/>
    <w:rPr>
      <w:color w:val="0000FF"/>
      <w:u w:val="single"/>
    </w:rPr>
  </w:style>
  <w:style w:type="paragraph" w:customStyle="1" w:styleId="QuestionNoBR">
    <w:name w:val="Question_No_BR"/>
    <w:basedOn w:val="Normal"/>
    <w:next w:val="Normal"/>
    <w:rsid w:val="00F07274"/>
    <w:pPr>
      <w:keepNext/>
      <w:keepLines/>
      <w:spacing w:before="480" w:line="240" w:lineRule="auto"/>
      <w:jc w:val="center"/>
    </w:pPr>
    <w:rPr>
      <w:rFonts w:ascii="Times New Roman" w:hAnsi="Times New Roman" w:cs="Times New Roman"/>
      <w:caps/>
      <w:sz w:val="28"/>
      <w:szCs w:val="20"/>
      <w:lang w:val="en-GB"/>
    </w:rPr>
  </w:style>
  <w:style w:type="character" w:customStyle="1" w:styleId="CallChar">
    <w:name w:val="Call Char"/>
    <w:basedOn w:val="DefaultParagraphFont"/>
    <w:link w:val="Call"/>
    <w:locked/>
    <w:rsid w:val="00F07274"/>
    <w:rPr>
      <w:rFonts w:ascii="Calibri" w:eastAsia="Times New Roman" w:hAnsi="Calibri" w:cs="Calibri"/>
      <w:i/>
      <w:sz w:val="24"/>
      <w:lang w:val="en-US"/>
    </w:rPr>
  </w:style>
  <w:style w:type="paragraph" w:styleId="Header">
    <w:name w:val="header"/>
    <w:basedOn w:val="Normal"/>
    <w:link w:val="HeaderChar"/>
    <w:uiPriority w:val="99"/>
    <w:unhideWhenUsed/>
    <w:rsid w:val="00F07274"/>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F07274"/>
    <w:rPr>
      <w:rFonts w:ascii="Calibri" w:eastAsia="Times New Roman" w:hAnsi="Calibri" w:cs="Calibri"/>
      <w:sz w:val="24"/>
      <w:lang w:val="en-US"/>
    </w:rPr>
  </w:style>
  <w:style w:type="paragraph" w:styleId="Footer">
    <w:name w:val="footer"/>
    <w:basedOn w:val="Normal"/>
    <w:link w:val="FooterChar"/>
    <w:uiPriority w:val="99"/>
    <w:unhideWhenUsed/>
    <w:rsid w:val="00F07274"/>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F07274"/>
    <w:rPr>
      <w:rFonts w:ascii="Calibri" w:eastAsia="Times New Roman" w:hAnsi="Calibri" w:cs="Calibr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md/R16-WRC19-C-0237"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578</Words>
  <Characters>3299</Characters>
  <Application>Microsoft Office Word</Application>
  <DocSecurity>0</DocSecurity>
  <Lines>27</Lines>
  <Paragraphs>7</Paragraphs>
  <ScaleCrop>false</ScaleCrop>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2022-09-28T11:26:00Z</dcterms:created>
  <dcterms:modified xsi:type="dcterms:W3CDTF">2022-09-28T11:28:00Z</dcterms:modified>
</cp:coreProperties>
</file>