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FA" w:rsidRPr="00970A86" w:rsidRDefault="00BC5FFA" w:rsidP="00BC5FFA">
      <w:pPr>
        <w:pStyle w:val="QuestionNoBR"/>
        <w:rPr>
          <w:lang w:eastAsia="zh-CN"/>
        </w:rPr>
      </w:pPr>
      <w:r w:rsidRPr="00970A86">
        <w:rPr>
          <w:lang w:eastAsia="zh-CN"/>
        </w:rPr>
        <w:t>ITU-R</w:t>
      </w:r>
      <w:r w:rsidRPr="00970A86">
        <w:rPr>
          <w:rFonts w:hint="eastAsia"/>
          <w:lang w:eastAsia="zh-CN"/>
        </w:rPr>
        <w:t>第</w:t>
      </w:r>
      <w:r w:rsidRPr="00970A86">
        <w:rPr>
          <w:lang w:eastAsia="zh-CN"/>
        </w:rPr>
        <w:t>233</w:t>
      </w:r>
      <w:r>
        <w:rPr>
          <w:rFonts w:hint="eastAsia"/>
          <w:lang w:eastAsia="zh-CN"/>
        </w:rPr>
        <w:t>-1</w:t>
      </w:r>
      <w:r w:rsidRPr="00970A86">
        <w:rPr>
          <w:lang w:eastAsia="zh-CN"/>
        </w:rPr>
        <w:t>/1</w:t>
      </w:r>
      <w:r w:rsidRPr="00970A86">
        <w:rPr>
          <w:rFonts w:hint="eastAsia"/>
          <w:lang w:eastAsia="zh-CN"/>
        </w:rPr>
        <w:t>号课题</w:t>
      </w:r>
      <w:r w:rsidR="009F3985">
        <w:rPr>
          <w:rFonts w:hint="eastAsia"/>
          <w:lang w:eastAsia="zh-CN"/>
        </w:rPr>
        <w:t xml:space="preserve"> </w:t>
      </w:r>
      <w:r w:rsidR="009F3985">
        <w:rPr>
          <w:rStyle w:val="FootnoteReference"/>
          <w:lang w:eastAsia="zh-CN"/>
        </w:rPr>
        <w:footnoteReference w:customMarkFollows="1" w:id="1"/>
        <w:t>*</w:t>
      </w:r>
    </w:p>
    <w:p w:rsidR="00BC5FFA" w:rsidRDefault="00BC5FFA" w:rsidP="00BC5FFA">
      <w:pPr>
        <w:pStyle w:val="Questiontitle"/>
        <w:rPr>
          <w:lang w:eastAsia="zh-CN"/>
        </w:rPr>
      </w:pPr>
      <w:r>
        <w:rPr>
          <w:rFonts w:hint="eastAsia"/>
          <w:lang w:eastAsia="zh-CN"/>
        </w:rPr>
        <w:t>频谱占用的测量</w:t>
      </w:r>
    </w:p>
    <w:p w:rsidR="00BC5FFA" w:rsidRDefault="00BC5FFA" w:rsidP="00BC5FFA">
      <w:pPr>
        <w:jc w:val="right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2007</w:t>
      </w:r>
      <w:r>
        <w:rPr>
          <w:rFonts w:hint="eastAsia"/>
          <w:lang w:eastAsia="zh-CN"/>
        </w:rPr>
        <w:t>-2011</w:t>
      </w:r>
      <w:r>
        <w:rPr>
          <w:rFonts w:hint="eastAsia"/>
          <w:lang w:eastAsia="zh-CN"/>
        </w:rPr>
        <w:t>年）</w:t>
      </w:r>
    </w:p>
    <w:p w:rsidR="00BC5FFA" w:rsidRDefault="00BC5FFA" w:rsidP="00BC5FFA">
      <w:pPr>
        <w:pStyle w:val="Normalaftertitle"/>
        <w:rPr>
          <w:lang w:eastAsia="zh-CN"/>
        </w:rPr>
      </w:pPr>
      <w:r>
        <w:rPr>
          <w:rFonts w:hint="eastAsia"/>
          <w:lang w:eastAsia="zh-CN"/>
        </w:rPr>
        <w:t>国际电联无线电通信全会，</w:t>
      </w:r>
    </w:p>
    <w:p w:rsidR="00BC5FFA" w:rsidRDefault="00BC5FFA" w:rsidP="00BC5FFA">
      <w:pPr>
        <w:pStyle w:val="Call"/>
        <w:rPr>
          <w:rFonts w:ascii="STKaiti" w:eastAsia="STKaiti" w:hAnsi="STKaiti"/>
          <w:i w:val="0"/>
          <w:iCs/>
          <w:lang w:eastAsia="zh-CN"/>
        </w:rPr>
      </w:pPr>
      <w:r>
        <w:rPr>
          <w:rFonts w:ascii="STKaiti" w:eastAsia="STKaiti" w:hAnsi="STKaiti" w:hint="eastAsia"/>
          <w:i w:val="0"/>
          <w:iCs/>
          <w:lang w:eastAsia="zh-CN"/>
        </w:rPr>
        <w:t>考虑到</w:t>
      </w:r>
    </w:p>
    <w:p w:rsidR="00BC5FFA" w:rsidRDefault="00BC5FFA" w:rsidP="00BC5FFA">
      <w:pPr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频率管理提供从频谱用户制做的场强值规划软件中检索出的理论值；</w:t>
      </w:r>
    </w:p>
    <w:p w:rsidR="00BC5FFA" w:rsidRDefault="00BC5FFA" w:rsidP="00BC5FFA">
      <w:pPr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>
        <w:rPr>
          <w:rFonts w:hint="eastAsia"/>
          <w:lang w:eastAsia="zh-CN"/>
        </w:rPr>
        <w:t>监测业务负责对频谱进行测量，并将这些测量值与频谱管理中的理论值进行比较；</w:t>
      </w:r>
    </w:p>
    <w:p w:rsidR="00BC5FFA" w:rsidRDefault="00BC5FFA" w:rsidP="00BC5FFA">
      <w:pPr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</w:r>
      <w:r>
        <w:rPr>
          <w:rFonts w:hint="eastAsia"/>
          <w:lang w:eastAsia="zh-CN"/>
        </w:rPr>
        <w:t>世界各地采用了不同类型的占用测量方法，因此通常很难对通过这些不同方法得出的结果进行比较，</w:t>
      </w:r>
    </w:p>
    <w:p w:rsidR="00BC5FFA" w:rsidRDefault="00BC5FFA" w:rsidP="00BC5FFA">
      <w:pPr>
        <w:pStyle w:val="Call"/>
        <w:rPr>
          <w:lang w:eastAsia="zh-CN"/>
        </w:rPr>
      </w:pPr>
      <w:r>
        <w:rPr>
          <w:rFonts w:ascii="STKaiti" w:eastAsia="STKaiti" w:hAnsi="STKaiti" w:hint="eastAsia"/>
          <w:bCs/>
          <w:i w:val="0"/>
          <w:iCs/>
          <w:lang w:eastAsia="zh-CN"/>
        </w:rPr>
        <w:t>做出决定</w:t>
      </w:r>
      <w:r>
        <w:rPr>
          <w:rFonts w:hint="eastAsia"/>
          <w:i w:val="0"/>
          <w:iCs/>
          <w:lang w:eastAsia="zh-CN"/>
        </w:rPr>
        <w:t>应对下述课题开展研究</w:t>
      </w:r>
    </w:p>
    <w:p w:rsidR="00BC5FFA" w:rsidRDefault="00BC5FFA" w:rsidP="00BC5FFA">
      <w:pPr>
        <w:rPr>
          <w:lang w:eastAsia="zh-CN"/>
        </w:rPr>
      </w:pPr>
      <w:r>
        <w:rPr>
          <w:b/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何种技术，包括处理和表示方法，可用于频道占用的测量？</w:t>
      </w:r>
    </w:p>
    <w:p w:rsidR="00BC5FFA" w:rsidRDefault="00BC5FFA" w:rsidP="00BC5FFA">
      <w:pPr>
        <w:rPr>
          <w:lang w:eastAsia="zh-CN"/>
        </w:rPr>
      </w:pPr>
      <w:r>
        <w:rPr>
          <w:b/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何种技术，包括处理和表示方法，可用于频段占用的测量？</w:t>
      </w:r>
    </w:p>
    <w:p w:rsidR="00BC5FFA" w:rsidRDefault="00BC5FFA" w:rsidP="00BC5FFA">
      <w:pPr>
        <w:rPr>
          <w:lang w:eastAsia="zh-CN"/>
        </w:rPr>
      </w:pPr>
      <w:r>
        <w:rPr>
          <w:b/>
          <w:bCs/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在顾及所用滤波器大小和相邻信道测量值的情况下，如何为既为频道又为频段测量定义“占用”概念？</w:t>
      </w:r>
    </w:p>
    <w:p w:rsidR="00BC5FFA" w:rsidRDefault="00BC5FFA" w:rsidP="00BC5FFA">
      <w:pPr>
        <w:rPr>
          <w:lang w:eastAsia="zh-CN"/>
        </w:rPr>
      </w:pPr>
      <w:r>
        <w:rPr>
          <w:b/>
          <w:bCs/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如何在实际情况下定义并应用包括动态门限电平在内的门限电平值？</w:t>
      </w:r>
    </w:p>
    <w:p w:rsidR="00BC5FFA" w:rsidRDefault="00BC5FFA" w:rsidP="00BC5FFA">
      <w:pPr>
        <w:pStyle w:val="Call"/>
        <w:rPr>
          <w:rFonts w:ascii="STKaiti" w:eastAsia="STKaiti" w:hAnsi="STKaiti"/>
          <w:i w:val="0"/>
          <w:iCs/>
          <w:lang w:eastAsia="zh-CN"/>
        </w:rPr>
      </w:pPr>
      <w:r>
        <w:rPr>
          <w:rFonts w:ascii="STKaiti" w:eastAsia="STKaiti" w:hAnsi="STKaiti" w:hint="eastAsia"/>
          <w:i w:val="0"/>
          <w:iCs/>
          <w:lang w:eastAsia="zh-CN"/>
        </w:rPr>
        <w:t>进一步做出决定</w:t>
      </w:r>
    </w:p>
    <w:p w:rsidR="00BC5FFA" w:rsidRDefault="00BC5FFA" w:rsidP="00BC5FFA">
      <w:pPr>
        <w:rPr>
          <w:lang w:eastAsia="zh-CN"/>
        </w:rPr>
      </w:pPr>
      <w:r>
        <w:rPr>
          <w:b/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应将上述研究纳入建议书和</w:t>
      </w:r>
      <w:r>
        <w:rPr>
          <w:lang w:eastAsia="zh-CN"/>
        </w:rPr>
        <w:t>/</w:t>
      </w:r>
      <w:r>
        <w:rPr>
          <w:rFonts w:hint="eastAsia"/>
          <w:lang w:eastAsia="zh-CN"/>
        </w:rPr>
        <w:t>或报告；</w:t>
      </w:r>
    </w:p>
    <w:p w:rsidR="00BC5FFA" w:rsidRDefault="00BC5FFA" w:rsidP="00BC5FFA">
      <w:pPr>
        <w:rPr>
          <w:lang w:eastAsia="zh-CN"/>
        </w:rPr>
      </w:pPr>
      <w:r>
        <w:rPr>
          <w:b/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上述研究应在</w:t>
      </w:r>
      <w:r w:rsidR="00CD6D9B">
        <w:rPr>
          <w:lang w:eastAsia="zh-CN"/>
        </w:rPr>
        <w:t>2017</w:t>
      </w:r>
      <w:bookmarkStart w:id="0" w:name="_GoBack"/>
      <w:bookmarkEnd w:id="0"/>
      <w:r>
        <w:rPr>
          <w:rFonts w:hint="eastAsia"/>
          <w:lang w:eastAsia="zh-CN"/>
        </w:rPr>
        <w:t>年前完成。</w:t>
      </w:r>
    </w:p>
    <w:p w:rsidR="00BC5FFA" w:rsidRDefault="00BC5FFA" w:rsidP="00BC5FFA">
      <w:pPr>
        <w:spacing w:before="240"/>
        <w:rPr>
          <w:lang w:eastAsia="zh-CN"/>
        </w:rPr>
      </w:pPr>
      <w:r>
        <w:rPr>
          <w:rFonts w:hint="eastAsia"/>
          <w:lang w:eastAsia="zh-CN"/>
        </w:rPr>
        <w:t>类别：</w:t>
      </w:r>
      <w:r>
        <w:rPr>
          <w:lang w:eastAsia="zh-CN"/>
        </w:rPr>
        <w:t>S3</w:t>
      </w:r>
    </w:p>
    <w:p w:rsidR="00BC5FFA" w:rsidRDefault="00BC5FFA" w:rsidP="00BC5FFA">
      <w:pPr>
        <w:rPr>
          <w:lang w:eastAsia="zh-CN"/>
        </w:rPr>
      </w:pPr>
    </w:p>
    <w:p w:rsidR="00BC5FFA" w:rsidRDefault="00BC5FFA" w:rsidP="00BC5FFA">
      <w:pPr>
        <w:rPr>
          <w:lang w:eastAsia="zh-CN"/>
        </w:rPr>
      </w:pPr>
    </w:p>
    <w:p w:rsidR="00D25771" w:rsidRDefault="00D25771"/>
    <w:sectPr w:rsidR="00D25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85" w:rsidRDefault="009F3985" w:rsidP="009F3985">
      <w:pPr>
        <w:spacing w:before="0"/>
      </w:pPr>
      <w:r>
        <w:separator/>
      </w:r>
    </w:p>
  </w:endnote>
  <w:endnote w:type="continuationSeparator" w:id="0">
    <w:p w:rsidR="009F3985" w:rsidRDefault="009F3985" w:rsidP="009F39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85" w:rsidRDefault="009F3985" w:rsidP="009F3985">
      <w:pPr>
        <w:spacing w:before="0"/>
      </w:pPr>
      <w:r>
        <w:separator/>
      </w:r>
    </w:p>
  </w:footnote>
  <w:footnote w:type="continuationSeparator" w:id="0">
    <w:p w:rsidR="009F3985" w:rsidRDefault="009F3985" w:rsidP="009F3985">
      <w:pPr>
        <w:spacing w:before="0"/>
      </w:pPr>
      <w:r>
        <w:continuationSeparator/>
      </w:r>
    </w:p>
  </w:footnote>
  <w:footnote w:id="1">
    <w:p w:rsidR="009F3985" w:rsidRPr="009F3985" w:rsidRDefault="009F3985">
      <w:pPr>
        <w:pStyle w:val="FootnoteText"/>
        <w:rPr>
          <w:lang w:val="en-US" w:eastAsia="zh-CN"/>
        </w:rPr>
      </w:pPr>
      <w:r>
        <w:rPr>
          <w:rStyle w:val="FootnoteReference"/>
          <w:lang w:eastAsia="zh-CN"/>
        </w:rPr>
        <w:t>*</w:t>
      </w:r>
      <w:r>
        <w:rPr>
          <w:lang w:eastAsia="zh-CN"/>
        </w:rPr>
        <w:t xml:space="preserve"> </w:t>
      </w:r>
      <w:r>
        <w:rPr>
          <w:sz w:val="22"/>
          <w:szCs w:val="22"/>
          <w:lang w:eastAsia="zh-CN"/>
        </w:rPr>
        <w:t>2015</w:t>
      </w:r>
      <w:r w:rsidRPr="00E470EA">
        <w:rPr>
          <w:rFonts w:hint="eastAsia"/>
          <w:sz w:val="22"/>
          <w:szCs w:val="22"/>
          <w:lang w:eastAsia="zh-CN"/>
        </w:rPr>
        <w:t>年，无线电通信第</w:t>
      </w:r>
      <w:r w:rsidRPr="00E470EA">
        <w:rPr>
          <w:sz w:val="22"/>
          <w:szCs w:val="22"/>
          <w:lang w:eastAsia="zh-CN"/>
        </w:rPr>
        <w:t>1</w:t>
      </w:r>
      <w:r w:rsidRPr="00E470EA">
        <w:rPr>
          <w:rFonts w:hint="eastAsia"/>
          <w:sz w:val="22"/>
          <w:szCs w:val="22"/>
          <w:lang w:eastAsia="zh-CN"/>
        </w:rPr>
        <w:t>研究组推迟了此课题研究的完成日期。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FA"/>
    <w:rsid w:val="009F3985"/>
    <w:rsid w:val="00BC5FFA"/>
    <w:rsid w:val="00CD6D9B"/>
    <w:rsid w:val="00D2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AF7C6-9231-48A8-9CC1-49946792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FF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SimSu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BC5FFA"/>
    <w:pPr>
      <w:spacing w:before="360"/>
    </w:pPr>
  </w:style>
  <w:style w:type="character" w:customStyle="1" w:styleId="NormalaftertitleChar">
    <w:name w:val="Normal_after_title Char"/>
    <w:basedOn w:val="DefaultParagraphFont"/>
    <w:link w:val="Normalaftertitle"/>
    <w:locked/>
    <w:rsid w:val="00BC5FFA"/>
    <w:rPr>
      <w:rFonts w:ascii="Times New Roman" w:eastAsia="SimSun" w:hAnsi="Times New Roman" w:cs="Times New Roman"/>
      <w:sz w:val="24"/>
      <w:szCs w:val="20"/>
      <w:lang w:val="en-GB" w:eastAsia="en-US"/>
    </w:rPr>
  </w:style>
  <w:style w:type="paragraph" w:customStyle="1" w:styleId="Call">
    <w:name w:val="Call"/>
    <w:basedOn w:val="Normal"/>
    <w:next w:val="Normal"/>
    <w:link w:val="CallChar"/>
    <w:rsid w:val="00BC5FFA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BC5FFA"/>
    <w:rPr>
      <w:rFonts w:ascii="Times New Roman" w:eastAsia="SimSun" w:hAnsi="Times New Roman" w:cs="Times New Roman"/>
      <w:i/>
      <w:sz w:val="24"/>
      <w:szCs w:val="20"/>
      <w:lang w:val="en-GB" w:eastAsia="en-US"/>
    </w:rPr>
  </w:style>
  <w:style w:type="paragraph" w:customStyle="1" w:styleId="QuestionNoBR">
    <w:name w:val="Question_No_BR"/>
    <w:basedOn w:val="Normal"/>
    <w:next w:val="Questiontitle"/>
    <w:rsid w:val="00BC5FF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BC5FFA"/>
    <w:pPr>
      <w:keepNext/>
      <w:keepLines/>
      <w:spacing w:before="360"/>
      <w:jc w:val="center"/>
    </w:pPr>
    <w:rPr>
      <w:b/>
      <w:sz w:val="28"/>
    </w:rPr>
  </w:style>
  <w:style w:type="character" w:customStyle="1" w:styleId="QuestiontitleChar">
    <w:name w:val="Question_title Char"/>
    <w:basedOn w:val="DefaultParagraphFont"/>
    <w:link w:val="Questiontitle"/>
    <w:locked/>
    <w:rsid w:val="00BC5FFA"/>
    <w:rPr>
      <w:rFonts w:ascii="Times New Roman" w:eastAsia="SimSun" w:hAnsi="Times New Roman" w:cs="Times New Roman"/>
      <w:b/>
      <w:sz w:val="28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985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985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F39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CCD9E-425C-442D-8C4C-4327FEFB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Sir Bosson, Ana</cp:lastModifiedBy>
  <cp:revision>3</cp:revision>
  <dcterms:created xsi:type="dcterms:W3CDTF">2011-10-12T06:24:00Z</dcterms:created>
  <dcterms:modified xsi:type="dcterms:W3CDTF">2015-09-10T11:54:00Z</dcterms:modified>
</cp:coreProperties>
</file>