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D9DE" w14:textId="77777777" w:rsidR="008026D5" w:rsidRPr="00C922C1" w:rsidRDefault="008026D5" w:rsidP="008026D5">
      <w:pPr>
        <w:pStyle w:val="QuestionNoBR"/>
        <w:rPr>
          <w:rFonts w:asciiTheme="majorBidi" w:hAnsiTheme="majorBidi" w:cstheme="majorBidi"/>
          <w:bCs/>
          <w:lang w:eastAsia="zh-CN"/>
        </w:rPr>
      </w:pPr>
      <w:bookmarkStart w:id="0" w:name="drec"/>
      <w:r w:rsidRPr="00C922C1">
        <w:rPr>
          <w:rFonts w:asciiTheme="majorBidi" w:hAnsiTheme="majorBidi" w:cstheme="majorBidi"/>
          <w:bCs/>
          <w:lang w:eastAsia="zh-CN"/>
        </w:rPr>
        <w:t>第</w:t>
      </w:r>
      <w:r w:rsidRPr="00C922C1">
        <w:rPr>
          <w:rFonts w:asciiTheme="majorBidi" w:hAnsiTheme="majorBidi" w:cstheme="majorBidi"/>
          <w:bCs/>
          <w:lang w:eastAsia="zh-CN"/>
        </w:rPr>
        <w:t>ITU-R 237/1</w:t>
      </w:r>
      <w:r w:rsidRPr="00C922C1">
        <w:rPr>
          <w:rFonts w:asciiTheme="majorBidi" w:hAnsiTheme="majorBidi" w:cstheme="majorBidi"/>
          <w:bCs/>
          <w:lang w:eastAsia="zh-CN"/>
        </w:rPr>
        <w:t>号课题</w:t>
      </w:r>
      <w:r w:rsidRPr="00C922C1">
        <w:rPr>
          <w:rStyle w:val="FootnoteReference"/>
          <w:rFonts w:asciiTheme="majorBidi" w:hAnsiTheme="majorBidi" w:cstheme="majorBidi"/>
          <w:lang w:eastAsia="zh-CN"/>
        </w:rPr>
        <w:footnoteReference w:customMarkFollows="1" w:id="1"/>
        <w:t>*</w:t>
      </w:r>
      <w:r w:rsidRPr="00C922C1">
        <w:rPr>
          <w:rFonts w:asciiTheme="majorBidi" w:hAnsiTheme="majorBidi" w:cstheme="majorBidi"/>
          <w:lang w:eastAsia="zh-CN"/>
        </w:rPr>
        <w:t xml:space="preserve">, </w:t>
      </w:r>
      <w:r w:rsidRPr="00C922C1">
        <w:rPr>
          <w:rStyle w:val="FootnoteReference"/>
          <w:rFonts w:asciiTheme="majorBidi" w:hAnsiTheme="majorBidi" w:cstheme="majorBidi"/>
          <w:lang w:eastAsia="zh-CN"/>
        </w:rPr>
        <w:footnoteReference w:customMarkFollows="1" w:id="2"/>
        <w:t>**</w:t>
      </w:r>
    </w:p>
    <w:bookmarkEnd w:id="0"/>
    <w:p w14:paraId="5A9CD211" w14:textId="77777777" w:rsidR="008026D5" w:rsidRPr="00C922C1" w:rsidRDefault="008026D5" w:rsidP="008026D5">
      <w:pPr>
        <w:pStyle w:val="Questiontitle"/>
        <w:spacing w:before="120"/>
        <w:rPr>
          <w:rFonts w:asciiTheme="majorBidi" w:eastAsia="SimSun" w:hAnsiTheme="majorBidi" w:cstheme="majorBidi"/>
          <w:lang w:eastAsia="zh-CN"/>
        </w:rPr>
      </w:pPr>
      <w:r w:rsidRPr="00C922C1">
        <w:rPr>
          <w:rFonts w:asciiTheme="majorBidi" w:eastAsia="SimSun" w:hAnsiTheme="majorBidi" w:cstheme="majorBidi"/>
          <w:lang w:eastAsia="zh-CN"/>
        </w:rPr>
        <w:t>运行在</w:t>
      </w:r>
      <w:r w:rsidRPr="00C922C1">
        <w:rPr>
          <w:rFonts w:asciiTheme="majorBidi" w:eastAsia="SimSun" w:hAnsiTheme="majorBidi" w:cstheme="majorBidi"/>
          <w:lang w:eastAsia="zh-CN"/>
        </w:rPr>
        <w:t>275-1 000 GHz</w:t>
      </w:r>
      <w:r w:rsidRPr="00C922C1">
        <w:rPr>
          <w:rFonts w:asciiTheme="majorBidi" w:eastAsia="SimSun" w:hAnsiTheme="majorBidi" w:cstheme="majorBidi"/>
          <w:lang w:eastAsia="zh-CN"/>
        </w:rPr>
        <w:t>频段的有源业务的技术和操作特性</w:t>
      </w:r>
      <w:bookmarkStart w:id="1" w:name="dbreak"/>
      <w:bookmarkEnd w:id="1"/>
    </w:p>
    <w:p w14:paraId="4D33CDC3" w14:textId="77777777" w:rsidR="008026D5" w:rsidRPr="00C922C1" w:rsidRDefault="008026D5" w:rsidP="008026D5">
      <w:pPr>
        <w:pStyle w:val="Questiondate"/>
        <w:spacing w:line="240" w:lineRule="auto"/>
        <w:rPr>
          <w:rFonts w:asciiTheme="majorBidi" w:hAnsiTheme="majorBidi" w:cstheme="majorBidi"/>
          <w:i w:val="0"/>
          <w:iCs/>
          <w:lang w:eastAsia="zh-CN"/>
        </w:rPr>
      </w:pPr>
      <w:r w:rsidRPr="00C922C1">
        <w:rPr>
          <w:rFonts w:asciiTheme="majorBidi" w:hAnsiTheme="majorBidi" w:cstheme="majorBidi"/>
          <w:i w:val="0"/>
          <w:iCs/>
          <w:lang w:eastAsia="zh-CN"/>
        </w:rPr>
        <w:t>（</w:t>
      </w:r>
      <w:r w:rsidRPr="00C922C1">
        <w:rPr>
          <w:rFonts w:asciiTheme="majorBidi" w:hAnsiTheme="majorBidi" w:cstheme="majorBidi"/>
          <w:i w:val="0"/>
          <w:iCs/>
          <w:lang w:eastAsia="zh-CN"/>
        </w:rPr>
        <w:t>2013</w:t>
      </w:r>
      <w:r w:rsidRPr="00C922C1">
        <w:rPr>
          <w:rFonts w:asciiTheme="majorBidi" w:hAnsiTheme="majorBidi" w:cstheme="majorBidi"/>
          <w:i w:val="0"/>
          <w:iCs/>
          <w:lang w:eastAsia="zh-CN"/>
        </w:rPr>
        <w:t>年）</w:t>
      </w:r>
    </w:p>
    <w:p w14:paraId="576987C8" w14:textId="77777777" w:rsidR="008026D5" w:rsidRPr="00C922C1" w:rsidRDefault="008026D5" w:rsidP="008026D5">
      <w:pPr>
        <w:pStyle w:val="Normalaftertitle"/>
        <w:spacing w:line="240" w:lineRule="auto"/>
        <w:rPr>
          <w:rFonts w:asciiTheme="majorBidi" w:hAnsiTheme="majorBidi" w:cstheme="majorBidi"/>
          <w:szCs w:val="24"/>
          <w:lang w:eastAsia="zh-CN"/>
        </w:rPr>
      </w:pPr>
      <w:r w:rsidRPr="00C922C1">
        <w:rPr>
          <w:rFonts w:asciiTheme="majorBidi" w:hAnsiTheme="majorBidi" w:cstheme="majorBidi"/>
          <w:szCs w:val="24"/>
          <w:lang w:eastAsia="zh-CN"/>
        </w:rPr>
        <w:t>国际电联无线电通信全会，</w:t>
      </w:r>
    </w:p>
    <w:p w14:paraId="068AEA9D" w14:textId="77777777" w:rsidR="008026D5" w:rsidRPr="00C922C1" w:rsidRDefault="008026D5" w:rsidP="008026D5">
      <w:pPr>
        <w:pStyle w:val="call"/>
        <w:rPr>
          <w:rFonts w:asciiTheme="majorBidi" w:eastAsia="STKaiti" w:hAnsiTheme="majorBidi" w:cstheme="majorBidi"/>
          <w:i w:val="0"/>
          <w:sz w:val="24"/>
          <w:szCs w:val="24"/>
          <w:lang w:eastAsia="zh-CN"/>
        </w:rPr>
      </w:pPr>
      <w:r w:rsidRPr="00C922C1">
        <w:rPr>
          <w:rFonts w:asciiTheme="majorBidi" w:eastAsia="STKaiti" w:hAnsiTheme="majorBidi" w:cstheme="majorBidi"/>
          <w:i w:val="0"/>
          <w:sz w:val="24"/>
          <w:szCs w:val="24"/>
          <w:lang w:eastAsia="zh-CN"/>
        </w:rPr>
        <w:t>考虑到</w:t>
      </w:r>
    </w:p>
    <w:p w14:paraId="1A572C2E" w14:textId="77777777" w:rsidR="008026D5" w:rsidRPr="00C922C1" w:rsidRDefault="008026D5" w:rsidP="008026D5">
      <w:pPr>
        <w:spacing w:line="240" w:lineRule="auto"/>
        <w:rPr>
          <w:rFonts w:asciiTheme="majorBidi" w:hAnsiTheme="majorBidi" w:cstheme="majorBidi"/>
          <w:szCs w:val="24"/>
          <w:lang w:eastAsia="zh-CN"/>
        </w:rPr>
      </w:pPr>
      <w:r w:rsidRPr="00C922C1">
        <w:rPr>
          <w:rFonts w:asciiTheme="majorBidi" w:hAnsiTheme="majorBidi" w:cstheme="majorBidi"/>
          <w:i/>
          <w:iCs/>
          <w:szCs w:val="24"/>
          <w:lang w:eastAsia="ja-JP"/>
        </w:rPr>
        <w:t>a)</w:t>
      </w:r>
      <w:r w:rsidRPr="00C922C1">
        <w:rPr>
          <w:rFonts w:asciiTheme="majorBidi" w:hAnsiTheme="majorBidi" w:cstheme="majorBidi"/>
          <w:szCs w:val="24"/>
          <w:lang w:eastAsia="ja-JP"/>
        </w:rPr>
        <w:tab/>
      </w:r>
      <w:r w:rsidR="00D63CBB" w:rsidRPr="00C922C1">
        <w:rPr>
          <w:rFonts w:asciiTheme="majorBidi" w:hAnsiTheme="majorBidi" w:cstheme="majorBidi"/>
          <w:szCs w:val="24"/>
          <w:lang w:eastAsia="ja-JP"/>
        </w:rPr>
        <w:t>2012</w:t>
      </w:r>
      <w:r w:rsidR="00D63CBB" w:rsidRPr="00C922C1">
        <w:rPr>
          <w:rFonts w:asciiTheme="majorBidi" w:hAnsiTheme="majorBidi" w:cstheme="majorBidi"/>
          <w:szCs w:val="24"/>
          <w:lang w:eastAsia="ja-JP"/>
        </w:rPr>
        <w:t>年</w:t>
      </w:r>
      <w:r w:rsidRPr="00C922C1">
        <w:rPr>
          <w:rFonts w:asciiTheme="majorBidi" w:hAnsiTheme="majorBidi" w:cstheme="majorBidi"/>
          <w:szCs w:val="24"/>
          <w:lang w:eastAsia="zh-CN"/>
        </w:rPr>
        <w:t>世界无线电通信大会（</w:t>
      </w:r>
      <w:r w:rsidRPr="00C922C1">
        <w:rPr>
          <w:rFonts w:asciiTheme="majorBidi" w:hAnsiTheme="majorBidi" w:cstheme="majorBidi"/>
          <w:szCs w:val="24"/>
          <w:lang w:eastAsia="zh-CN"/>
        </w:rPr>
        <w:t>WRC-12</w:t>
      </w:r>
      <w:r w:rsidRPr="00C922C1">
        <w:rPr>
          <w:rFonts w:asciiTheme="majorBidi" w:hAnsiTheme="majorBidi" w:cstheme="majorBidi"/>
          <w:szCs w:val="24"/>
          <w:lang w:eastAsia="zh-CN"/>
        </w:rPr>
        <w:t>）已对《无线电规则》第</w:t>
      </w:r>
      <w:r w:rsidRPr="00C922C1">
        <w:rPr>
          <w:rFonts w:asciiTheme="majorBidi" w:hAnsiTheme="majorBidi" w:cstheme="majorBidi"/>
          <w:b/>
          <w:bCs/>
          <w:szCs w:val="24"/>
          <w:lang w:eastAsia="ja-JP"/>
        </w:rPr>
        <w:t>5.565</w:t>
      </w:r>
      <w:r w:rsidR="00D63CBB" w:rsidRPr="00C922C1">
        <w:rPr>
          <w:rFonts w:asciiTheme="majorBidi" w:hAnsiTheme="majorBidi" w:cstheme="majorBidi"/>
          <w:szCs w:val="24"/>
          <w:lang w:eastAsia="zh-CN"/>
        </w:rPr>
        <w:t>款做</w:t>
      </w:r>
      <w:r w:rsidRPr="00C922C1">
        <w:rPr>
          <w:rFonts w:asciiTheme="majorBidi" w:hAnsiTheme="majorBidi" w:cstheme="majorBidi"/>
          <w:szCs w:val="24"/>
          <w:lang w:eastAsia="zh-CN"/>
        </w:rPr>
        <w:t>出修订</w:t>
      </w:r>
      <w:r w:rsidRPr="00C922C1">
        <w:rPr>
          <w:rFonts w:asciiTheme="majorBidi" w:hAnsiTheme="majorBidi" w:cstheme="majorBidi"/>
          <w:b/>
          <w:bCs/>
          <w:szCs w:val="24"/>
          <w:lang w:eastAsia="zh-CN"/>
        </w:rPr>
        <w:t>，</w:t>
      </w:r>
      <w:r w:rsidRPr="00C922C1">
        <w:rPr>
          <w:rFonts w:asciiTheme="majorBidi" w:hAnsiTheme="majorBidi" w:cstheme="majorBidi"/>
          <w:szCs w:val="24"/>
          <w:lang w:eastAsia="zh-CN"/>
        </w:rPr>
        <w:t>确定将</w:t>
      </w:r>
      <w:r w:rsidRPr="00C922C1">
        <w:rPr>
          <w:rFonts w:asciiTheme="majorBidi" w:hAnsiTheme="majorBidi" w:cstheme="majorBidi"/>
          <w:szCs w:val="24"/>
          <w:lang w:eastAsia="zh-CN"/>
        </w:rPr>
        <w:t>275</w:t>
      </w:r>
      <w:r w:rsidRPr="00C922C1">
        <w:rPr>
          <w:rFonts w:asciiTheme="majorBidi" w:hAnsiTheme="majorBidi" w:cstheme="majorBidi"/>
          <w:spacing w:val="-5"/>
          <w:szCs w:val="24"/>
          <w:lang w:eastAsia="zh-CN"/>
        </w:rPr>
        <w:t>-</w:t>
      </w:r>
      <w:r w:rsidRPr="00C922C1">
        <w:rPr>
          <w:rFonts w:asciiTheme="majorBidi" w:hAnsiTheme="majorBidi" w:cstheme="majorBidi"/>
          <w:szCs w:val="24"/>
          <w:lang w:eastAsia="zh-CN"/>
        </w:rPr>
        <w:t xml:space="preserve">1 000 </w:t>
      </w:r>
      <w:proofErr w:type="gramStart"/>
      <w:r w:rsidRPr="00C922C1">
        <w:rPr>
          <w:rFonts w:asciiTheme="majorBidi" w:hAnsiTheme="majorBidi" w:cstheme="majorBidi"/>
          <w:szCs w:val="24"/>
          <w:lang w:eastAsia="zh-CN"/>
        </w:rPr>
        <w:t>GHz</w:t>
      </w:r>
      <w:r w:rsidRPr="00C922C1">
        <w:rPr>
          <w:rFonts w:asciiTheme="majorBidi" w:hAnsiTheme="majorBidi" w:cstheme="majorBidi"/>
          <w:szCs w:val="24"/>
          <w:lang w:eastAsia="zh-CN"/>
        </w:rPr>
        <w:t>频率范围用于无源和有源业务；</w:t>
      </w:r>
      <w:proofErr w:type="gramEnd"/>
    </w:p>
    <w:p w14:paraId="1D469B75" w14:textId="77777777" w:rsidR="008026D5" w:rsidRPr="00C922C1" w:rsidRDefault="008026D5" w:rsidP="008026D5">
      <w:pPr>
        <w:spacing w:line="240" w:lineRule="auto"/>
        <w:rPr>
          <w:rFonts w:asciiTheme="majorBidi" w:hAnsiTheme="majorBidi" w:cstheme="majorBidi"/>
          <w:szCs w:val="24"/>
          <w:lang w:eastAsia="zh-CN"/>
        </w:rPr>
      </w:pPr>
      <w:r w:rsidRPr="00C922C1">
        <w:rPr>
          <w:rFonts w:asciiTheme="majorBidi" w:hAnsiTheme="majorBidi" w:cstheme="majorBidi"/>
          <w:i/>
          <w:iCs/>
          <w:szCs w:val="24"/>
          <w:lang w:eastAsia="ja-JP"/>
        </w:rPr>
        <w:t>b)</w:t>
      </w:r>
      <w:r w:rsidRPr="00C922C1">
        <w:rPr>
          <w:rFonts w:asciiTheme="majorBidi" w:hAnsiTheme="majorBidi" w:cstheme="majorBidi"/>
          <w:szCs w:val="24"/>
          <w:lang w:eastAsia="ja-JP"/>
        </w:rPr>
        <w:tab/>
      </w:r>
      <w:r w:rsidRPr="00C922C1">
        <w:rPr>
          <w:rFonts w:asciiTheme="majorBidi" w:hAnsiTheme="majorBidi" w:cstheme="majorBidi"/>
          <w:szCs w:val="24"/>
          <w:lang w:eastAsia="zh-CN"/>
        </w:rPr>
        <w:t>敦促</w:t>
      </w:r>
      <w:r w:rsidRPr="00C922C1">
        <w:rPr>
          <w:rFonts w:asciiTheme="majorBidi" w:hAnsiTheme="majorBidi" w:cstheme="majorBidi"/>
          <w:color w:val="000000"/>
          <w:szCs w:val="24"/>
          <w:lang w:eastAsia="zh-CN"/>
        </w:rPr>
        <w:t>希望将</w:t>
      </w:r>
      <w:r w:rsidRPr="00C922C1">
        <w:rPr>
          <w:rFonts w:asciiTheme="majorBidi" w:hAnsiTheme="majorBidi" w:cstheme="majorBidi"/>
          <w:szCs w:val="24"/>
          <w:lang w:eastAsia="zh-CN"/>
        </w:rPr>
        <w:t>275-1 000 GHz</w:t>
      </w:r>
      <w:r w:rsidRPr="00C922C1">
        <w:rPr>
          <w:rFonts w:asciiTheme="majorBidi" w:hAnsiTheme="majorBidi" w:cstheme="majorBidi"/>
          <w:szCs w:val="24"/>
          <w:lang w:eastAsia="zh-CN"/>
        </w:rPr>
        <w:t>范围内的频率用于有源业务应用的主管部门采取一切切实可行的措施，</w:t>
      </w:r>
      <w:proofErr w:type="gramStart"/>
      <w:r w:rsidRPr="00C922C1">
        <w:rPr>
          <w:rFonts w:asciiTheme="majorBidi" w:hAnsiTheme="majorBidi" w:cstheme="majorBidi"/>
          <w:szCs w:val="24"/>
          <w:lang w:eastAsia="zh-CN"/>
        </w:rPr>
        <w:t>保护这些无源业务免受有害干扰；</w:t>
      </w:r>
      <w:proofErr w:type="gramEnd"/>
    </w:p>
    <w:p w14:paraId="38C69A91" w14:textId="77777777" w:rsidR="008026D5" w:rsidRPr="00C922C1" w:rsidRDefault="008026D5" w:rsidP="008026D5">
      <w:pPr>
        <w:spacing w:line="240" w:lineRule="auto"/>
        <w:rPr>
          <w:rFonts w:asciiTheme="majorBidi" w:hAnsiTheme="majorBidi" w:cstheme="majorBidi"/>
          <w:szCs w:val="24"/>
          <w:lang w:eastAsia="ja-JP"/>
        </w:rPr>
      </w:pPr>
      <w:r w:rsidRPr="00C922C1">
        <w:rPr>
          <w:rFonts w:asciiTheme="majorBidi" w:hAnsiTheme="majorBidi" w:cstheme="majorBidi"/>
          <w:i/>
          <w:iCs/>
          <w:szCs w:val="24"/>
          <w:lang w:eastAsia="ja-JP"/>
        </w:rPr>
        <w:t>c)</w:t>
      </w:r>
      <w:r w:rsidRPr="00C922C1">
        <w:rPr>
          <w:rFonts w:asciiTheme="majorBidi" w:hAnsiTheme="majorBidi" w:cstheme="majorBidi"/>
          <w:szCs w:val="24"/>
          <w:lang w:eastAsia="zh-CN"/>
        </w:rPr>
        <w:tab/>
      </w:r>
      <w:r w:rsidRPr="00C922C1">
        <w:rPr>
          <w:rFonts w:asciiTheme="majorBidi" w:hAnsiTheme="majorBidi" w:cstheme="majorBidi"/>
          <w:szCs w:val="24"/>
          <w:lang w:eastAsia="zh-CN"/>
        </w:rPr>
        <w:t>第</w:t>
      </w:r>
      <w:r w:rsidRPr="00C922C1">
        <w:rPr>
          <w:rFonts w:asciiTheme="majorBidi" w:hAnsiTheme="majorBidi" w:cstheme="majorBidi"/>
          <w:szCs w:val="24"/>
          <w:lang w:eastAsia="zh-CN"/>
        </w:rPr>
        <w:t>4</w:t>
      </w:r>
      <w:r w:rsidRPr="00C922C1">
        <w:rPr>
          <w:rFonts w:asciiTheme="majorBidi" w:hAnsiTheme="majorBidi" w:cstheme="majorBidi"/>
          <w:szCs w:val="24"/>
          <w:lang w:eastAsia="zh-CN"/>
        </w:rPr>
        <w:t>研究组负责对运行在</w:t>
      </w:r>
      <w:r w:rsidRPr="00C922C1">
        <w:rPr>
          <w:rFonts w:asciiTheme="majorBidi" w:hAnsiTheme="majorBidi" w:cstheme="majorBidi"/>
          <w:szCs w:val="24"/>
          <w:lang w:eastAsia="zh-CN"/>
        </w:rPr>
        <w:t>275 GHz</w:t>
      </w:r>
      <w:r w:rsidRPr="00C922C1">
        <w:rPr>
          <w:rFonts w:asciiTheme="majorBidi" w:hAnsiTheme="majorBidi" w:cstheme="majorBidi"/>
          <w:szCs w:val="24"/>
          <w:lang w:eastAsia="zh-CN"/>
        </w:rPr>
        <w:t>以上频段的卫星固定业务网络的技术及操作特性</w:t>
      </w:r>
      <w:r w:rsidRPr="00C922C1">
        <w:rPr>
          <w:rFonts w:asciiTheme="majorBidi" w:hAnsiTheme="majorBidi" w:cstheme="majorBidi"/>
          <w:szCs w:val="24"/>
          <w:lang w:eastAsia="zh-CN"/>
        </w:rPr>
        <w:br/>
      </w:r>
      <w:proofErr w:type="gramStart"/>
      <w:r w:rsidRPr="00C922C1">
        <w:rPr>
          <w:rFonts w:asciiTheme="majorBidi" w:hAnsiTheme="majorBidi" w:cstheme="majorBidi"/>
          <w:szCs w:val="24"/>
          <w:lang w:eastAsia="zh-CN"/>
        </w:rPr>
        <w:t>开展研究；</w:t>
      </w:r>
      <w:proofErr w:type="gramEnd"/>
    </w:p>
    <w:p w14:paraId="362475F5" w14:textId="77777777" w:rsidR="008026D5" w:rsidRPr="00C922C1" w:rsidRDefault="008026D5" w:rsidP="008026D5">
      <w:pPr>
        <w:spacing w:line="240" w:lineRule="auto"/>
        <w:rPr>
          <w:rFonts w:asciiTheme="majorBidi" w:hAnsiTheme="majorBidi" w:cstheme="majorBidi"/>
          <w:szCs w:val="24"/>
          <w:lang w:eastAsia="ja-JP"/>
        </w:rPr>
      </w:pPr>
      <w:r w:rsidRPr="00C922C1">
        <w:rPr>
          <w:rFonts w:asciiTheme="majorBidi" w:hAnsiTheme="majorBidi" w:cstheme="majorBidi"/>
          <w:i/>
          <w:iCs/>
          <w:szCs w:val="24"/>
          <w:lang w:eastAsia="ja-JP"/>
        </w:rPr>
        <w:t>d)</w:t>
      </w:r>
      <w:r w:rsidRPr="00C922C1">
        <w:rPr>
          <w:rFonts w:asciiTheme="majorBidi" w:hAnsiTheme="majorBidi" w:cstheme="majorBidi"/>
          <w:szCs w:val="24"/>
          <w:lang w:eastAsia="zh-CN"/>
        </w:rPr>
        <w:tab/>
      </w:r>
      <w:r w:rsidRPr="00C922C1">
        <w:rPr>
          <w:rFonts w:asciiTheme="majorBidi" w:hAnsiTheme="majorBidi" w:cstheme="majorBidi"/>
          <w:szCs w:val="24"/>
          <w:lang w:eastAsia="zh-CN"/>
        </w:rPr>
        <w:t>第</w:t>
      </w:r>
      <w:r w:rsidRPr="00C922C1">
        <w:rPr>
          <w:rFonts w:asciiTheme="majorBidi" w:hAnsiTheme="majorBidi" w:cstheme="majorBidi"/>
          <w:szCs w:val="24"/>
          <w:lang w:eastAsia="zh-CN"/>
        </w:rPr>
        <w:t>7</w:t>
      </w:r>
      <w:r w:rsidRPr="00C922C1">
        <w:rPr>
          <w:rFonts w:asciiTheme="majorBidi" w:hAnsiTheme="majorBidi" w:cstheme="majorBidi"/>
          <w:szCs w:val="24"/>
          <w:lang w:eastAsia="zh-CN"/>
        </w:rPr>
        <w:t>研究组负责对运行在</w:t>
      </w:r>
      <w:r w:rsidRPr="00C922C1">
        <w:rPr>
          <w:rFonts w:asciiTheme="majorBidi" w:hAnsiTheme="majorBidi" w:cstheme="majorBidi"/>
          <w:szCs w:val="24"/>
          <w:lang w:eastAsia="zh-CN"/>
        </w:rPr>
        <w:t>275 GHz</w:t>
      </w:r>
      <w:r w:rsidRPr="00C922C1">
        <w:rPr>
          <w:rFonts w:asciiTheme="majorBidi" w:hAnsiTheme="majorBidi" w:cstheme="majorBidi"/>
          <w:szCs w:val="24"/>
          <w:lang w:eastAsia="zh-CN"/>
        </w:rPr>
        <w:t>以上频段的</w:t>
      </w:r>
      <w:r w:rsidR="00D63CBB" w:rsidRPr="00C922C1">
        <w:rPr>
          <w:rFonts w:asciiTheme="majorBidi" w:hAnsiTheme="majorBidi" w:cstheme="majorBidi"/>
          <w:szCs w:val="24"/>
          <w:lang w:eastAsia="zh-CN"/>
        </w:rPr>
        <w:t>科</w:t>
      </w:r>
      <w:r w:rsidRPr="00C922C1">
        <w:rPr>
          <w:rFonts w:asciiTheme="majorBidi" w:hAnsiTheme="majorBidi" w:cstheme="majorBidi"/>
          <w:szCs w:val="24"/>
          <w:lang w:eastAsia="zh-CN"/>
        </w:rPr>
        <w:t>学业务应用的技术及操作特性开展</w:t>
      </w:r>
      <w:r w:rsidRPr="00C922C1">
        <w:rPr>
          <w:rFonts w:asciiTheme="majorBidi" w:hAnsiTheme="majorBidi" w:cstheme="majorBidi"/>
          <w:szCs w:val="24"/>
          <w:lang w:eastAsia="zh-CN"/>
        </w:rPr>
        <w:br/>
      </w:r>
      <w:proofErr w:type="gramStart"/>
      <w:r w:rsidRPr="00C922C1">
        <w:rPr>
          <w:rFonts w:asciiTheme="majorBidi" w:hAnsiTheme="majorBidi" w:cstheme="majorBidi"/>
          <w:szCs w:val="24"/>
          <w:lang w:eastAsia="zh-CN"/>
        </w:rPr>
        <w:t>研究；</w:t>
      </w:r>
      <w:proofErr w:type="gramEnd"/>
    </w:p>
    <w:p w14:paraId="2FCE0435" w14:textId="77777777" w:rsidR="008026D5" w:rsidRPr="00C922C1" w:rsidRDefault="008026D5" w:rsidP="008026D5">
      <w:pPr>
        <w:spacing w:line="240" w:lineRule="auto"/>
        <w:rPr>
          <w:rFonts w:asciiTheme="majorBidi" w:hAnsiTheme="majorBidi" w:cstheme="majorBidi"/>
          <w:szCs w:val="24"/>
          <w:lang w:eastAsia="zh-CN"/>
        </w:rPr>
      </w:pPr>
      <w:r w:rsidRPr="00C922C1">
        <w:rPr>
          <w:rFonts w:asciiTheme="majorBidi" w:hAnsiTheme="majorBidi" w:cstheme="majorBidi"/>
          <w:i/>
          <w:iCs/>
          <w:szCs w:val="24"/>
          <w:lang w:eastAsia="ja-JP"/>
        </w:rPr>
        <w:t>e)</w:t>
      </w:r>
      <w:r w:rsidRPr="00C922C1">
        <w:rPr>
          <w:rFonts w:asciiTheme="majorBidi" w:hAnsiTheme="majorBidi" w:cstheme="majorBidi"/>
          <w:szCs w:val="24"/>
          <w:lang w:eastAsia="zh-CN"/>
        </w:rPr>
        <w:tab/>
      </w:r>
      <w:r w:rsidRPr="00C922C1">
        <w:rPr>
          <w:rFonts w:asciiTheme="majorBidi" w:hAnsiTheme="majorBidi" w:cstheme="majorBidi"/>
          <w:szCs w:val="24"/>
          <w:lang w:eastAsia="zh-CN"/>
        </w:rPr>
        <w:t>第</w:t>
      </w:r>
      <w:r w:rsidRPr="00C922C1">
        <w:rPr>
          <w:rFonts w:asciiTheme="majorBidi" w:hAnsiTheme="majorBidi" w:cstheme="majorBidi"/>
          <w:szCs w:val="24"/>
          <w:lang w:eastAsia="zh-CN"/>
        </w:rPr>
        <w:t>3</w:t>
      </w:r>
      <w:r w:rsidRPr="00C922C1">
        <w:rPr>
          <w:rFonts w:asciiTheme="majorBidi" w:hAnsiTheme="majorBidi" w:cstheme="majorBidi"/>
          <w:szCs w:val="24"/>
          <w:lang w:eastAsia="zh-CN"/>
        </w:rPr>
        <w:t>研究组负责对运行在</w:t>
      </w:r>
      <w:r w:rsidRPr="00C922C1">
        <w:rPr>
          <w:rFonts w:asciiTheme="majorBidi" w:hAnsiTheme="majorBidi" w:cstheme="majorBidi"/>
          <w:szCs w:val="24"/>
          <w:lang w:eastAsia="zh-CN"/>
        </w:rPr>
        <w:t xml:space="preserve">275 </w:t>
      </w:r>
      <w:proofErr w:type="gramStart"/>
      <w:r w:rsidRPr="00C922C1">
        <w:rPr>
          <w:rFonts w:asciiTheme="majorBidi" w:hAnsiTheme="majorBidi" w:cstheme="majorBidi"/>
          <w:szCs w:val="24"/>
          <w:lang w:eastAsia="zh-CN"/>
        </w:rPr>
        <w:t>GHz</w:t>
      </w:r>
      <w:r w:rsidRPr="00C922C1">
        <w:rPr>
          <w:rFonts w:asciiTheme="majorBidi" w:hAnsiTheme="majorBidi" w:cstheme="majorBidi"/>
          <w:szCs w:val="24"/>
          <w:lang w:eastAsia="zh-CN"/>
        </w:rPr>
        <w:t>以上频段的无线电通信系统的规划所需的传播数据开展研究；</w:t>
      </w:r>
      <w:proofErr w:type="gramEnd"/>
    </w:p>
    <w:p w14:paraId="0D8434AE" w14:textId="77777777" w:rsidR="008026D5" w:rsidRPr="00C922C1" w:rsidRDefault="008026D5" w:rsidP="008026D5">
      <w:pPr>
        <w:spacing w:line="240" w:lineRule="auto"/>
        <w:rPr>
          <w:rFonts w:asciiTheme="majorBidi" w:hAnsiTheme="majorBidi" w:cstheme="majorBidi"/>
          <w:szCs w:val="24"/>
          <w:lang w:eastAsia="zh-CN"/>
        </w:rPr>
      </w:pPr>
      <w:r w:rsidRPr="00C922C1">
        <w:rPr>
          <w:rFonts w:asciiTheme="majorBidi" w:hAnsiTheme="majorBidi" w:cstheme="majorBidi"/>
          <w:i/>
          <w:iCs/>
          <w:szCs w:val="24"/>
          <w:lang w:eastAsia="ja-JP"/>
        </w:rPr>
        <w:t>f)</w:t>
      </w:r>
      <w:r w:rsidRPr="00C922C1">
        <w:rPr>
          <w:rFonts w:asciiTheme="majorBidi" w:hAnsiTheme="majorBidi" w:cstheme="majorBidi"/>
          <w:szCs w:val="24"/>
          <w:lang w:eastAsia="zh-CN"/>
        </w:rPr>
        <w:tab/>
      </w:r>
      <w:r w:rsidRPr="00C922C1">
        <w:rPr>
          <w:rFonts w:asciiTheme="majorBidi" w:hAnsiTheme="majorBidi" w:cstheme="majorBidi"/>
          <w:szCs w:val="24"/>
          <w:lang w:eastAsia="zh-CN"/>
        </w:rPr>
        <w:t>不排除</w:t>
      </w:r>
      <w:r w:rsidRPr="00C922C1">
        <w:rPr>
          <w:rFonts w:asciiTheme="majorBidi" w:hAnsiTheme="majorBidi" w:cstheme="majorBidi"/>
          <w:szCs w:val="24"/>
          <w:lang w:eastAsia="zh-CN"/>
        </w:rPr>
        <w:t xml:space="preserve">275 </w:t>
      </w:r>
      <w:proofErr w:type="gramStart"/>
      <w:r w:rsidRPr="00C922C1">
        <w:rPr>
          <w:rFonts w:asciiTheme="majorBidi" w:hAnsiTheme="majorBidi" w:cstheme="majorBidi"/>
          <w:szCs w:val="24"/>
          <w:lang w:eastAsia="zh-CN"/>
        </w:rPr>
        <w:t>GHz</w:t>
      </w:r>
      <w:r w:rsidRPr="00C922C1">
        <w:rPr>
          <w:rFonts w:asciiTheme="majorBidi" w:hAnsiTheme="majorBidi" w:cstheme="majorBidi"/>
          <w:szCs w:val="24"/>
          <w:lang w:eastAsia="zh-CN"/>
        </w:rPr>
        <w:t>以上频段在业务间的共用；</w:t>
      </w:r>
      <w:proofErr w:type="gramEnd"/>
    </w:p>
    <w:p w14:paraId="23E5BF5E" w14:textId="77777777" w:rsidR="008026D5" w:rsidRPr="00C922C1" w:rsidRDefault="008026D5" w:rsidP="008026D5">
      <w:pPr>
        <w:spacing w:line="240" w:lineRule="auto"/>
        <w:rPr>
          <w:rFonts w:asciiTheme="majorBidi" w:hAnsiTheme="majorBidi" w:cstheme="majorBidi"/>
          <w:szCs w:val="24"/>
          <w:lang w:eastAsia="ja-JP"/>
        </w:rPr>
      </w:pPr>
      <w:r w:rsidRPr="00C922C1">
        <w:rPr>
          <w:rFonts w:asciiTheme="majorBidi" w:hAnsiTheme="majorBidi" w:cstheme="majorBidi"/>
          <w:i/>
          <w:iCs/>
          <w:szCs w:val="24"/>
          <w:lang w:eastAsia="ja-JP"/>
        </w:rPr>
        <w:t>g)</w:t>
      </w:r>
      <w:r w:rsidRPr="00C922C1">
        <w:rPr>
          <w:rFonts w:asciiTheme="majorBidi" w:hAnsiTheme="majorBidi" w:cstheme="majorBidi"/>
          <w:szCs w:val="24"/>
          <w:lang w:eastAsia="zh-CN"/>
        </w:rPr>
        <w:tab/>
      </w:r>
      <w:r w:rsidRPr="00C922C1">
        <w:rPr>
          <w:rFonts w:asciiTheme="majorBidi" w:hAnsiTheme="majorBidi" w:cstheme="majorBidi"/>
          <w:szCs w:val="24"/>
          <w:lang w:eastAsia="ja-JP"/>
        </w:rPr>
        <w:t>IEEE 802 LAN/MAN</w:t>
      </w:r>
      <w:r w:rsidRPr="00C922C1">
        <w:rPr>
          <w:rFonts w:asciiTheme="majorBidi" w:hAnsiTheme="majorBidi" w:cstheme="majorBidi"/>
          <w:szCs w:val="24"/>
          <w:lang w:eastAsia="zh-CN"/>
        </w:rPr>
        <w:t>标准委员会在</w:t>
      </w:r>
      <w:r w:rsidRPr="00C922C1">
        <w:rPr>
          <w:rFonts w:asciiTheme="majorBidi" w:hAnsiTheme="majorBidi" w:cstheme="majorBidi"/>
          <w:szCs w:val="24"/>
          <w:lang w:eastAsia="ja-JP"/>
        </w:rPr>
        <w:t>IEEE 802.15</w:t>
      </w:r>
      <w:r w:rsidRPr="00C922C1">
        <w:rPr>
          <w:rFonts w:asciiTheme="majorBidi" w:hAnsiTheme="majorBidi" w:cstheme="majorBidi"/>
          <w:szCs w:val="24"/>
          <w:lang w:eastAsia="zh-CN"/>
        </w:rPr>
        <w:t>工作组内建立了太拉赫兹利益组，以实现</w:t>
      </w:r>
      <w:r w:rsidRPr="00C922C1">
        <w:rPr>
          <w:rFonts w:asciiTheme="majorBidi" w:hAnsiTheme="majorBidi" w:cstheme="majorBidi"/>
          <w:szCs w:val="24"/>
          <w:lang w:eastAsia="ja-JP"/>
        </w:rPr>
        <w:t>275-1 000 GHz</w:t>
      </w:r>
      <w:r w:rsidRPr="00C922C1">
        <w:rPr>
          <w:rFonts w:asciiTheme="majorBidi" w:hAnsiTheme="majorBidi" w:cstheme="majorBidi"/>
          <w:szCs w:val="24"/>
          <w:lang w:eastAsia="zh-CN"/>
        </w:rPr>
        <w:t>之间太拉赫兹频段运行的太拉赫兹通信和相关网络应用的标准化，</w:t>
      </w:r>
    </w:p>
    <w:p w14:paraId="3FEB4FEA" w14:textId="77777777" w:rsidR="008026D5" w:rsidRPr="00C922C1" w:rsidRDefault="008026D5" w:rsidP="008026D5">
      <w:pPr>
        <w:pStyle w:val="call"/>
        <w:rPr>
          <w:rFonts w:asciiTheme="majorBidi" w:eastAsia="STKaiti" w:hAnsiTheme="majorBidi" w:cstheme="majorBidi"/>
          <w:i w:val="0"/>
          <w:sz w:val="24"/>
          <w:szCs w:val="24"/>
          <w:lang w:eastAsia="zh-CN"/>
        </w:rPr>
      </w:pPr>
      <w:r w:rsidRPr="00C922C1">
        <w:rPr>
          <w:rFonts w:asciiTheme="majorBidi" w:eastAsia="STKaiti" w:hAnsiTheme="majorBidi" w:cstheme="majorBidi"/>
          <w:i w:val="0"/>
          <w:sz w:val="24"/>
          <w:szCs w:val="24"/>
          <w:lang w:eastAsia="zh-CN"/>
        </w:rPr>
        <w:t>认识到</w:t>
      </w:r>
    </w:p>
    <w:p w14:paraId="4165AAE2" w14:textId="77777777" w:rsidR="008026D5" w:rsidRPr="00C922C1" w:rsidRDefault="008026D5" w:rsidP="008026D5">
      <w:pPr>
        <w:spacing w:line="240" w:lineRule="auto"/>
        <w:rPr>
          <w:rFonts w:asciiTheme="majorBidi" w:hAnsiTheme="majorBidi" w:cstheme="majorBidi"/>
          <w:szCs w:val="24"/>
          <w:lang w:eastAsia="ja-JP"/>
        </w:rPr>
      </w:pPr>
      <w:r w:rsidRPr="00C922C1">
        <w:rPr>
          <w:rFonts w:asciiTheme="majorBidi" w:hAnsiTheme="majorBidi" w:cstheme="majorBidi"/>
          <w:i/>
          <w:iCs/>
          <w:szCs w:val="24"/>
          <w:lang w:eastAsia="ja-JP"/>
        </w:rPr>
        <w:t>a)</w:t>
      </w:r>
      <w:r w:rsidRPr="00C922C1">
        <w:rPr>
          <w:rFonts w:asciiTheme="majorBidi" w:hAnsiTheme="majorBidi" w:cstheme="majorBidi"/>
          <w:szCs w:val="24"/>
          <w:lang w:eastAsia="ja-JP"/>
        </w:rPr>
        <w:tab/>
      </w:r>
      <w:r w:rsidRPr="00C922C1">
        <w:rPr>
          <w:rFonts w:asciiTheme="majorBidi" w:hAnsiTheme="majorBidi" w:cstheme="majorBidi"/>
          <w:szCs w:val="24"/>
          <w:lang w:eastAsia="zh-CN"/>
        </w:rPr>
        <w:t>ITU-R P.</w:t>
      </w:r>
      <w:proofErr w:type="gramStart"/>
      <w:r w:rsidRPr="00C922C1">
        <w:rPr>
          <w:rFonts w:asciiTheme="majorBidi" w:hAnsiTheme="majorBidi" w:cstheme="majorBidi"/>
          <w:szCs w:val="24"/>
          <w:lang w:eastAsia="zh-CN"/>
        </w:rPr>
        <w:t>676</w:t>
      </w:r>
      <w:r w:rsidRPr="00C922C1">
        <w:rPr>
          <w:rFonts w:asciiTheme="majorBidi" w:hAnsiTheme="majorBidi" w:cstheme="majorBidi"/>
          <w:szCs w:val="24"/>
          <w:lang w:eastAsia="zh-CN"/>
        </w:rPr>
        <w:t>建议书提供了大气气体衰减的传播特性；</w:t>
      </w:r>
      <w:proofErr w:type="gramEnd"/>
    </w:p>
    <w:p w14:paraId="74598900" w14:textId="77777777" w:rsidR="008026D5" w:rsidRPr="00C922C1" w:rsidRDefault="008026D5" w:rsidP="008026D5">
      <w:pPr>
        <w:spacing w:line="240" w:lineRule="auto"/>
        <w:rPr>
          <w:rFonts w:asciiTheme="majorBidi" w:hAnsiTheme="majorBidi" w:cstheme="majorBidi"/>
          <w:szCs w:val="24"/>
          <w:lang w:eastAsia="zh-CN"/>
        </w:rPr>
      </w:pPr>
      <w:r w:rsidRPr="00C922C1">
        <w:rPr>
          <w:rFonts w:asciiTheme="majorBidi" w:hAnsiTheme="majorBidi" w:cstheme="majorBidi"/>
          <w:i/>
          <w:iCs/>
          <w:szCs w:val="24"/>
          <w:lang w:eastAsia="ja-JP"/>
        </w:rPr>
        <w:t>b)</w:t>
      </w:r>
      <w:r w:rsidRPr="00C922C1">
        <w:rPr>
          <w:rFonts w:asciiTheme="majorBidi" w:hAnsiTheme="majorBidi" w:cstheme="majorBidi"/>
          <w:szCs w:val="24"/>
          <w:lang w:eastAsia="zh-CN"/>
        </w:rPr>
        <w:tab/>
        <w:t>ITU-R P.</w:t>
      </w:r>
      <w:proofErr w:type="gramStart"/>
      <w:r w:rsidRPr="00C922C1">
        <w:rPr>
          <w:rFonts w:asciiTheme="majorBidi" w:hAnsiTheme="majorBidi" w:cstheme="majorBidi"/>
          <w:szCs w:val="24"/>
          <w:lang w:eastAsia="zh-CN"/>
        </w:rPr>
        <w:t>838</w:t>
      </w:r>
      <w:r w:rsidRPr="00C922C1">
        <w:rPr>
          <w:rFonts w:asciiTheme="majorBidi" w:hAnsiTheme="majorBidi" w:cstheme="majorBidi"/>
          <w:szCs w:val="24"/>
          <w:lang w:eastAsia="zh-CN"/>
        </w:rPr>
        <w:t>建议书提供了用作预测方法的具体雨衰减模型；</w:t>
      </w:r>
      <w:proofErr w:type="gramEnd"/>
    </w:p>
    <w:p w14:paraId="29E9AA3B" w14:textId="77777777" w:rsidR="008026D5" w:rsidRPr="00C922C1" w:rsidRDefault="008026D5" w:rsidP="008026D5">
      <w:pPr>
        <w:spacing w:line="240" w:lineRule="auto"/>
        <w:rPr>
          <w:rFonts w:asciiTheme="majorBidi" w:eastAsia="MS Mincho" w:hAnsiTheme="majorBidi" w:cstheme="majorBidi"/>
          <w:szCs w:val="24"/>
          <w:lang w:eastAsia="ja-JP"/>
        </w:rPr>
      </w:pPr>
      <w:r w:rsidRPr="00C922C1">
        <w:rPr>
          <w:rFonts w:asciiTheme="majorBidi" w:hAnsiTheme="majorBidi" w:cstheme="majorBidi"/>
          <w:i/>
          <w:iCs/>
          <w:szCs w:val="24"/>
          <w:lang w:eastAsia="ja-JP"/>
        </w:rPr>
        <w:t>c)</w:t>
      </w:r>
      <w:r w:rsidRPr="00C922C1">
        <w:rPr>
          <w:rFonts w:asciiTheme="majorBidi" w:hAnsiTheme="majorBidi" w:cstheme="majorBidi"/>
          <w:szCs w:val="24"/>
          <w:lang w:eastAsia="zh-CN"/>
        </w:rPr>
        <w:tab/>
        <w:t>ITU-R P.</w:t>
      </w:r>
      <w:proofErr w:type="gramStart"/>
      <w:r w:rsidRPr="00C922C1">
        <w:rPr>
          <w:rFonts w:asciiTheme="majorBidi" w:hAnsiTheme="majorBidi" w:cstheme="majorBidi"/>
          <w:szCs w:val="24"/>
          <w:lang w:eastAsia="zh-CN"/>
        </w:rPr>
        <w:t>840</w:t>
      </w:r>
      <w:r w:rsidRPr="00C922C1">
        <w:rPr>
          <w:rFonts w:asciiTheme="majorBidi" w:hAnsiTheme="majorBidi" w:cstheme="majorBidi"/>
          <w:szCs w:val="24"/>
          <w:lang w:eastAsia="zh-CN"/>
        </w:rPr>
        <w:t>建议书提供了云和雾衰减的传播特性；</w:t>
      </w:r>
      <w:proofErr w:type="gramEnd"/>
      <w:r w:rsidRPr="00C922C1">
        <w:rPr>
          <w:rFonts w:asciiTheme="majorBidi" w:hAnsiTheme="majorBidi" w:cstheme="majorBidi"/>
          <w:szCs w:val="24"/>
          <w:lang w:eastAsia="zh-CN"/>
        </w:rPr>
        <w:t xml:space="preserve"> </w:t>
      </w:r>
    </w:p>
    <w:p w14:paraId="04345C33" w14:textId="77777777" w:rsidR="008026D5" w:rsidRPr="00C922C1" w:rsidRDefault="008026D5" w:rsidP="008026D5">
      <w:pPr>
        <w:spacing w:line="240" w:lineRule="auto"/>
        <w:rPr>
          <w:rFonts w:asciiTheme="majorBidi" w:hAnsiTheme="majorBidi" w:cstheme="majorBidi"/>
          <w:szCs w:val="24"/>
          <w:lang w:eastAsia="zh-CN"/>
        </w:rPr>
      </w:pPr>
      <w:r w:rsidRPr="00C922C1">
        <w:rPr>
          <w:rFonts w:asciiTheme="majorBidi" w:hAnsiTheme="majorBidi" w:cstheme="majorBidi"/>
          <w:i/>
          <w:iCs/>
          <w:szCs w:val="24"/>
          <w:lang w:eastAsia="ja-JP"/>
        </w:rPr>
        <w:t>d)</w:t>
      </w:r>
      <w:r w:rsidRPr="00C922C1">
        <w:rPr>
          <w:rFonts w:asciiTheme="majorBidi" w:hAnsiTheme="majorBidi" w:cstheme="majorBidi"/>
          <w:szCs w:val="24"/>
          <w:lang w:eastAsia="ja-JP"/>
        </w:rPr>
        <w:tab/>
      </w:r>
      <w:r w:rsidRPr="00C922C1">
        <w:rPr>
          <w:rFonts w:asciiTheme="majorBidi" w:hAnsiTheme="majorBidi" w:cstheme="majorBidi"/>
          <w:szCs w:val="24"/>
          <w:lang w:eastAsia="zh-CN"/>
        </w:rPr>
        <w:t>ITU</w:t>
      </w:r>
      <w:r w:rsidRPr="00C922C1">
        <w:rPr>
          <w:rFonts w:asciiTheme="majorBidi" w:hAnsiTheme="majorBidi" w:cstheme="majorBidi"/>
          <w:szCs w:val="24"/>
          <w:lang w:eastAsia="ja-JP"/>
        </w:rPr>
        <w:t>-R RA.2189</w:t>
      </w:r>
      <w:r w:rsidRPr="00C922C1">
        <w:rPr>
          <w:rFonts w:asciiTheme="majorBidi" w:hAnsiTheme="majorBidi" w:cstheme="majorBidi"/>
          <w:szCs w:val="24"/>
          <w:lang w:eastAsia="zh-CN"/>
        </w:rPr>
        <w:t>号报告为</w:t>
      </w:r>
      <w:r w:rsidRPr="00C922C1">
        <w:rPr>
          <w:rFonts w:asciiTheme="majorBidi" w:hAnsiTheme="majorBidi" w:cstheme="majorBidi"/>
          <w:szCs w:val="24"/>
          <w:lang w:eastAsia="ja-JP"/>
        </w:rPr>
        <w:t>275-3 000 GHz</w:t>
      </w:r>
      <w:r w:rsidRPr="00C922C1">
        <w:rPr>
          <w:rFonts w:asciiTheme="majorBidi" w:hAnsiTheme="majorBidi" w:cstheme="majorBidi"/>
          <w:szCs w:val="24"/>
          <w:lang w:eastAsia="zh-CN"/>
        </w:rPr>
        <w:t>频段有源业务和射电天文业务之间所有共用研究提供了技术信息和保护标准，</w:t>
      </w:r>
    </w:p>
    <w:p w14:paraId="67C1BDEF" w14:textId="77777777" w:rsidR="008026D5" w:rsidRPr="00C922C1" w:rsidRDefault="008026D5" w:rsidP="008026D5">
      <w:pPr>
        <w:tabs>
          <w:tab w:val="left" w:pos="720"/>
        </w:tabs>
        <w:overflowPunct/>
        <w:autoSpaceDE/>
        <w:adjustRightInd/>
        <w:spacing w:before="0" w:line="240" w:lineRule="auto"/>
        <w:jc w:val="left"/>
        <w:rPr>
          <w:rFonts w:asciiTheme="majorBidi" w:eastAsia="STKaiti" w:hAnsiTheme="majorBidi" w:cstheme="majorBidi"/>
          <w:szCs w:val="24"/>
          <w:lang w:val="es-ES_tradnl" w:eastAsia="zh-CN"/>
        </w:rPr>
      </w:pPr>
      <w:r w:rsidRPr="00C922C1">
        <w:rPr>
          <w:rFonts w:asciiTheme="majorBidi" w:eastAsia="STKaiti" w:hAnsiTheme="majorBidi" w:cstheme="majorBidi"/>
          <w:i/>
          <w:szCs w:val="24"/>
          <w:lang w:eastAsia="zh-CN"/>
        </w:rPr>
        <w:br w:type="page"/>
      </w:r>
    </w:p>
    <w:p w14:paraId="0EA05684" w14:textId="77777777" w:rsidR="008026D5" w:rsidRPr="00C922C1" w:rsidRDefault="008026D5" w:rsidP="008026D5">
      <w:pPr>
        <w:pStyle w:val="call"/>
        <w:rPr>
          <w:rFonts w:asciiTheme="majorBidi" w:eastAsia="STKaiti" w:hAnsiTheme="majorBidi" w:cstheme="majorBidi"/>
          <w:i w:val="0"/>
          <w:sz w:val="24"/>
          <w:szCs w:val="24"/>
          <w:lang w:eastAsia="zh-CN"/>
        </w:rPr>
      </w:pPr>
      <w:r w:rsidRPr="00C922C1">
        <w:rPr>
          <w:rFonts w:asciiTheme="majorBidi" w:eastAsia="STKaiti" w:hAnsiTheme="majorBidi" w:cstheme="majorBidi"/>
          <w:i w:val="0"/>
          <w:sz w:val="24"/>
          <w:szCs w:val="24"/>
          <w:lang w:eastAsia="zh-CN"/>
        </w:rPr>
        <w:lastRenderedPageBreak/>
        <w:t>做出决定，</w:t>
      </w:r>
      <w:r w:rsidRPr="00C922C1">
        <w:rPr>
          <w:rFonts w:asciiTheme="majorBidi" w:eastAsiaTheme="minorEastAsia" w:hAnsiTheme="majorBidi" w:cstheme="majorBidi"/>
          <w:i w:val="0"/>
          <w:sz w:val="24"/>
          <w:szCs w:val="24"/>
          <w:lang w:eastAsia="zh-CN"/>
        </w:rPr>
        <w:t>应研究以下课题</w:t>
      </w:r>
    </w:p>
    <w:p w14:paraId="3823AD84" w14:textId="77777777" w:rsidR="008026D5" w:rsidRPr="00C922C1" w:rsidRDefault="008026D5" w:rsidP="008026D5">
      <w:pPr>
        <w:tabs>
          <w:tab w:val="clear" w:pos="794"/>
          <w:tab w:val="clear" w:pos="1191"/>
          <w:tab w:val="clear" w:pos="1588"/>
          <w:tab w:val="clear" w:pos="1985"/>
          <w:tab w:val="left" w:pos="1134"/>
          <w:tab w:val="left" w:pos="1871"/>
          <w:tab w:val="left" w:pos="2268"/>
        </w:tabs>
        <w:spacing w:line="240" w:lineRule="auto"/>
        <w:ind w:firstLineChars="200" w:firstLine="480"/>
        <w:rPr>
          <w:rFonts w:asciiTheme="majorBidi" w:hAnsiTheme="majorBidi" w:cstheme="majorBidi"/>
          <w:szCs w:val="24"/>
          <w:lang w:eastAsia="ja-JP"/>
        </w:rPr>
      </w:pPr>
      <w:r w:rsidRPr="00C922C1">
        <w:rPr>
          <w:rFonts w:asciiTheme="majorBidi" w:hAnsiTheme="majorBidi" w:cstheme="majorBidi"/>
          <w:szCs w:val="24"/>
          <w:lang w:eastAsia="ja-JP"/>
        </w:rPr>
        <w:t>275-1 000 GHz</w:t>
      </w:r>
      <w:r w:rsidRPr="00C922C1">
        <w:rPr>
          <w:rFonts w:asciiTheme="majorBidi" w:hAnsiTheme="majorBidi" w:cstheme="majorBidi"/>
          <w:szCs w:val="24"/>
          <w:lang w:eastAsia="zh-CN"/>
        </w:rPr>
        <w:t>频段有</w:t>
      </w:r>
      <w:bookmarkStart w:id="2" w:name="_InMacro_"/>
      <w:bookmarkEnd w:id="2"/>
      <w:r w:rsidRPr="00C922C1">
        <w:rPr>
          <w:rFonts w:asciiTheme="majorBidi" w:hAnsiTheme="majorBidi" w:cstheme="majorBidi"/>
          <w:szCs w:val="24"/>
          <w:lang w:eastAsia="zh-CN"/>
        </w:rPr>
        <w:t>源业务具有哪些技术和操作特性？</w:t>
      </w:r>
    </w:p>
    <w:p w14:paraId="4BC47732" w14:textId="77777777" w:rsidR="008026D5" w:rsidRPr="00C922C1" w:rsidRDefault="008026D5" w:rsidP="008026D5">
      <w:pPr>
        <w:pStyle w:val="call"/>
        <w:rPr>
          <w:rFonts w:asciiTheme="majorBidi" w:eastAsia="STKaiti" w:hAnsiTheme="majorBidi" w:cstheme="majorBidi"/>
          <w:i w:val="0"/>
          <w:sz w:val="24"/>
          <w:szCs w:val="24"/>
          <w:lang w:eastAsia="zh-CN"/>
        </w:rPr>
      </w:pPr>
      <w:r w:rsidRPr="00C922C1">
        <w:rPr>
          <w:rFonts w:asciiTheme="majorBidi" w:eastAsia="STKaiti" w:hAnsiTheme="majorBidi" w:cstheme="majorBidi"/>
          <w:i w:val="0"/>
          <w:sz w:val="24"/>
          <w:szCs w:val="24"/>
          <w:lang w:eastAsia="zh-CN"/>
        </w:rPr>
        <w:t>进一步做出决定</w:t>
      </w:r>
    </w:p>
    <w:p w14:paraId="4B1D95A0" w14:textId="77777777" w:rsidR="008026D5" w:rsidRPr="00C922C1" w:rsidRDefault="008026D5" w:rsidP="008026D5">
      <w:pPr>
        <w:spacing w:line="240" w:lineRule="auto"/>
        <w:rPr>
          <w:rFonts w:asciiTheme="majorBidi" w:hAnsiTheme="majorBidi" w:cstheme="majorBidi"/>
          <w:szCs w:val="24"/>
          <w:lang w:eastAsia="ja-JP"/>
        </w:rPr>
      </w:pPr>
      <w:r w:rsidRPr="00C922C1">
        <w:rPr>
          <w:rFonts w:asciiTheme="majorBidi" w:hAnsiTheme="majorBidi" w:cstheme="majorBidi"/>
          <w:bCs/>
          <w:szCs w:val="24"/>
          <w:lang w:eastAsia="ja-JP"/>
        </w:rPr>
        <w:t>1</w:t>
      </w:r>
      <w:r w:rsidRPr="00C922C1">
        <w:rPr>
          <w:rFonts w:asciiTheme="majorBidi" w:hAnsiTheme="majorBidi" w:cstheme="majorBidi"/>
          <w:b/>
          <w:szCs w:val="24"/>
          <w:lang w:eastAsia="ja-JP"/>
        </w:rPr>
        <w:tab/>
      </w:r>
      <w:r w:rsidRPr="00C922C1">
        <w:rPr>
          <w:rFonts w:asciiTheme="majorBidi" w:hAnsiTheme="majorBidi" w:cstheme="majorBidi"/>
          <w:bCs/>
          <w:szCs w:val="24"/>
          <w:lang w:eastAsia="zh-CN"/>
        </w:rPr>
        <w:t>在考虑到上述</w:t>
      </w:r>
      <w:r w:rsidRPr="00C922C1">
        <w:rPr>
          <w:rFonts w:asciiTheme="majorBidi" w:eastAsia="STKaiti" w:hAnsiTheme="majorBidi" w:cstheme="majorBidi"/>
          <w:bCs/>
          <w:szCs w:val="24"/>
          <w:lang w:eastAsia="zh-CN"/>
        </w:rPr>
        <w:t>做出决定</w:t>
      </w:r>
      <w:r w:rsidRPr="00C922C1">
        <w:rPr>
          <w:rFonts w:asciiTheme="majorBidi" w:hAnsiTheme="majorBidi" w:cstheme="majorBidi"/>
          <w:bCs/>
          <w:szCs w:val="24"/>
          <w:lang w:eastAsia="zh-CN"/>
        </w:rPr>
        <w:t>提及的业务特性的情况下，</w:t>
      </w:r>
      <w:proofErr w:type="gramStart"/>
      <w:r w:rsidRPr="00C922C1">
        <w:rPr>
          <w:rFonts w:asciiTheme="majorBidi" w:hAnsiTheme="majorBidi" w:cstheme="majorBidi"/>
          <w:bCs/>
          <w:szCs w:val="24"/>
          <w:lang w:eastAsia="zh-CN"/>
        </w:rPr>
        <w:t>在有源和无源业务之间以及在有源业务当中开展共用研究；</w:t>
      </w:r>
      <w:proofErr w:type="gramEnd"/>
    </w:p>
    <w:p w14:paraId="4901FA82" w14:textId="77777777" w:rsidR="008026D5" w:rsidRPr="00C922C1" w:rsidRDefault="008026D5" w:rsidP="008026D5">
      <w:pPr>
        <w:spacing w:line="240" w:lineRule="auto"/>
        <w:rPr>
          <w:rFonts w:asciiTheme="majorBidi" w:hAnsiTheme="majorBidi" w:cstheme="majorBidi"/>
          <w:b/>
          <w:bCs/>
          <w:szCs w:val="24"/>
          <w:lang w:eastAsia="ja-JP"/>
        </w:rPr>
      </w:pPr>
      <w:r w:rsidRPr="00C922C1">
        <w:rPr>
          <w:rFonts w:asciiTheme="majorBidi" w:hAnsiTheme="majorBidi" w:cstheme="majorBidi"/>
          <w:szCs w:val="24"/>
          <w:lang w:eastAsia="ja-JP"/>
        </w:rPr>
        <w:t>2</w:t>
      </w:r>
      <w:r w:rsidRPr="00C922C1">
        <w:rPr>
          <w:rFonts w:asciiTheme="majorBidi" w:hAnsiTheme="majorBidi" w:cstheme="majorBidi"/>
          <w:b/>
          <w:bCs/>
          <w:szCs w:val="24"/>
          <w:lang w:eastAsia="ja-JP"/>
        </w:rPr>
        <w:tab/>
      </w:r>
      <w:r w:rsidRPr="00C922C1">
        <w:rPr>
          <w:rFonts w:asciiTheme="majorBidi" w:hAnsiTheme="majorBidi" w:cstheme="majorBidi"/>
          <w:szCs w:val="24"/>
          <w:lang w:eastAsia="zh-CN"/>
        </w:rPr>
        <w:t>应提请其它研究组关注</w:t>
      </w:r>
      <w:r w:rsidRPr="00C922C1">
        <w:rPr>
          <w:rFonts w:asciiTheme="majorBidi" w:hAnsiTheme="majorBidi" w:cstheme="majorBidi"/>
          <w:szCs w:val="24"/>
          <w:lang w:eastAsia="zh-CN"/>
        </w:rPr>
        <w:t>275</w:t>
      </w:r>
      <w:r w:rsidRPr="00C922C1">
        <w:rPr>
          <w:rFonts w:asciiTheme="majorBidi" w:hAnsiTheme="majorBidi" w:cstheme="majorBidi"/>
          <w:szCs w:val="24"/>
          <w:lang w:eastAsia="ja-JP"/>
        </w:rPr>
        <w:t>-1 000</w:t>
      </w:r>
      <w:r w:rsidRPr="00C922C1">
        <w:rPr>
          <w:rFonts w:asciiTheme="majorBidi" w:hAnsiTheme="majorBidi" w:cstheme="majorBidi"/>
          <w:szCs w:val="24"/>
          <w:lang w:eastAsia="zh-CN"/>
        </w:rPr>
        <w:t xml:space="preserve"> </w:t>
      </w:r>
      <w:proofErr w:type="gramStart"/>
      <w:r w:rsidRPr="00C922C1">
        <w:rPr>
          <w:rFonts w:asciiTheme="majorBidi" w:hAnsiTheme="majorBidi" w:cstheme="majorBidi"/>
          <w:szCs w:val="24"/>
          <w:lang w:eastAsia="zh-CN"/>
        </w:rPr>
        <w:t>GHz</w:t>
      </w:r>
      <w:r w:rsidRPr="00C922C1">
        <w:rPr>
          <w:rFonts w:asciiTheme="majorBidi" w:hAnsiTheme="majorBidi" w:cstheme="majorBidi"/>
          <w:szCs w:val="24"/>
          <w:lang w:eastAsia="zh-CN"/>
        </w:rPr>
        <w:t>频率范围的研究结果；</w:t>
      </w:r>
      <w:proofErr w:type="gramEnd"/>
    </w:p>
    <w:p w14:paraId="6BF42FD4" w14:textId="77777777" w:rsidR="008026D5" w:rsidRPr="00C922C1" w:rsidRDefault="008026D5" w:rsidP="008026D5">
      <w:pPr>
        <w:spacing w:line="240" w:lineRule="auto"/>
        <w:rPr>
          <w:rFonts w:asciiTheme="majorBidi" w:hAnsiTheme="majorBidi" w:cstheme="majorBidi"/>
          <w:szCs w:val="24"/>
          <w:lang w:eastAsia="ja-JP"/>
        </w:rPr>
      </w:pPr>
      <w:r w:rsidRPr="00C922C1">
        <w:rPr>
          <w:rFonts w:asciiTheme="majorBidi" w:hAnsiTheme="majorBidi" w:cstheme="majorBidi"/>
          <w:szCs w:val="24"/>
          <w:lang w:eastAsia="ja-JP"/>
        </w:rPr>
        <w:t>3</w:t>
      </w:r>
      <w:r w:rsidRPr="00C922C1">
        <w:rPr>
          <w:rFonts w:asciiTheme="majorBidi" w:hAnsiTheme="majorBidi" w:cstheme="majorBidi"/>
          <w:szCs w:val="24"/>
          <w:lang w:eastAsia="zh-CN"/>
        </w:rPr>
        <w:tab/>
      </w:r>
      <w:r w:rsidRPr="00C922C1">
        <w:rPr>
          <w:rFonts w:asciiTheme="majorBidi" w:hAnsiTheme="majorBidi" w:cstheme="majorBidi"/>
          <w:szCs w:val="24"/>
          <w:lang w:eastAsia="zh-CN"/>
        </w:rPr>
        <w:t>上述研究的结果应纳入建议书和</w:t>
      </w:r>
      <w:r w:rsidRPr="00C922C1">
        <w:rPr>
          <w:rFonts w:asciiTheme="majorBidi" w:hAnsiTheme="majorBidi" w:cstheme="majorBidi"/>
          <w:szCs w:val="24"/>
          <w:lang w:eastAsia="zh-CN"/>
        </w:rPr>
        <w:t>/</w:t>
      </w:r>
      <w:proofErr w:type="gramStart"/>
      <w:r w:rsidRPr="00C922C1">
        <w:rPr>
          <w:rFonts w:asciiTheme="majorBidi" w:hAnsiTheme="majorBidi" w:cstheme="majorBidi"/>
          <w:szCs w:val="24"/>
          <w:lang w:eastAsia="zh-CN"/>
        </w:rPr>
        <w:t>或报告；</w:t>
      </w:r>
      <w:proofErr w:type="gramEnd"/>
    </w:p>
    <w:p w14:paraId="11DBD9B8" w14:textId="1CB40FFB" w:rsidR="008026D5" w:rsidRPr="00C922C1" w:rsidRDefault="008026D5" w:rsidP="008026D5">
      <w:pPr>
        <w:spacing w:line="240" w:lineRule="auto"/>
        <w:rPr>
          <w:rFonts w:asciiTheme="majorBidi" w:hAnsiTheme="majorBidi" w:cstheme="majorBidi"/>
          <w:szCs w:val="24"/>
          <w:lang w:eastAsia="zh-CN"/>
        </w:rPr>
      </w:pPr>
      <w:r w:rsidRPr="00C922C1">
        <w:rPr>
          <w:rFonts w:asciiTheme="majorBidi" w:hAnsiTheme="majorBidi" w:cstheme="majorBidi"/>
          <w:szCs w:val="24"/>
          <w:lang w:eastAsia="ja-JP"/>
        </w:rPr>
        <w:t>4</w:t>
      </w:r>
      <w:r w:rsidRPr="00C922C1">
        <w:rPr>
          <w:rFonts w:asciiTheme="majorBidi" w:hAnsiTheme="majorBidi" w:cstheme="majorBidi"/>
          <w:szCs w:val="24"/>
          <w:lang w:eastAsia="ja-JP"/>
        </w:rPr>
        <w:tab/>
      </w:r>
      <w:r w:rsidRPr="00C922C1">
        <w:rPr>
          <w:rFonts w:asciiTheme="majorBidi" w:hAnsiTheme="majorBidi" w:cstheme="majorBidi"/>
          <w:szCs w:val="24"/>
          <w:lang w:eastAsia="zh-CN"/>
        </w:rPr>
        <w:t>应在</w:t>
      </w:r>
      <w:r w:rsidRPr="00C922C1">
        <w:rPr>
          <w:rFonts w:asciiTheme="majorBidi" w:hAnsiTheme="majorBidi" w:cstheme="majorBidi"/>
          <w:szCs w:val="24"/>
          <w:lang w:eastAsia="zh-CN"/>
        </w:rPr>
        <w:t>20</w:t>
      </w:r>
      <w:r w:rsidR="007C2257" w:rsidRPr="00C922C1">
        <w:rPr>
          <w:rFonts w:asciiTheme="majorBidi" w:hAnsiTheme="majorBidi" w:cstheme="majorBidi"/>
          <w:szCs w:val="24"/>
          <w:lang w:eastAsia="zh-CN"/>
        </w:rPr>
        <w:t>2</w:t>
      </w:r>
      <w:r w:rsidR="000B7436">
        <w:rPr>
          <w:rFonts w:asciiTheme="majorBidi" w:hAnsiTheme="majorBidi" w:cstheme="majorBidi"/>
          <w:szCs w:val="24"/>
          <w:lang w:eastAsia="zh-CN"/>
        </w:rPr>
        <w:t>7</w:t>
      </w:r>
      <w:r w:rsidRPr="00C922C1">
        <w:rPr>
          <w:rFonts w:asciiTheme="majorBidi" w:hAnsiTheme="majorBidi" w:cstheme="majorBidi"/>
          <w:szCs w:val="24"/>
          <w:lang w:eastAsia="zh-CN"/>
        </w:rPr>
        <w:t>年之前提供研究的初步结果。</w:t>
      </w:r>
    </w:p>
    <w:p w14:paraId="3A3C2B81" w14:textId="77777777" w:rsidR="008026D5" w:rsidRPr="00C922C1" w:rsidRDefault="008026D5" w:rsidP="008026D5">
      <w:pPr>
        <w:spacing w:line="240" w:lineRule="auto"/>
        <w:rPr>
          <w:rFonts w:asciiTheme="majorBidi" w:hAnsiTheme="majorBidi" w:cstheme="majorBidi"/>
          <w:szCs w:val="24"/>
          <w:lang w:eastAsia="ja-JP"/>
        </w:rPr>
      </w:pPr>
    </w:p>
    <w:p w14:paraId="315DCE87" w14:textId="77777777" w:rsidR="008026D5" w:rsidRPr="00C922C1" w:rsidRDefault="008026D5" w:rsidP="008026D5">
      <w:pPr>
        <w:tabs>
          <w:tab w:val="clear" w:pos="794"/>
          <w:tab w:val="clear" w:pos="1191"/>
          <w:tab w:val="clear" w:pos="1588"/>
          <w:tab w:val="clear" w:pos="1985"/>
          <w:tab w:val="left" w:pos="284"/>
          <w:tab w:val="left" w:pos="1134"/>
          <w:tab w:val="left" w:pos="1871"/>
          <w:tab w:val="left" w:pos="2268"/>
        </w:tabs>
        <w:spacing w:before="240" w:line="240" w:lineRule="auto"/>
        <w:rPr>
          <w:rFonts w:asciiTheme="majorBidi" w:hAnsiTheme="majorBidi" w:cstheme="majorBidi"/>
          <w:szCs w:val="24"/>
          <w:lang w:eastAsia="zh-CN"/>
        </w:rPr>
      </w:pPr>
      <w:r w:rsidRPr="00C922C1">
        <w:rPr>
          <w:rFonts w:asciiTheme="majorBidi" w:hAnsiTheme="majorBidi" w:cstheme="majorBidi"/>
          <w:szCs w:val="24"/>
          <w:lang w:eastAsia="zh-CN"/>
        </w:rPr>
        <w:t>类别：</w:t>
      </w:r>
      <w:r w:rsidR="007C2257" w:rsidRPr="00C922C1">
        <w:rPr>
          <w:rFonts w:asciiTheme="majorBidi" w:hAnsiTheme="majorBidi" w:cstheme="majorBidi"/>
          <w:szCs w:val="24"/>
          <w:lang w:eastAsia="ja-JP"/>
        </w:rPr>
        <w:t>S3</w:t>
      </w:r>
    </w:p>
    <w:p w14:paraId="76C8E2A3" w14:textId="77777777" w:rsidR="006A2851" w:rsidRDefault="006A2851">
      <w:pPr>
        <w:rPr>
          <w:rFonts w:asciiTheme="majorBidi" w:hAnsiTheme="majorBidi" w:cstheme="majorBidi"/>
        </w:rPr>
      </w:pPr>
    </w:p>
    <w:p w14:paraId="6515EBB5" w14:textId="46B653BB" w:rsidR="00C922C1" w:rsidRPr="00C922C1" w:rsidRDefault="00C922C1" w:rsidP="001504EF">
      <w:pPr>
        <w:jc w:val="center"/>
        <w:rPr>
          <w:rFonts w:asciiTheme="majorBidi" w:hAnsiTheme="majorBidi" w:cstheme="majorBidi"/>
        </w:rPr>
      </w:pPr>
    </w:p>
    <w:sectPr w:rsidR="00C922C1" w:rsidRPr="00C922C1" w:rsidSect="0057642C">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6ECC" w14:textId="77777777" w:rsidR="008026D5" w:rsidRDefault="008026D5" w:rsidP="008026D5">
      <w:pPr>
        <w:spacing w:before="0" w:line="240" w:lineRule="auto"/>
      </w:pPr>
      <w:r>
        <w:separator/>
      </w:r>
    </w:p>
  </w:endnote>
  <w:endnote w:type="continuationSeparator" w:id="0">
    <w:p w14:paraId="7822C8B9" w14:textId="77777777" w:rsidR="008026D5" w:rsidRDefault="008026D5" w:rsidP="008026D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25D2" w14:textId="77777777" w:rsidR="00164FD7" w:rsidRDefault="00164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62AD" w14:textId="77777777" w:rsidR="00164FD7" w:rsidRPr="00C2605F" w:rsidRDefault="00164FD7" w:rsidP="00C26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A25B" w14:textId="77777777" w:rsidR="00F368A4" w:rsidRPr="00C2605F" w:rsidRDefault="00F368A4" w:rsidP="00C2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749E" w14:textId="77777777" w:rsidR="008026D5" w:rsidRDefault="008026D5" w:rsidP="008026D5">
      <w:pPr>
        <w:spacing w:before="0" w:line="240" w:lineRule="auto"/>
      </w:pPr>
      <w:r>
        <w:separator/>
      </w:r>
    </w:p>
  </w:footnote>
  <w:footnote w:type="continuationSeparator" w:id="0">
    <w:p w14:paraId="40C90753" w14:textId="77777777" w:rsidR="008026D5" w:rsidRDefault="008026D5" w:rsidP="008026D5">
      <w:pPr>
        <w:spacing w:before="0" w:line="240" w:lineRule="auto"/>
      </w:pPr>
      <w:r>
        <w:continuationSeparator/>
      </w:r>
    </w:p>
  </w:footnote>
  <w:footnote w:id="1">
    <w:p w14:paraId="77A5ACDC" w14:textId="77777777" w:rsidR="008026D5" w:rsidRPr="00C922C1" w:rsidRDefault="008026D5" w:rsidP="008026D5">
      <w:pPr>
        <w:pStyle w:val="FootnoteText"/>
        <w:tabs>
          <w:tab w:val="clear" w:pos="255"/>
          <w:tab w:val="clear" w:pos="794"/>
        </w:tabs>
        <w:ind w:left="284" w:hanging="284"/>
        <w:rPr>
          <w:rFonts w:asciiTheme="majorBidi" w:hAnsiTheme="majorBidi" w:cstheme="majorBidi"/>
          <w:szCs w:val="24"/>
          <w:lang w:eastAsia="zh-CN"/>
        </w:rPr>
      </w:pPr>
      <w:r>
        <w:rPr>
          <w:rStyle w:val="FootnoteReference"/>
          <w:rFonts w:ascii="Times New Roman" w:eastAsia="SimSun" w:hAnsi="Times New Roman" w:cs="Times New Roman"/>
          <w:caps/>
          <w:szCs w:val="20"/>
          <w:lang w:val="en-GB" w:eastAsia="zh-CN"/>
        </w:rPr>
        <w:t>*</w:t>
      </w:r>
      <w:r>
        <w:rPr>
          <w:lang w:eastAsia="zh-CN"/>
        </w:rPr>
        <w:tab/>
      </w:r>
      <w:r w:rsidRPr="00C922C1">
        <w:rPr>
          <w:rFonts w:asciiTheme="majorBidi" w:hAnsiTheme="majorBidi" w:cstheme="majorBidi"/>
          <w:sz w:val="24"/>
          <w:szCs w:val="24"/>
          <w:lang w:eastAsia="zh-CN"/>
        </w:rPr>
        <w:t>应提请第</w:t>
      </w:r>
      <w:r w:rsidRPr="00C922C1">
        <w:rPr>
          <w:rFonts w:asciiTheme="majorBidi" w:hAnsiTheme="majorBidi" w:cstheme="majorBidi"/>
          <w:sz w:val="24"/>
          <w:szCs w:val="24"/>
          <w:lang w:eastAsia="zh-CN"/>
        </w:rPr>
        <w:t>3</w:t>
      </w:r>
      <w:r w:rsidRPr="00C922C1">
        <w:rPr>
          <w:rFonts w:asciiTheme="majorBidi" w:hAnsiTheme="majorBidi" w:cstheme="majorBidi"/>
          <w:sz w:val="24"/>
          <w:szCs w:val="24"/>
          <w:lang w:eastAsia="zh-CN"/>
        </w:rPr>
        <w:t>、</w:t>
      </w:r>
      <w:r w:rsidRPr="00C922C1">
        <w:rPr>
          <w:rFonts w:asciiTheme="majorBidi" w:hAnsiTheme="majorBidi" w:cstheme="majorBidi"/>
          <w:sz w:val="24"/>
          <w:szCs w:val="24"/>
          <w:lang w:eastAsia="zh-CN"/>
        </w:rPr>
        <w:t>4</w:t>
      </w:r>
      <w:r w:rsidRPr="00C922C1">
        <w:rPr>
          <w:rFonts w:asciiTheme="majorBidi" w:hAnsiTheme="majorBidi" w:cstheme="majorBidi"/>
          <w:sz w:val="24"/>
          <w:szCs w:val="24"/>
          <w:lang w:eastAsia="zh-CN"/>
        </w:rPr>
        <w:t>和</w:t>
      </w:r>
      <w:r w:rsidRPr="00C922C1">
        <w:rPr>
          <w:rFonts w:asciiTheme="majorBidi" w:hAnsiTheme="majorBidi" w:cstheme="majorBidi"/>
          <w:sz w:val="24"/>
          <w:szCs w:val="24"/>
          <w:lang w:eastAsia="zh-CN"/>
        </w:rPr>
        <w:t>7</w:t>
      </w:r>
      <w:r w:rsidRPr="00C922C1">
        <w:rPr>
          <w:rFonts w:asciiTheme="majorBidi" w:hAnsiTheme="majorBidi" w:cstheme="majorBidi"/>
          <w:sz w:val="24"/>
          <w:szCs w:val="24"/>
          <w:lang w:eastAsia="zh-CN"/>
        </w:rPr>
        <w:t>研究</w:t>
      </w:r>
      <w:proofErr w:type="gramStart"/>
      <w:r w:rsidRPr="00C922C1">
        <w:rPr>
          <w:rFonts w:asciiTheme="majorBidi" w:hAnsiTheme="majorBidi" w:cstheme="majorBidi"/>
          <w:sz w:val="24"/>
          <w:szCs w:val="24"/>
          <w:lang w:eastAsia="zh-CN"/>
        </w:rPr>
        <w:t>组关注</w:t>
      </w:r>
      <w:proofErr w:type="gramEnd"/>
      <w:r w:rsidRPr="00C922C1">
        <w:rPr>
          <w:rFonts w:asciiTheme="majorBidi" w:hAnsiTheme="majorBidi" w:cstheme="majorBidi"/>
          <w:sz w:val="24"/>
          <w:szCs w:val="24"/>
          <w:lang w:eastAsia="zh-CN"/>
        </w:rPr>
        <w:t>此课题。</w:t>
      </w:r>
    </w:p>
  </w:footnote>
  <w:footnote w:id="2">
    <w:p w14:paraId="29E56E0F" w14:textId="77D38054" w:rsidR="008026D5" w:rsidRDefault="008026D5" w:rsidP="007C2257">
      <w:pPr>
        <w:pStyle w:val="FootnoteText"/>
        <w:rPr>
          <w:lang w:eastAsia="zh-CN"/>
        </w:rPr>
      </w:pPr>
      <w:r w:rsidRPr="00C922C1">
        <w:rPr>
          <w:rStyle w:val="FootnoteReference"/>
          <w:rFonts w:asciiTheme="majorBidi" w:hAnsiTheme="majorBidi" w:cstheme="majorBidi"/>
          <w:lang w:eastAsia="zh-CN"/>
        </w:rPr>
        <w:t>**</w:t>
      </w:r>
      <w:r w:rsidR="007C2257" w:rsidRPr="00C922C1">
        <w:rPr>
          <w:rFonts w:asciiTheme="majorBidi" w:hAnsiTheme="majorBidi" w:cstheme="majorBidi"/>
          <w:lang w:eastAsia="zh-CN"/>
        </w:rPr>
        <w:t xml:space="preserve"> </w:t>
      </w:r>
      <w:r w:rsidR="007C2257" w:rsidRPr="00C922C1">
        <w:rPr>
          <w:rFonts w:asciiTheme="majorBidi" w:hAnsiTheme="majorBidi" w:cstheme="majorBidi"/>
          <w:sz w:val="24"/>
          <w:szCs w:val="24"/>
          <w:lang w:eastAsia="zh-CN"/>
        </w:rPr>
        <w:t>无线电通信第</w:t>
      </w:r>
      <w:r w:rsidR="007C2257" w:rsidRPr="00C922C1">
        <w:rPr>
          <w:rFonts w:asciiTheme="majorBidi" w:hAnsiTheme="majorBidi" w:cstheme="majorBidi"/>
          <w:sz w:val="24"/>
          <w:szCs w:val="24"/>
          <w:lang w:eastAsia="zh-CN"/>
        </w:rPr>
        <w:t>1</w:t>
      </w:r>
      <w:r w:rsidR="007C2257" w:rsidRPr="00C922C1">
        <w:rPr>
          <w:rFonts w:asciiTheme="majorBidi" w:hAnsiTheme="majorBidi" w:cstheme="majorBidi"/>
          <w:sz w:val="24"/>
          <w:szCs w:val="24"/>
          <w:lang w:eastAsia="zh-CN"/>
        </w:rPr>
        <w:t>研究组于</w:t>
      </w:r>
      <w:r w:rsidR="007C2257" w:rsidRPr="00C922C1">
        <w:rPr>
          <w:rFonts w:asciiTheme="majorBidi" w:hAnsiTheme="majorBidi" w:cstheme="majorBidi"/>
          <w:sz w:val="24"/>
          <w:szCs w:val="24"/>
          <w:lang w:eastAsia="zh-CN"/>
        </w:rPr>
        <w:t>2017</w:t>
      </w:r>
      <w:r w:rsidR="000B7436">
        <w:rPr>
          <w:rFonts w:asciiTheme="majorBidi" w:hAnsiTheme="majorBidi" w:cstheme="majorBidi" w:hint="eastAsia"/>
          <w:sz w:val="24"/>
          <w:szCs w:val="24"/>
          <w:lang w:eastAsia="zh-CN"/>
        </w:rPr>
        <w:t>，</w:t>
      </w:r>
      <w:r w:rsidR="000B7436">
        <w:rPr>
          <w:rFonts w:asciiTheme="majorBidi" w:hAnsiTheme="majorBidi" w:cstheme="majorBidi" w:hint="eastAsia"/>
          <w:sz w:val="24"/>
          <w:szCs w:val="24"/>
          <w:lang w:eastAsia="zh-CN"/>
        </w:rPr>
        <w:t>2</w:t>
      </w:r>
      <w:r w:rsidR="000B7436">
        <w:rPr>
          <w:rFonts w:asciiTheme="majorBidi" w:hAnsiTheme="majorBidi" w:cstheme="majorBidi"/>
          <w:sz w:val="24"/>
          <w:szCs w:val="24"/>
          <w:lang w:eastAsia="zh-CN"/>
        </w:rPr>
        <w:t>019</w:t>
      </w:r>
      <w:r w:rsidR="007C2257" w:rsidRPr="00C922C1">
        <w:rPr>
          <w:rFonts w:asciiTheme="majorBidi" w:hAnsiTheme="majorBidi" w:cstheme="majorBidi"/>
          <w:sz w:val="24"/>
          <w:szCs w:val="24"/>
          <w:lang w:eastAsia="zh-CN"/>
        </w:rPr>
        <w:t>和</w:t>
      </w:r>
      <w:r w:rsidR="007C2257" w:rsidRPr="00C922C1">
        <w:rPr>
          <w:rFonts w:asciiTheme="majorBidi" w:hAnsiTheme="majorBidi" w:cstheme="majorBidi"/>
          <w:sz w:val="24"/>
          <w:szCs w:val="24"/>
          <w:lang w:eastAsia="zh-CN"/>
        </w:rPr>
        <w:t>20</w:t>
      </w:r>
      <w:r w:rsidR="000B7436">
        <w:rPr>
          <w:rFonts w:asciiTheme="majorBidi" w:hAnsiTheme="majorBidi" w:cstheme="majorBidi"/>
          <w:sz w:val="24"/>
          <w:szCs w:val="24"/>
          <w:lang w:eastAsia="zh-CN"/>
        </w:rPr>
        <w:t>23</w:t>
      </w:r>
      <w:r w:rsidR="007C2257" w:rsidRPr="00C922C1">
        <w:rPr>
          <w:rFonts w:asciiTheme="majorBidi" w:hAnsiTheme="majorBidi" w:cstheme="majorBidi"/>
          <w:sz w:val="24"/>
          <w:szCs w:val="24"/>
          <w:lang w:eastAsia="zh-CN"/>
        </w:rPr>
        <w:t>年推迟了此课题研究的完成日期，而且无线电通信第</w:t>
      </w:r>
      <w:r w:rsidR="007C2257" w:rsidRPr="00C922C1">
        <w:rPr>
          <w:rFonts w:asciiTheme="majorBidi" w:hAnsiTheme="majorBidi" w:cstheme="majorBidi"/>
          <w:sz w:val="24"/>
          <w:szCs w:val="24"/>
          <w:lang w:eastAsia="zh-CN"/>
        </w:rPr>
        <w:t>1</w:t>
      </w:r>
      <w:r w:rsidR="007C2257" w:rsidRPr="00C922C1">
        <w:rPr>
          <w:rFonts w:asciiTheme="majorBidi" w:hAnsiTheme="majorBidi" w:cstheme="majorBidi"/>
          <w:sz w:val="24"/>
          <w:szCs w:val="24"/>
          <w:lang w:eastAsia="zh-CN"/>
        </w:rPr>
        <w:t>研究组还在</w:t>
      </w:r>
      <w:r w:rsidR="007C2257" w:rsidRPr="00C922C1">
        <w:rPr>
          <w:rFonts w:asciiTheme="majorBidi" w:hAnsiTheme="majorBidi" w:cstheme="majorBidi"/>
          <w:sz w:val="24"/>
          <w:szCs w:val="24"/>
          <w:lang w:eastAsia="zh-CN"/>
        </w:rPr>
        <w:t>2019</w:t>
      </w:r>
      <w:r w:rsidR="007C2257" w:rsidRPr="00C922C1">
        <w:rPr>
          <w:rFonts w:asciiTheme="majorBidi" w:hAnsiTheme="majorBidi" w:cstheme="majorBidi"/>
          <w:sz w:val="24"/>
          <w:szCs w:val="24"/>
          <w:lang w:eastAsia="zh-CN"/>
        </w:rPr>
        <w:t>年更改了类别。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C4AF" w14:textId="77777777" w:rsidR="00164FD7" w:rsidRDefault="00164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9E47" w14:textId="77777777" w:rsidR="00164FD7" w:rsidRPr="0021024E" w:rsidRDefault="00164FD7">
    <w:pPr>
      <w:pStyle w:val="Header"/>
      <w:jc w:val="center"/>
      <w:rPr>
        <w:sz w:val="18"/>
        <w:szCs w:val="18"/>
      </w:rPr>
    </w:pPr>
    <w:r w:rsidRPr="0021024E">
      <w:rPr>
        <w:sz w:val="18"/>
        <w:szCs w:val="18"/>
      </w:rPr>
      <w:t xml:space="preserve">- </w:t>
    </w:r>
    <w:sdt>
      <w:sdtPr>
        <w:rPr>
          <w:sz w:val="18"/>
          <w:szCs w:val="18"/>
        </w:rPr>
        <w:id w:val="1470397275"/>
        <w:docPartObj>
          <w:docPartGallery w:val="Page Numbers (Top of Page)"/>
          <w:docPartUnique/>
        </w:docPartObj>
      </w:sdtPr>
      <w:sdtEndPr>
        <w:rPr>
          <w:noProof/>
        </w:rPr>
      </w:sdtEndPr>
      <w:sdtContent>
        <w:r w:rsidRPr="0021024E">
          <w:rPr>
            <w:sz w:val="18"/>
            <w:szCs w:val="18"/>
          </w:rPr>
          <w:fldChar w:fldCharType="begin"/>
        </w:r>
        <w:r w:rsidRPr="0021024E">
          <w:rPr>
            <w:sz w:val="18"/>
            <w:szCs w:val="18"/>
          </w:rPr>
          <w:instrText xml:space="preserve"> PAGE   \* MERGEFORMAT </w:instrText>
        </w:r>
        <w:r w:rsidRPr="0021024E">
          <w:rPr>
            <w:sz w:val="18"/>
            <w:szCs w:val="18"/>
          </w:rPr>
          <w:fldChar w:fldCharType="separate"/>
        </w:r>
        <w:r w:rsidR="00C2605F">
          <w:rPr>
            <w:noProof/>
            <w:sz w:val="18"/>
            <w:szCs w:val="18"/>
          </w:rPr>
          <w:t>2</w:t>
        </w:r>
        <w:r w:rsidRPr="0021024E">
          <w:rPr>
            <w:noProof/>
            <w:sz w:val="18"/>
            <w:szCs w:val="18"/>
          </w:rPr>
          <w:fldChar w:fldCharType="end"/>
        </w:r>
        <w:r w:rsidRPr="0021024E">
          <w:rPr>
            <w:noProof/>
            <w:sz w:val="18"/>
            <w:szCs w:val="18"/>
          </w:rPr>
          <w:t xml:space="preserve"> -</w:t>
        </w:r>
      </w:sdtContent>
    </w:sdt>
  </w:p>
  <w:p w14:paraId="5D54C655" w14:textId="77777777" w:rsidR="00164FD7" w:rsidRDefault="00164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66AD" w14:textId="77777777" w:rsidR="00164FD7" w:rsidRDefault="00164F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D5"/>
    <w:rsid w:val="000B7436"/>
    <w:rsid w:val="001504EF"/>
    <w:rsid w:val="00164FD7"/>
    <w:rsid w:val="0021024E"/>
    <w:rsid w:val="003E4BBA"/>
    <w:rsid w:val="0057642C"/>
    <w:rsid w:val="006A2851"/>
    <w:rsid w:val="007C2257"/>
    <w:rsid w:val="008026D5"/>
    <w:rsid w:val="00C2605F"/>
    <w:rsid w:val="00C922C1"/>
    <w:rsid w:val="00D63CBB"/>
    <w:rsid w:val="00F368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F394"/>
  <w15:chartTrackingRefBased/>
  <w15:docId w15:val="{060BC67D-65AB-4A0F-85BD-4C131490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6D5"/>
    <w:pPr>
      <w:tabs>
        <w:tab w:val="left" w:pos="794"/>
        <w:tab w:val="left" w:pos="1191"/>
        <w:tab w:val="left" w:pos="1588"/>
        <w:tab w:val="left" w:pos="1985"/>
      </w:tabs>
      <w:overflowPunct w:val="0"/>
      <w:autoSpaceDE w:val="0"/>
      <w:autoSpaceDN w:val="0"/>
      <w:adjustRightInd w:val="0"/>
      <w:spacing w:before="160" w:after="0" w:line="280" w:lineRule="exact"/>
      <w:jc w:val="both"/>
    </w:pPr>
    <w:rPr>
      <w:rFonts w:ascii="Calibri"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semiHidden/>
    <w:locked/>
    <w:rsid w:val="008026D5"/>
    <w:rPr>
      <w:rFonts w:ascii="Calibri" w:hAnsi="Calibri" w:cs="Calibri"/>
      <w:sz w:val="20"/>
      <w:lang w:eastAsia="en-US"/>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semiHidden/>
    <w:unhideWhenUsed/>
    <w:rsid w:val="008026D5"/>
    <w:pPr>
      <w:keepLines/>
      <w:tabs>
        <w:tab w:val="left" w:pos="255"/>
      </w:tabs>
      <w:spacing w:before="80" w:line="240" w:lineRule="exact"/>
      <w:ind w:left="255" w:hanging="255"/>
    </w:pPr>
    <w:rPr>
      <w:sz w:val="20"/>
    </w:rPr>
  </w:style>
  <w:style w:type="character" w:customStyle="1" w:styleId="FootnoteTextChar1">
    <w:name w:val="Footnote Text Char1"/>
    <w:basedOn w:val="DefaultParagraphFont"/>
    <w:uiPriority w:val="99"/>
    <w:semiHidden/>
    <w:rsid w:val="008026D5"/>
    <w:rPr>
      <w:rFonts w:ascii="Calibri" w:hAnsi="Calibri" w:cs="Calibri"/>
      <w:sz w:val="20"/>
      <w:szCs w:val="20"/>
      <w:lang w:eastAsia="en-US"/>
    </w:rPr>
  </w:style>
  <w:style w:type="character" w:customStyle="1" w:styleId="NormalaftertitleChar">
    <w:name w:val="Normal_after_title Char"/>
    <w:basedOn w:val="DefaultParagraphFont"/>
    <w:link w:val="Normalaftertitle"/>
    <w:uiPriority w:val="99"/>
    <w:locked/>
    <w:rsid w:val="008026D5"/>
    <w:rPr>
      <w:rFonts w:ascii="Calibri" w:hAnsi="Calibri" w:cs="Calibri"/>
      <w:sz w:val="24"/>
      <w:lang w:eastAsia="en-US"/>
    </w:rPr>
  </w:style>
  <w:style w:type="paragraph" w:customStyle="1" w:styleId="Normalaftertitle">
    <w:name w:val="Normal_after_title"/>
    <w:basedOn w:val="Normal"/>
    <w:next w:val="Normal"/>
    <w:link w:val="NormalaftertitleChar"/>
    <w:uiPriority w:val="99"/>
    <w:rsid w:val="008026D5"/>
    <w:pPr>
      <w:spacing w:before="400"/>
    </w:pPr>
  </w:style>
  <w:style w:type="paragraph" w:customStyle="1" w:styleId="Questiondate">
    <w:name w:val="Question_date"/>
    <w:basedOn w:val="Normal"/>
    <w:next w:val="Normalaftertitle"/>
    <w:rsid w:val="008026D5"/>
    <w:pPr>
      <w:keepNext/>
      <w:keepLines/>
      <w:tabs>
        <w:tab w:val="clear" w:pos="794"/>
        <w:tab w:val="clear" w:pos="1191"/>
        <w:tab w:val="clear" w:pos="1588"/>
        <w:tab w:val="clear" w:pos="1985"/>
      </w:tabs>
      <w:jc w:val="right"/>
    </w:pPr>
    <w:rPr>
      <w:i/>
    </w:rPr>
  </w:style>
  <w:style w:type="character" w:customStyle="1" w:styleId="QuestiontitleChar">
    <w:name w:val="Question_title Char"/>
    <w:basedOn w:val="DefaultParagraphFont"/>
    <w:link w:val="Questiontitle"/>
    <w:locked/>
    <w:rsid w:val="008026D5"/>
    <w:rPr>
      <w:rFonts w:ascii="Calibri" w:hAnsi="Calibri" w:cs="Calibri"/>
      <w:b/>
      <w:sz w:val="28"/>
      <w:lang w:eastAsia="en-US"/>
    </w:rPr>
  </w:style>
  <w:style w:type="paragraph" w:customStyle="1" w:styleId="Questiontitle">
    <w:name w:val="Question_title"/>
    <w:basedOn w:val="Normal"/>
    <w:next w:val="Normal"/>
    <w:link w:val="QuestiontitleChar"/>
    <w:rsid w:val="008026D5"/>
    <w:pPr>
      <w:keepNext/>
      <w:keepLines/>
      <w:spacing w:before="360" w:line="240" w:lineRule="auto"/>
      <w:jc w:val="center"/>
    </w:pPr>
    <w:rPr>
      <w:b/>
      <w:sz w:val="28"/>
    </w:rPr>
  </w:style>
  <w:style w:type="paragraph" w:customStyle="1" w:styleId="QuestionNoBR">
    <w:name w:val="Question_No_BR"/>
    <w:basedOn w:val="Normal"/>
    <w:next w:val="Questiontitle"/>
    <w:uiPriority w:val="99"/>
    <w:rsid w:val="008026D5"/>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call">
    <w:name w:val="call"/>
    <w:basedOn w:val="Normal"/>
    <w:next w:val="Normal"/>
    <w:rsid w:val="008026D5"/>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semiHidden/>
    <w:unhideWhenUsed/>
    <w:rsid w:val="008026D5"/>
    <w:rPr>
      <w:position w:val="6"/>
      <w:sz w:val="18"/>
    </w:rPr>
  </w:style>
  <w:style w:type="paragraph" w:styleId="Header">
    <w:name w:val="header"/>
    <w:basedOn w:val="Normal"/>
    <w:link w:val="HeaderChar"/>
    <w:uiPriority w:val="99"/>
    <w:unhideWhenUsed/>
    <w:rsid w:val="00164FD7"/>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164FD7"/>
    <w:rPr>
      <w:rFonts w:ascii="Calibri" w:hAnsi="Calibri" w:cs="Calibri"/>
      <w:sz w:val="24"/>
      <w:lang w:eastAsia="en-US"/>
    </w:rPr>
  </w:style>
  <w:style w:type="paragraph" w:styleId="Footer">
    <w:name w:val="footer"/>
    <w:basedOn w:val="Normal"/>
    <w:link w:val="FooterChar"/>
    <w:uiPriority w:val="99"/>
    <w:unhideWhenUsed/>
    <w:rsid w:val="00164FD7"/>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164FD7"/>
    <w:rPr>
      <w:rFonts w:ascii="Calibri" w:hAnsi="Calibri" w:cs="Calibri"/>
      <w:sz w:val="24"/>
      <w:lang w:eastAsia="en-US"/>
    </w:rPr>
  </w:style>
  <w:style w:type="paragraph" w:customStyle="1" w:styleId="Reasons">
    <w:name w:val="Reasons"/>
    <w:basedOn w:val="Normal"/>
    <w:qFormat/>
    <w:rsid w:val="00C922C1"/>
    <w:pPr>
      <w:tabs>
        <w:tab w:val="clear" w:pos="794"/>
        <w:tab w:val="clear" w:pos="1191"/>
        <w:tab w:val="clear" w:pos="1588"/>
        <w:tab w:val="clear" w:pos="1985"/>
      </w:tabs>
      <w:overflowPunct/>
      <w:autoSpaceDE/>
      <w:autoSpaceDN/>
      <w:adjustRightInd/>
      <w:spacing w:before="0" w:line="240" w:lineRule="auto"/>
      <w:jc w:val="left"/>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1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Song, Xiaojing</cp:lastModifiedBy>
  <cp:revision>11</cp:revision>
  <dcterms:created xsi:type="dcterms:W3CDTF">2017-07-04T08:15:00Z</dcterms:created>
  <dcterms:modified xsi:type="dcterms:W3CDTF">2023-06-23T13:04:00Z</dcterms:modified>
</cp:coreProperties>
</file>