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2946" w14:textId="0B93A215" w:rsidR="008D06CF" w:rsidRPr="00953A10" w:rsidRDefault="008D06CF" w:rsidP="008D06CF">
      <w:pPr>
        <w:pStyle w:val="QuestionNoBR"/>
        <w:spacing w:before="360"/>
        <w:rPr>
          <w:rFonts w:asciiTheme="minorHAnsi" w:hAnsiTheme="minorHAnsi"/>
          <w:lang w:val="fr-CH" w:eastAsia="ja-JP"/>
        </w:rPr>
      </w:pPr>
      <w:r w:rsidRPr="0067373F">
        <w:rPr>
          <w:lang w:val="fr-FR" w:eastAsia="zh-CN"/>
        </w:rPr>
        <w:t>QUESTION UIT-R</w:t>
      </w:r>
      <w:r w:rsidRPr="00953A10">
        <w:rPr>
          <w:rFonts w:asciiTheme="minorHAnsi" w:hAnsiTheme="minorHAnsi"/>
          <w:lang w:val="fr-CH"/>
        </w:rPr>
        <w:t xml:space="preserve"> </w:t>
      </w:r>
      <w:r w:rsidRPr="0067373F">
        <w:rPr>
          <w:lang w:val="fr-FR" w:eastAsia="zh-CN"/>
        </w:rPr>
        <w:t>241/1</w:t>
      </w:r>
      <w:r w:rsidR="00C02DC9">
        <w:rPr>
          <w:rStyle w:val="FootnoteReference"/>
          <w:lang w:val="fr-FR" w:eastAsia="zh-CN"/>
        </w:rPr>
        <w:footnoteReference w:id="1"/>
      </w:r>
    </w:p>
    <w:p w14:paraId="6301080B" w14:textId="77777777" w:rsidR="008D06CF" w:rsidRPr="005E0CD0" w:rsidRDefault="008D06CF" w:rsidP="008D06CF">
      <w:pPr>
        <w:pStyle w:val="Questiontitle"/>
        <w:rPr>
          <w:rFonts w:asciiTheme="majorBidi" w:hAnsiTheme="majorBidi" w:cstheme="majorBidi"/>
          <w:lang w:val="fr-FR"/>
        </w:rPr>
      </w:pPr>
      <w:r w:rsidRPr="005E0CD0">
        <w:rPr>
          <w:rFonts w:asciiTheme="majorBidi" w:hAnsiTheme="majorBidi" w:cstheme="majorBidi"/>
          <w:lang w:val="fr-FR"/>
        </w:rPr>
        <w:t>Méthodes d'évaluation ou de prévision de la disponibilité du spectre</w:t>
      </w:r>
    </w:p>
    <w:p w14:paraId="399E6EE2" w14:textId="77777777" w:rsidR="008D06CF" w:rsidRDefault="008D06CF" w:rsidP="008D06CF">
      <w:pPr>
        <w:spacing w:before="480"/>
        <w:jc w:val="right"/>
        <w:rPr>
          <w:rFonts w:asciiTheme="majorBidi" w:hAnsiTheme="majorBidi" w:cstheme="majorBidi"/>
          <w:lang w:val="fr-FR"/>
        </w:rPr>
      </w:pPr>
      <w:r w:rsidRPr="0067373F">
        <w:rPr>
          <w:rFonts w:asciiTheme="majorBidi" w:hAnsiTheme="majorBidi" w:cstheme="majorBidi"/>
          <w:iCs/>
          <w:lang w:val="fr-FR" w:eastAsia="ko-KR"/>
        </w:rPr>
        <w:t>(2019)</w:t>
      </w:r>
    </w:p>
    <w:p w14:paraId="0E109944" w14:textId="77777777" w:rsidR="008D06CF" w:rsidRPr="005E0CD0" w:rsidRDefault="008D06CF" w:rsidP="008D06CF">
      <w:pPr>
        <w:spacing w:before="480"/>
        <w:rPr>
          <w:rFonts w:asciiTheme="majorBidi" w:hAnsiTheme="majorBidi" w:cstheme="majorBidi"/>
          <w:lang w:val="fr-FR"/>
        </w:rPr>
      </w:pPr>
      <w:r w:rsidRPr="005E0CD0">
        <w:rPr>
          <w:rFonts w:asciiTheme="majorBidi" w:hAnsiTheme="majorBidi" w:cstheme="majorBidi"/>
          <w:lang w:val="fr-FR"/>
        </w:rPr>
        <w:t>L'Assemblée des radiocommunications de l'UIT,</w:t>
      </w:r>
    </w:p>
    <w:p w14:paraId="2DD46BEB" w14:textId="77777777" w:rsidR="008D06CF" w:rsidRPr="005E0CD0" w:rsidRDefault="008D06CF" w:rsidP="008D06CF">
      <w:pPr>
        <w:pStyle w:val="Call"/>
        <w:rPr>
          <w:rFonts w:asciiTheme="majorBidi" w:hAnsiTheme="majorBidi" w:cstheme="majorBidi"/>
          <w:lang w:val="fr-FR"/>
        </w:rPr>
      </w:pPr>
      <w:proofErr w:type="gramStart"/>
      <w:r w:rsidRPr="005E0CD0">
        <w:rPr>
          <w:rFonts w:asciiTheme="majorBidi" w:hAnsiTheme="majorBidi" w:cstheme="majorBidi"/>
          <w:lang w:val="fr-FR"/>
        </w:rPr>
        <w:t>considérant</w:t>
      </w:r>
      <w:proofErr w:type="gramEnd"/>
    </w:p>
    <w:p w14:paraId="493CE246" w14:textId="77777777" w:rsidR="008D06CF" w:rsidRPr="005E0CD0" w:rsidRDefault="008D06CF" w:rsidP="008D06CF">
      <w:pPr>
        <w:rPr>
          <w:rFonts w:asciiTheme="majorBidi" w:hAnsiTheme="majorBidi" w:cstheme="majorBidi"/>
          <w:lang w:val="fr-FR"/>
        </w:rPr>
      </w:pPr>
      <w:r w:rsidRPr="005E0CD0">
        <w:rPr>
          <w:rFonts w:asciiTheme="majorBidi" w:hAnsiTheme="majorBidi" w:cstheme="majorBidi"/>
          <w:i/>
          <w:iCs/>
          <w:lang w:val="fr-FR"/>
        </w:rPr>
        <w:t>a)</w:t>
      </w:r>
      <w:r w:rsidRPr="005E0CD0">
        <w:rPr>
          <w:rFonts w:asciiTheme="majorBidi" w:hAnsiTheme="majorBidi" w:cstheme="majorBidi"/>
          <w:i/>
          <w:iCs/>
          <w:lang w:val="fr-FR"/>
        </w:rPr>
        <w:tab/>
      </w:r>
      <w:r w:rsidRPr="005E0CD0">
        <w:rPr>
          <w:rFonts w:asciiTheme="majorBidi" w:hAnsiTheme="majorBidi" w:cstheme="majorBidi"/>
          <w:lang w:val="fr-FR"/>
        </w:rPr>
        <w:t xml:space="preserve">que le spectre des fréquences radioélectriques est une ressource limitée mais renouvelable à l'infini, disponible uniquement en quantités finies de largeurs de bande, pour tout intervalle de temps et tout volume d'espace </w:t>
      </w:r>
      <w:proofErr w:type="gramStart"/>
      <w:r w:rsidRPr="005E0CD0">
        <w:rPr>
          <w:rFonts w:asciiTheme="majorBidi" w:hAnsiTheme="majorBidi" w:cstheme="majorBidi"/>
          <w:lang w:val="fr-FR"/>
        </w:rPr>
        <w:t>donnés;</w:t>
      </w:r>
      <w:proofErr w:type="gramEnd"/>
    </w:p>
    <w:p w14:paraId="3FC17158" w14:textId="77777777" w:rsidR="008D06CF" w:rsidRPr="005E0CD0" w:rsidRDefault="008D06CF" w:rsidP="008D06CF">
      <w:pPr>
        <w:rPr>
          <w:rFonts w:asciiTheme="majorBidi" w:hAnsiTheme="majorBidi" w:cstheme="majorBidi"/>
          <w:lang w:val="fr-FR"/>
        </w:rPr>
      </w:pPr>
      <w:r w:rsidRPr="005E0CD0">
        <w:rPr>
          <w:rFonts w:asciiTheme="majorBidi" w:hAnsiTheme="majorBidi" w:cstheme="majorBidi"/>
          <w:i/>
          <w:iCs/>
          <w:lang w:val="fr-FR"/>
        </w:rPr>
        <w:t>b)</w:t>
      </w:r>
      <w:r w:rsidRPr="005E0CD0">
        <w:rPr>
          <w:rFonts w:asciiTheme="majorBidi" w:hAnsiTheme="majorBidi" w:cstheme="majorBidi"/>
          <w:lang w:val="fr-FR"/>
        </w:rPr>
        <w:tab/>
        <w:t xml:space="preserve">que certaines administrations ont des difficultés pour évaluer ou prévoir la disponibilité du spectre des fréquences </w:t>
      </w:r>
      <w:proofErr w:type="gramStart"/>
      <w:r w:rsidRPr="005E0CD0">
        <w:rPr>
          <w:rFonts w:asciiTheme="majorBidi" w:hAnsiTheme="majorBidi" w:cstheme="majorBidi"/>
          <w:lang w:val="fr-FR"/>
        </w:rPr>
        <w:t>radioélectriques;</w:t>
      </w:r>
      <w:proofErr w:type="gramEnd"/>
    </w:p>
    <w:p w14:paraId="7B26159B" w14:textId="77777777" w:rsidR="008D06CF" w:rsidRPr="005E0CD0" w:rsidRDefault="008D06CF" w:rsidP="008D06CF">
      <w:pPr>
        <w:rPr>
          <w:rFonts w:asciiTheme="majorBidi" w:hAnsiTheme="majorBidi" w:cstheme="majorBidi"/>
          <w:lang w:val="fr-FR"/>
        </w:rPr>
      </w:pPr>
      <w:r w:rsidRPr="005E0CD0">
        <w:rPr>
          <w:rFonts w:asciiTheme="majorBidi" w:hAnsiTheme="majorBidi" w:cstheme="majorBidi"/>
          <w:i/>
          <w:iCs/>
          <w:lang w:val="fr-FR"/>
        </w:rPr>
        <w:t>c)</w:t>
      </w:r>
      <w:r w:rsidRPr="005E0CD0">
        <w:rPr>
          <w:rFonts w:asciiTheme="majorBidi" w:hAnsiTheme="majorBidi" w:cstheme="majorBidi"/>
          <w:i/>
          <w:iCs/>
          <w:lang w:val="fr-FR"/>
        </w:rPr>
        <w:tab/>
      </w:r>
      <w:r w:rsidRPr="005E0CD0">
        <w:rPr>
          <w:rFonts w:asciiTheme="majorBidi" w:hAnsiTheme="majorBidi" w:cstheme="majorBidi"/>
          <w:lang w:val="fr-FR"/>
        </w:rPr>
        <w:t>le manque de méthodes d'évaluation ou de prévision de la disponibilité du spectre,</w:t>
      </w:r>
    </w:p>
    <w:p w14:paraId="7F17D6F0" w14:textId="77777777" w:rsidR="008D06CF" w:rsidRPr="005E0CD0" w:rsidRDefault="008D06CF" w:rsidP="008D06CF">
      <w:pPr>
        <w:pStyle w:val="Call"/>
        <w:rPr>
          <w:rFonts w:asciiTheme="majorBidi" w:hAnsiTheme="majorBidi" w:cstheme="majorBidi"/>
          <w:lang w:val="fr-FR"/>
        </w:rPr>
      </w:pPr>
      <w:proofErr w:type="gramStart"/>
      <w:r w:rsidRPr="005E0CD0">
        <w:rPr>
          <w:rFonts w:asciiTheme="majorBidi" w:hAnsiTheme="majorBidi" w:cstheme="majorBidi"/>
          <w:lang w:val="fr-FR"/>
        </w:rPr>
        <w:t>notant</w:t>
      </w:r>
      <w:proofErr w:type="gramEnd"/>
    </w:p>
    <w:p w14:paraId="509DAA4D" w14:textId="77777777" w:rsidR="008D06CF" w:rsidRPr="005E0CD0" w:rsidRDefault="008D06CF" w:rsidP="008D06CF">
      <w:pPr>
        <w:rPr>
          <w:rFonts w:asciiTheme="majorBidi" w:hAnsiTheme="majorBidi" w:cstheme="majorBidi"/>
          <w:lang w:val="fr-FR"/>
        </w:rPr>
      </w:pPr>
      <w:proofErr w:type="gramStart"/>
      <w:r w:rsidRPr="005E0CD0">
        <w:rPr>
          <w:rFonts w:asciiTheme="majorBidi" w:hAnsiTheme="majorBidi" w:cstheme="majorBidi"/>
          <w:lang w:val="fr-FR"/>
        </w:rPr>
        <w:t>que</w:t>
      </w:r>
      <w:proofErr w:type="gramEnd"/>
      <w:r w:rsidRPr="005E0CD0">
        <w:rPr>
          <w:rFonts w:asciiTheme="majorBidi" w:hAnsiTheme="majorBidi" w:cstheme="majorBidi"/>
          <w:lang w:val="fr-FR"/>
        </w:rPr>
        <w:t xml:space="preserve"> les données relatives à la gestion du spectre sont de plus en plus nombreuses et complexes du point de vue de la science des données, ce qui peut nécessiter des méthodes évoluées d'analyse de données, notamment des méthodes fondées sur l'apprentissage automatique,</w:t>
      </w:r>
    </w:p>
    <w:p w14:paraId="4B9B2237" w14:textId="77777777" w:rsidR="008D06CF" w:rsidRPr="005E0CD0" w:rsidRDefault="008D06CF" w:rsidP="008D06CF">
      <w:pPr>
        <w:pStyle w:val="Call"/>
        <w:rPr>
          <w:rFonts w:asciiTheme="majorBidi" w:hAnsiTheme="majorBidi" w:cstheme="majorBidi"/>
          <w:iCs/>
          <w:lang w:val="fr-FR"/>
        </w:rPr>
      </w:pPr>
      <w:proofErr w:type="gramStart"/>
      <w:r w:rsidRPr="005E0CD0">
        <w:rPr>
          <w:rFonts w:asciiTheme="majorBidi" w:hAnsiTheme="majorBidi" w:cstheme="majorBidi"/>
          <w:lang w:val="fr-FR"/>
        </w:rPr>
        <w:t>décide</w:t>
      </w:r>
      <w:proofErr w:type="gramEnd"/>
      <w:r w:rsidRPr="005E0CD0">
        <w:rPr>
          <w:rFonts w:asciiTheme="majorBidi" w:hAnsiTheme="majorBidi" w:cstheme="majorBidi"/>
          <w:lang w:val="fr-FR"/>
        </w:rPr>
        <w:t xml:space="preserve"> </w:t>
      </w:r>
      <w:r w:rsidRPr="005E0CD0">
        <w:rPr>
          <w:rFonts w:asciiTheme="majorBidi" w:hAnsiTheme="majorBidi" w:cstheme="majorBidi"/>
          <w:i w:val="0"/>
          <w:iCs/>
          <w:lang w:val="fr-FR"/>
        </w:rPr>
        <w:t>de mettre à l'étude les Questions suivantes</w:t>
      </w:r>
    </w:p>
    <w:p w14:paraId="197C7472" w14:textId="77777777" w:rsidR="008D06CF" w:rsidRPr="005E0CD0" w:rsidRDefault="008D06CF" w:rsidP="008D06CF">
      <w:pPr>
        <w:rPr>
          <w:rFonts w:asciiTheme="majorBidi" w:hAnsiTheme="majorBidi" w:cstheme="majorBidi"/>
          <w:lang w:val="fr-FR"/>
        </w:rPr>
      </w:pPr>
      <w:r w:rsidRPr="005E0CD0">
        <w:rPr>
          <w:rFonts w:asciiTheme="majorBidi" w:hAnsiTheme="majorBidi" w:cstheme="majorBidi"/>
          <w:lang w:val="fr-FR"/>
        </w:rPr>
        <w:t>1</w:t>
      </w:r>
      <w:r w:rsidRPr="005E0CD0">
        <w:rPr>
          <w:rFonts w:asciiTheme="majorBidi" w:hAnsiTheme="majorBidi" w:cstheme="majorBidi"/>
          <w:lang w:val="fr-FR"/>
        </w:rPr>
        <w:tab/>
        <w:t xml:space="preserve">Quels critères et quelles informations les administrations devraient-elles prendre en compte pour l'évaluation et la prévision de la disponibilité du spectre des fréquences </w:t>
      </w:r>
      <w:proofErr w:type="gramStart"/>
      <w:r w:rsidRPr="005E0CD0">
        <w:rPr>
          <w:rFonts w:asciiTheme="majorBidi" w:hAnsiTheme="majorBidi" w:cstheme="majorBidi"/>
          <w:lang w:val="fr-FR"/>
        </w:rPr>
        <w:t>radioélectriques?</w:t>
      </w:r>
      <w:proofErr w:type="gramEnd"/>
    </w:p>
    <w:p w14:paraId="568BF26F" w14:textId="77777777" w:rsidR="008D06CF" w:rsidRPr="005E0CD0" w:rsidRDefault="008D06CF" w:rsidP="008D06CF">
      <w:pPr>
        <w:rPr>
          <w:rFonts w:asciiTheme="majorBidi" w:hAnsiTheme="majorBidi" w:cstheme="majorBidi"/>
          <w:lang w:val="fr-FR"/>
        </w:rPr>
      </w:pPr>
      <w:r w:rsidRPr="005E0CD0">
        <w:rPr>
          <w:rFonts w:asciiTheme="majorBidi" w:hAnsiTheme="majorBidi" w:cstheme="majorBidi"/>
          <w:lang w:val="fr-FR"/>
        </w:rPr>
        <w:t>2</w:t>
      </w:r>
      <w:r w:rsidRPr="005E0CD0">
        <w:rPr>
          <w:rFonts w:asciiTheme="majorBidi" w:hAnsiTheme="majorBidi" w:cstheme="majorBidi"/>
          <w:lang w:val="fr-FR"/>
        </w:rPr>
        <w:tab/>
        <w:t xml:space="preserve">Quelles méthodes permettent d'évaluer et de prévoir la disponibilité du spectre des fréquences </w:t>
      </w:r>
      <w:proofErr w:type="gramStart"/>
      <w:r w:rsidRPr="005E0CD0">
        <w:rPr>
          <w:rFonts w:asciiTheme="majorBidi" w:hAnsiTheme="majorBidi" w:cstheme="majorBidi"/>
          <w:lang w:val="fr-FR"/>
        </w:rPr>
        <w:t>radioélectriques?</w:t>
      </w:r>
      <w:proofErr w:type="gramEnd"/>
    </w:p>
    <w:p w14:paraId="51E06EEE" w14:textId="77777777" w:rsidR="008D06CF" w:rsidRPr="005E0CD0" w:rsidRDefault="008D06CF" w:rsidP="008D06CF">
      <w:pPr>
        <w:rPr>
          <w:rFonts w:asciiTheme="majorBidi" w:hAnsiTheme="majorBidi" w:cstheme="majorBidi"/>
          <w:lang w:val="fr-FR"/>
        </w:rPr>
      </w:pPr>
      <w:r w:rsidRPr="005E0CD0">
        <w:rPr>
          <w:rFonts w:asciiTheme="majorBidi" w:hAnsiTheme="majorBidi" w:cstheme="majorBidi"/>
          <w:lang w:val="fr-FR"/>
        </w:rPr>
        <w:t>3</w:t>
      </w:r>
      <w:r w:rsidRPr="005E0CD0">
        <w:rPr>
          <w:rFonts w:asciiTheme="majorBidi" w:hAnsiTheme="majorBidi" w:cstheme="majorBidi"/>
          <w:lang w:val="fr-FR"/>
        </w:rPr>
        <w:tab/>
        <w:t xml:space="preserve">Quelles approches techniques, telles que la gestion fondée sur les données, peuvent améliorer l'utilisation générale du </w:t>
      </w:r>
      <w:proofErr w:type="gramStart"/>
      <w:r w:rsidRPr="005E0CD0">
        <w:rPr>
          <w:rFonts w:asciiTheme="majorBidi" w:hAnsiTheme="majorBidi" w:cstheme="majorBidi"/>
          <w:lang w:val="fr-FR"/>
        </w:rPr>
        <w:t>spectre?</w:t>
      </w:r>
      <w:proofErr w:type="gramEnd"/>
    </w:p>
    <w:p w14:paraId="2A0C7BCD" w14:textId="77777777" w:rsidR="008D06CF" w:rsidRPr="005E0CD0" w:rsidRDefault="008D06CF" w:rsidP="008D06CF">
      <w:pPr>
        <w:pStyle w:val="Call"/>
        <w:rPr>
          <w:rFonts w:asciiTheme="majorBidi" w:hAnsiTheme="majorBidi" w:cstheme="majorBidi"/>
          <w:lang w:val="fr-FR"/>
        </w:rPr>
      </w:pPr>
      <w:proofErr w:type="gramStart"/>
      <w:r w:rsidRPr="005E0CD0">
        <w:rPr>
          <w:rFonts w:asciiTheme="majorBidi" w:hAnsiTheme="majorBidi" w:cstheme="majorBidi"/>
          <w:lang w:val="fr-FR"/>
        </w:rPr>
        <w:t>décide</w:t>
      </w:r>
      <w:proofErr w:type="gramEnd"/>
      <w:r w:rsidRPr="005E0CD0">
        <w:rPr>
          <w:rFonts w:asciiTheme="majorBidi" w:hAnsiTheme="majorBidi" w:cstheme="majorBidi"/>
          <w:lang w:val="fr-FR"/>
        </w:rPr>
        <w:t xml:space="preserve"> en outre</w:t>
      </w:r>
    </w:p>
    <w:p w14:paraId="3BF62B0F" w14:textId="77777777" w:rsidR="008D06CF" w:rsidRPr="005E0CD0" w:rsidRDefault="008D06CF" w:rsidP="008D06CF">
      <w:pPr>
        <w:rPr>
          <w:rFonts w:asciiTheme="majorBidi" w:hAnsiTheme="majorBidi" w:cstheme="majorBidi"/>
          <w:lang w:val="fr-FR"/>
        </w:rPr>
      </w:pPr>
      <w:r w:rsidRPr="005E0CD0">
        <w:rPr>
          <w:rFonts w:asciiTheme="majorBidi" w:hAnsiTheme="majorBidi" w:cstheme="majorBidi"/>
          <w:bCs/>
          <w:lang w:val="fr-FR"/>
        </w:rPr>
        <w:t>1</w:t>
      </w:r>
      <w:r w:rsidRPr="005E0CD0">
        <w:rPr>
          <w:rFonts w:asciiTheme="majorBidi" w:hAnsiTheme="majorBidi" w:cstheme="majorBidi"/>
          <w:b/>
          <w:lang w:val="fr-FR"/>
        </w:rPr>
        <w:tab/>
      </w:r>
      <w:r w:rsidRPr="005E0CD0">
        <w:rPr>
          <w:rFonts w:asciiTheme="majorBidi" w:hAnsiTheme="majorBidi" w:cstheme="majorBidi"/>
          <w:lang w:val="fr-FR"/>
        </w:rPr>
        <w:t xml:space="preserve">que les résultats des études susmentionnées devraient figurer dans des Recommandation(s), Rapport(s) ou Manuel(s), selon le </w:t>
      </w:r>
      <w:proofErr w:type="gramStart"/>
      <w:r w:rsidRPr="005E0CD0">
        <w:rPr>
          <w:rFonts w:asciiTheme="majorBidi" w:hAnsiTheme="majorBidi" w:cstheme="majorBidi"/>
          <w:lang w:val="fr-FR"/>
        </w:rPr>
        <w:t>cas;</w:t>
      </w:r>
      <w:proofErr w:type="gramEnd"/>
    </w:p>
    <w:p w14:paraId="6DDEB224" w14:textId="055DBAAD" w:rsidR="008D06CF" w:rsidRPr="005E0CD0" w:rsidRDefault="008D06CF" w:rsidP="008D06CF">
      <w:pPr>
        <w:rPr>
          <w:rFonts w:asciiTheme="majorBidi" w:hAnsiTheme="majorBidi" w:cstheme="majorBidi"/>
          <w:lang w:val="fr-FR"/>
        </w:rPr>
      </w:pPr>
      <w:r w:rsidRPr="005E0CD0">
        <w:rPr>
          <w:rFonts w:asciiTheme="majorBidi" w:hAnsiTheme="majorBidi" w:cstheme="majorBidi"/>
          <w:bCs/>
          <w:lang w:val="fr-FR"/>
        </w:rPr>
        <w:t>2</w:t>
      </w:r>
      <w:r w:rsidRPr="005E0CD0">
        <w:rPr>
          <w:rFonts w:asciiTheme="majorBidi" w:hAnsiTheme="majorBidi" w:cstheme="majorBidi"/>
          <w:b/>
          <w:lang w:val="fr-FR"/>
        </w:rPr>
        <w:tab/>
      </w:r>
      <w:r w:rsidRPr="005E0CD0">
        <w:rPr>
          <w:rFonts w:asciiTheme="majorBidi" w:hAnsiTheme="majorBidi" w:cstheme="majorBidi"/>
          <w:lang w:val="fr-FR"/>
        </w:rPr>
        <w:t>que ces études devraient être achevées d'ici à 202</w:t>
      </w:r>
      <w:r w:rsidR="00C02DC9">
        <w:rPr>
          <w:rFonts w:asciiTheme="majorBidi" w:hAnsiTheme="majorBidi" w:cstheme="majorBidi"/>
          <w:lang w:val="fr-FR"/>
        </w:rPr>
        <w:t>7</w:t>
      </w:r>
      <w:r w:rsidRPr="005E0CD0">
        <w:rPr>
          <w:rFonts w:asciiTheme="majorBidi" w:hAnsiTheme="majorBidi" w:cstheme="majorBidi"/>
          <w:lang w:val="fr-FR"/>
        </w:rPr>
        <w:t>.</w:t>
      </w:r>
    </w:p>
    <w:p w14:paraId="2669F5F1" w14:textId="77CF4427" w:rsidR="004932C2" w:rsidRDefault="008D06CF" w:rsidP="00C02DC9">
      <w:pPr>
        <w:spacing w:before="360"/>
      </w:pPr>
      <w:proofErr w:type="spellStart"/>
      <w:r w:rsidRPr="005E0CD0">
        <w:rPr>
          <w:rFonts w:asciiTheme="majorBidi" w:hAnsiTheme="majorBidi" w:cstheme="majorBidi"/>
        </w:rPr>
        <w:t>Catégorie</w:t>
      </w:r>
      <w:proofErr w:type="spellEnd"/>
      <w:r w:rsidRPr="005E0CD0">
        <w:rPr>
          <w:rFonts w:asciiTheme="majorBidi" w:hAnsiTheme="majorBidi" w:cstheme="majorBidi"/>
        </w:rPr>
        <w:t>: S3</w:t>
      </w:r>
    </w:p>
    <w:sectPr w:rsidR="004932C2">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F3F3" w14:textId="77777777" w:rsidR="00C02DC9" w:rsidRDefault="00C02DC9" w:rsidP="00C02DC9">
      <w:pPr>
        <w:spacing w:before="0" w:line="240" w:lineRule="auto"/>
      </w:pPr>
      <w:r>
        <w:separator/>
      </w:r>
    </w:p>
  </w:endnote>
  <w:endnote w:type="continuationSeparator" w:id="0">
    <w:p w14:paraId="3CDCF8D4" w14:textId="77777777" w:rsidR="00C02DC9" w:rsidRDefault="00C02DC9" w:rsidP="00C02DC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DF79" w14:textId="77777777" w:rsidR="00C02DC9" w:rsidRDefault="00C02DC9" w:rsidP="00C02DC9">
      <w:pPr>
        <w:spacing w:before="0" w:line="240" w:lineRule="auto"/>
      </w:pPr>
      <w:r>
        <w:separator/>
      </w:r>
    </w:p>
  </w:footnote>
  <w:footnote w:type="continuationSeparator" w:id="0">
    <w:p w14:paraId="5DAAB9C0" w14:textId="77777777" w:rsidR="00C02DC9" w:rsidRDefault="00C02DC9" w:rsidP="00C02DC9">
      <w:pPr>
        <w:spacing w:before="0" w:line="240" w:lineRule="auto"/>
      </w:pPr>
      <w:r>
        <w:continuationSeparator/>
      </w:r>
    </w:p>
  </w:footnote>
  <w:footnote w:id="1">
    <w:p w14:paraId="39BDBD98" w14:textId="29A7DC1A" w:rsidR="00C02DC9" w:rsidRPr="00C02DC9" w:rsidRDefault="00C02DC9">
      <w:pPr>
        <w:pStyle w:val="FootnoteText"/>
        <w:rPr>
          <w:sz w:val="24"/>
          <w:szCs w:val="24"/>
          <w:lang w:val="fr-FR"/>
        </w:rPr>
      </w:pPr>
      <w:r>
        <w:rPr>
          <w:rStyle w:val="FootnoteReference"/>
        </w:rPr>
        <w:footnoteRef/>
      </w:r>
      <w:r w:rsidRPr="00C02DC9">
        <w:rPr>
          <w:lang w:val="fr-FR"/>
        </w:rPr>
        <w:t xml:space="preserve"> </w:t>
      </w:r>
      <w:r w:rsidRPr="00C02DC9">
        <w:rPr>
          <w:rFonts w:asciiTheme="majorBidi" w:hAnsiTheme="majorBidi" w:cstheme="majorBidi"/>
          <w:sz w:val="24"/>
          <w:szCs w:val="32"/>
          <w:lang w:val="fr-CH"/>
        </w:rPr>
        <w:t xml:space="preserve">En 2023, la Commission d'études </w:t>
      </w:r>
      <w:r w:rsidRPr="00C02DC9">
        <w:rPr>
          <w:rFonts w:asciiTheme="majorBidi" w:eastAsia="Arial Unicode MS" w:hAnsiTheme="majorBidi" w:cstheme="majorBidi"/>
          <w:sz w:val="24"/>
          <w:szCs w:val="24"/>
          <w:lang w:val="fr-FR"/>
        </w:rPr>
        <w:t>1</w:t>
      </w:r>
      <w:r w:rsidRPr="00C02DC9">
        <w:rPr>
          <w:rFonts w:asciiTheme="majorBidi" w:hAnsiTheme="majorBidi" w:cstheme="majorBidi"/>
          <w:sz w:val="24"/>
          <w:szCs w:val="32"/>
          <w:lang w:val="fr-CH"/>
        </w:rPr>
        <w:t xml:space="preserve"> des radiocommunications a repoussé la date d'achèvement des études au titre de cette Question.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CF"/>
    <w:rsid w:val="004932C2"/>
    <w:rsid w:val="008D06CF"/>
    <w:rsid w:val="00C02D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8CDA"/>
  <w15:chartTrackingRefBased/>
  <w15:docId w15:val="{AC297739-245D-400F-B02A-D654B092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CF"/>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8D06CF"/>
    <w:pPr>
      <w:keepNext/>
      <w:keepLines/>
      <w:spacing w:before="240"/>
      <w:ind w:left="794"/>
      <w:jc w:val="left"/>
    </w:pPr>
    <w:rPr>
      <w:i/>
    </w:rPr>
  </w:style>
  <w:style w:type="paragraph" w:customStyle="1" w:styleId="Questiontitle">
    <w:name w:val="Question_title"/>
    <w:basedOn w:val="Normal"/>
    <w:next w:val="Normal"/>
    <w:rsid w:val="008D06CF"/>
    <w:pPr>
      <w:keepNext/>
      <w:keepLines/>
      <w:spacing w:before="360" w:line="240" w:lineRule="auto"/>
      <w:jc w:val="center"/>
    </w:pPr>
    <w:rPr>
      <w:b/>
      <w:sz w:val="28"/>
    </w:rPr>
  </w:style>
  <w:style w:type="paragraph" w:customStyle="1" w:styleId="QuestionNoBR">
    <w:name w:val="Question_No_BR"/>
    <w:basedOn w:val="Normal"/>
    <w:next w:val="Normal"/>
    <w:rsid w:val="008D06CF"/>
    <w:pPr>
      <w:keepNext/>
      <w:keepLines/>
      <w:spacing w:before="480" w:line="240" w:lineRule="auto"/>
      <w:jc w:val="center"/>
    </w:pPr>
    <w:rPr>
      <w:rFonts w:ascii="Times New Roman" w:hAnsi="Times New Roman" w:cs="Times New Roman"/>
      <w:caps/>
      <w:sz w:val="28"/>
      <w:szCs w:val="20"/>
      <w:lang w:val="en-GB"/>
    </w:rPr>
  </w:style>
  <w:style w:type="paragraph" w:styleId="FootnoteText">
    <w:name w:val="footnote text"/>
    <w:basedOn w:val="Normal"/>
    <w:link w:val="FootnoteTextChar"/>
    <w:uiPriority w:val="99"/>
    <w:semiHidden/>
    <w:unhideWhenUsed/>
    <w:rsid w:val="00C02DC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02DC9"/>
    <w:rPr>
      <w:rFonts w:ascii="Calibri" w:eastAsia="Times New Roman" w:hAnsi="Calibri" w:cs="Calibri"/>
      <w:sz w:val="20"/>
      <w:szCs w:val="20"/>
      <w:lang w:val="en-US" w:eastAsia="en-US"/>
    </w:rPr>
  </w:style>
  <w:style w:type="character" w:styleId="FootnoteReference">
    <w:name w:val="footnote reference"/>
    <w:basedOn w:val="DefaultParagraphFont"/>
    <w:uiPriority w:val="99"/>
    <w:semiHidden/>
    <w:unhideWhenUsed/>
    <w:rsid w:val="00C02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0634-2EBC-4C53-B2C4-9E97F8BE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Limousin, Catherine</cp:lastModifiedBy>
  <cp:revision>2</cp:revision>
  <dcterms:created xsi:type="dcterms:W3CDTF">2019-08-29T07:10:00Z</dcterms:created>
  <dcterms:modified xsi:type="dcterms:W3CDTF">2023-06-21T14:18:00Z</dcterms:modified>
</cp:coreProperties>
</file>