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B132" w14:textId="5680E126" w:rsidR="00F8659D" w:rsidRDefault="00F8659D" w:rsidP="00F8659D">
      <w:pPr>
        <w:pStyle w:val="QuestionNoBR"/>
        <w:rPr>
          <w:lang w:eastAsia="ja-JP"/>
        </w:rPr>
      </w:pPr>
      <w:r>
        <w:t xml:space="preserve">cuestión uit-R </w:t>
      </w:r>
      <w:r>
        <w:rPr>
          <w:lang w:eastAsia="zh-CN"/>
        </w:rPr>
        <w:t>241/1</w:t>
      </w:r>
      <w:r w:rsidR="00506ACA">
        <w:rPr>
          <w:rStyle w:val="FootnoteReference"/>
          <w:lang w:eastAsia="zh-CN"/>
        </w:rPr>
        <w:footnoteReference w:id="1"/>
      </w:r>
    </w:p>
    <w:p w14:paraId="6D2EC346" w14:textId="77777777" w:rsidR="00F8659D" w:rsidRDefault="00F8659D" w:rsidP="00F8659D">
      <w:pPr>
        <w:pStyle w:val="Questiontitle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>Métodos para evaluar o predecir la disponibilidad de espectro</w:t>
      </w:r>
    </w:p>
    <w:p w14:paraId="360634DD" w14:textId="77777777" w:rsidR="00F8659D" w:rsidRDefault="00F8659D" w:rsidP="00F8659D">
      <w:pPr>
        <w:pStyle w:val="Normalaftertitle"/>
        <w:spacing w:before="360"/>
        <w:jc w:val="right"/>
        <w:rPr>
          <w:lang w:val="es-ES_tradnl"/>
        </w:rPr>
      </w:pPr>
      <w:r>
        <w:rPr>
          <w:rFonts w:asciiTheme="majorBidi" w:hAnsiTheme="majorBidi" w:cstheme="majorBidi"/>
          <w:iCs/>
          <w:lang w:val="es-ES" w:eastAsia="ko-KR"/>
        </w:rPr>
        <w:t>(2019)</w:t>
      </w:r>
    </w:p>
    <w:p w14:paraId="2726D36F" w14:textId="77777777" w:rsidR="00F8659D" w:rsidRDefault="00F8659D" w:rsidP="00F8659D">
      <w:pPr>
        <w:pStyle w:val="Normalaftertitle"/>
        <w:spacing w:before="360"/>
        <w:rPr>
          <w:lang w:val="es-ES_tradnl"/>
        </w:rPr>
      </w:pPr>
      <w:r>
        <w:rPr>
          <w:lang w:val="es-ES_tradnl"/>
        </w:rPr>
        <w:t>La Asamblea de Radiocomunicaciones de la UIT,</w:t>
      </w:r>
    </w:p>
    <w:p w14:paraId="178A184D" w14:textId="77777777" w:rsidR="00F8659D" w:rsidRDefault="00F8659D" w:rsidP="00F8659D">
      <w:pPr>
        <w:pStyle w:val="Call"/>
        <w:spacing w:before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considerando</w:t>
      </w:r>
    </w:p>
    <w:p w14:paraId="27D306AF" w14:textId="77777777" w:rsidR="00F8659D" w:rsidRDefault="00F8659D" w:rsidP="00F8659D">
      <w:pPr>
        <w:rPr>
          <w:rFonts w:asciiTheme="majorBidi" w:eastAsia="Calibri" w:hAnsiTheme="majorBidi" w:cstheme="majorBidi"/>
          <w:sz w:val="24"/>
          <w:szCs w:val="24"/>
          <w:lang w:eastAsia="zh-CN"/>
        </w:rPr>
      </w:pPr>
      <w:r>
        <w:rPr>
          <w:rFonts w:asciiTheme="majorBidi" w:eastAsia="Calibri" w:hAnsiTheme="majorBidi" w:cstheme="majorBidi"/>
          <w:i/>
          <w:iCs/>
          <w:sz w:val="24"/>
          <w:szCs w:val="24"/>
          <w:lang w:eastAsia="zh-CN"/>
        </w:rPr>
        <w:t>a)</w:t>
      </w:r>
      <w:r>
        <w:rPr>
          <w:rFonts w:asciiTheme="majorBidi" w:eastAsia="Calibri" w:hAnsiTheme="majorBidi" w:cstheme="majorBidi"/>
          <w:i/>
          <w:iCs/>
          <w:sz w:val="24"/>
          <w:szCs w:val="24"/>
          <w:lang w:eastAsia="zh-CN"/>
        </w:rPr>
        <w:tab/>
      </w:r>
      <w:r>
        <w:rPr>
          <w:rFonts w:asciiTheme="majorBidi" w:eastAsia="Calibri" w:hAnsiTheme="majorBidi" w:cstheme="majorBidi"/>
          <w:sz w:val="24"/>
          <w:szCs w:val="24"/>
          <w:lang w:eastAsia="zh-CN"/>
        </w:rPr>
        <w:t xml:space="preserve">que el espectro de radiofrecuencias es un recurso </w:t>
      </w:r>
      <w:proofErr w:type="gramStart"/>
      <w:r>
        <w:rPr>
          <w:rFonts w:asciiTheme="majorBidi" w:eastAsia="Calibri" w:hAnsiTheme="majorBidi" w:cstheme="majorBidi"/>
          <w:sz w:val="24"/>
          <w:szCs w:val="24"/>
          <w:lang w:eastAsia="zh-CN"/>
        </w:rPr>
        <w:t>limitado</w:t>
      </w:r>
      <w:proofErr w:type="gramEnd"/>
      <w:r>
        <w:rPr>
          <w:rFonts w:asciiTheme="majorBidi" w:eastAsia="Calibri" w:hAnsiTheme="majorBidi" w:cstheme="majorBidi"/>
          <w:sz w:val="24"/>
          <w:szCs w:val="24"/>
          <w:lang w:eastAsia="zh-CN"/>
        </w:rPr>
        <w:t xml:space="preserve"> pero infinitamente renovable que sólo está disponible en cantidades limitadas de ancho de banda de frecuencias durante un intervalo de tiempo determinado y dentro de un volumen de espacio determinado;</w:t>
      </w:r>
    </w:p>
    <w:p w14:paraId="65B430B4" w14:textId="77777777" w:rsidR="00F8659D" w:rsidRDefault="00F8659D" w:rsidP="00F8659D">
      <w:pPr>
        <w:rPr>
          <w:rFonts w:asciiTheme="majorBidi" w:eastAsia="Batang" w:hAnsiTheme="majorBidi" w:cstheme="majorBidi"/>
          <w:sz w:val="24"/>
          <w:szCs w:val="24"/>
          <w:lang w:eastAsia="ko-KR"/>
        </w:rPr>
      </w:pPr>
      <w:r>
        <w:rPr>
          <w:rFonts w:asciiTheme="majorBidi" w:eastAsia="Batang" w:hAnsiTheme="majorBidi" w:cstheme="majorBidi"/>
          <w:i/>
          <w:iCs/>
          <w:sz w:val="24"/>
          <w:szCs w:val="24"/>
          <w:lang w:eastAsia="zh-CN"/>
        </w:rPr>
        <w:t>b)</w:t>
      </w:r>
      <w:r>
        <w:rPr>
          <w:rFonts w:asciiTheme="majorBidi" w:eastAsia="Batang" w:hAnsiTheme="majorBidi" w:cstheme="majorBidi"/>
          <w:sz w:val="24"/>
          <w:szCs w:val="24"/>
          <w:lang w:eastAsia="zh-CN"/>
        </w:rPr>
        <w:tab/>
        <w:t>que para algunas administraciones la evaluación o predicción de la disponibilidad de espectro de radiofrecuencias supone un desafío</w:t>
      </w:r>
      <w:r>
        <w:rPr>
          <w:rFonts w:asciiTheme="majorBidi" w:eastAsia="Batang" w:hAnsiTheme="majorBidi" w:cstheme="majorBidi"/>
          <w:sz w:val="24"/>
          <w:szCs w:val="24"/>
          <w:lang w:eastAsia="ko-KR"/>
        </w:rPr>
        <w:t>;</w:t>
      </w:r>
    </w:p>
    <w:p w14:paraId="4CBD4E05" w14:textId="77777777" w:rsidR="00F8659D" w:rsidRDefault="00F8659D" w:rsidP="00F8659D">
      <w:pPr>
        <w:rPr>
          <w:rFonts w:asciiTheme="majorBidi" w:hAnsiTheme="majorBidi" w:cstheme="majorBidi"/>
          <w:sz w:val="24"/>
          <w:szCs w:val="24"/>
          <w:lang w:eastAsia="zh-CN"/>
        </w:rPr>
      </w:pPr>
      <w:r>
        <w:rPr>
          <w:rFonts w:asciiTheme="majorBidi" w:eastAsia="Batang" w:hAnsiTheme="majorBidi" w:cstheme="majorBidi"/>
          <w:i/>
          <w:iCs/>
          <w:sz w:val="24"/>
          <w:szCs w:val="24"/>
          <w:lang w:eastAsia="zh-CN"/>
        </w:rPr>
        <w:t>c)</w:t>
      </w:r>
      <w:r>
        <w:rPr>
          <w:rFonts w:asciiTheme="majorBidi" w:eastAsia="Batang" w:hAnsiTheme="majorBidi" w:cstheme="majorBidi"/>
          <w:i/>
          <w:iCs/>
          <w:sz w:val="24"/>
          <w:szCs w:val="24"/>
          <w:lang w:eastAsia="zh-CN"/>
        </w:rPr>
        <w:tab/>
      </w:r>
      <w:r>
        <w:rPr>
          <w:rFonts w:asciiTheme="majorBidi" w:eastAsia="Batang" w:hAnsiTheme="majorBidi" w:cstheme="majorBidi"/>
          <w:sz w:val="24"/>
          <w:szCs w:val="24"/>
          <w:lang w:eastAsia="zh-CN"/>
        </w:rPr>
        <w:t>que faltan métodos para la evaluación o predicción de la disponibilidad de espectro,</w:t>
      </w:r>
    </w:p>
    <w:p w14:paraId="1566ED7C" w14:textId="77777777" w:rsidR="00F8659D" w:rsidRDefault="00F8659D" w:rsidP="00F8659D">
      <w:pPr>
        <w:pStyle w:val="Call"/>
        <w:rPr>
          <w:rFonts w:asciiTheme="majorBidi" w:eastAsia="Batang" w:hAnsiTheme="majorBidi" w:cstheme="majorBidi"/>
          <w:sz w:val="24"/>
          <w:szCs w:val="24"/>
          <w:lang w:eastAsia="ko-KR"/>
        </w:rPr>
      </w:pPr>
      <w:r>
        <w:rPr>
          <w:rFonts w:asciiTheme="majorBidi" w:eastAsia="Batang" w:hAnsiTheme="majorBidi" w:cstheme="majorBidi"/>
          <w:sz w:val="24"/>
          <w:szCs w:val="24"/>
          <w:lang w:eastAsia="ko-KR"/>
        </w:rPr>
        <w:t>observando</w:t>
      </w:r>
    </w:p>
    <w:p w14:paraId="28B17575" w14:textId="77777777" w:rsidR="00F8659D" w:rsidRDefault="00F8659D" w:rsidP="00F8659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Malgun Gothic" w:hAnsiTheme="majorBidi" w:cstheme="majorBidi"/>
          <w:sz w:val="24"/>
          <w:szCs w:val="24"/>
          <w:lang w:eastAsia="ko-KR"/>
        </w:rPr>
        <w:t>que los datos de gestión del espectro se están haciendo más voluminosos y complejos desde el punto de vista de la ciencia de los datos, lo cual puede requerir métodos avanzados de análisis de datos incluido el aprendizaje automático</w:t>
      </w:r>
      <w:r>
        <w:rPr>
          <w:rFonts w:asciiTheme="majorBidi" w:eastAsia="Batang" w:hAnsiTheme="majorBidi" w:cstheme="majorBidi"/>
          <w:sz w:val="24"/>
          <w:szCs w:val="24"/>
        </w:rPr>
        <w:t>,</w:t>
      </w:r>
    </w:p>
    <w:p w14:paraId="3AF3C0F4" w14:textId="77777777" w:rsidR="00F8659D" w:rsidRDefault="00F8659D" w:rsidP="00F8659D">
      <w:pPr>
        <w:pStyle w:val="Call"/>
        <w:rPr>
          <w:rFonts w:asciiTheme="majorBidi" w:eastAsia="Batang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decide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>
        <w:rPr>
          <w:rFonts w:asciiTheme="majorBidi" w:eastAsia="Batang" w:hAnsiTheme="majorBidi" w:cstheme="majorBidi"/>
          <w:i w:val="0"/>
          <w:sz w:val="24"/>
          <w:szCs w:val="24"/>
        </w:rPr>
        <w:t>poner a estudio las siguientes Cuestiones</w:t>
      </w:r>
    </w:p>
    <w:p w14:paraId="343E1401" w14:textId="77777777" w:rsidR="00F8659D" w:rsidRDefault="00F8659D" w:rsidP="00F8659D">
      <w:pPr>
        <w:rPr>
          <w:rFonts w:asciiTheme="majorBidi" w:eastAsia="Malgun Gothic" w:hAnsiTheme="majorBidi" w:cstheme="majorBidi"/>
          <w:sz w:val="24"/>
          <w:szCs w:val="24"/>
          <w:lang w:eastAsia="ko-KR"/>
        </w:rPr>
      </w:pPr>
      <w:r>
        <w:rPr>
          <w:rFonts w:asciiTheme="majorBidi" w:eastAsia="Malgun Gothic" w:hAnsiTheme="majorBidi" w:cstheme="majorBidi"/>
          <w:sz w:val="24"/>
          <w:szCs w:val="24"/>
          <w:lang w:eastAsia="ko-KR"/>
        </w:rPr>
        <w:t>1</w:t>
      </w:r>
      <w:r>
        <w:rPr>
          <w:rFonts w:asciiTheme="majorBidi" w:eastAsia="Malgun Gothic" w:hAnsiTheme="majorBidi" w:cstheme="majorBidi"/>
          <w:sz w:val="24"/>
          <w:szCs w:val="24"/>
          <w:lang w:eastAsia="ko-KR"/>
        </w:rPr>
        <w:tab/>
        <w:t>¿Qué criterios e información deberían considerar las administraciones para evaluar o predecir la disponibilidad de espectro de radiofrecuencias?</w:t>
      </w:r>
    </w:p>
    <w:p w14:paraId="4C922927" w14:textId="77777777" w:rsidR="00F8659D" w:rsidRDefault="00F8659D" w:rsidP="00F8659D">
      <w:pPr>
        <w:rPr>
          <w:rFonts w:asciiTheme="majorBidi" w:eastAsia="Malgun Gothic" w:hAnsiTheme="majorBidi" w:cstheme="majorBidi"/>
          <w:sz w:val="24"/>
          <w:szCs w:val="24"/>
          <w:lang w:eastAsia="ko-KR"/>
        </w:rPr>
      </w:pPr>
      <w:r>
        <w:rPr>
          <w:rFonts w:asciiTheme="majorBidi" w:eastAsia="Batang" w:hAnsiTheme="majorBidi" w:cstheme="majorBidi"/>
          <w:sz w:val="24"/>
          <w:szCs w:val="24"/>
          <w:lang w:eastAsia="ko-KR"/>
        </w:rPr>
        <w:t>2</w:t>
      </w:r>
      <w:r>
        <w:rPr>
          <w:rFonts w:asciiTheme="majorBidi" w:eastAsia="Malgun Gothic" w:hAnsiTheme="majorBidi" w:cstheme="majorBidi"/>
          <w:sz w:val="24"/>
          <w:szCs w:val="24"/>
          <w:lang w:eastAsia="ko-KR"/>
        </w:rPr>
        <w:tab/>
        <w:t xml:space="preserve">¿Cuáles son los métodos para evaluar o predecir la disponibilidad de espectro de radiofrecuencias? </w:t>
      </w:r>
    </w:p>
    <w:p w14:paraId="1E419F40" w14:textId="77777777" w:rsidR="00F8659D" w:rsidRDefault="00F8659D" w:rsidP="00F8659D">
      <w:pPr>
        <w:rPr>
          <w:rFonts w:asciiTheme="majorBidi" w:eastAsia="Batang" w:hAnsiTheme="majorBidi" w:cstheme="majorBidi"/>
          <w:sz w:val="24"/>
          <w:szCs w:val="24"/>
          <w:lang w:eastAsia="zh-CN"/>
        </w:rPr>
      </w:pPr>
      <w:r>
        <w:rPr>
          <w:rFonts w:asciiTheme="majorBidi" w:eastAsia="Batang" w:hAnsiTheme="majorBidi" w:cstheme="majorBidi"/>
          <w:sz w:val="24"/>
          <w:szCs w:val="24"/>
          <w:lang w:eastAsia="ko-KR"/>
        </w:rPr>
        <w:t>3</w:t>
      </w:r>
      <w:r>
        <w:rPr>
          <w:rFonts w:asciiTheme="majorBidi" w:eastAsia="Batang" w:hAnsiTheme="majorBidi" w:cstheme="majorBidi"/>
          <w:sz w:val="24"/>
          <w:szCs w:val="24"/>
          <w:lang w:eastAsia="zh-CN"/>
        </w:rPr>
        <w:tab/>
        <w:t>¿Cuáles son los enfoques técnicos, como puede ser la gestión basada en los datos, etc., que pueden mejorar la utilización global del espectro?</w:t>
      </w:r>
    </w:p>
    <w:p w14:paraId="56872B2C" w14:textId="77777777" w:rsidR="00F8659D" w:rsidRDefault="00F8659D" w:rsidP="00F8659D">
      <w:pPr>
        <w:pStyle w:val="Call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</w:rPr>
        <w:t>decide también</w:t>
      </w:r>
    </w:p>
    <w:p w14:paraId="1A90176B" w14:textId="77777777" w:rsidR="00F8659D" w:rsidRDefault="00F8659D" w:rsidP="00F8659D">
      <w:pPr>
        <w:tabs>
          <w:tab w:val="left" w:pos="-720"/>
        </w:tabs>
        <w:rPr>
          <w:rFonts w:ascii="Times New Roman" w:eastAsia="Batang" w:hAnsi="Times New Roman" w:cs="Times New Roman"/>
          <w:sz w:val="24"/>
          <w:szCs w:val="24"/>
          <w:lang w:eastAsia="zh-CN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>1</w:t>
      </w:r>
      <w:r>
        <w:rPr>
          <w:rFonts w:ascii="Times New Roman" w:eastAsia="Batang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que los resultados de estos estudios se incluyan en una o más Recomendaciones, Informes y/o Manuales, según corresponda;</w:t>
      </w:r>
    </w:p>
    <w:p w14:paraId="24DF34F2" w14:textId="0EED50D9" w:rsidR="00F8659D" w:rsidRDefault="00F8659D" w:rsidP="00F86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>2</w:t>
      </w:r>
      <w:r>
        <w:rPr>
          <w:rFonts w:ascii="Times New Roman" w:eastAsia="Batang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que los estudios citados se terminen en 202</w:t>
      </w:r>
      <w:r w:rsidR="00506AC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46F990" w14:textId="41435798" w:rsidR="004932C2" w:rsidRDefault="00F8659D" w:rsidP="00506ACA">
      <w:pPr>
        <w:spacing w:before="240"/>
        <w:rPr>
          <w:rFonts w:asciiTheme="majorBidi" w:eastAsia="Batang" w:hAnsiTheme="majorBidi" w:cstheme="majorBidi"/>
          <w:sz w:val="24"/>
          <w:szCs w:val="24"/>
          <w:lang w:eastAsia="ja-JP"/>
        </w:rPr>
      </w:pPr>
      <w:r>
        <w:rPr>
          <w:rFonts w:asciiTheme="majorBidi" w:eastAsia="Batang" w:hAnsiTheme="majorBidi" w:cstheme="majorBidi"/>
          <w:sz w:val="24"/>
          <w:szCs w:val="24"/>
        </w:rPr>
        <w:t xml:space="preserve">Categoría: </w:t>
      </w:r>
      <w:proofErr w:type="spellStart"/>
      <w:r>
        <w:rPr>
          <w:rFonts w:asciiTheme="majorBidi" w:eastAsia="Batang" w:hAnsiTheme="majorBidi" w:cstheme="majorBidi"/>
          <w:sz w:val="24"/>
          <w:szCs w:val="24"/>
        </w:rPr>
        <w:t>S</w:t>
      </w:r>
      <w:r>
        <w:rPr>
          <w:rFonts w:asciiTheme="majorBidi" w:eastAsia="Batang" w:hAnsiTheme="majorBidi" w:cstheme="majorBidi"/>
          <w:sz w:val="24"/>
          <w:szCs w:val="24"/>
          <w:lang w:eastAsia="ja-JP"/>
        </w:rPr>
        <w:t>3</w:t>
      </w:r>
      <w:proofErr w:type="spellEnd"/>
    </w:p>
    <w:p w14:paraId="361EF6F7" w14:textId="32C11DA1" w:rsidR="00E02458" w:rsidRDefault="00E02458" w:rsidP="00E02458">
      <w:pPr>
        <w:spacing w:before="240"/>
        <w:jc w:val="center"/>
      </w:pPr>
      <w:r>
        <w:rPr>
          <w:rFonts w:asciiTheme="majorBidi" w:eastAsia="Batang" w:hAnsiTheme="majorBidi" w:cstheme="majorBidi"/>
          <w:sz w:val="24"/>
          <w:szCs w:val="24"/>
          <w:lang w:eastAsia="ja-JP"/>
        </w:rPr>
        <w:t>_______________</w:t>
      </w:r>
    </w:p>
    <w:sectPr w:rsidR="00E02458"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24F4" w14:textId="77777777" w:rsidR="00506ACA" w:rsidRDefault="00506ACA" w:rsidP="00506ACA">
      <w:pPr>
        <w:spacing w:before="0" w:line="240" w:lineRule="auto"/>
      </w:pPr>
      <w:r>
        <w:separator/>
      </w:r>
    </w:p>
  </w:endnote>
  <w:endnote w:type="continuationSeparator" w:id="0">
    <w:p w14:paraId="5A86E84D" w14:textId="77777777" w:rsidR="00506ACA" w:rsidRDefault="00506ACA" w:rsidP="00506AC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DF454" w14:textId="77777777" w:rsidR="00506ACA" w:rsidRDefault="00506ACA" w:rsidP="00506ACA">
      <w:pPr>
        <w:spacing w:before="0" w:line="240" w:lineRule="auto"/>
      </w:pPr>
      <w:r>
        <w:separator/>
      </w:r>
    </w:p>
  </w:footnote>
  <w:footnote w:type="continuationSeparator" w:id="0">
    <w:p w14:paraId="74DCB032" w14:textId="77777777" w:rsidR="00506ACA" w:rsidRDefault="00506ACA" w:rsidP="00506ACA">
      <w:pPr>
        <w:spacing w:before="0" w:line="240" w:lineRule="auto"/>
      </w:pPr>
      <w:r>
        <w:continuationSeparator/>
      </w:r>
    </w:p>
  </w:footnote>
  <w:footnote w:id="1">
    <w:p w14:paraId="294A4B58" w14:textId="20C90DE0" w:rsidR="00506ACA" w:rsidRPr="00506ACA" w:rsidRDefault="00506ACA" w:rsidP="00E02458">
      <w:pPr>
        <w:pStyle w:val="FootnoteText"/>
        <w:tabs>
          <w:tab w:val="clear" w:pos="794"/>
          <w:tab w:val="left" w:pos="284"/>
        </w:tabs>
        <w:spacing w:before="120"/>
        <w:rPr>
          <w:sz w:val="24"/>
          <w:szCs w:val="24"/>
          <w:lang w:val="es-ES"/>
        </w:rPr>
      </w:pPr>
      <w:r>
        <w:rPr>
          <w:rStyle w:val="FootnoteReference"/>
        </w:rPr>
        <w:footnoteRef/>
      </w:r>
      <w:r>
        <w:t xml:space="preserve"> </w:t>
      </w:r>
      <w:r w:rsidR="00E02458">
        <w:tab/>
      </w:r>
      <w:r w:rsidRPr="00506ACA">
        <w:rPr>
          <w:rFonts w:asciiTheme="majorBidi" w:hAnsiTheme="majorBidi" w:cstheme="majorBidi"/>
          <w:sz w:val="24"/>
          <w:szCs w:val="32"/>
          <w:lang w:val="es-ES"/>
        </w:rPr>
        <w:t xml:space="preserve">En el año 2023, la Comisión de Estudio </w:t>
      </w:r>
      <w:r w:rsidRPr="00506ACA">
        <w:rPr>
          <w:rFonts w:asciiTheme="majorBidi" w:eastAsia="Arial Unicode MS" w:hAnsiTheme="majorBidi" w:cstheme="majorBidi"/>
          <w:sz w:val="24"/>
          <w:szCs w:val="24"/>
          <w:lang w:val="es-ES"/>
        </w:rPr>
        <w:t>1</w:t>
      </w:r>
      <w:r w:rsidRPr="00506ACA">
        <w:rPr>
          <w:rFonts w:asciiTheme="majorBidi" w:hAnsiTheme="majorBidi" w:cstheme="majorBidi"/>
          <w:sz w:val="24"/>
          <w:szCs w:val="32"/>
          <w:lang w:val="es-ES"/>
        </w:rPr>
        <w:t xml:space="preserve"> de Radiocomunicaciones pospuso la fecha de finalización de los estudios para esta Cuestión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59D"/>
    <w:rsid w:val="004932C2"/>
    <w:rsid w:val="00506ACA"/>
    <w:rsid w:val="00E02458"/>
    <w:rsid w:val="00F8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7C1D"/>
  <w15:chartTrackingRefBased/>
  <w15:docId w15:val="{8B399068-9BE7-4613-B691-383851C2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59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</w:pPr>
    <w:rPr>
      <w:rFonts w:ascii="Calibri" w:eastAsia="Times New Roman" w:hAnsi="Calibri" w:cs="Calibri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llChar">
    <w:name w:val="Call Char"/>
    <w:basedOn w:val="DefaultParagraphFont"/>
    <w:link w:val="Call"/>
    <w:locked/>
    <w:rsid w:val="00F8659D"/>
    <w:rPr>
      <w:i/>
      <w:lang w:val="es-ES_tradnl" w:eastAsia="en-US"/>
    </w:rPr>
  </w:style>
  <w:style w:type="paragraph" w:customStyle="1" w:styleId="Call">
    <w:name w:val="Call"/>
    <w:basedOn w:val="Normal"/>
    <w:next w:val="Normal"/>
    <w:link w:val="CallChar"/>
    <w:rsid w:val="00F8659D"/>
    <w:pPr>
      <w:keepNext/>
      <w:keepLines/>
      <w:spacing w:before="240"/>
      <w:ind w:left="794"/>
      <w:jc w:val="left"/>
    </w:pPr>
    <w:rPr>
      <w:rFonts w:asciiTheme="minorHAnsi" w:eastAsiaTheme="minorEastAsia" w:hAnsiTheme="minorHAnsi" w:cstheme="minorBidi"/>
      <w:i/>
    </w:rPr>
  </w:style>
  <w:style w:type="paragraph" w:customStyle="1" w:styleId="Questiontitle">
    <w:name w:val="Question_title"/>
    <w:basedOn w:val="Normal"/>
    <w:next w:val="Normal"/>
    <w:uiPriority w:val="99"/>
    <w:rsid w:val="00F8659D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BR">
    <w:name w:val="Question_No_BR"/>
    <w:basedOn w:val="Normal"/>
    <w:next w:val="Questiontitle"/>
    <w:rsid w:val="00F8659D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F8659D"/>
    <w:rPr>
      <w:rFonts w:ascii="Times New Roman" w:hAnsi="Times New Roman" w:cs="Times New Roman"/>
      <w:sz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F8659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eastAsiaTheme="minorEastAsia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ACA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ACA"/>
    <w:rPr>
      <w:rFonts w:ascii="Calibri" w:eastAsia="Times New Roman" w:hAnsi="Calibri" w:cs="Calibri"/>
      <w:sz w:val="20"/>
      <w:szCs w:val="20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06A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5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Fernandez Jimenez, Virginia</cp:lastModifiedBy>
  <cp:revision>3</cp:revision>
  <dcterms:created xsi:type="dcterms:W3CDTF">2019-08-29T07:13:00Z</dcterms:created>
  <dcterms:modified xsi:type="dcterms:W3CDTF">2023-06-23T14:39:00Z</dcterms:modified>
</cp:coreProperties>
</file>