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8A7E4" w14:textId="77777777" w:rsidR="00D73842" w:rsidRDefault="00D73842" w:rsidP="003A3158">
      <w:pPr>
        <w:pStyle w:val="QuestionNoBR"/>
        <w:rPr>
          <w:rFonts w:asciiTheme="majorBidi" w:hAnsiTheme="majorBidi" w:cstheme="majorBidi"/>
          <w:bCs/>
          <w:lang w:eastAsia="zh-CN"/>
        </w:rPr>
      </w:pPr>
      <w:r>
        <w:rPr>
          <w:rFonts w:asciiTheme="majorBidi" w:hAnsiTheme="majorBidi" w:cstheme="majorBidi"/>
          <w:bCs/>
          <w:lang w:eastAsia="zh-CN"/>
        </w:rPr>
        <w:t>ITU-R</w:t>
      </w:r>
      <w:r>
        <w:rPr>
          <w:rFonts w:asciiTheme="majorBidi" w:hAnsiTheme="majorBidi" w:cstheme="majorBidi" w:hint="eastAsia"/>
          <w:bCs/>
          <w:lang w:eastAsia="zh-CN"/>
        </w:rPr>
        <w:t>第</w:t>
      </w:r>
      <w:r>
        <w:rPr>
          <w:rFonts w:asciiTheme="majorBidi" w:hAnsiTheme="majorBidi" w:cstheme="majorBidi"/>
          <w:bCs/>
          <w:lang w:eastAsia="zh-CN"/>
        </w:rPr>
        <w:t>204-6/3</w:t>
      </w:r>
      <w:r>
        <w:rPr>
          <w:rFonts w:asciiTheme="majorBidi" w:hAnsiTheme="majorBidi" w:cstheme="majorBidi" w:hint="eastAsia"/>
          <w:bCs/>
          <w:lang w:eastAsia="zh-CN"/>
        </w:rPr>
        <w:t>号课题</w:t>
      </w:r>
    </w:p>
    <w:p w14:paraId="2A2DDF06" w14:textId="77777777" w:rsidR="00D73842" w:rsidRDefault="00D73842" w:rsidP="003A3158">
      <w:pPr>
        <w:pStyle w:val="Questiontitle"/>
        <w:spacing w:before="120"/>
        <w:rPr>
          <w:rFonts w:asciiTheme="majorBidi" w:hAnsiTheme="majorBidi" w:cstheme="majorBidi"/>
          <w:lang w:eastAsia="zh-CN"/>
        </w:rPr>
      </w:pPr>
      <w:r>
        <w:rPr>
          <w:rFonts w:asciiTheme="majorBidi" w:hAnsiTheme="majorBidi" w:cstheme="majorBidi" w:hint="eastAsia"/>
          <w:lang w:eastAsia="zh-CN"/>
        </w:rPr>
        <w:t>地面视距系统的传播特性数据及预测方法</w:t>
      </w:r>
    </w:p>
    <w:p w14:paraId="3CD1B322" w14:textId="77777777" w:rsidR="00D73842" w:rsidRDefault="00D73842" w:rsidP="003A3158">
      <w:pPr>
        <w:keepNext/>
        <w:keepLines/>
        <w:tabs>
          <w:tab w:val="left" w:pos="720"/>
        </w:tabs>
        <w:jc w:val="right"/>
        <w:rPr>
          <w:rFonts w:asciiTheme="majorBidi" w:hAnsiTheme="majorBidi" w:cstheme="majorBidi"/>
          <w:sz w:val="22"/>
          <w:lang w:val="en-AU" w:eastAsia="zh-CN"/>
        </w:rPr>
      </w:pPr>
      <w:r>
        <w:rPr>
          <w:rFonts w:asciiTheme="majorBidi" w:hAnsiTheme="majorBidi" w:cstheme="majorBidi" w:hint="eastAsia"/>
          <w:sz w:val="22"/>
          <w:lang w:eastAsia="zh-CN"/>
        </w:rPr>
        <w:t>（</w:t>
      </w:r>
      <w:r>
        <w:rPr>
          <w:rFonts w:asciiTheme="majorBidi" w:hAnsiTheme="majorBidi" w:cstheme="majorBidi"/>
          <w:sz w:val="22"/>
          <w:lang w:eastAsia="zh-CN"/>
        </w:rPr>
        <w:t>1990-1993-1995-1997-2000-2009</w:t>
      </w:r>
      <w:r>
        <w:rPr>
          <w:rFonts w:asciiTheme="majorBidi" w:hAnsiTheme="majorBidi" w:cstheme="majorBidi" w:hint="eastAsia"/>
          <w:sz w:val="22"/>
          <w:lang w:eastAsia="zh-CN"/>
        </w:rPr>
        <w:t>-2013</w:t>
      </w:r>
      <w:r>
        <w:rPr>
          <w:rFonts w:asciiTheme="majorBidi" w:hAnsiTheme="majorBidi" w:cstheme="majorBidi" w:hint="eastAsia"/>
          <w:sz w:val="22"/>
          <w:lang w:eastAsia="zh-CN"/>
        </w:rPr>
        <w:t>年）</w:t>
      </w:r>
    </w:p>
    <w:p w14:paraId="53D203E8" w14:textId="77777777" w:rsidR="00D73842" w:rsidRDefault="00D73842" w:rsidP="003A3158">
      <w:pPr>
        <w:pStyle w:val="Normalaftertitle0"/>
        <w:rPr>
          <w:rFonts w:asciiTheme="majorBidi" w:hAnsiTheme="majorBidi" w:cstheme="majorBidi"/>
          <w:szCs w:val="24"/>
          <w:lang w:eastAsia="zh-CN"/>
        </w:rPr>
      </w:pPr>
      <w:r>
        <w:rPr>
          <w:rFonts w:asciiTheme="majorBidi" w:hAnsiTheme="majorBidi" w:cstheme="majorBidi" w:hint="eastAsia"/>
          <w:szCs w:val="24"/>
          <w:lang w:eastAsia="zh-CN"/>
        </w:rPr>
        <w:t>国际电联无线电通信全会，</w:t>
      </w:r>
    </w:p>
    <w:p w14:paraId="3AECABFB" w14:textId="77777777" w:rsidR="00D73842" w:rsidRPr="00D73842" w:rsidRDefault="00D73842" w:rsidP="003A3158">
      <w:pPr>
        <w:pStyle w:val="call0"/>
        <w:rPr>
          <w:rFonts w:asciiTheme="majorBidi" w:eastAsia="STKaiti" w:hAnsiTheme="majorBidi" w:cstheme="majorBidi"/>
          <w:i w:val="0"/>
          <w:iCs/>
          <w:sz w:val="24"/>
          <w:szCs w:val="24"/>
          <w:lang w:val="en-GB" w:eastAsia="zh-CN"/>
        </w:rPr>
      </w:pPr>
      <w:r>
        <w:rPr>
          <w:rFonts w:asciiTheme="majorBidi" w:eastAsia="STKaiti" w:hAnsiTheme="majorBidi" w:cstheme="majorBidi" w:hint="eastAsia"/>
          <w:i w:val="0"/>
          <w:iCs/>
          <w:sz w:val="24"/>
          <w:szCs w:val="24"/>
          <w:lang w:eastAsia="zh-CN"/>
        </w:rPr>
        <w:t>考虑到</w:t>
      </w:r>
    </w:p>
    <w:p w14:paraId="248E87B7" w14:textId="1EC4C4FC" w:rsidR="00D73842" w:rsidRDefault="00D73842" w:rsidP="00E939B9">
      <w:pPr>
        <w:jc w:val="both"/>
        <w:rPr>
          <w:rFonts w:asciiTheme="majorBidi" w:hAnsiTheme="majorBidi" w:cstheme="majorBidi"/>
          <w:szCs w:val="24"/>
          <w:lang w:eastAsia="zh-CN"/>
        </w:rPr>
      </w:pPr>
      <w:r>
        <w:rPr>
          <w:rFonts w:asciiTheme="majorBidi" w:hAnsiTheme="majorBidi" w:cstheme="majorBidi" w:hint="eastAsia"/>
          <w:szCs w:val="24"/>
          <w:lang w:eastAsia="zh-CN"/>
        </w:rPr>
        <w:t>更好地掌握传播特性有助于设计经济实用的视距系统和改善系统性能，尤其是：</w:t>
      </w:r>
    </w:p>
    <w:p w14:paraId="0AF92E8E" w14:textId="77777777" w:rsidR="00D73842" w:rsidRDefault="00D73842" w:rsidP="00E939B9">
      <w:pPr>
        <w:pStyle w:val="enumlev1"/>
        <w:jc w:val="both"/>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数字系统的设计在极大程度上受性能以及必要的可用性（与传播性能有关的制约），且不良传播的周期对于数字系统的设计十分重要；</w:t>
      </w:r>
    </w:p>
    <w:p w14:paraId="147BC479" w14:textId="77777777" w:rsidR="00D73842" w:rsidRDefault="00D73842" w:rsidP="00E939B9">
      <w:pPr>
        <w:pStyle w:val="enumlev1"/>
        <w:jc w:val="both"/>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微波无线电信道中的振幅和群时延失真会对数字系统的比特差错率产生重大影响，</w:t>
      </w:r>
    </w:p>
    <w:p w14:paraId="6B2D02FD" w14:textId="77777777" w:rsidR="00D73842" w:rsidRPr="00D73842" w:rsidRDefault="00D73842" w:rsidP="00E939B9">
      <w:pPr>
        <w:pStyle w:val="call0"/>
        <w:jc w:val="both"/>
        <w:rPr>
          <w:rFonts w:asciiTheme="majorBidi" w:eastAsia="STKaiti" w:hAnsiTheme="majorBidi" w:cstheme="majorBidi"/>
          <w:i w:val="0"/>
          <w:iCs/>
          <w:sz w:val="24"/>
          <w:szCs w:val="24"/>
          <w:lang w:val="en-GB" w:eastAsia="zh-CN"/>
        </w:rPr>
      </w:pPr>
      <w:r>
        <w:rPr>
          <w:rFonts w:asciiTheme="majorBidi" w:eastAsia="STKaiti" w:hAnsiTheme="majorBidi" w:cstheme="majorBidi" w:hint="eastAsia"/>
          <w:i w:val="0"/>
          <w:iCs/>
          <w:sz w:val="24"/>
          <w:szCs w:val="24"/>
          <w:lang w:eastAsia="zh-CN"/>
        </w:rPr>
        <w:t>做出决定</w:t>
      </w:r>
      <w:r w:rsidRPr="00D73842">
        <w:rPr>
          <w:rFonts w:asciiTheme="majorBidi" w:eastAsia="SimSun" w:hAnsiTheme="majorBidi" w:cstheme="majorBidi" w:hint="eastAsia"/>
          <w:i w:val="0"/>
          <w:iCs/>
          <w:sz w:val="24"/>
          <w:szCs w:val="24"/>
          <w:lang w:val="en-GB" w:eastAsia="zh-CN"/>
        </w:rPr>
        <w:t>，</w:t>
      </w:r>
      <w:r>
        <w:rPr>
          <w:rFonts w:asciiTheme="majorBidi" w:eastAsia="SimSun" w:hAnsiTheme="majorBidi" w:cstheme="majorBidi" w:hint="eastAsia"/>
          <w:i w:val="0"/>
          <w:iCs/>
          <w:sz w:val="24"/>
          <w:szCs w:val="24"/>
          <w:lang w:eastAsia="zh-CN"/>
        </w:rPr>
        <w:t>应研究以下课题</w:t>
      </w:r>
    </w:p>
    <w:p w14:paraId="38D8841E" w14:textId="77777777" w:rsidR="00D73842" w:rsidRDefault="00D73842" w:rsidP="00E939B9">
      <w:pPr>
        <w:jc w:val="both"/>
        <w:rPr>
          <w:rFonts w:asciiTheme="majorBidi" w:hAnsiTheme="majorBidi" w:cstheme="majorBidi"/>
          <w:szCs w:val="24"/>
          <w:lang w:eastAsia="zh-CN"/>
        </w:rPr>
      </w:pPr>
      <w:r>
        <w:rPr>
          <w:rFonts w:asciiTheme="majorBidi" w:hAnsiTheme="majorBidi" w:cstheme="majorBidi"/>
          <w:szCs w:val="24"/>
          <w:lang w:eastAsia="zh-CN"/>
        </w:rPr>
        <w:t>1</w:t>
      </w:r>
      <w:r>
        <w:rPr>
          <w:rFonts w:asciiTheme="majorBidi" w:hAnsiTheme="majorBidi" w:cstheme="majorBidi"/>
          <w:szCs w:val="24"/>
          <w:lang w:eastAsia="zh-CN"/>
        </w:rPr>
        <w:tab/>
      </w:r>
      <w:r>
        <w:rPr>
          <w:rFonts w:asciiTheme="majorBidi" w:hAnsiTheme="majorBidi" w:cstheme="majorBidi" w:hint="eastAsia"/>
          <w:szCs w:val="24"/>
          <w:lang w:eastAsia="zh-CN"/>
        </w:rPr>
        <w:t>在</w:t>
      </w:r>
      <w:r>
        <w:rPr>
          <w:rFonts w:asciiTheme="majorBidi" w:hAnsiTheme="majorBidi" w:cstheme="majorBidi"/>
          <w:szCs w:val="24"/>
          <w:lang w:eastAsia="zh-CN"/>
        </w:rPr>
        <w:t>300 MHz</w:t>
      </w:r>
      <w:r>
        <w:rPr>
          <w:rFonts w:asciiTheme="majorBidi" w:hAnsiTheme="majorBidi" w:cstheme="majorBidi" w:hint="eastAsia"/>
          <w:szCs w:val="24"/>
          <w:lang w:eastAsia="zh-CN"/>
        </w:rPr>
        <w:t>以上的频率内，考虑到平均每月每天的变化情况，由多路径传播、衍射、降水和吸收等因素造成的除自由空间损耗之外的传输损耗数值在一年中每个月的分布情况如何？</w:t>
      </w:r>
    </w:p>
    <w:p w14:paraId="6551556D" w14:textId="77777777" w:rsidR="00D73842" w:rsidRDefault="00D73842" w:rsidP="00E939B9">
      <w:pPr>
        <w:jc w:val="both"/>
        <w:rPr>
          <w:rFonts w:asciiTheme="majorBidi" w:hAnsiTheme="majorBidi" w:cstheme="majorBidi"/>
          <w:szCs w:val="24"/>
          <w:lang w:eastAsia="zh-CN"/>
        </w:rPr>
      </w:pPr>
      <w:r>
        <w:rPr>
          <w:rFonts w:asciiTheme="majorBidi" w:hAnsiTheme="majorBidi" w:cstheme="majorBidi"/>
          <w:szCs w:val="24"/>
          <w:lang w:eastAsia="zh-CN"/>
        </w:rPr>
        <w:t>2</w:t>
      </w:r>
      <w:r>
        <w:rPr>
          <w:rFonts w:asciiTheme="majorBidi" w:hAnsiTheme="majorBidi" w:cstheme="majorBidi"/>
          <w:szCs w:val="24"/>
          <w:lang w:eastAsia="zh-CN"/>
        </w:rPr>
        <w:tab/>
      </w:r>
      <w:r>
        <w:rPr>
          <w:rFonts w:asciiTheme="majorBidi" w:hAnsiTheme="majorBidi" w:cstheme="majorBidi" w:hint="eastAsia"/>
          <w:szCs w:val="24"/>
          <w:lang w:eastAsia="zh-CN"/>
        </w:rPr>
        <w:t>台站选址和确定天线高度及辐射特性（包括在某特定路径长度内平均的、次折射条件下的折射率梯度或</w:t>
      </w:r>
      <w:r>
        <w:rPr>
          <w:rFonts w:asciiTheme="majorBidi" w:hAnsiTheme="majorBidi" w:cstheme="majorBidi"/>
          <w:szCs w:val="24"/>
          <w:lang w:eastAsia="zh-CN"/>
        </w:rPr>
        <w:t>k</w:t>
      </w:r>
      <w:r>
        <w:rPr>
          <w:rFonts w:asciiTheme="majorBidi" w:hAnsiTheme="majorBidi" w:cstheme="majorBidi" w:hint="eastAsia"/>
          <w:szCs w:val="24"/>
          <w:lang w:eastAsia="zh-CN"/>
        </w:rPr>
        <w:t>系数的分布）需要哪些传播数据？</w:t>
      </w:r>
    </w:p>
    <w:p w14:paraId="7C473154" w14:textId="77777777" w:rsidR="00D73842" w:rsidRDefault="00D73842" w:rsidP="00E939B9">
      <w:pPr>
        <w:jc w:val="both"/>
        <w:rPr>
          <w:rFonts w:asciiTheme="majorBidi" w:hAnsiTheme="majorBidi" w:cstheme="majorBidi"/>
          <w:szCs w:val="24"/>
          <w:lang w:eastAsia="zh-CN"/>
        </w:rPr>
      </w:pPr>
      <w:r>
        <w:rPr>
          <w:rFonts w:asciiTheme="majorBidi" w:hAnsiTheme="majorBidi" w:cstheme="majorBidi"/>
          <w:szCs w:val="24"/>
          <w:lang w:eastAsia="zh-CN"/>
        </w:rPr>
        <w:t>3</w:t>
      </w:r>
      <w:r>
        <w:rPr>
          <w:rFonts w:asciiTheme="majorBidi" w:hAnsiTheme="majorBidi" w:cstheme="majorBidi"/>
          <w:szCs w:val="24"/>
          <w:lang w:eastAsia="zh-CN"/>
        </w:rPr>
        <w:tab/>
      </w:r>
      <w:r>
        <w:rPr>
          <w:rFonts w:asciiTheme="majorBidi" w:hAnsiTheme="majorBidi" w:cstheme="majorBidi" w:hint="eastAsia"/>
          <w:szCs w:val="24"/>
          <w:lang w:eastAsia="zh-CN"/>
        </w:rPr>
        <w:t>在晴空传播效应（在衰落和增强两种情况下）下可获取何种数据，尤其是：</w:t>
      </w:r>
    </w:p>
    <w:p w14:paraId="523C5196" w14:textId="77777777" w:rsidR="00D73842" w:rsidRDefault="00D73842" w:rsidP="00E939B9">
      <w:pPr>
        <w:pStyle w:val="enumlev1"/>
        <w:jc w:val="both"/>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在多路径传播过程中大气和地面反射射线的数量及其相关的振幅和时延的统计分布；</w:t>
      </w:r>
    </w:p>
    <w:p w14:paraId="6F12BAE3" w14:textId="77777777" w:rsidR="00D73842" w:rsidRDefault="00D73842" w:rsidP="00E939B9">
      <w:pPr>
        <w:pStyle w:val="enumlev1"/>
        <w:jc w:val="both"/>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关于单频衰落、平坦衰落、选择性衰落（包括最小相位衰落、非最小相位衰落、带内功率差分（</w:t>
      </w:r>
      <w:r>
        <w:rPr>
          <w:rFonts w:asciiTheme="majorBidi" w:hAnsiTheme="majorBidi" w:cstheme="majorBidi"/>
          <w:szCs w:val="24"/>
          <w:lang w:eastAsia="zh-CN"/>
        </w:rPr>
        <w:t>IBPD</w:t>
      </w:r>
      <w:r>
        <w:rPr>
          <w:rFonts w:asciiTheme="majorBidi" w:hAnsiTheme="majorBidi" w:cstheme="majorBidi" w:hint="eastAsia"/>
          <w:szCs w:val="24"/>
          <w:lang w:eastAsia="zh-CN"/>
        </w:rPr>
        <w:t>）、带内振幅离差（</w:t>
      </w:r>
      <w:r>
        <w:rPr>
          <w:rFonts w:asciiTheme="majorBidi" w:hAnsiTheme="majorBidi" w:cstheme="majorBidi"/>
          <w:szCs w:val="24"/>
          <w:lang w:eastAsia="zh-CN"/>
        </w:rPr>
        <w:t>IBAD</w:t>
      </w:r>
      <w:r>
        <w:rPr>
          <w:rFonts w:asciiTheme="majorBidi" w:hAnsiTheme="majorBidi" w:cstheme="majorBidi" w:hint="eastAsia"/>
          <w:szCs w:val="24"/>
          <w:lang w:eastAsia="zh-CN"/>
        </w:rPr>
        <w:t>）和切口深度）、复合衰落（平坦衰落加选择性衰落）以及衍射衰落的统计数据；</w:t>
      </w:r>
    </w:p>
    <w:p w14:paraId="3C9876AC" w14:textId="77777777" w:rsidR="00D73842" w:rsidRDefault="00D73842" w:rsidP="00E939B9">
      <w:pPr>
        <w:pStyle w:val="enumlev1"/>
        <w:jc w:val="both"/>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决定主要多路径参数相关性的平坦衰落、选择性衰落、时延和切口深度的条件几率；</w:t>
      </w:r>
    </w:p>
    <w:p w14:paraId="400D8704" w14:textId="77777777" w:rsidR="00D73842" w:rsidRDefault="00D73842" w:rsidP="00E939B9">
      <w:pPr>
        <w:pStyle w:val="enumlev1"/>
        <w:jc w:val="both"/>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所有上述项目与以下因素的相关性：</w:t>
      </w:r>
    </w:p>
    <w:p w14:paraId="620178D2" w14:textId="77777777" w:rsidR="00D73842" w:rsidRDefault="00D73842" w:rsidP="00E939B9">
      <w:pPr>
        <w:pStyle w:val="enumlev2"/>
        <w:jc w:val="both"/>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路径与地形特性、频率、天线方向图和地面因素；</w:t>
      </w:r>
    </w:p>
    <w:p w14:paraId="6D84FE5B" w14:textId="77777777" w:rsidR="00D73842" w:rsidRDefault="00D73842" w:rsidP="00E939B9">
      <w:pPr>
        <w:pStyle w:val="enumlev2"/>
        <w:jc w:val="both"/>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分集（角、空间和带内与带间频率）；</w:t>
      </w:r>
    </w:p>
    <w:p w14:paraId="221EE2BF" w14:textId="77777777" w:rsidR="00D73842" w:rsidRDefault="00D73842" w:rsidP="00E939B9">
      <w:pPr>
        <w:pStyle w:val="enumlev2"/>
        <w:jc w:val="both"/>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分集接收和双极化系统；</w:t>
      </w:r>
    </w:p>
    <w:p w14:paraId="15ED6C44" w14:textId="77777777" w:rsidR="00D73842" w:rsidRDefault="00D73842" w:rsidP="00E939B9">
      <w:pPr>
        <w:pStyle w:val="enumlev1"/>
        <w:jc w:val="both"/>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在一个多跳链路中，相同路径和不同路径的不同信道间多路径衰落的相关程度？</w:t>
      </w:r>
    </w:p>
    <w:p w14:paraId="505F2CFE" w14:textId="77777777" w:rsidR="00D73842" w:rsidRDefault="00D73842" w:rsidP="00E939B9">
      <w:pPr>
        <w:jc w:val="both"/>
        <w:rPr>
          <w:rFonts w:asciiTheme="majorBidi" w:hAnsiTheme="majorBidi" w:cstheme="majorBidi"/>
          <w:szCs w:val="24"/>
          <w:lang w:eastAsia="zh-CN"/>
        </w:rPr>
      </w:pPr>
      <w:r>
        <w:rPr>
          <w:rFonts w:asciiTheme="majorBidi" w:hAnsiTheme="majorBidi" w:cstheme="majorBidi"/>
          <w:szCs w:val="24"/>
          <w:lang w:eastAsia="zh-CN"/>
        </w:rPr>
        <w:t>4</w:t>
      </w:r>
      <w:r>
        <w:rPr>
          <w:rFonts w:asciiTheme="majorBidi" w:hAnsiTheme="majorBidi" w:cstheme="majorBidi"/>
          <w:szCs w:val="24"/>
          <w:lang w:eastAsia="zh-CN"/>
        </w:rPr>
        <w:tab/>
      </w:r>
      <w:r>
        <w:rPr>
          <w:rFonts w:asciiTheme="majorBidi" w:hAnsiTheme="majorBidi" w:cstheme="majorBidi" w:hint="eastAsia"/>
          <w:szCs w:val="24"/>
          <w:lang w:eastAsia="zh-CN"/>
        </w:rPr>
        <w:t>在计算系统性能时可使用何种对流层信道传递函数模型？</w:t>
      </w:r>
    </w:p>
    <w:p w14:paraId="6E4DE044" w14:textId="77777777" w:rsidR="00D73842" w:rsidRDefault="00D73842" w:rsidP="00E939B9">
      <w:pPr>
        <w:keepNext/>
        <w:jc w:val="both"/>
        <w:rPr>
          <w:rFonts w:asciiTheme="majorBidi" w:hAnsiTheme="majorBidi" w:cstheme="majorBidi"/>
          <w:szCs w:val="24"/>
          <w:lang w:eastAsia="zh-CN"/>
        </w:rPr>
      </w:pPr>
      <w:r>
        <w:rPr>
          <w:rFonts w:asciiTheme="majorBidi" w:hAnsiTheme="majorBidi" w:cstheme="majorBidi"/>
          <w:szCs w:val="24"/>
          <w:lang w:eastAsia="zh-CN"/>
        </w:rPr>
        <w:lastRenderedPageBreak/>
        <w:t>5</w:t>
      </w:r>
      <w:r>
        <w:rPr>
          <w:rFonts w:asciiTheme="majorBidi" w:hAnsiTheme="majorBidi" w:cstheme="majorBidi"/>
          <w:szCs w:val="24"/>
          <w:lang w:eastAsia="zh-CN"/>
        </w:rPr>
        <w:tab/>
      </w:r>
      <w:r>
        <w:rPr>
          <w:rFonts w:asciiTheme="majorBidi" w:hAnsiTheme="majorBidi" w:cstheme="majorBidi" w:hint="eastAsia"/>
          <w:szCs w:val="24"/>
          <w:lang w:eastAsia="zh-CN"/>
        </w:rPr>
        <w:t>在降水效应中可获取何种数据，尤其是：</w:t>
      </w:r>
    </w:p>
    <w:p w14:paraId="3CA1824C" w14:textId="77777777" w:rsidR="00D73842" w:rsidRDefault="00D73842" w:rsidP="00E939B9">
      <w:pPr>
        <w:pStyle w:val="enumlev1"/>
        <w:keepNext/>
        <w:jc w:val="both"/>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雨衰与雨强的长期并行统计分布（尤指热带地区）；</w:t>
      </w:r>
    </w:p>
    <w:p w14:paraId="1B105F2D" w14:textId="77777777" w:rsidR="00D73842" w:rsidRDefault="00D73842" w:rsidP="00E939B9">
      <w:pPr>
        <w:pStyle w:val="enumlev1"/>
        <w:keepNext/>
        <w:jc w:val="both"/>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冰雹与湿雪的影响；</w:t>
      </w:r>
    </w:p>
    <w:p w14:paraId="5E1FF259" w14:textId="77777777" w:rsidR="00D73842" w:rsidRDefault="00D73842" w:rsidP="00E939B9">
      <w:pPr>
        <w:pStyle w:val="enumlev1"/>
        <w:keepNext/>
        <w:jc w:val="both"/>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在不同的衰减水平，周期低于</w:t>
      </w:r>
      <w:r>
        <w:rPr>
          <w:rFonts w:asciiTheme="majorBidi" w:hAnsiTheme="majorBidi" w:cstheme="majorBidi"/>
          <w:szCs w:val="24"/>
          <w:lang w:eastAsia="zh-CN"/>
        </w:rPr>
        <w:t>10</w:t>
      </w:r>
      <w:r>
        <w:rPr>
          <w:rFonts w:asciiTheme="majorBidi" w:hAnsiTheme="majorBidi" w:cstheme="majorBidi" w:hint="eastAsia"/>
          <w:szCs w:val="24"/>
          <w:lang w:eastAsia="zh-CN"/>
        </w:rPr>
        <w:t>秒、</w:t>
      </w:r>
      <w:r>
        <w:rPr>
          <w:rFonts w:asciiTheme="majorBidi" w:hAnsiTheme="majorBidi" w:cstheme="majorBidi"/>
          <w:szCs w:val="24"/>
          <w:lang w:eastAsia="zh-CN"/>
        </w:rPr>
        <w:t>10</w:t>
      </w:r>
      <w:r>
        <w:rPr>
          <w:rFonts w:asciiTheme="majorBidi" w:hAnsiTheme="majorBidi" w:cstheme="majorBidi" w:hint="eastAsia"/>
          <w:szCs w:val="24"/>
          <w:lang w:eastAsia="zh-CN"/>
        </w:rPr>
        <w:t>秒或以上的降雨衰减事件的长期数量、</w:t>
      </w:r>
      <w:r>
        <w:rPr>
          <w:rFonts w:asciiTheme="majorBidi" w:hAnsiTheme="majorBidi" w:cstheme="majorBidi"/>
          <w:szCs w:val="24"/>
          <w:lang w:eastAsia="zh-CN"/>
        </w:rPr>
        <w:t>10</w:t>
      </w:r>
      <w:r>
        <w:rPr>
          <w:rFonts w:asciiTheme="majorBidi" w:hAnsiTheme="majorBidi" w:cstheme="majorBidi" w:hint="eastAsia"/>
          <w:szCs w:val="24"/>
          <w:lang w:eastAsia="zh-CN"/>
        </w:rPr>
        <w:t>秒或以上的降雨事件的平均时长加上降水衰减超标情况的长期统计分布；</w:t>
      </w:r>
    </w:p>
    <w:p w14:paraId="0AA13898" w14:textId="77777777" w:rsidR="00D73842" w:rsidRDefault="00D73842" w:rsidP="00E939B9">
      <w:pPr>
        <w:pStyle w:val="enumlev1"/>
        <w:jc w:val="both"/>
        <w:rPr>
          <w:rFonts w:asciiTheme="majorBidi" w:hAnsiTheme="majorBidi" w:cstheme="majorBidi"/>
          <w:szCs w:val="24"/>
          <w:lang w:eastAsia="zh-CN"/>
        </w:rPr>
      </w:pP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在同一链路中，不同路径降水效应的相关程度？</w:t>
      </w:r>
    </w:p>
    <w:p w14:paraId="6604E726" w14:textId="77777777" w:rsidR="00D73842" w:rsidRDefault="00D73842" w:rsidP="00E939B9">
      <w:pPr>
        <w:jc w:val="both"/>
        <w:rPr>
          <w:rFonts w:asciiTheme="majorBidi" w:hAnsiTheme="majorBidi" w:cstheme="majorBidi"/>
          <w:szCs w:val="24"/>
          <w:lang w:eastAsia="zh-CN"/>
        </w:rPr>
      </w:pPr>
      <w:r>
        <w:rPr>
          <w:rFonts w:asciiTheme="majorBidi" w:hAnsiTheme="majorBidi" w:cstheme="majorBidi"/>
          <w:szCs w:val="24"/>
          <w:lang w:eastAsia="zh-CN"/>
        </w:rPr>
        <w:t>6</w:t>
      </w:r>
      <w:r>
        <w:rPr>
          <w:rFonts w:asciiTheme="majorBidi" w:hAnsiTheme="majorBidi" w:cstheme="majorBidi"/>
          <w:szCs w:val="24"/>
          <w:lang w:eastAsia="zh-CN"/>
        </w:rPr>
        <w:tab/>
      </w:r>
      <w:r>
        <w:rPr>
          <w:rFonts w:asciiTheme="majorBidi" w:hAnsiTheme="majorBidi" w:cstheme="majorBidi" w:hint="eastAsia"/>
          <w:szCs w:val="24"/>
          <w:lang w:eastAsia="zh-CN"/>
        </w:rPr>
        <w:t>考虑到不同的气候条件，在与降水相关的预测方法中应采用除雨强外的哪些降水参数？</w:t>
      </w:r>
    </w:p>
    <w:p w14:paraId="65248507" w14:textId="77777777" w:rsidR="00D73842" w:rsidRDefault="00D73842" w:rsidP="00E939B9">
      <w:pPr>
        <w:jc w:val="both"/>
        <w:rPr>
          <w:rFonts w:asciiTheme="majorBidi" w:hAnsiTheme="majorBidi" w:cstheme="majorBidi"/>
          <w:szCs w:val="24"/>
          <w:lang w:eastAsia="zh-CN"/>
        </w:rPr>
      </w:pPr>
      <w:r>
        <w:rPr>
          <w:rFonts w:asciiTheme="majorBidi" w:hAnsiTheme="majorBidi" w:cstheme="majorBidi"/>
          <w:szCs w:val="24"/>
          <w:lang w:eastAsia="zh-CN"/>
        </w:rPr>
        <w:t>7</w:t>
      </w:r>
      <w:r>
        <w:rPr>
          <w:rFonts w:asciiTheme="majorBidi" w:hAnsiTheme="majorBidi" w:cstheme="majorBidi"/>
          <w:szCs w:val="24"/>
          <w:lang w:eastAsia="zh-CN"/>
        </w:rPr>
        <w:tab/>
      </w:r>
      <w:r>
        <w:rPr>
          <w:rFonts w:asciiTheme="majorBidi" w:hAnsiTheme="majorBidi" w:cstheme="majorBidi" w:hint="eastAsia"/>
          <w:szCs w:val="24"/>
          <w:lang w:eastAsia="zh-CN"/>
        </w:rPr>
        <w:t>考虑到不同的气候条件，除大气层前</w:t>
      </w:r>
      <w:r>
        <w:rPr>
          <w:rFonts w:asciiTheme="majorBidi" w:hAnsiTheme="majorBidi" w:cstheme="majorBidi"/>
          <w:szCs w:val="24"/>
          <w:lang w:eastAsia="zh-CN"/>
        </w:rPr>
        <w:t>100</w:t>
      </w:r>
      <w:r>
        <w:rPr>
          <w:rFonts w:asciiTheme="majorBidi" w:hAnsiTheme="majorBidi" w:cstheme="majorBidi" w:hint="eastAsia"/>
          <w:szCs w:val="24"/>
          <w:lang w:eastAsia="zh-CN"/>
        </w:rPr>
        <w:t>米的折射率坡度统计数据外，在晴空预测方法中还应采用哪些折射参数？</w:t>
      </w:r>
    </w:p>
    <w:p w14:paraId="451050C8" w14:textId="77777777" w:rsidR="00D73842" w:rsidRDefault="00D73842" w:rsidP="00E939B9">
      <w:pPr>
        <w:jc w:val="both"/>
        <w:rPr>
          <w:rFonts w:asciiTheme="majorBidi" w:hAnsiTheme="majorBidi" w:cstheme="majorBidi"/>
          <w:szCs w:val="24"/>
          <w:lang w:eastAsia="zh-CN"/>
        </w:rPr>
      </w:pPr>
      <w:r>
        <w:rPr>
          <w:rFonts w:asciiTheme="majorBidi" w:hAnsiTheme="majorBidi" w:cstheme="majorBidi"/>
          <w:szCs w:val="24"/>
          <w:lang w:eastAsia="zh-CN"/>
        </w:rPr>
        <w:t>8</w:t>
      </w:r>
      <w:r>
        <w:rPr>
          <w:rFonts w:asciiTheme="majorBidi" w:hAnsiTheme="majorBidi" w:cstheme="majorBidi"/>
          <w:szCs w:val="24"/>
          <w:lang w:eastAsia="zh-CN"/>
        </w:rPr>
        <w:tab/>
      </w:r>
      <w:r>
        <w:rPr>
          <w:rFonts w:asciiTheme="majorBidi" w:hAnsiTheme="majorBidi" w:cstheme="majorBidi" w:hint="eastAsia"/>
          <w:szCs w:val="24"/>
          <w:lang w:eastAsia="zh-CN"/>
        </w:rPr>
        <w:t>晴空传播效应、降水或任何其它原因会给两个正交极化（包括使用分集的系统）之间的隔离度造成何种不同？</w:t>
      </w:r>
    </w:p>
    <w:p w14:paraId="1DF7F06F" w14:textId="77777777" w:rsidR="00D73842" w:rsidRDefault="00D73842" w:rsidP="00E939B9">
      <w:pPr>
        <w:jc w:val="both"/>
        <w:rPr>
          <w:rFonts w:asciiTheme="majorBidi" w:hAnsiTheme="majorBidi" w:cstheme="majorBidi"/>
          <w:szCs w:val="24"/>
          <w:lang w:eastAsia="zh-CN"/>
        </w:rPr>
      </w:pPr>
      <w:r>
        <w:rPr>
          <w:rFonts w:asciiTheme="majorBidi" w:hAnsiTheme="majorBidi" w:cstheme="majorBidi"/>
          <w:szCs w:val="24"/>
          <w:lang w:eastAsia="zh-CN"/>
        </w:rPr>
        <w:t>9</w:t>
      </w:r>
      <w:r>
        <w:rPr>
          <w:rFonts w:asciiTheme="majorBidi" w:hAnsiTheme="majorBidi" w:cstheme="majorBidi"/>
          <w:szCs w:val="24"/>
          <w:lang w:eastAsia="zh-CN"/>
        </w:rPr>
        <w:tab/>
      </w:r>
      <w:r>
        <w:rPr>
          <w:rFonts w:asciiTheme="majorBidi" w:hAnsiTheme="majorBidi" w:cstheme="majorBidi" w:hint="eastAsia"/>
          <w:szCs w:val="24"/>
          <w:lang w:eastAsia="zh-CN"/>
        </w:rPr>
        <w:t>定义非衰减传播期须满足什么条件？</w:t>
      </w:r>
    </w:p>
    <w:p w14:paraId="4BCF9BC1" w14:textId="77777777" w:rsidR="00D73842" w:rsidRDefault="00D73842" w:rsidP="00E939B9">
      <w:pPr>
        <w:jc w:val="both"/>
        <w:rPr>
          <w:rFonts w:asciiTheme="majorBidi" w:hAnsiTheme="majorBidi" w:cstheme="majorBidi"/>
          <w:szCs w:val="24"/>
          <w:lang w:eastAsia="zh-CN"/>
        </w:rPr>
      </w:pPr>
      <w:r>
        <w:rPr>
          <w:rFonts w:asciiTheme="majorBidi" w:hAnsiTheme="majorBidi" w:cstheme="majorBidi"/>
          <w:szCs w:val="24"/>
          <w:lang w:eastAsia="zh-CN"/>
        </w:rPr>
        <w:t>10</w:t>
      </w:r>
      <w:r>
        <w:rPr>
          <w:rFonts w:asciiTheme="majorBidi" w:hAnsiTheme="majorBidi" w:cstheme="majorBidi"/>
          <w:szCs w:val="24"/>
          <w:lang w:eastAsia="zh-CN"/>
        </w:rPr>
        <w:tab/>
      </w:r>
      <w:r>
        <w:rPr>
          <w:rFonts w:asciiTheme="majorBidi" w:hAnsiTheme="majorBidi" w:cstheme="majorBidi" w:hint="eastAsia"/>
          <w:szCs w:val="24"/>
          <w:lang w:eastAsia="zh-CN"/>
        </w:rPr>
        <w:t>在这些衰减中，接收信号的频次、超出特定数值的衰减时长以及变化率分别是多少（须注意到获取这些统计数据的测量时间分辨率须足够用于描述传播效应的变化率，且时长的统计数据还需在低于</w:t>
      </w:r>
      <w:r>
        <w:rPr>
          <w:rFonts w:asciiTheme="majorBidi" w:hAnsiTheme="majorBidi" w:cstheme="majorBidi"/>
          <w:szCs w:val="24"/>
          <w:lang w:eastAsia="zh-CN"/>
        </w:rPr>
        <w:t>10</w:t>
      </w:r>
      <w:r>
        <w:rPr>
          <w:rFonts w:asciiTheme="majorBidi" w:hAnsiTheme="majorBidi" w:cstheme="majorBidi" w:hint="eastAsia"/>
          <w:szCs w:val="24"/>
          <w:lang w:eastAsia="zh-CN"/>
        </w:rPr>
        <w:t>秒、</w:t>
      </w:r>
      <w:r>
        <w:rPr>
          <w:rFonts w:asciiTheme="majorBidi" w:hAnsiTheme="majorBidi" w:cstheme="majorBidi"/>
          <w:szCs w:val="24"/>
          <w:lang w:eastAsia="zh-CN"/>
        </w:rPr>
        <w:t>10</w:t>
      </w:r>
      <w:r>
        <w:rPr>
          <w:rFonts w:asciiTheme="majorBidi" w:hAnsiTheme="majorBidi" w:cstheme="majorBidi" w:hint="eastAsia"/>
          <w:szCs w:val="24"/>
          <w:lang w:eastAsia="zh-CN"/>
        </w:rPr>
        <w:t>秒或以上的降水事件之间进行分配）？</w:t>
      </w:r>
    </w:p>
    <w:p w14:paraId="76971540" w14:textId="77777777" w:rsidR="00D73842" w:rsidRDefault="00D73842" w:rsidP="00E939B9">
      <w:pPr>
        <w:jc w:val="both"/>
        <w:rPr>
          <w:rFonts w:asciiTheme="majorBidi" w:hAnsiTheme="majorBidi" w:cstheme="majorBidi"/>
          <w:szCs w:val="24"/>
          <w:lang w:eastAsia="zh-CN"/>
        </w:rPr>
      </w:pPr>
      <w:r>
        <w:rPr>
          <w:rFonts w:asciiTheme="majorBidi" w:hAnsiTheme="majorBidi" w:cstheme="majorBidi"/>
          <w:szCs w:val="24"/>
          <w:lang w:eastAsia="zh-CN"/>
        </w:rPr>
        <w:t>11</w:t>
      </w:r>
      <w:r>
        <w:rPr>
          <w:rFonts w:asciiTheme="majorBidi" w:hAnsiTheme="majorBidi" w:cstheme="majorBidi"/>
          <w:szCs w:val="24"/>
          <w:lang w:eastAsia="zh-CN"/>
        </w:rPr>
        <w:tab/>
      </w:r>
      <w:r>
        <w:rPr>
          <w:rFonts w:asciiTheme="majorBidi" w:hAnsiTheme="majorBidi" w:cstheme="majorBidi" w:hint="eastAsia"/>
          <w:szCs w:val="24"/>
          <w:lang w:eastAsia="zh-CN"/>
        </w:rPr>
        <w:t>在降雨或多路径的情况下使用分集系统会有何改善？</w:t>
      </w:r>
    </w:p>
    <w:p w14:paraId="1D1725CC" w14:textId="77777777" w:rsidR="00D73842" w:rsidRDefault="00D73842" w:rsidP="00E939B9">
      <w:pPr>
        <w:jc w:val="both"/>
        <w:rPr>
          <w:rFonts w:asciiTheme="majorBidi" w:hAnsiTheme="majorBidi" w:cstheme="majorBidi"/>
          <w:szCs w:val="24"/>
          <w:lang w:eastAsia="zh-CN"/>
        </w:rPr>
      </w:pPr>
      <w:r>
        <w:rPr>
          <w:rFonts w:asciiTheme="majorBidi" w:hAnsiTheme="majorBidi" w:cstheme="majorBidi"/>
          <w:szCs w:val="24"/>
          <w:lang w:eastAsia="zh-CN"/>
        </w:rPr>
        <w:t>12</w:t>
      </w:r>
      <w:r>
        <w:rPr>
          <w:rFonts w:asciiTheme="majorBidi" w:hAnsiTheme="majorBidi" w:cstheme="majorBidi"/>
          <w:szCs w:val="24"/>
          <w:lang w:eastAsia="zh-CN"/>
        </w:rPr>
        <w:tab/>
      </w:r>
      <w:r>
        <w:rPr>
          <w:rFonts w:asciiTheme="majorBidi" w:hAnsiTheme="majorBidi" w:cstheme="majorBidi" w:hint="eastAsia"/>
          <w:szCs w:val="24"/>
          <w:lang w:eastAsia="zh-CN"/>
        </w:rPr>
        <w:t>所有传播因素会对多跳链路（包括单个或多个卫星跳接）的整个系统性能产生何种累计作用？且这些因素在多大程度上取决于跳跃特性？</w:t>
      </w:r>
    </w:p>
    <w:p w14:paraId="1C11CC2B" w14:textId="77777777" w:rsidR="00D73842" w:rsidRDefault="00D73842" w:rsidP="00E939B9">
      <w:pPr>
        <w:jc w:val="both"/>
        <w:rPr>
          <w:rFonts w:asciiTheme="majorBidi" w:hAnsiTheme="majorBidi" w:cstheme="majorBidi"/>
          <w:szCs w:val="24"/>
          <w:lang w:eastAsia="zh-CN"/>
        </w:rPr>
      </w:pPr>
      <w:r>
        <w:rPr>
          <w:rFonts w:asciiTheme="majorBidi" w:hAnsiTheme="majorBidi" w:cstheme="majorBidi"/>
          <w:szCs w:val="24"/>
          <w:lang w:eastAsia="zh-CN"/>
        </w:rPr>
        <w:t>13</w:t>
      </w:r>
      <w:r>
        <w:rPr>
          <w:rFonts w:asciiTheme="majorBidi" w:hAnsiTheme="majorBidi" w:cstheme="majorBidi"/>
          <w:szCs w:val="24"/>
          <w:lang w:eastAsia="zh-CN"/>
        </w:rPr>
        <w:tab/>
      </w:r>
      <w:r>
        <w:rPr>
          <w:rFonts w:asciiTheme="majorBidi" w:hAnsiTheme="majorBidi" w:cstheme="majorBidi" w:hint="eastAsia"/>
          <w:szCs w:val="24"/>
          <w:lang w:eastAsia="zh-CN"/>
        </w:rPr>
        <w:t>这一系列不同的传播效应给性能和可用性产生了何种作用？</w:t>
      </w:r>
    </w:p>
    <w:p w14:paraId="71D244EA" w14:textId="77777777" w:rsidR="00D73842" w:rsidRDefault="00D73842" w:rsidP="00E939B9">
      <w:pPr>
        <w:jc w:val="both"/>
        <w:rPr>
          <w:rFonts w:asciiTheme="majorBidi" w:hAnsiTheme="majorBidi" w:cstheme="majorBidi"/>
          <w:szCs w:val="24"/>
          <w:lang w:eastAsia="zh-CN"/>
        </w:rPr>
      </w:pPr>
      <w:r>
        <w:rPr>
          <w:rFonts w:asciiTheme="majorBidi" w:hAnsiTheme="majorBidi" w:cstheme="majorBidi"/>
          <w:szCs w:val="24"/>
          <w:lang w:eastAsia="zh-CN"/>
        </w:rPr>
        <w:t>14</w:t>
      </w:r>
      <w:r>
        <w:rPr>
          <w:rFonts w:asciiTheme="majorBidi" w:hAnsiTheme="majorBidi" w:cstheme="majorBidi"/>
          <w:szCs w:val="24"/>
          <w:lang w:eastAsia="zh-CN"/>
        </w:rPr>
        <w:tab/>
      </w:r>
      <w:r>
        <w:rPr>
          <w:rFonts w:asciiTheme="majorBidi" w:hAnsiTheme="majorBidi" w:cstheme="majorBidi" w:hint="eastAsia"/>
          <w:szCs w:val="24"/>
          <w:lang w:eastAsia="zh-CN"/>
        </w:rPr>
        <w:t>考虑到所有类型的传播影响，在系统测试时如何模拟实际时间序列数据？</w:t>
      </w:r>
    </w:p>
    <w:p w14:paraId="2AAAC729" w14:textId="77777777" w:rsidR="00D73842" w:rsidRPr="00D73842" w:rsidRDefault="00D73842" w:rsidP="00E939B9">
      <w:pPr>
        <w:pStyle w:val="call0"/>
        <w:jc w:val="both"/>
        <w:rPr>
          <w:rFonts w:asciiTheme="majorBidi" w:eastAsia="STKaiti" w:hAnsiTheme="majorBidi" w:cstheme="majorBidi"/>
          <w:i w:val="0"/>
          <w:iCs/>
          <w:sz w:val="24"/>
          <w:szCs w:val="24"/>
          <w:lang w:val="en-GB" w:eastAsia="zh-CN"/>
        </w:rPr>
      </w:pPr>
      <w:r>
        <w:rPr>
          <w:rFonts w:asciiTheme="majorBidi" w:eastAsia="STKaiti" w:hAnsiTheme="majorBidi" w:cstheme="majorBidi" w:hint="eastAsia"/>
          <w:i w:val="0"/>
          <w:iCs/>
          <w:sz w:val="24"/>
          <w:szCs w:val="24"/>
          <w:lang w:eastAsia="zh-CN"/>
        </w:rPr>
        <w:t>进一步做出决定</w:t>
      </w:r>
    </w:p>
    <w:p w14:paraId="74A73700" w14:textId="77777777" w:rsidR="00D73842" w:rsidRDefault="00D73842" w:rsidP="00E939B9">
      <w:pPr>
        <w:jc w:val="both"/>
        <w:rPr>
          <w:rFonts w:asciiTheme="majorBidi" w:hAnsiTheme="majorBidi" w:cstheme="majorBidi"/>
          <w:szCs w:val="24"/>
          <w:lang w:eastAsia="zh-CN"/>
        </w:rPr>
      </w:pPr>
      <w:r>
        <w:rPr>
          <w:rFonts w:asciiTheme="majorBidi" w:hAnsiTheme="majorBidi" w:cstheme="majorBidi"/>
          <w:szCs w:val="24"/>
          <w:lang w:eastAsia="zh-CN"/>
        </w:rPr>
        <w:t>1</w:t>
      </w:r>
      <w:r>
        <w:rPr>
          <w:rFonts w:asciiTheme="majorBidi" w:hAnsiTheme="majorBidi" w:cstheme="majorBidi"/>
          <w:szCs w:val="24"/>
          <w:lang w:eastAsia="zh-CN"/>
        </w:rPr>
        <w:tab/>
      </w:r>
      <w:r>
        <w:rPr>
          <w:rFonts w:asciiTheme="majorBidi" w:hAnsiTheme="majorBidi" w:cstheme="majorBidi" w:hint="eastAsia"/>
          <w:szCs w:val="24"/>
          <w:lang w:eastAsia="zh-CN"/>
        </w:rPr>
        <w:t>应将现有信息起草为新的建议书，或现有建议书的修订版。</w:t>
      </w:r>
    </w:p>
    <w:p w14:paraId="4DF5E34D" w14:textId="3BF6756D" w:rsidR="00D73842" w:rsidRDefault="00D73842" w:rsidP="00E939B9">
      <w:pPr>
        <w:jc w:val="both"/>
        <w:rPr>
          <w:rFonts w:asciiTheme="majorBidi" w:hAnsiTheme="majorBidi" w:cstheme="majorBidi"/>
          <w:szCs w:val="24"/>
          <w:lang w:eastAsia="zh-CN"/>
        </w:rPr>
      </w:pPr>
      <w:r>
        <w:rPr>
          <w:rFonts w:asciiTheme="majorBidi" w:hAnsiTheme="majorBidi" w:cstheme="majorBidi"/>
          <w:szCs w:val="24"/>
          <w:lang w:eastAsia="zh-CN"/>
        </w:rPr>
        <w:t>2</w:t>
      </w:r>
      <w:r>
        <w:rPr>
          <w:rFonts w:asciiTheme="majorBidi" w:hAnsiTheme="majorBidi" w:cstheme="majorBidi"/>
          <w:szCs w:val="24"/>
          <w:lang w:eastAsia="zh-CN"/>
        </w:rPr>
        <w:tab/>
      </w:r>
      <w:r>
        <w:rPr>
          <w:rFonts w:asciiTheme="majorBidi" w:hAnsiTheme="majorBidi" w:cstheme="majorBidi" w:hint="eastAsia"/>
          <w:szCs w:val="24"/>
          <w:lang w:eastAsia="zh-CN"/>
        </w:rPr>
        <w:t>应于</w:t>
      </w:r>
      <w:r>
        <w:rPr>
          <w:rFonts w:asciiTheme="majorBidi" w:hAnsiTheme="majorBidi" w:cstheme="majorBidi"/>
          <w:szCs w:val="24"/>
          <w:lang w:eastAsia="zh-CN"/>
        </w:rPr>
        <w:t>202</w:t>
      </w:r>
      <w:r w:rsidR="00843172">
        <w:rPr>
          <w:rFonts w:asciiTheme="majorBidi" w:hAnsiTheme="majorBidi" w:cstheme="majorBidi"/>
          <w:szCs w:val="24"/>
          <w:lang w:eastAsia="zh-CN"/>
        </w:rPr>
        <w:t>7</w:t>
      </w:r>
      <w:r>
        <w:rPr>
          <w:rFonts w:asciiTheme="majorBidi" w:hAnsiTheme="majorBidi" w:cstheme="majorBidi" w:hint="eastAsia"/>
          <w:szCs w:val="24"/>
          <w:lang w:eastAsia="zh-CN"/>
        </w:rPr>
        <w:t>年之前完成上述研究。</w:t>
      </w:r>
    </w:p>
    <w:p w14:paraId="6D1DD4D1" w14:textId="77777777" w:rsidR="00D73842" w:rsidRDefault="00D73842" w:rsidP="00E939B9">
      <w:pPr>
        <w:jc w:val="both"/>
        <w:rPr>
          <w:rFonts w:asciiTheme="majorBidi" w:hAnsiTheme="majorBidi" w:cstheme="majorBidi"/>
          <w:szCs w:val="24"/>
          <w:lang w:eastAsia="zh-CN"/>
        </w:rPr>
      </w:pPr>
      <w:r>
        <w:rPr>
          <w:rFonts w:asciiTheme="majorBidi" w:hAnsiTheme="majorBidi" w:cstheme="majorBidi" w:hint="eastAsia"/>
          <w:szCs w:val="24"/>
          <w:lang w:eastAsia="zh-CN"/>
        </w:rPr>
        <w:t>注</w:t>
      </w:r>
      <w:r>
        <w:rPr>
          <w:rFonts w:asciiTheme="majorBidi" w:hAnsiTheme="majorBidi" w:cstheme="majorBidi" w:hint="eastAsia"/>
          <w:szCs w:val="24"/>
          <w:lang w:eastAsia="zh-CN"/>
        </w:rPr>
        <w:t xml:space="preserve"> </w:t>
      </w:r>
      <w:r>
        <w:rPr>
          <w:rFonts w:asciiTheme="majorBidi" w:hAnsiTheme="majorBidi" w:cstheme="majorBidi"/>
          <w:szCs w:val="24"/>
          <w:lang w:eastAsia="zh-CN"/>
        </w:rPr>
        <w:t xml:space="preserve">– </w:t>
      </w:r>
      <w:r>
        <w:rPr>
          <w:rFonts w:asciiTheme="majorBidi" w:hAnsiTheme="majorBidi" w:cstheme="majorBidi" w:hint="eastAsia"/>
          <w:szCs w:val="24"/>
          <w:lang w:eastAsia="zh-CN"/>
        </w:rPr>
        <w:t>将重点进行与第</w:t>
      </w:r>
      <w:r>
        <w:rPr>
          <w:rFonts w:asciiTheme="majorBidi" w:hAnsiTheme="majorBidi" w:cstheme="majorBidi"/>
          <w:szCs w:val="24"/>
          <w:lang w:eastAsia="zh-CN"/>
        </w:rPr>
        <w:t>5</w:t>
      </w:r>
      <w:r>
        <w:rPr>
          <w:rFonts w:asciiTheme="majorBidi" w:hAnsiTheme="majorBidi" w:cstheme="majorBidi" w:hint="eastAsia"/>
          <w:szCs w:val="24"/>
          <w:lang w:eastAsia="zh-CN"/>
        </w:rPr>
        <w:t>、</w:t>
      </w:r>
      <w:r>
        <w:rPr>
          <w:rFonts w:asciiTheme="majorBidi" w:hAnsiTheme="majorBidi" w:cstheme="majorBidi"/>
          <w:szCs w:val="24"/>
          <w:lang w:eastAsia="zh-CN"/>
        </w:rPr>
        <w:t>7</w:t>
      </w:r>
      <w:r>
        <w:rPr>
          <w:rFonts w:asciiTheme="majorBidi" w:hAnsiTheme="majorBidi" w:cstheme="majorBidi" w:hint="eastAsia"/>
          <w:szCs w:val="24"/>
          <w:lang w:eastAsia="zh-CN"/>
        </w:rPr>
        <w:t>、</w:t>
      </w:r>
      <w:r>
        <w:rPr>
          <w:rFonts w:asciiTheme="majorBidi" w:hAnsiTheme="majorBidi" w:cstheme="majorBidi"/>
          <w:szCs w:val="24"/>
          <w:lang w:eastAsia="zh-CN"/>
        </w:rPr>
        <w:t>11</w:t>
      </w:r>
      <w:r>
        <w:rPr>
          <w:rFonts w:asciiTheme="majorBidi" w:hAnsiTheme="majorBidi" w:cstheme="majorBidi" w:hint="eastAsia"/>
          <w:szCs w:val="24"/>
          <w:lang w:eastAsia="zh-CN"/>
        </w:rPr>
        <w:t>和</w:t>
      </w:r>
      <w:r>
        <w:rPr>
          <w:rFonts w:asciiTheme="majorBidi" w:hAnsiTheme="majorBidi" w:cstheme="majorBidi"/>
          <w:szCs w:val="24"/>
          <w:lang w:eastAsia="zh-CN"/>
        </w:rPr>
        <w:t>13</w:t>
      </w:r>
      <w:r>
        <w:rPr>
          <w:rFonts w:asciiTheme="majorBidi" w:hAnsiTheme="majorBidi" w:cstheme="majorBidi" w:hint="eastAsia"/>
          <w:szCs w:val="24"/>
          <w:lang w:eastAsia="zh-CN"/>
        </w:rPr>
        <w:t>段相关的研究。</w:t>
      </w:r>
    </w:p>
    <w:p w14:paraId="2C7A3995" w14:textId="77777777" w:rsidR="00D73842" w:rsidRPr="00D73842" w:rsidRDefault="00D73842" w:rsidP="00E939B9">
      <w:pPr>
        <w:jc w:val="both"/>
        <w:rPr>
          <w:rFonts w:asciiTheme="majorBidi" w:hAnsiTheme="majorBidi" w:cstheme="majorBidi"/>
          <w:lang w:eastAsia="zh-CN"/>
        </w:rPr>
      </w:pPr>
    </w:p>
    <w:p w14:paraId="67FFD315" w14:textId="77777777" w:rsidR="00D73842" w:rsidRDefault="00D73842" w:rsidP="003A3158">
      <w:pPr>
        <w:rPr>
          <w:rFonts w:asciiTheme="majorBidi" w:hAnsiTheme="majorBidi" w:cstheme="majorBidi"/>
          <w:szCs w:val="24"/>
          <w:lang w:eastAsia="zh-CN"/>
        </w:rPr>
      </w:pPr>
      <w:r>
        <w:rPr>
          <w:rFonts w:asciiTheme="majorBidi" w:hAnsiTheme="majorBidi" w:cstheme="majorBidi" w:hint="eastAsia"/>
          <w:szCs w:val="24"/>
          <w:lang w:eastAsia="zh-CN"/>
        </w:rPr>
        <w:t>类别：</w:t>
      </w:r>
      <w:r>
        <w:rPr>
          <w:rFonts w:asciiTheme="majorBidi" w:hAnsiTheme="majorBidi" w:cstheme="majorBidi"/>
          <w:szCs w:val="24"/>
          <w:lang w:eastAsia="zh-CN"/>
        </w:rPr>
        <w:t>S2</w:t>
      </w:r>
    </w:p>
    <w:p w14:paraId="5C51B12E" w14:textId="77777777" w:rsidR="00D73842" w:rsidRDefault="00D73842"/>
    <w:p w14:paraId="791A7822" w14:textId="77777777" w:rsidR="00970B63" w:rsidRPr="00810B4E" w:rsidRDefault="00970B63" w:rsidP="00810B4E"/>
    <w:sectPr w:rsidR="00970B63" w:rsidRPr="00810B4E" w:rsidSect="009447A3">
      <w:headerReference w:type="default" r:id="rId7"/>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9489D" w14:textId="77777777" w:rsidR="00810B4E" w:rsidRDefault="00810B4E">
      <w:r>
        <w:separator/>
      </w:r>
    </w:p>
  </w:endnote>
  <w:endnote w:type="continuationSeparator" w:id="0">
    <w:p w14:paraId="485F2A58" w14:textId="77777777" w:rsidR="00810B4E" w:rsidRDefault="00810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C0BD" w14:textId="30672F72" w:rsidR="00C07CF1" w:rsidRPr="00877D12" w:rsidRDefault="00843172">
    <w:pPr>
      <w:rPr>
        <w:lang w:val="fr-FR"/>
      </w:rPr>
    </w:pPr>
    <w:r>
      <w:fldChar w:fldCharType="begin"/>
    </w:r>
    <w:r>
      <w:instrText xml:space="preserve"> FILENAME \p  \* MERGEFORMAT </w:instrText>
    </w:r>
    <w:r>
      <w:fldChar w:fldCharType="separate"/>
    </w:r>
    <w:r w:rsidR="00810B4E" w:rsidRPr="00810B4E">
      <w:rPr>
        <w:noProof/>
        <w:lang w:val="fr-FR"/>
      </w:rPr>
      <w:t>Document7</w:t>
    </w:r>
    <w:r>
      <w:rPr>
        <w:noProof/>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rPr>
        <w:noProof/>
      </w:rPr>
      <w:t>16.01.24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810B4E">
      <w:rPr>
        <w:noProof/>
      </w:rPr>
      <w:t>05.04.07</w:t>
    </w:r>
    <w:r w:rsidR="00C07CF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80140" w14:textId="77777777" w:rsidR="00810B4E" w:rsidRDefault="00810B4E">
      <w:r>
        <w:rPr>
          <w:b/>
        </w:rPr>
        <w:t>_______________</w:t>
      </w:r>
    </w:p>
  </w:footnote>
  <w:footnote w:type="continuationSeparator" w:id="0">
    <w:p w14:paraId="565BE526" w14:textId="77777777" w:rsidR="00810B4E" w:rsidRDefault="00810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9647" w14:textId="7DC31540" w:rsidR="00C07CF1" w:rsidRPr="009447A3" w:rsidRDefault="00C07CF1" w:rsidP="00D73842">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756705358">
    <w:abstractNumId w:val="0"/>
  </w:num>
  <w:num w:numId="2" w16cid:durableId="96273392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4E"/>
    <w:rsid w:val="001B225D"/>
    <w:rsid w:val="00213F8F"/>
    <w:rsid w:val="0029431D"/>
    <w:rsid w:val="003322FF"/>
    <w:rsid w:val="003F33EE"/>
    <w:rsid w:val="004844C1"/>
    <w:rsid w:val="004B1C24"/>
    <w:rsid w:val="00541AC7"/>
    <w:rsid w:val="005434D5"/>
    <w:rsid w:val="00586689"/>
    <w:rsid w:val="005C5620"/>
    <w:rsid w:val="00637543"/>
    <w:rsid w:val="00645B0F"/>
    <w:rsid w:val="00656CEB"/>
    <w:rsid w:val="006D06D6"/>
    <w:rsid w:val="0071246B"/>
    <w:rsid w:val="00750BE4"/>
    <w:rsid w:val="00756B1C"/>
    <w:rsid w:val="00765B75"/>
    <w:rsid w:val="007F7283"/>
    <w:rsid w:val="00810B4E"/>
    <w:rsid w:val="00843172"/>
    <w:rsid w:val="00845350"/>
    <w:rsid w:val="00877D12"/>
    <w:rsid w:val="008B1239"/>
    <w:rsid w:val="00943EBD"/>
    <w:rsid w:val="009447A3"/>
    <w:rsid w:val="00970B63"/>
    <w:rsid w:val="00A05CE9"/>
    <w:rsid w:val="00A51117"/>
    <w:rsid w:val="00B0169D"/>
    <w:rsid w:val="00BE5003"/>
    <w:rsid w:val="00C07CF1"/>
    <w:rsid w:val="00C730A3"/>
    <w:rsid w:val="00D471A9"/>
    <w:rsid w:val="00D73842"/>
    <w:rsid w:val="00DE6EB9"/>
    <w:rsid w:val="00E410C4"/>
    <w:rsid w:val="00E939B9"/>
    <w:rsid w:val="00F451F5"/>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7D11F"/>
  <w15:docId w15:val="{5BCE29A1-E482-4B49-80BA-B4AEF6BC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C2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E6EB9"/>
    <w:pPr>
      <w:keepNext/>
      <w:keepLines/>
      <w:spacing w:before="280"/>
      <w:ind w:left="1134" w:hanging="1134"/>
      <w:outlineLvl w:val="0"/>
    </w:pPr>
    <w:rPr>
      <w:b/>
      <w:sz w:val="28"/>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4B1C24"/>
    <w:pPr>
      <w:keepNext/>
      <w:keepLines/>
      <w:spacing w:before="480"/>
      <w:jc w:val="center"/>
    </w:pPr>
    <w:rPr>
      <w:rFonts w:ascii="Times New Roman Bold" w:hAnsi="Times New Roman Bold"/>
      <w:b/>
      <w:sz w:val="28"/>
    </w:rPr>
  </w:style>
  <w:style w:type="paragraph" w:customStyle="1" w:styleId="ArtNo">
    <w:name w:val="Art_No"/>
    <w:basedOn w:val="Normal"/>
    <w:next w:val="Arttitle"/>
    <w:rsid w:val="00DE6EB9"/>
    <w:pPr>
      <w:keepNext/>
      <w:keepLines/>
      <w:spacing w:before="480"/>
      <w:jc w:val="center"/>
    </w:pPr>
    <w:rPr>
      <w:caps/>
      <w:sz w:val="28"/>
    </w:rPr>
  </w:style>
  <w:style w:type="paragraph" w:customStyle="1" w:styleId="Arttitle">
    <w:name w:val="Art_title"/>
    <w:basedOn w:val="Normal"/>
    <w:next w:val="Normal"/>
    <w:rsid w:val="00DE6EB9"/>
    <w:pPr>
      <w:keepNext/>
      <w:keepLines/>
      <w:spacing w:before="240"/>
      <w:jc w:val="center"/>
    </w:pPr>
    <w:rPr>
      <w:b/>
      <w:sz w:val="28"/>
    </w:rPr>
  </w:style>
  <w:style w:type="paragraph" w:customStyle="1" w:styleId="ASN1">
    <w:name w:val="ASN.1"/>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DE6EB9"/>
    <w:pPr>
      <w:keepNext/>
      <w:keepLines/>
      <w:spacing w:before="160"/>
      <w:ind w:left="1134"/>
    </w:pPr>
    <w:rPr>
      <w:rFonts w:ascii="STKaiti" w:eastAsia="STKaiti" w:hAnsi="STKaiti"/>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link w:val="enumlev1Char"/>
    <w:rsid w:val="00DE6EB9"/>
    <w:pPr>
      <w:tabs>
        <w:tab w:val="clear" w:pos="2268"/>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lear" w:pos="1871"/>
        <w:tab w:val="clear" w:pos="2268"/>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4B1C24"/>
    <w:pPr>
      <w:spacing w:before="20" w:after="20"/>
    </w:pPr>
    <w:rPr>
      <w:sz w:val="18"/>
    </w:rPr>
  </w:style>
  <w:style w:type="paragraph" w:customStyle="1" w:styleId="Tabletext">
    <w:name w:val="Table_text"/>
    <w:basedOn w:val="Normal"/>
    <w:rsid w:val="00DE6E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E6EB9"/>
    <w:rPr>
      <w:position w:val="6"/>
      <w:sz w:val="18"/>
    </w:rPr>
  </w:style>
  <w:style w:type="paragraph" w:styleId="FootnoteText">
    <w:name w:val="footnote text"/>
    <w:basedOn w:val="Normal"/>
    <w:rsid w:val="00DE6EB9"/>
    <w:pPr>
      <w:keepLines/>
      <w:tabs>
        <w:tab w:val="left" w:pos="255"/>
      </w:tabs>
    </w:pPr>
    <w:rPr>
      <w:sz w:val="22"/>
    </w:rPr>
  </w:style>
  <w:style w:type="paragraph" w:customStyle="1" w:styleId="Note">
    <w:name w:val="Note"/>
    <w:basedOn w:val="Normal"/>
    <w:rsid w:val="004B1C24"/>
    <w:pPr>
      <w:tabs>
        <w:tab w:val="left" w:pos="284"/>
      </w:tabs>
      <w:spacing w:before="80"/>
    </w:pPr>
    <w:rPr>
      <w:sz w:val="22"/>
    </w:rPr>
  </w:style>
  <w:style w:type="paragraph" w:styleId="Header">
    <w:name w:val="header"/>
    <w:basedOn w:val="Normal"/>
    <w:rsid w:val="00DE6EB9"/>
    <w:pPr>
      <w:spacing w:before="0"/>
      <w:jc w:val="center"/>
    </w:pPr>
    <w:rPr>
      <w:sz w:val="18"/>
    </w:rPr>
  </w:style>
  <w:style w:type="paragraph" w:customStyle="1" w:styleId="Headingb">
    <w:name w:val="Heading_b"/>
    <w:basedOn w:val="Normal"/>
    <w:next w:val="Normal"/>
    <w:rsid w:val="004B1C24"/>
    <w:pPr>
      <w:keepNext/>
      <w:keepLines/>
      <w:spacing w:before="160"/>
    </w:pPr>
    <w:rPr>
      <w:rFonts w:ascii="Times" w:hAnsi="Times"/>
      <w:b/>
    </w:rPr>
  </w:style>
  <w:style w:type="paragraph" w:customStyle="1" w:styleId="Headingi">
    <w:name w:val="Heading_i"/>
    <w:basedOn w:val="Normal"/>
    <w:next w:val="Normal"/>
    <w:rsid w:val="004B1C24"/>
    <w:pPr>
      <w:keepNext/>
      <w:keepLines/>
      <w:spacing w:before="160"/>
    </w:pPr>
    <w:rPr>
      <w:rFonts w:ascii="STKaiti" w:eastAsia="STKaiti" w:hAnsi="STKaiti"/>
    </w:rPr>
  </w:style>
  <w:style w:type="paragraph" w:styleId="Index1">
    <w:name w:val="index 1"/>
    <w:basedOn w:val="Normal"/>
    <w:next w:val="Normal"/>
    <w:semiHidden/>
    <w:rsid w:val="00DE6EB9"/>
  </w:style>
  <w:style w:type="paragraph" w:styleId="Index2">
    <w:name w:val="index 2"/>
    <w:basedOn w:val="Normal"/>
    <w:next w:val="Normal"/>
    <w:semiHidden/>
    <w:rsid w:val="00DE6EB9"/>
    <w:pPr>
      <w:ind w:left="283"/>
    </w:pPr>
  </w:style>
  <w:style w:type="paragraph" w:styleId="Index3">
    <w:name w:val="index 3"/>
    <w:basedOn w:val="Normal"/>
    <w:next w:val="Normal"/>
    <w:semiHidden/>
    <w:rsid w:val="00DE6EB9"/>
    <w:pPr>
      <w:ind w:left="566"/>
    </w:p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link w:val="NormalaftertitleChar"/>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link w:val="QuestiontitleChar"/>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spacing w:before="840"/>
      <w:jc w:val="center"/>
    </w:pPr>
    <w:rPr>
      <w:b/>
      <w:sz w:val="28"/>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4B1C24"/>
    <w:rPr>
      <w:sz w:val="18"/>
    </w:r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clear" w:pos="1134"/>
        <w:tab w:val="clear" w:pos="1871"/>
        <w:tab w:val="clear" w:pos="2268"/>
        <w:tab w:val="right" w:pos="9781"/>
      </w:tabs>
    </w:pPr>
    <w:rPr>
      <w:b/>
    </w:rPr>
  </w:style>
  <w:style w:type="paragraph" w:styleId="TOC1">
    <w:name w:val="toc 1"/>
    <w:basedOn w:val="Normal"/>
    <w:rsid w:val="00DE6EB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pPr>
      <w:tabs>
        <w:tab w:val="clear" w:pos="1871"/>
        <w:tab w:val="clear" w:pos="2268"/>
        <w:tab w:val="left" w:pos="1588"/>
        <w:tab w:val="left" w:pos="1985"/>
      </w:tabs>
    </w:pPr>
  </w:style>
  <w:style w:type="paragraph" w:customStyle="1" w:styleId="Figure">
    <w:name w:val="Figure"/>
    <w:basedOn w:val="Normal"/>
    <w:next w:val="Figuretitle"/>
    <w:rsid w:val="004B1C24"/>
    <w:pPr>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4B1C24"/>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spacing w:before="480" w:after="80"/>
      <w:jc w:val="center"/>
    </w:pPr>
    <w:rPr>
      <w:caps/>
      <w:sz w:val="28"/>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rPr>
      <w:rFonts w:ascii="Tahoma" w:hAnsi="Tahoma" w:cs="Tahoma"/>
      <w:sz w:val="16"/>
      <w:szCs w:val="16"/>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jc w:val="center"/>
    </w:pPr>
    <w:rPr>
      <w:b/>
      <w:smallCaps/>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styleId="NormalIndent">
    <w:name w:val="Normal Indent"/>
    <w:basedOn w:val="Normal"/>
    <w:rsid w:val="00DE6EB9"/>
    <w:pPr>
      <w:ind w:left="1134"/>
    </w:p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ind w:left="849"/>
    </w:pPr>
  </w:style>
  <w:style w:type="paragraph" w:styleId="Index5">
    <w:name w:val="index 5"/>
    <w:basedOn w:val="Normal"/>
    <w:next w:val="Normal"/>
    <w:rsid w:val="00DE6EB9"/>
    <w:pPr>
      <w:ind w:left="1132"/>
    </w:pPr>
  </w:style>
  <w:style w:type="paragraph" w:styleId="Index6">
    <w:name w:val="index 6"/>
    <w:basedOn w:val="Normal"/>
    <w:next w:val="Normal"/>
    <w:rsid w:val="00DE6EB9"/>
    <w:pPr>
      <w:ind w:left="1415"/>
    </w:pPr>
  </w:style>
  <w:style w:type="paragraph" w:styleId="Index7">
    <w:name w:val="index 7"/>
    <w:basedOn w:val="Normal"/>
    <w:next w:val="Normal"/>
    <w:rsid w:val="00DE6EB9"/>
    <w:pPr>
      <w:ind w:left="1698"/>
    </w:pPr>
  </w:style>
  <w:style w:type="paragraph" w:styleId="IndexHeading">
    <w:name w:val="index heading"/>
    <w:basedOn w:val="Normal"/>
    <w:next w:val="Index1"/>
    <w:rsid w:val="00DE6EB9"/>
  </w:style>
  <w:style w:type="character" w:styleId="LineNumber">
    <w:name w:val="line number"/>
    <w:basedOn w:val="DefaultParagraphFont"/>
    <w:rsid w:val="00DE6EB9"/>
  </w:style>
  <w:style w:type="paragraph" w:customStyle="1" w:styleId="MEP">
    <w:name w:val="MEP"/>
    <w:basedOn w:val="Normal"/>
    <w:rsid w:val="00DE6EB9"/>
    <w:pPr>
      <w:spacing w:before="240"/>
      <w:jc w:val="both"/>
    </w:pPr>
    <w:rPr>
      <w:lang w:val="fr-FR"/>
    </w:rPr>
  </w:style>
  <w:style w:type="paragraph" w:customStyle="1" w:styleId="Normalend">
    <w:name w:val="Normal_end"/>
    <w:basedOn w:val="Normal"/>
    <w:qFormat/>
    <w:rsid w:val="00DE6EB9"/>
  </w:style>
  <w:style w:type="paragraph" w:customStyle="1" w:styleId="NormalCH">
    <w:name w:val="NormalCH"/>
    <w:basedOn w:val="Normal"/>
    <w:next w:val="Normal"/>
    <w:qFormat/>
    <w:rsid w:val="00DE6EB9"/>
    <w:pPr>
      <w:tabs>
        <w:tab w:val="clear" w:pos="1871"/>
        <w:tab w:val="left" w:pos="567"/>
        <w:tab w:val="left" w:pos="1701"/>
        <w:tab w:val="left" w:pos="2835"/>
      </w:tabs>
      <w:ind w:firstLineChars="200" w:firstLine="200"/>
    </w:pPr>
    <w:rPr>
      <w:lang w:val="en-US"/>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4B1C24"/>
    <w:pPr>
      <w:keepNext/>
      <w:keepLines/>
    </w:pPr>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clear" w:pos="1134"/>
        <w:tab w:val="clear" w:pos="1871"/>
        <w:tab w:val="clear" w:pos="2268"/>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lang w:val="en-US"/>
    </w:rPr>
  </w:style>
  <w:style w:type="paragraph" w:customStyle="1" w:styleId="TableNote">
    <w:name w:val="TableNote"/>
    <w:basedOn w:val="Tabletext"/>
    <w:rsid w:val="00DE6EB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paragraph" w:customStyle="1" w:styleId="Figurewithlegend">
    <w:name w:val="Figure_with_legend"/>
    <w:basedOn w:val="Normal"/>
    <w:qFormat/>
    <w:rsid w:val="004B1C24"/>
    <w:pPr>
      <w:keepNext/>
      <w:keepLines/>
      <w:framePr w:hSpace="180" w:wrap="around" w:hAnchor="margin" w:y="-480"/>
      <w:shd w:val="solid" w:color="FFFFFF" w:fill="FFFFFF"/>
      <w:spacing w:before="0"/>
    </w:pPr>
    <w:rPr>
      <w:rFonts w:ascii="SimSun" w:hAnsi="SimSun"/>
      <w:b/>
      <w:bCs/>
      <w:smallCaps/>
      <w:szCs w:val="26"/>
    </w:rPr>
  </w:style>
  <w:style w:type="paragraph" w:customStyle="1" w:styleId="Tablefin">
    <w:name w:val="Table_fin"/>
    <w:basedOn w:val="Normal"/>
    <w:qFormat/>
    <w:rsid w:val="004B1C24"/>
    <w:pPr>
      <w:framePr w:hSpace="180" w:wrap="around" w:hAnchor="margin" w:y="-480"/>
      <w:shd w:val="solid" w:color="FFFFFF" w:fill="FFFFFF"/>
      <w:spacing w:before="0"/>
    </w:pPr>
    <w:rPr>
      <w:rFonts w:ascii="SimSun" w:hAnsi="SimSun"/>
      <w:b/>
      <w:bCs/>
      <w:smallCaps/>
      <w:sz w:val="20"/>
      <w:szCs w:val="26"/>
    </w:rPr>
  </w:style>
  <w:style w:type="character" w:customStyle="1" w:styleId="enumlev1Char">
    <w:name w:val="enumlev1 Char"/>
    <w:link w:val="enumlev1"/>
    <w:locked/>
    <w:rsid w:val="00D73842"/>
    <w:rPr>
      <w:rFonts w:ascii="Times New Roman" w:hAnsi="Times New Roman"/>
      <w:sz w:val="24"/>
      <w:lang w:val="en-GB" w:eastAsia="en-US"/>
    </w:rPr>
  </w:style>
  <w:style w:type="character" w:customStyle="1" w:styleId="NormalaftertitleChar">
    <w:name w:val="Normal_after_title Char"/>
    <w:basedOn w:val="DefaultParagraphFont"/>
    <w:link w:val="Normalaftertitle0"/>
    <w:locked/>
    <w:rsid w:val="00D73842"/>
    <w:rPr>
      <w:rFonts w:ascii="Times New Roman" w:hAnsi="Times New Roman"/>
      <w:sz w:val="24"/>
      <w:lang w:val="en-GB" w:eastAsia="en-US"/>
    </w:rPr>
  </w:style>
  <w:style w:type="character" w:customStyle="1" w:styleId="QuestiontitleChar">
    <w:name w:val="Question_title Char"/>
    <w:basedOn w:val="DefaultParagraphFont"/>
    <w:link w:val="Questiontitle"/>
    <w:locked/>
    <w:rsid w:val="00D73842"/>
    <w:rPr>
      <w:rFonts w:ascii="Times New Roman Bold" w:hAnsi="Times New Roman Bold"/>
      <w:b/>
      <w:sz w:val="28"/>
      <w:lang w:val="en-GB" w:eastAsia="en-US"/>
    </w:rPr>
  </w:style>
  <w:style w:type="paragraph" w:customStyle="1" w:styleId="QuestionNoBR">
    <w:name w:val="Question_No_BR"/>
    <w:basedOn w:val="Normal"/>
    <w:next w:val="Questiontitle"/>
    <w:uiPriority w:val="99"/>
    <w:rsid w:val="00D73842"/>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rPr>
  </w:style>
  <w:style w:type="paragraph" w:customStyle="1" w:styleId="call0">
    <w:name w:val="call"/>
    <w:basedOn w:val="Normal"/>
    <w:next w:val="Normal"/>
    <w:rsid w:val="00D73842"/>
    <w:pPr>
      <w:keepNext/>
      <w:keepLines/>
      <w:tabs>
        <w:tab w:val="clear" w:pos="1134"/>
        <w:tab w:val="clear" w:pos="1871"/>
        <w:tab w:val="clear" w:pos="2268"/>
        <w:tab w:val="left" w:pos="794"/>
      </w:tabs>
      <w:spacing w:before="227"/>
      <w:ind w:left="794"/>
      <w:textAlignment w:val="auto"/>
    </w:pPr>
    <w:rPr>
      <w:rFonts w:eastAsia="MS Mincho"/>
      <w:i/>
      <w:sz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C%20-%20ITU\BR\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1</TotalTime>
  <Pages>2</Pages>
  <Words>1270</Words>
  <Characters>162</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1430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Fernandez Jimenez, Virginia</dc:creator>
  <cp:keywords>RA03, RA-2003</cp:keywords>
  <dc:description>Document /1004-E  For: _x000d_Document date: 30 March 2007_x000d_Saved by PCW43981 at 15:42:54 on 05.04.2007</dc:description>
  <cp:lastModifiedBy>ITU</cp:lastModifiedBy>
  <cp:revision>5</cp:revision>
  <cp:lastPrinted>2007-04-05T15:30:00Z</cp:lastPrinted>
  <dcterms:created xsi:type="dcterms:W3CDTF">2024-01-10T15:36:00Z</dcterms:created>
  <dcterms:modified xsi:type="dcterms:W3CDTF">2024-01-22T10:26:00Z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