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E5" w:rsidRPr="00587991" w:rsidRDefault="00DB1CE5" w:rsidP="00DB1CE5">
      <w:pPr>
        <w:pStyle w:val="QuestionNoBR"/>
        <w:rPr>
          <w:rtl/>
        </w:rPr>
      </w:pPr>
      <w:r w:rsidRPr="00D73206">
        <w:rPr>
          <w:sz w:val="38"/>
          <w:szCs w:val="40"/>
          <w:rtl/>
        </w:rPr>
        <w:t>المس</w:t>
      </w:r>
      <w:r w:rsidRPr="00D73206">
        <w:rPr>
          <w:rFonts w:hint="cs"/>
          <w:sz w:val="38"/>
          <w:szCs w:val="40"/>
          <w:rtl/>
        </w:rPr>
        <w:t>ـ</w:t>
      </w:r>
      <w:r w:rsidRPr="00D73206">
        <w:rPr>
          <w:sz w:val="38"/>
          <w:szCs w:val="40"/>
          <w:rtl/>
        </w:rPr>
        <w:t xml:space="preserve">ألة </w:t>
      </w:r>
      <w:r w:rsidRPr="00587991">
        <w:t>ITU-R 221-</w:t>
      </w:r>
      <w:r>
        <w:t>2</w:t>
      </w:r>
      <w:r w:rsidRPr="00587991">
        <w:t>/3</w:t>
      </w:r>
    </w:p>
    <w:p w:rsidR="00DB1CE5" w:rsidRPr="001F434C" w:rsidRDefault="00DB1CE5" w:rsidP="00DB1CE5">
      <w:pPr>
        <w:pStyle w:val="Questiontitle"/>
        <w:rPr>
          <w:szCs w:val="36"/>
          <w:rtl/>
        </w:rPr>
      </w:pPr>
      <w:r w:rsidRPr="001F434C">
        <w:rPr>
          <w:szCs w:val="36"/>
          <w:rtl/>
        </w:rPr>
        <w:t xml:space="preserve">الانتشار بواسطة التأين المتفرق للطبقة </w:t>
      </w:r>
      <w:r w:rsidRPr="001F434C">
        <w:rPr>
          <w:szCs w:val="36"/>
        </w:rPr>
        <w:t>E</w:t>
      </w:r>
      <w:r w:rsidRPr="001F434C">
        <w:rPr>
          <w:szCs w:val="36"/>
          <w:rtl/>
        </w:rPr>
        <w:t xml:space="preserve"> وغيره من مظاهر التأين</w:t>
      </w:r>
    </w:p>
    <w:p w:rsidR="00DB1CE5" w:rsidRPr="003E792E" w:rsidRDefault="00DB1CE5" w:rsidP="00DB1CE5">
      <w:pPr>
        <w:pStyle w:val="Questiondate"/>
        <w:rPr>
          <w:lang w:val="en-US" w:bidi="ar-EG"/>
        </w:rPr>
      </w:pPr>
      <w:r w:rsidRPr="003E792E">
        <w:rPr>
          <w:lang w:val="en-US" w:bidi="ar-EG"/>
        </w:rPr>
        <w:t>(</w:t>
      </w:r>
      <w:r>
        <w:rPr>
          <w:lang w:val="en-US" w:bidi="ar-EG"/>
        </w:rPr>
        <w:t>2012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2009-</w:t>
      </w:r>
      <w:r w:rsidRPr="003E792E">
        <w:rPr>
          <w:lang w:val="en-US" w:bidi="ar-EG"/>
        </w:rPr>
        <w:t>1990)</w:t>
      </w:r>
    </w:p>
    <w:p w:rsidR="00DB1CE5" w:rsidRDefault="00DB1CE5" w:rsidP="00DB1CE5">
      <w:pPr>
        <w:pStyle w:val="Normalaftertitle"/>
        <w:rPr>
          <w:rtl/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:rsidR="00DB1CE5" w:rsidRPr="002D238A" w:rsidRDefault="00DB1CE5" w:rsidP="00DB1CE5">
      <w:pPr>
        <w:pStyle w:val="Call"/>
        <w:rPr>
          <w:i w:val="0"/>
          <w:iCs/>
          <w:rtl/>
          <w:lang w:bidi="ar-EG"/>
        </w:rPr>
      </w:pPr>
      <w:r w:rsidRPr="002D238A">
        <w:rPr>
          <w:i w:val="0"/>
          <w:iCs/>
          <w:rtl/>
          <w:lang w:bidi="ar-EG"/>
        </w:rPr>
        <w:t>إذ تضع في اعتبارها</w:t>
      </w:r>
    </w:p>
    <w:p w:rsidR="00DB1CE5" w:rsidRDefault="00DB1CE5" w:rsidP="00DB1CE5">
      <w:pPr>
        <w:rPr>
          <w:rtl/>
          <w:lang w:val="en-US" w:bidi="ar-EG"/>
        </w:rPr>
      </w:pPr>
      <w:r w:rsidRPr="00AF2152">
        <w:rPr>
          <w:i/>
          <w:iCs/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  <w:t>أن المعلومات المتيسرة بشأن الانتشار للأرض بواسطة التأين المتفرق للطبقة</w:t>
      </w:r>
      <w:r>
        <w:rPr>
          <w:rFonts w:hint="cs"/>
          <w:rtl/>
          <w:lang w:val="en-US" w:bidi="ar-EG"/>
        </w:rPr>
        <w:t> </w:t>
      </w:r>
      <w:r>
        <w:rPr>
          <w:lang w:val="en-US" w:bidi="ar-EG"/>
        </w:rPr>
        <w:t>E</w:t>
      </w:r>
      <w:r>
        <w:rPr>
          <w:rtl/>
          <w:lang w:val="en-US" w:bidi="ar-EG"/>
        </w:rPr>
        <w:t xml:space="preserve"> وغيره من مظاهر التأين تعتبر كافية لتوفير معلومات إحصائية من النمط الذي يحتاجه مهندسو الاتصالات خاصة على خطوط العرض المنخفضة والمرتفعة؛</w:t>
      </w:r>
    </w:p>
    <w:p w:rsidR="00DB1CE5" w:rsidRDefault="00DB1CE5" w:rsidP="00DB1CE5">
      <w:pPr>
        <w:rPr>
          <w:rtl/>
          <w:lang w:val="en-US" w:bidi="ar-EG"/>
        </w:rPr>
      </w:pPr>
      <w:r w:rsidRPr="00AF2152">
        <w:rPr>
          <w:i/>
          <w:iCs/>
          <w:rtl/>
          <w:lang w:val="en-US" w:bidi="ar-EG"/>
        </w:rPr>
        <w:t>ب)</w:t>
      </w:r>
      <w:r w:rsidRPr="003A6899">
        <w:rPr>
          <w:rtl/>
          <w:lang w:val="en-US" w:bidi="ar-EG"/>
        </w:rPr>
        <w:tab/>
        <w:t>أن أوجه الشذوذ الأيونوسفيرية بما في ذلك تأين النيازك في المنطقة</w:t>
      </w:r>
      <w:r>
        <w:rPr>
          <w:rFonts w:hint="cs"/>
          <w:rtl/>
          <w:lang w:val="en-US" w:bidi="ar-EG"/>
        </w:rPr>
        <w:t> </w:t>
      </w:r>
      <w:r w:rsidRPr="003A6899">
        <w:rPr>
          <w:lang w:val="en-US" w:bidi="ar-EG"/>
        </w:rPr>
        <w:t>E</w:t>
      </w:r>
      <w:r w:rsidRPr="003A6899">
        <w:rPr>
          <w:rtl/>
          <w:lang w:val="en-US" w:bidi="ar-EG"/>
        </w:rPr>
        <w:t xml:space="preserve"> وفي المنطقة</w:t>
      </w:r>
      <w:r>
        <w:rPr>
          <w:rFonts w:hint="cs"/>
          <w:rtl/>
          <w:lang w:val="en-US" w:bidi="ar-EG"/>
        </w:rPr>
        <w:t> </w:t>
      </w:r>
      <w:r w:rsidRPr="003A6899">
        <w:rPr>
          <w:lang w:val="en-US" w:bidi="ar-EG"/>
        </w:rPr>
        <w:t>F</w:t>
      </w:r>
      <w:r w:rsidRPr="003A6899">
        <w:rPr>
          <w:rtl/>
          <w:lang w:val="en-US" w:bidi="ar-EG"/>
        </w:rPr>
        <w:t xml:space="preserve"> يمكن أن يؤثر على أداء الأنظمة</w:t>
      </w:r>
      <w:r>
        <w:rPr>
          <w:rFonts w:hint="cs"/>
          <w:rtl/>
          <w:lang w:val="en-US" w:bidi="ar-EG"/>
        </w:rPr>
        <w:t> </w:t>
      </w:r>
      <w:r w:rsidRPr="003A6899">
        <w:rPr>
          <w:rtl/>
          <w:lang w:val="en-US" w:bidi="ar-EG"/>
        </w:rPr>
        <w:t>الراديوية؛</w:t>
      </w:r>
    </w:p>
    <w:p w:rsidR="00DB1CE5" w:rsidRDefault="00DB1CE5" w:rsidP="00DB1CE5">
      <w:pPr>
        <w:rPr>
          <w:rtl/>
          <w:lang w:val="en-US" w:bidi="ar-EG"/>
        </w:rPr>
      </w:pPr>
      <w:r w:rsidRPr="00AF2152">
        <w:rPr>
          <w:i/>
          <w:iCs/>
          <w:rtl/>
          <w:lang w:val="en-US" w:bidi="ar-EG"/>
        </w:rPr>
        <w:t>ج)</w:t>
      </w:r>
      <w:r>
        <w:rPr>
          <w:rtl/>
          <w:lang w:val="en-US" w:bidi="ar-EG"/>
        </w:rPr>
        <w:tab/>
        <w:t>أن الطرائق المناسبة لتقدير شدة مجال الموجة السماوية وتشتت الإشارة مطلوبة من قبل:</w:t>
      </w:r>
    </w:p>
    <w:p w:rsidR="00DB1CE5" w:rsidRDefault="00DB1CE5" w:rsidP="00DB1CE5">
      <w:pPr>
        <w:pStyle w:val="enumlev1"/>
        <w:rPr>
          <w:rtl/>
          <w:lang w:val="en-US" w:bidi="ar-EG"/>
        </w:rPr>
      </w:pPr>
      <w:r>
        <w:rPr>
          <w:szCs w:val="22"/>
          <w:lang w:val="en-US" w:bidi="ar-EG"/>
        </w:rPr>
        <w:sym w:font="Symbol" w:char="F02D"/>
      </w:r>
      <w:r>
        <w:rPr>
          <w:rtl/>
          <w:lang w:val="en-US" w:bidi="ar-EG"/>
        </w:rPr>
        <w:tab/>
        <w:t>الإدارات، فيما يتعلق بإنشاء الأنظمة الراديوية وتشغيلها؛</w:t>
      </w:r>
    </w:p>
    <w:p w:rsidR="00DB1CE5" w:rsidRDefault="00DB1CE5" w:rsidP="00DB1CE5">
      <w:pPr>
        <w:pStyle w:val="enumlev1"/>
        <w:rPr>
          <w:rtl/>
          <w:lang w:val="en-US" w:bidi="ar-EG"/>
        </w:rPr>
      </w:pPr>
      <w:r>
        <w:rPr>
          <w:szCs w:val="22"/>
          <w:lang w:val="en-US" w:bidi="ar-EG"/>
        </w:rPr>
        <w:sym w:font="Symbol" w:char="F02D"/>
      </w:r>
      <w:r>
        <w:rPr>
          <w:rtl/>
          <w:lang w:val="en-US" w:bidi="ar-EG"/>
        </w:rPr>
        <w:tab/>
        <w:t>مكتب الاتصالات الراديوية، لزيادة صقل معاييره التقنية الواردة في القواعد الإجرائية؛</w:t>
      </w:r>
    </w:p>
    <w:p w:rsidR="00DB1CE5" w:rsidRDefault="00DB1CE5" w:rsidP="00DB1CE5">
      <w:pPr>
        <w:pStyle w:val="enumlev1"/>
        <w:rPr>
          <w:rtl/>
          <w:lang w:val="en-US" w:bidi="ar-EG"/>
        </w:rPr>
      </w:pPr>
      <w:r>
        <w:rPr>
          <w:szCs w:val="22"/>
          <w:lang w:val="en-US" w:bidi="ar-EG"/>
        </w:rPr>
        <w:sym w:font="Symbol" w:char="F02D"/>
      </w:r>
      <w:r>
        <w:rPr>
          <w:rtl/>
          <w:lang w:val="en-US" w:bidi="ar-EG"/>
        </w:rPr>
        <w:tab/>
        <w:t>قطاع الاتصالات الراديوية، فيما يتعلق بمؤتمرات الاتصالات الراديوية المستقبلية،</w:t>
      </w:r>
    </w:p>
    <w:p w:rsidR="00DB1CE5" w:rsidRPr="00592E41" w:rsidRDefault="00DB1CE5" w:rsidP="00DB1CE5">
      <w:pPr>
        <w:pStyle w:val="Call"/>
        <w:rPr>
          <w:i w:val="0"/>
          <w:iCs/>
          <w:rtl/>
          <w:lang w:bidi="ar-EG"/>
        </w:rPr>
      </w:pPr>
      <w:r w:rsidRPr="00592E41">
        <w:rPr>
          <w:i w:val="0"/>
          <w:iCs/>
          <w:rtl/>
          <w:lang w:bidi="ar-EG"/>
        </w:rPr>
        <w:t xml:space="preserve">تقرر دراسة </w:t>
      </w:r>
      <w:r>
        <w:rPr>
          <w:rFonts w:hint="cs"/>
          <w:i w:val="0"/>
          <w:iCs/>
          <w:rtl/>
          <w:lang w:bidi="ar-EG"/>
        </w:rPr>
        <w:t>المسألتين التاليتين</w:t>
      </w:r>
    </w:p>
    <w:p w:rsidR="00DB1CE5" w:rsidRPr="00592E41" w:rsidRDefault="00DB1CE5" w:rsidP="00DB1CE5">
      <w:pPr>
        <w:rPr>
          <w:i/>
          <w:rtl/>
          <w:lang w:val="en-US" w:bidi="ar-EG"/>
        </w:rPr>
      </w:pPr>
      <w:r w:rsidRPr="00592E41">
        <w:rPr>
          <w:lang w:val="en-US" w:bidi="ar-EG"/>
        </w:rPr>
        <w:t>1</w:t>
      </w:r>
      <w:r w:rsidRPr="00592E41">
        <w:rPr>
          <w:rtl/>
          <w:lang w:val="en-US" w:bidi="ar-EG"/>
        </w:rPr>
        <w:tab/>
        <w:t xml:space="preserve">ما هي خصائص التأين المتفرق للطبقة </w:t>
      </w:r>
      <w:r w:rsidRPr="00592E41">
        <w:rPr>
          <w:lang w:val="en-US" w:bidi="ar-EG"/>
        </w:rPr>
        <w:t>E</w:t>
      </w:r>
      <w:r w:rsidRPr="00592E41">
        <w:rPr>
          <w:rtl/>
          <w:lang w:val="en-US" w:bidi="ar-EG"/>
        </w:rPr>
        <w:t xml:space="preserve"> </w:t>
      </w:r>
      <w:r w:rsidRPr="00592E41">
        <w:rPr>
          <w:lang w:val="en-US" w:bidi="ar-EG"/>
        </w:rPr>
        <w:t>(E</w:t>
      </w:r>
      <w:r w:rsidRPr="00592E41">
        <w:rPr>
          <w:vertAlign w:val="subscript"/>
          <w:lang w:val="en-US" w:bidi="ar-EG"/>
        </w:rPr>
        <w:t>s</w:t>
      </w:r>
      <w:r w:rsidRPr="00592E41">
        <w:rPr>
          <w:lang w:val="en-US" w:bidi="ar-EG"/>
        </w:rPr>
        <w:t>)</w:t>
      </w:r>
      <w:r w:rsidRPr="00592E41">
        <w:rPr>
          <w:rtl/>
          <w:lang w:val="en-US" w:bidi="ar-EG"/>
        </w:rPr>
        <w:t xml:space="preserve"> وكيف تؤثر على الانتشار بورود مائل في نطاقي الموجات الديكامترية </w:t>
      </w:r>
      <w:r w:rsidRPr="00592E41">
        <w:rPr>
          <w:lang w:val="en-US" w:bidi="ar-EG"/>
        </w:rPr>
        <w:t>(HF)</w:t>
      </w:r>
      <w:r w:rsidRPr="00592E41">
        <w:rPr>
          <w:rtl/>
          <w:lang w:val="en-US" w:bidi="ar-EG"/>
        </w:rPr>
        <w:t xml:space="preserve"> والمترية</w:t>
      </w:r>
      <w:r w:rsidRPr="00592E41">
        <w:rPr>
          <w:rFonts w:hint="cs"/>
          <w:rtl/>
          <w:lang w:val="en-US" w:bidi="ar-EG"/>
        </w:rPr>
        <w:t> </w:t>
      </w:r>
      <w:r w:rsidRPr="00592E41">
        <w:rPr>
          <w:lang w:val="en-US" w:bidi="ar-EG"/>
        </w:rPr>
        <w:t>(VHF)</w:t>
      </w:r>
      <w:r w:rsidRPr="00592E41">
        <w:rPr>
          <w:rtl/>
          <w:lang w:val="en-US" w:bidi="ar-EG"/>
        </w:rPr>
        <w:t>؟</w:t>
      </w:r>
    </w:p>
    <w:p w:rsidR="00DB1CE5" w:rsidRPr="00592E41" w:rsidRDefault="00DB1CE5" w:rsidP="00DB1CE5">
      <w:pPr>
        <w:rPr>
          <w:rtl/>
          <w:lang w:val="en-US" w:bidi="ar-EG"/>
        </w:rPr>
      </w:pPr>
      <w:r w:rsidRPr="00592E41">
        <w:rPr>
          <w:lang w:val="en-US" w:bidi="ar-EG"/>
        </w:rPr>
        <w:t>2</w:t>
      </w:r>
      <w:r w:rsidRPr="00592E41">
        <w:rPr>
          <w:rtl/>
          <w:lang w:val="en-US" w:bidi="ar-EG"/>
        </w:rPr>
        <w:tab/>
        <w:t xml:space="preserve">ما هي آليات انتشار الموجات المترية </w:t>
      </w:r>
      <w:r w:rsidRPr="00592E41">
        <w:rPr>
          <w:lang w:val="en-US" w:bidi="ar-EG"/>
        </w:rPr>
        <w:t>(VHF)</w:t>
      </w:r>
      <w:r w:rsidRPr="00592E41">
        <w:rPr>
          <w:rtl/>
          <w:lang w:val="en-US" w:bidi="ar-EG"/>
        </w:rPr>
        <w:t xml:space="preserve"> والموجات الديسيمترية </w:t>
      </w:r>
      <w:r w:rsidRPr="00592E41">
        <w:rPr>
          <w:lang w:val="en-US" w:bidi="ar-EG"/>
        </w:rPr>
        <w:t>(UHF)</w:t>
      </w:r>
      <w:r w:rsidRPr="00592E41">
        <w:rPr>
          <w:rtl/>
          <w:lang w:val="en-US" w:bidi="ar-EG"/>
        </w:rPr>
        <w:t xml:space="preserve"> في الأيونوسفير وكيف يمكن التنبؤ بإحصاءات خصائص</w:t>
      </w:r>
      <w:r w:rsidRPr="00592E41">
        <w:rPr>
          <w:rFonts w:hint="cs"/>
          <w:rtl/>
          <w:lang w:val="en-US" w:bidi="ar-EG"/>
        </w:rPr>
        <w:t> </w:t>
      </w:r>
      <w:r w:rsidRPr="00592E41">
        <w:rPr>
          <w:rtl/>
          <w:lang w:val="en-US" w:bidi="ar-EG"/>
        </w:rPr>
        <w:t>الانتشار؟</w:t>
      </w:r>
    </w:p>
    <w:p w:rsidR="00DB1CE5" w:rsidRPr="002D238A" w:rsidRDefault="00DB1CE5" w:rsidP="00DB1CE5">
      <w:pPr>
        <w:pStyle w:val="Call"/>
        <w:rPr>
          <w:i w:val="0"/>
          <w:iCs/>
          <w:rtl/>
          <w:lang w:bidi="ar-EG"/>
        </w:rPr>
      </w:pPr>
      <w:r w:rsidRPr="002D238A">
        <w:rPr>
          <w:i w:val="0"/>
          <w:iCs/>
          <w:rtl/>
          <w:lang w:bidi="ar-EG"/>
        </w:rPr>
        <w:t>تقرر كذلك</w:t>
      </w:r>
    </w:p>
    <w:p w:rsidR="00DB1CE5" w:rsidRPr="00592E41" w:rsidRDefault="00DB1CE5" w:rsidP="00DB1CE5">
      <w:pPr>
        <w:rPr>
          <w:rtl/>
          <w:lang w:val="en-US" w:bidi="ar-EG"/>
        </w:rPr>
      </w:pPr>
      <w:r w:rsidRPr="00592E41">
        <w:rPr>
          <w:iCs/>
          <w:lang w:val="en-US" w:bidi="ar-EG"/>
        </w:rPr>
        <w:t>1</w:t>
      </w:r>
      <w:r w:rsidRPr="00592E41">
        <w:rPr>
          <w:iCs/>
          <w:rtl/>
          <w:lang w:val="en-US" w:bidi="ar-EG"/>
        </w:rPr>
        <w:tab/>
      </w:r>
      <w:r w:rsidRPr="00592E41">
        <w:rPr>
          <w:rtl/>
          <w:lang w:val="en-US" w:bidi="ar-EG"/>
        </w:rPr>
        <w:t>تضمين المعلومات المتاحة في توصيات جديدة، أو كمراجعات لتوصيات قائمة؛</w:t>
      </w:r>
    </w:p>
    <w:p w:rsidR="00DB1CE5" w:rsidRPr="00592E41" w:rsidRDefault="00DB1CE5" w:rsidP="00DB1CE5">
      <w:pPr>
        <w:rPr>
          <w:rtl/>
          <w:lang w:val="en-US" w:bidi="ar-EG"/>
        </w:rPr>
      </w:pPr>
      <w:r w:rsidRPr="00592E41">
        <w:rPr>
          <w:lang w:val="en-US" w:bidi="ar-EG"/>
        </w:rPr>
        <w:t>2</w:t>
      </w:r>
      <w:r w:rsidRPr="00592E41">
        <w:rPr>
          <w:rtl/>
          <w:lang w:val="en-US" w:bidi="ar-EG"/>
        </w:rPr>
        <w:tab/>
        <w:t xml:space="preserve">الانتهاء من الدراسات المذكورة أعلاه بحلول عام </w:t>
      </w:r>
      <w:r w:rsidRPr="00592E41">
        <w:rPr>
          <w:lang w:val="en-US" w:bidi="ar-EG"/>
        </w:rPr>
        <w:t>2015</w:t>
      </w:r>
      <w:r w:rsidRPr="00592E41">
        <w:rPr>
          <w:rtl/>
          <w:lang w:val="en-US" w:bidi="ar-EG"/>
        </w:rPr>
        <w:t>.</w:t>
      </w:r>
    </w:p>
    <w:p w:rsidR="00DB1CE5" w:rsidRDefault="00DB1CE5" w:rsidP="00DB1CE5">
      <w:pPr>
        <w:rPr>
          <w:rtl/>
          <w:lang w:val="en-US" w:bidi="ar-EG"/>
        </w:rPr>
      </w:pPr>
    </w:p>
    <w:p w:rsidR="00DB1CE5" w:rsidRPr="00484C9B" w:rsidRDefault="00DB1CE5" w:rsidP="00DB1CE5">
      <w:pPr>
        <w:rPr>
          <w:lang w:val="en-US" w:bidi="ar-EG"/>
        </w:rPr>
      </w:pPr>
      <w:r w:rsidRPr="002315C8">
        <w:rPr>
          <w:rtl/>
          <w:lang w:val="en-US" w:bidi="ar-EG"/>
        </w:rPr>
        <w:t xml:space="preserve">الفئة: </w:t>
      </w:r>
      <w:r w:rsidRPr="002315C8">
        <w:rPr>
          <w:lang w:val="en-US" w:bidi="ar-EG"/>
        </w:rPr>
        <w:t>S3</w:t>
      </w:r>
    </w:p>
    <w:p w:rsidR="00D36401" w:rsidRDefault="00D36401">
      <w:bookmarkStart w:id="0" w:name="_GoBack"/>
      <w:bookmarkEnd w:id="0"/>
    </w:p>
    <w:sectPr w:rsidR="00D36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E5"/>
    <w:rsid w:val="00D36401"/>
    <w:rsid w:val="00D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B1CE5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DB1CE5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DB1CE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DB1CE5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DB1CE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enumlev1">
    <w:name w:val="enumlev1"/>
    <w:basedOn w:val="Normal"/>
    <w:link w:val="enumlev1Char"/>
    <w:rsid w:val="00DB1CE5"/>
    <w:pPr>
      <w:spacing w:before="80"/>
      <w:ind w:left="794" w:hanging="794"/>
    </w:pPr>
  </w:style>
  <w:style w:type="character" w:customStyle="1" w:styleId="CallChar">
    <w:name w:val="Call Char"/>
    <w:basedOn w:val="DefaultParagraphFont"/>
    <w:link w:val="Call"/>
    <w:rsid w:val="00DB1CE5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DB1CE5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DB1CE5"/>
    <w:rPr>
      <w:rFonts w:ascii="Times New Roman" w:eastAsia="PMingLiU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B1CE5"/>
    <w:rPr>
      <w:rFonts w:ascii="Times New Roman" w:eastAsia="PMingLiU" w:hAnsi="Times New Roman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B1CE5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DB1CE5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DB1CE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DB1CE5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DB1CE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enumlev1">
    <w:name w:val="enumlev1"/>
    <w:basedOn w:val="Normal"/>
    <w:link w:val="enumlev1Char"/>
    <w:rsid w:val="00DB1CE5"/>
    <w:pPr>
      <w:spacing w:before="80"/>
      <w:ind w:left="794" w:hanging="794"/>
    </w:pPr>
  </w:style>
  <w:style w:type="character" w:customStyle="1" w:styleId="CallChar">
    <w:name w:val="Call Char"/>
    <w:basedOn w:val="DefaultParagraphFont"/>
    <w:link w:val="Call"/>
    <w:rsid w:val="00DB1CE5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DB1CE5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DB1CE5"/>
    <w:rPr>
      <w:rFonts w:ascii="Times New Roman" w:eastAsia="PMingLiU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B1CE5"/>
    <w:rPr>
      <w:rFonts w:ascii="Times New Roman" w:eastAsia="PMingLiU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2012-03-01T14:19:00Z</dcterms:created>
  <dcterms:modified xsi:type="dcterms:W3CDTF">2012-03-01T14:19:00Z</dcterms:modified>
</cp:coreProperties>
</file>