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24" w:rsidRPr="002129D0" w:rsidRDefault="00D45224" w:rsidP="00D45224">
      <w:pPr>
        <w:pStyle w:val="QuestionNoBR"/>
        <w:tabs>
          <w:tab w:val="clear" w:pos="794"/>
          <w:tab w:val="clear" w:pos="1191"/>
          <w:tab w:val="clear" w:pos="1588"/>
          <w:tab w:val="clear" w:pos="1985"/>
        </w:tabs>
        <w:rPr>
          <w:lang w:val="es-ES" w:eastAsia="zh-CN"/>
        </w:rPr>
      </w:pPr>
      <w:r w:rsidRPr="002129D0">
        <w:rPr>
          <w:lang w:val="es-ES"/>
        </w:rPr>
        <w:t>CUESTIÓN UIT-R 221-</w:t>
      </w:r>
      <w:r>
        <w:rPr>
          <w:lang w:val="es-ES"/>
        </w:rPr>
        <w:t>2</w:t>
      </w:r>
      <w:r w:rsidRPr="002129D0">
        <w:rPr>
          <w:lang w:val="es-ES"/>
        </w:rPr>
        <w:t>/3</w:t>
      </w:r>
    </w:p>
    <w:p w:rsidR="00D45224" w:rsidRPr="002129D0" w:rsidRDefault="00D45224" w:rsidP="00D45224">
      <w:pPr>
        <w:pStyle w:val="Questiontitle"/>
        <w:rPr>
          <w:lang w:val="es-ES" w:eastAsia="zh-CN"/>
        </w:rPr>
      </w:pPr>
      <w:r w:rsidRPr="002129D0">
        <w:rPr>
          <w:lang w:val="es-ES"/>
        </w:rPr>
        <w:t>Propagación por medio de la capa E esporádica y otras ionizaciones</w:t>
      </w:r>
    </w:p>
    <w:p w:rsidR="00D45224" w:rsidRPr="002129D0" w:rsidRDefault="00D45224" w:rsidP="00D45224">
      <w:pPr>
        <w:pStyle w:val="Questiondate"/>
        <w:rPr>
          <w:lang w:val="es-ES"/>
        </w:rPr>
      </w:pPr>
      <w:r w:rsidRPr="002129D0">
        <w:rPr>
          <w:lang w:val="es-ES"/>
        </w:rPr>
        <w:t>(1990-2009</w:t>
      </w:r>
      <w:r>
        <w:rPr>
          <w:lang w:val="es-ES"/>
        </w:rPr>
        <w:t>-2012</w:t>
      </w:r>
      <w:r w:rsidRPr="002129D0">
        <w:rPr>
          <w:lang w:val="es-ES"/>
        </w:rPr>
        <w:t>)</w:t>
      </w:r>
    </w:p>
    <w:p w:rsidR="00D45224" w:rsidRPr="002129D0" w:rsidRDefault="00D45224" w:rsidP="00D45224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D45224" w:rsidRPr="0026089D" w:rsidRDefault="00D45224" w:rsidP="00D45224">
      <w:pPr>
        <w:pStyle w:val="Call"/>
      </w:pPr>
      <w:r w:rsidRPr="0026089D">
        <w:t>considerando</w:t>
      </w:r>
    </w:p>
    <w:p w:rsidR="00D45224" w:rsidRPr="002129D0" w:rsidRDefault="00D45224" w:rsidP="00D45224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las informaciones disponibles sobre la propagación de las ondas de los sistemas terrenales por medio de la capa E esporádica o por otros fenómenos de ionización anormal son insuficientes para proporcionar a los ingenieros los datos estadísticos necesarios, sobre todo en latitudes bajas y altas;</w:t>
      </w:r>
    </w:p>
    <w:p w:rsidR="00D45224" w:rsidRPr="002129D0" w:rsidRDefault="00D45224" w:rsidP="00D45224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las irregularidades ionosféricas, incluida la ionización meteórica, en las regiones E y F pueden afectar a la calidad de funcionamiento de los sistemas radioeléctricos;</w:t>
      </w:r>
    </w:p>
    <w:p w:rsidR="00D45224" w:rsidRPr="002129D0" w:rsidRDefault="00D45224" w:rsidP="00D45224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resultan necesarios métodos apropiados para la evaluación de la intensidad de campo de la onda ionosférica y la dispersión de la señal para:</w:t>
      </w:r>
    </w:p>
    <w:p w:rsidR="00D45224" w:rsidRPr="002129D0" w:rsidRDefault="00D45224" w:rsidP="00D45224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las administraciones, en lo que concierne al establecimiento y explotación de los sistemas radioeléctricos;</w:t>
      </w:r>
    </w:p>
    <w:p w:rsidR="00D45224" w:rsidRPr="002129D0" w:rsidRDefault="00D45224" w:rsidP="00D45224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a la Oficina de Radiocomunicaciones para perfeccionar sus n</w:t>
      </w:r>
      <w:r>
        <w:rPr>
          <w:lang w:val="es-ES"/>
        </w:rPr>
        <w:t>ormas técnicas incluidas en las </w:t>
      </w:r>
      <w:r w:rsidRPr="002129D0">
        <w:rPr>
          <w:lang w:val="es-ES"/>
        </w:rPr>
        <w:t>Reglas de Procedimiento;</w:t>
      </w:r>
    </w:p>
    <w:p w:rsidR="00D45224" w:rsidRPr="002129D0" w:rsidRDefault="00D45224" w:rsidP="00D45224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al Sector de Radiocomunicaciones, en relación con futuras Conferencias de Radiocomunicación,</w:t>
      </w:r>
    </w:p>
    <w:p w:rsidR="00D45224" w:rsidRPr="0026089D" w:rsidRDefault="00D45224" w:rsidP="00D45224">
      <w:pPr>
        <w:pStyle w:val="Call"/>
      </w:pPr>
      <w:r w:rsidRPr="0026089D">
        <w:t>decide</w:t>
      </w:r>
      <w:r w:rsidRPr="0026089D">
        <w:rPr>
          <w:i w:val="0"/>
          <w:iCs/>
        </w:rPr>
        <w:t xml:space="preserve"> poner a estudio las siguientes Cuestiones</w:t>
      </w:r>
    </w:p>
    <w:p w:rsidR="00D45224" w:rsidRPr="002129D0" w:rsidRDefault="00D45224" w:rsidP="00D45224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  <w:t xml:space="preserve">¿Cuáles son las características de la ionización de la capa E esporádica </w:t>
      </w:r>
      <w:r w:rsidRPr="002129D0">
        <w:rPr>
          <w:bCs/>
          <w:lang w:val="es-ES"/>
        </w:rPr>
        <w:t>(E</w:t>
      </w:r>
      <w:r w:rsidRPr="002129D0">
        <w:rPr>
          <w:bCs/>
          <w:vertAlign w:val="subscript"/>
          <w:lang w:val="es-ES"/>
        </w:rPr>
        <w:t>s</w:t>
      </w:r>
      <w:r w:rsidRPr="002129D0">
        <w:rPr>
          <w:bCs/>
          <w:lang w:val="es-ES"/>
        </w:rPr>
        <w:t>) y cómo afectan a la propagación con incidencia oblicua en las bandas de ondas decamétricas y métricas?</w:t>
      </w:r>
    </w:p>
    <w:p w:rsidR="00D45224" w:rsidRPr="002129D0" w:rsidRDefault="00D45224" w:rsidP="00D45224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  <w:t>¿Cuáles son los mecanismos para la propagación ionosférica de las ondas métricas y decimétricas y cómo pueden predecirse estadísticamente las características de propagación?</w:t>
      </w:r>
    </w:p>
    <w:p w:rsidR="00D45224" w:rsidRPr="002129D0" w:rsidRDefault="00D45224" w:rsidP="00D45224">
      <w:pPr>
        <w:pStyle w:val="Call"/>
        <w:rPr>
          <w:lang w:val="es-ES"/>
        </w:rPr>
      </w:pPr>
      <w:r w:rsidRPr="002129D0">
        <w:rPr>
          <w:lang w:val="es-ES"/>
        </w:rPr>
        <w:t>decide además</w:t>
      </w:r>
    </w:p>
    <w:p w:rsidR="00D45224" w:rsidRPr="002129D0" w:rsidRDefault="00D45224" w:rsidP="00D45224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  <w:t>que la información disponible se incorpore en nuevas Recomendaciones o como revisiones de Recomendaciones existentes;</w:t>
      </w:r>
    </w:p>
    <w:p w:rsidR="00D45224" w:rsidRPr="002129D0" w:rsidRDefault="00D45224" w:rsidP="00D45224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>que estos estudios se completen en 2015.</w:t>
      </w:r>
    </w:p>
    <w:p w:rsidR="00D45224" w:rsidRPr="002129D0" w:rsidRDefault="00D45224" w:rsidP="00D45224">
      <w:pPr>
        <w:pStyle w:val="Normalaftertitle"/>
        <w:spacing w:before="120"/>
        <w:rPr>
          <w:lang w:val="es-ES"/>
        </w:rPr>
      </w:pPr>
    </w:p>
    <w:p w:rsidR="00D45224" w:rsidRPr="002129D0" w:rsidRDefault="00D45224" w:rsidP="00D45224">
      <w:pPr>
        <w:rPr>
          <w:lang w:val="es-ES"/>
        </w:rPr>
      </w:pPr>
      <w:r w:rsidRPr="002129D0">
        <w:rPr>
          <w:lang w:val="es-ES"/>
        </w:rPr>
        <w:t>Categoría: S3</w:t>
      </w:r>
    </w:p>
    <w:p w:rsidR="00474854" w:rsidRDefault="00474854">
      <w:bookmarkStart w:id="0" w:name="_GoBack"/>
      <w:bookmarkEnd w:id="0"/>
    </w:p>
    <w:sectPr w:rsidR="00474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24"/>
    <w:rsid w:val="00474854"/>
    <w:rsid w:val="00D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D45224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D4522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45224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D452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D45224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D45224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D4522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D4522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D4522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45224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D45224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D4522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45224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D452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D45224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D45224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D4522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D4522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D4522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45224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2012-03-01T15:42:00Z</dcterms:created>
  <dcterms:modified xsi:type="dcterms:W3CDTF">2012-03-01T15:42:00Z</dcterms:modified>
</cp:coreProperties>
</file>