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EC" w:rsidRDefault="003126EC" w:rsidP="003126EC">
      <w:pPr>
        <w:pStyle w:val="QuestionNo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val="fr-CH" w:eastAsia="zh-CN"/>
        </w:rPr>
        <w:t>第</w:t>
      </w:r>
      <w:r w:rsidR="00B43704">
        <w:rPr>
          <w:lang w:eastAsia="zh-CN"/>
        </w:rPr>
        <w:t>228-2</w:t>
      </w:r>
      <w:r>
        <w:rPr>
          <w:lang w:eastAsia="zh-CN"/>
        </w:rPr>
        <w:t>/3</w:t>
      </w:r>
      <w:r>
        <w:rPr>
          <w:rFonts w:hint="eastAsia"/>
          <w:lang w:val="fr-CH" w:eastAsia="zh-CN"/>
        </w:rPr>
        <w:t>号课题</w:t>
      </w:r>
      <w:r>
        <w:rPr>
          <w:rStyle w:val="FootnoteReference"/>
          <w:lang w:eastAsia="zh-CN"/>
        </w:rPr>
        <w:footnoteReference w:customMarkFollows="1" w:id="1"/>
        <w:t>*</w:t>
      </w:r>
      <w:r>
        <w:rPr>
          <w:rFonts w:hint="eastAsia"/>
          <w:lang w:eastAsia="zh-CN"/>
        </w:rPr>
        <w:t xml:space="preserve"> </w:t>
      </w:r>
    </w:p>
    <w:p w:rsidR="003126EC" w:rsidRDefault="003126EC" w:rsidP="003126EC">
      <w:pPr>
        <w:pStyle w:val="Questiontitle"/>
        <w:rPr>
          <w:lang w:eastAsia="zh-CN"/>
        </w:rPr>
      </w:pPr>
      <w:bookmarkStart w:id="0" w:name="OLE_LINK1"/>
      <w:r>
        <w:rPr>
          <w:rFonts w:hint="eastAsia"/>
          <w:lang w:eastAsia="zh-CN"/>
        </w:rPr>
        <w:t>在</w:t>
      </w:r>
      <w:r>
        <w:rPr>
          <w:lang w:eastAsia="zh-CN"/>
        </w:rPr>
        <w:t>275 GHz</w:t>
      </w:r>
      <w:bookmarkEnd w:id="0"/>
      <w:r>
        <w:rPr>
          <w:rStyle w:val="FootnoteReference"/>
          <w:caps/>
          <w:lang w:eastAsia="zh-CN"/>
        </w:rPr>
        <w:footnoteReference w:customMarkFollows="1" w:id="2"/>
        <w:t>*</w:t>
      </w:r>
      <w:r>
        <w:rPr>
          <w:rStyle w:val="FootnoteReference"/>
          <w:caps/>
          <w:lang w:eastAsia="zh-CN"/>
        </w:rPr>
        <w:footnoteReference w:customMarkFollows="1" w:id="3"/>
        <w:t>*</w:t>
      </w:r>
      <w:r>
        <w:rPr>
          <w:rFonts w:hint="eastAsia"/>
          <w:lang w:eastAsia="zh-CN"/>
        </w:rPr>
        <w:t>以上频率运行的无线电通信系统的规划所需的传播数据</w:t>
      </w:r>
    </w:p>
    <w:p w:rsidR="003126EC" w:rsidRDefault="003126EC" w:rsidP="003126EC">
      <w:pPr>
        <w:pStyle w:val="Questiondate"/>
        <w:spacing w:before="360"/>
        <w:rPr>
          <w:i w:val="0"/>
          <w:iCs/>
          <w:lang w:eastAsia="zh-CN"/>
        </w:rPr>
      </w:pPr>
      <w:r>
        <w:rPr>
          <w:i w:val="0"/>
          <w:iCs/>
          <w:lang w:eastAsia="zh-CN"/>
        </w:rPr>
        <w:t>（</w:t>
      </w:r>
      <w:r>
        <w:rPr>
          <w:i w:val="0"/>
          <w:iCs/>
          <w:lang w:eastAsia="zh-CN"/>
        </w:rPr>
        <w:t>2000-2005</w:t>
      </w:r>
      <w:r>
        <w:rPr>
          <w:rFonts w:hint="eastAsia"/>
          <w:i w:val="0"/>
          <w:iCs/>
          <w:lang w:eastAsia="zh-CN"/>
        </w:rPr>
        <w:t>年</w:t>
      </w:r>
      <w:r>
        <w:rPr>
          <w:i w:val="0"/>
          <w:iCs/>
          <w:lang w:eastAsia="zh-CN"/>
        </w:rPr>
        <w:t>）</w:t>
      </w:r>
    </w:p>
    <w:p w:rsidR="003126EC" w:rsidRDefault="003126EC" w:rsidP="003126EC">
      <w:pPr>
        <w:rPr>
          <w:lang w:eastAsia="zh-CN"/>
        </w:rPr>
      </w:pPr>
    </w:p>
    <w:p w:rsidR="003126EC" w:rsidRDefault="003126EC" w:rsidP="003126EC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3126EC" w:rsidRDefault="003126EC" w:rsidP="003126EC">
      <w:pPr>
        <w:pStyle w:val="Call"/>
        <w:rPr>
          <w:lang w:eastAsia="zh-CN"/>
        </w:rPr>
      </w:pPr>
      <w:r>
        <w:rPr>
          <w:rFonts w:eastAsia="STKaiti" w:hint="eastAsia"/>
          <w:i w:val="0"/>
          <w:iCs/>
          <w:lang w:eastAsia="zh-CN"/>
        </w:rPr>
        <w:t>考虑到</w:t>
      </w:r>
    </w:p>
    <w:p w:rsidR="003126EC" w:rsidRDefault="003126EC" w:rsidP="003126EC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无线电通信使用的许多频段内的频谱日渐拥挤，而且预计这种情况还会恶化；</w:t>
      </w:r>
      <w:r>
        <w:rPr>
          <w:lang w:eastAsia="zh-CN"/>
        </w:rPr>
        <w:t xml:space="preserve"> </w:t>
      </w:r>
    </w:p>
    <w:p w:rsidR="003126EC" w:rsidRDefault="003126EC" w:rsidP="003126EC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电信链路正用于或计划用于</w:t>
      </w:r>
      <w:r>
        <w:rPr>
          <w:lang w:eastAsia="zh-CN"/>
        </w:rPr>
        <w:t>275 GHz</w:t>
      </w:r>
      <w:r>
        <w:rPr>
          <w:rFonts w:hint="eastAsia"/>
          <w:lang w:eastAsia="zh-CN"/>
        </w:rPr>
        <w:t>以上频率的某些地面应用；</w:t>
      </w:r>
    </w:p>
    <w:p w:rsidR="003126EC" w:rsidRDefault="003126EC" w:rsidP="003126EC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电信链路正用于或计划用于</w:t>
      </w:r>
      <w:r>
        <w:rPr>
          <w:lang w:eastAsia="zh-CN"/>
        </w:rPr>
        <w:t>275 GHz</w:t>
      </w:r>
      <w:r>
        <w:rPr>
          <w:rFonts w:hint="eastAsia"/>
          <w:lang w:eastAsia="zh-CN"/>
        </w:rPr>
        <w:t>以上频率的提供卫星间通信的某些卫星系统；</w:t>
      </w:r>
    </w:p>
    <w:p w:rsidR="003126EC" w:rsidRDefault="003126EC" w:rsidP="003126EC">
      <w:pPr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目前正对在</w:t>
      </w:r>
      <w:r>
        <w:rPr>
          <w:lang w:eastAsia="zh-CN"/>
        </w:rPr>
        <w:t>275 GHz</w:t>
      </w:r>
      <w:r>
        <w:rPr>
          <w:rFonts w:hint="eastAsia"/>
          <w:lang w:eastAsia="zh-CN"/>
        </w:rPr>
        <w:t>（空对地和地对空）以上频率运行的电信链路的可行性进行研究；</w:t>
      </w:r>
    </w:p>
    <w:p w:rsidR="003126EC" w:rsidRDefault="003126EC" w:rsidP="003126EC">
      <w:pPr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遥感和天文应用正在使用</w:t>
      </w:r>
      <w:r>
        <w:rPr>
          <w:lang w:eastAsia="zh-CN"/>
        </w:rPr>
        <w:t>275 GHz</w:t>
      </w:r>
      <w:r>
        <w:rPr>
          <w:rFonts w:hint="eastAsia"/>
          <w:lang w:eastAsia="zh-CN"/>
        </w:rPr>
        <w:t>以上频率；</w:t>
      </w:r>
    </w:p>
    <w:p w:rsidR="003126EC" w:rsidRDefault="003126EC" w:rsidP="003126EC">
      <w:pPr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扩展电信应用使用的频率范围问题依然受到关注；</w:t>
      </w:r>
    </w:p>
    <w:p w:rsidR="003126EC" w:rsidRDefault="003126EC" w:rsidP="003126EC">
      <w:pPr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无线电通信研究组研究课题的重点包括以下几个方面：</w:t>
      </w:r>
    </w:p>
    <w:p w:rsidR="003126EC" w:rsidRDefault="003126EC" w:rsidP="003126EC">
      <w:pPr>
        <w:pStyle w:val="enumlev2"/>
        <w:ind w:hanging="119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将射频频谱用于无线电通信；</w:t>
      </w:r>
    </w:p>
    <w:p w:rsidR="003126EC" w:rsidRDefault="003126EC" w:rsidP="003126EC">
      <w:pPr>
        <w:pStyle w:val="enumlev2"/>
        <w:ind w:hanging="119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无线电系统的特征和性能；</w:t>
      </w:r>
    </w:p>
    <w:p w:rsidR="003126EC" w:rsidRDefault="003126EC" w:rsidP="003126EC">
      <w:pPr>
        <w:pStyle w:val="enumlev2"/>
        <w:ind w:hanging="119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无线电系统的操作</w:t>
      </w:r>
    </w:p>
    <w:p w:rsidR="003126EC" w:rsidRDefault="003126EC" w:rsidP="003126EC">
      <w:pPr>
        <w:rPr>
          <w:lang w:eastAsia="zh-CN"/>
        </w:rPr>
      </w:pPr>
      <w:r>
        <w:rPr>
          <w:lang w:eastAsia="zh-CN"/>
        </w:rPr>
        <w:br w:type="page"/>
      </w:r>
      <w:r>
        <w:rPr>
          <w:lang w:eastAsia="zh-CN"/>
        </w:rPr>
        <w:lastRenderedPageBreak/>
        <w:t>h)</w:t>
      </w:r>
      <w:r>
        <w:rPr>
          <w:lang w:eastAsia="zh-CN"/>
        </w:rPr>
        <w:tab/>
        <w:t>275 GHz</w:t>
      </w:r>
      <w:r>
        <w:rPr>
          <w:rFonts w:hint="eastAsia"/>
          <w:lang w:eastAsia="zh-CN"/>
        </w:rPr>
        <w:t>以上频率电信系统的规划和设计急需传播模型，</w:t>
      </w:r>
    </w:p>
    <w:p w:rsidR="003126EC" w:rsidRDefault="003126EC" w:rsidP="003126EC">
      <w:pPr>
        <w:pStyle w:val="Call"/>
        <w:rPr>
          <w:rFonts w:eastAsia="STKaiti"/>
          <w:i w:val="0"/>
          <w:iCs/>
          <w:lang w:eastAsia="zh-CN"/>
        </w:rPr>
      </w:pPr>
      <w:r>
        <w:rPr>
          <w:rFonts w:eastAsia="STKaiti" w:hint="eastAsia"/>
          <w:i w:val="0"/>
          <w:iCs/>
          <w:lang w:eastAsia="zh-CN"/>
        </w:rPr>
        <w:t>注意到</w:t>
      </w:r>
    </w:p>
    <w:p w:rsidR="003126EC" w:rsidRDefault="003126EC" w:rsidP="003126EC">
      <w:pPr>
        <w:rPr>
          <w:lang w:eastAsia="zh-CN"/>
        </w:rPr>
      </w:pPr>
      <w:r>
        <w:rPr>
          <w:rFonts w:hint="eastAsia"/>
          <w:lang w:eastAsia="zh-CN"/>
        </w:rPr>
        <w:t xml:space="preserve">　　根据《国际电联组织法》第</w:t>
      </w:r>
      <w:r>
        <w:rPr>
          <w:rFonts w:hint="eastAsia"/>
          <w:lang w:eastAsia="zh-CN"/>
        </w:rPr>
        <w:t>78</w:t>
      </w:r>
      <w:r>
        <w:rPr>
          <w:rFonts w:hint="eastAsia"/>
          <w:lang w:eastAsia="zh-CN"/>
        </w:rPr>
        <w:t>条和《国际电联公约》第</w:t>
      </w:r>
      <w:r>
        <w:rPr>
          <w:bCs/>
          <w:lang w:eastAsia="zh-CN"/>
        </w:rPr>
        <w:t>1005</w:t>
      </w:r>
      <w:r>
        <w:rPr>
          <w:rFonts w:hint="eastAsia"/>
          <w:bCs/>
          <w:lang w:eastAsia="zh-CN"/>
        </w:rPr>
        <w:t>条注</w:t>
      </w:r>
      <w:r>
        <w:rPr>
          <w:rFonts w:hint="eastAsia"/>
          <w:bCs/>
          <w:lang w:eastAsia="zh-CN"/>
        </w:rPr>
        <w:t>2</w:t>
      </w:r>
      <w:r>
        <w:rPr>
          <w:rFonts w:hint="eastAsia"/>
          <w:bCs/>
          <w:lang w:eastAsia="zh-CN"/>
        </w:rPr>
        <w:t>的规定，研究组可以不受频率范围限制地通过建议书，</w:t>
      </w:r>
    </w:p>
    <w:p w:rsidR="003126EC" w:rsidRDefault="003126EC" w:rsidP="003126EC">
      <w:pPr>
        <w:pStyle w:val="Call"/>
        <w:rPr>
          <w:i w:val="0"/>
          <w:iCs/>
          <w:lang w:eastAsia="zh-CN"/>
        </w:rPr>
      </w:pPr>
      <w:r>
        <w:rPr>
          <w:rFonts w:eastAsia="STKaiti" w:hint="eastAsia"/>
          <w:i w:val="0"/>
          <w:iCs/>
          <w:lang w:eastAsia="zh-CN"/>
        </w:rPr>
        <w:t>做出决定</w:t>
      </w:r>
      <w:r>
        <w:rPr>
          <w:rFonts w:hint="eastAsia"/>
          <w:i w:val="0"/>
          <w:iCs/>
          <w:lang w:eastAsia="zh-CN"/>
        </w:rPr>
        <w:t>，应研究以下课题</w:t>
      </w:r>
    </w:p>
    <w:p w:rsidR="003126EC" w:rsidRDefault="003126EC" w:rsidP="003126EC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b/>
          <w:lang w:eastAsia="zh-CN"/>
        </w:rPr>
        <w:tab/>
      </w:r>
      <w:r>
        <w:rPr>
          <w:rFonts w:hint="eastAsia"/>
          <w:bCs/>
          <w:lang w:eastAsia="zh-CN"/>
        </w:rPr>
        <w:t>哪些模型能够最好的说明运行在</w:t>
      </w:r>
      <w:r>
        <w:rPr>
          <w:lang w:eastAsia="zh-CN"/>
        </w:rPr>
        <w:t>275 GHz</w:t>
      </w:r>
      <w:r>
        <w:rPr>
          <w:rFonts w:hint="eastAsia"/>
          <w:lang w:eastAsia="zh-CN"/>
        </w:rPr>
        <w:t>以上频率的地面、空对地和地对空链路的大气参数和电磁波特性之间的关系？</w:t>
      </w:r>
    </w:p>
    <w:p w:rsidR="003126EC" w:rsidRDefault="003126EC" w:rsidP="003126EC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b/>
          <w:lang w:eastAsia="zh-CN"/>
        </w:rPr>
        <w:tab/>
      </w:r>
      <w:r>
        <w:rPr>
          <w:rFonts w:hint="eastAsia"/>
          <w:bCs/>
          <w:lang w:eastAsia="zh-CN"/>
        </w:rPr>
        <w:t>哪些模型能够最好的说明运行在</w:t>
      </w:r>
      <w:r>
        <w:rPr>
          <w:lang w:eastAsia="zh-CN"/>
        </w:rPr>
        <w:t>275 GHz</w:t>
      </w:r>
      <w:r>
        <w:rPr>
          <w:rFonts w:hint="eastAsia"/>
          <w:lang w:eastAsia="zh-CN"/>
        </w:rPr>
        <w:t>以上频率的卫星间链路的自由空间参数和电磁波特性之间的关系？</w:t>
      </w:r>
    </w:p>
    <w:p w:rsidR="003126EC" w:rsidRDefault="003126EC" w:rsidP="003126EC">
      <w:pPr>
        <w:rPr>
          <w:lang w:eastAsia="zh-CN"/>
        </w:rPr>
      </w:pPr>
      <w:r>
        <w:rPr>
          <w:b/>
          <w:lang w:eastAsia="zh-CN"/>
        </w:rPr>
        <w:t>3</w:t>
      </w:r>
      <w:r>
        <w:rPr>
          <w:b/>
          <w:lang w:eastAsia="zh-CN"/>
        </w:rPr>
        <w:tab/>
      </w:r>
      <w:r>
        <w:rPr>
          <w:rFonts w:hint="eastAsia"/>
          <w:bCs/>
          <w:lang w:eastAsia="zh-CN"/>
        </w:rPr>
        <w:t>哪些模型能够最好的说明运行在</w:t>
      </w:r>
      <w:r>
        <w:rPr>
          <w:lang w:eastAsia="zh-CN"/>
        </w:rPr>
        <w:t>275 GHz</w:t>
      </w:r>
      <w:r>
        <w:rPr>
          <w:rFonts w:hint="eastAsia"/>
          <w:lang w:eastAsia="zh-CN"/>
        </w:rPr>
        <w:t>以上频率的科学业务链路的大气参数和电磁波特性之间的关系？</w:t>
      </w:r>
    </w:p>
    <w:p w:rsidR="003126EC" w:rsidRDefault="003126EC" w:rsidP="003126EC">
      <w:pPr>
        <w:rPr>
          <w:lang w:eastAsia="zh-CN"/>
        </w:rPr>
      </w:pPr>
      <w:r>
        <w:rPr>
          <w:b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bCs/>
          <w:lang w:eastAsia="zh-CN"/>
        </w:rPr>
        <w:t>哪些模型能够最好的说明运行在</w:t>
      </w:r>
      <w:r>
        <w:rPr>
          <w:lang w:eastAsia="zh-CN"/>
        </w:rPr>
        <w:t>275 GHz</w:t>
      </w:r>
      <w:r>
        <w:rPr>
          <w:rFonts w:hint="eastAsia"/>
          <w:lang w:eastAsia="zh-CN"/>
        </w:rPr>
        <w:t>以上频率的空对空链路的大气参数和最低实用高度之间的关系？</w:t>
      </w:r>
    </w:p>
    <w:p w:rsidR="003126EC" w:rsidRDefault="003126EC" w:rsidP="003126EC">
      <w:pPr>
        <w:pStyle w:val="call0"/>
        <w:rPr>
          <w:rFonts w:eastAsia="STKaiti"/>
          <w:i w:val="0"/>
          <w:iCs/>
          <w:lang w:eastAsia="zh-CN"/>
        </w:rPr>
      </w:pPr>
      <w:r>
        <w:rPr>
          <w:rFonts w:eastAsia="STKaiti" w:hint="eastAsia"/>
          <w:i w:val="0"/>
          <w:iCs/>
          <w:lang w:eastAsia="zh-CN"/>
        </w:rPr>
        <w:t>进一步做出决定</w:t>
      </w:r>
    </w:p>
    <w:p w:rsidR="003126EC" w:rsidRDefault="003126EC" w:rsidP="003126EC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应提请其他研究组注意对</w:t>
      </w:r>
      <w:r>
        <w:rPr>
          <w:lang w:eastAsia="zh-CN"/>
        </w:rPr>
        <w:t>275 GHz</w:t>
      </w:r>
      <w:r>
        <w:rPr>
          <w:rFonts w:hint="eastAsia"/>
          <w:lang w:eastAsia="zh-CN"/>
        </w:rPr>
        <w:t>以上频率的研究结果；</w:t>
      </w:r>
    </w:p>
    <w:p w:rsidR="003126EC" w:rsidRDefault="003126EC" w:rsidP="003126EC">
      <w:pPr>
        <w:rPr>
          <w:lang w:eastAsia="zh-CN"/>
        </w:rPr>
      </w:pPr>
      <w:r>
        <w:rPr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上述研究结果应纳入一个或多个建议书中；</w:t>
      </w:r>
      <w:r>
        <w:rPr>
          <w:lang w:eastAsia="zh-CN"/>
        </w:rPr>
        <w:t xml:space="preserve"> </w:t>
      </w:r>
    </w:p>
    <w:p w:rsidR="003126EC" w:rsidRDefault="003126EC" w:rsidP="003126EC">
      <w:pPr>
        <w:rPr>
          <w:lang w:eastAsia="zh-CN"/>
        </w:rPr>
      </w:pPr>
      <w:r>
        <w:rPr>
          <w:b/>
          <w:bCs/>
          <w:lang w:eastAsia="zh-CN"/>
        </w:rPr>
        <w:t>3</w:t>
      </w:r>
      <w:r>
        <w:rPr>
          <w:b/>
          <w:bCs/>
          <w:lang w:eastAsia="zh-CN"/>
        </w:rPr>
        <w:tab/>
      </w:r>
      <w:r>
        <w:rPr>
          <w:rFonts w:hint="eastAsia"/>
          <w:lang w:eastAsia="zh-CN"/>
        </w:rPr>
        <w:t>有关地面业务的研究结果应在</w:t>
      </w:r>
      <w:r w:rsidR="00B43704">
        <w:rPr>
          <w:rFonts w:hint="eastAsia"/>
          <w:lang w:eastAsia="zh-CN"/>
        </w:rPr>
        <w:t>20</w:t>
      </w:r>
      <w:r w:rsidR="00C16C0F">
        <w:rPr>
          <w:lang w:eastAsia="zh-CN"/>
        </w:rPr>
        <w:t>06</w:t>
      </w:r>
      <w:bookmarkStart w:id="1" w:name="_GoBack"/>
      <w:bookmarkEnd w:id="1"/>
      <w:r>
        <w:rPr>
          <w:rFonts w:hint="eastAsia"/>
          <w:lang w:eastAsia="zh-CN"/>
        </w:rPr>
        <w:t>年提供，并应包括在未来的建议书或报告之中。</w:t>
      </w:r>
    </w:p>
    <w:p w:rsidR="00672DAE" w:rsidRDefault="00672DAE" w:rsidP="00672DAE">
      <w:pPr>
        <w:pStyle w:val="Call"/>
        <w:rPr>
          <w:rFonts w:ascii="STKaiti" w:eastAsia="STKaiti" w:hAnsi="STKaiti"/>
          <w:i w:val="0"/>
          <w:iCs/>
          <w:lang w:eastAsia="zh-CN"/>
        </w:rPr>
      </w:pPr>
      <w:r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:rsidR="00672DAE" w:rsidRDefault="00672DAE" w:rsidP="00672DAE">
      <w:pPr>
        <w:rPr>
          <w:rFonts w:ascii="Calibri" w:eastAsiaTheme="minorEastAsia" w:hAnsi="Calibri" w:hint="eastAsia"/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上述研究应在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年之前完成。</w:t>
      </w:r>
    </w:p>
    <w:p w:rsidR="003126EC" w:rsidRDefault="003126EC" w:rsidP="003126EC">
      <w:pPr>
        <w:rPr>
          <w:lang w:eastAsia="zh-CN"/>
        </w:rPr>
      </w:pPr>
    </w:p>
    <w:p w:rsidR="003126EC" w:rsidRDefault="003126EC" w:rsidP="003126EC">
      <w:pPr>
        <w:rPr>
          <w:lang w:eastAsia="zh-CN"/>
        </w:rPr>
      </w:pPr>
      <w:r>
        <w:rPr>
          <w:rFonts w:hint="eastAsia"/>
          <w:lang w:eastAsia="zh-CN"/>
        </w:rPr>
        <w:t>类型：</w:t>
      </w:r>
      <w:r>
        <w:rPr>
          <w:lang w:eastAsia="zh-CN"/>
        </w:rPr>
        <w:t xml:space="preserve"> C1</w:t>
      </w:r>
    </w:p>
    <w:p w:rsidR="00CC001C" w:rsidRDefault="00CC001C"/>
    <w:sectPr w:rsidR="00CC001C" w:rsidSect="003126EC">
      <w:headerReference w:type="default" r:id="rId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EC" w:rsidRDefault="003126EC" w:rsidP="003126EC">
      <w:pPr>
        <w:spacing w:before="0"/>
      </w:pPr>
      <w:r>
        <w:separator/>
      </w:r>
    </w:p>
  </w:endnote>
  <w:endnote w:type="continuationSeparator" w:id="0">
    <w:p w:rsidR="003126EC" w:rsidRDefault="003126EC" w:rsidP="003126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EC" w:rsidRDefault="003126EC" w:rsidP="003126EC">
      <w:pPr>
        <w:spacing w:before="0"/>
      </w:pPr>
      <w:r>
        <w:separator/>
      </w:r>
    </w:p>
  </w:footnote>
  <w:footnote w:type="continuationSeparator" w:id="0">
    <w:p w:rsidR="003126EC" w:rsidRDefault="003126EC" w:rsidP="003126EC">
      <w:pPr>
        <w:spacing w:before="0"/>
      </w:pPr>
      <w:r>
        <w:continuationSeparator/>
      </w:r>
    </w:p>
  </w:footnote>
  <w:footnote w:id="1">
    <w:p w:rsidR="003126EC" w:rsidRDefault="003126EC" w:rsidP="003126EC">
      <w:pPr>
        <w:pStyle w:val="FootnoteText"/>
        <w:rPr>
          <w:sz w:val="22"/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rFonts w:hint="eastAsia"/>
          <w:sz w:val="22"/>
          <w:lang w:eastAsia="zh-CN"/>
        </w:rPr>
        <w:t>应提请无线电通信第</w:t>
      </w:r>
      <w:r>
        <w:rPr>
          <w:sz w:val="22"/>
          <w:lang w:eastAsia="zh-CN"/>
        </w:rPr>
        <w:t>1</w:t>
      </w:r>
      <w:r>
        <w:rPr>
          <w:rFonts w:hint="eastAsia"/>
          <w:sz w:val="22"/>
          <w:lang w:eastAsia="zh-CN"/>
        </w:rPr>
        <w:t>、</w:t>
      </w:r>
      <w:r>
        <w:rPr>
          <w:sz w:val="22"/>
          <w:lang w:eastAsia="zh-CN"/>
        </w:rPr>
        <w:t>7</w:t>
      </w:r>
      <w:r>
        <w:rPr>
          <w:rFonts w:hint="eastAsia"/>
          <w:sz w:val="22"/>
          <w:lang w:eastAsia="zh-CN"/>
        </w:rPr>
        <w:t>和</w:t>
      </w:r>
      <w:r>
        <w:rPr>
          <w:sz w:val="22"/>
          <w:lang w:eastAsia="zh-CN"/>
        </w:rPr>
        <w:t>9</w:t>
      </w:r>
      <w:r>
        <w:rPr>
          <w:rFonts w:hint="eastAsia"/>
          <w:sz w:val="22"/>
          <w:lang w:eastAsia="zh-CN"/>
        </w:rPr>
        <w:t>研究组注意这一课题。</w:t>
      </w:r>
    </w:p>
  </w:footnote>
  <w:footnote w:id="2">
    <w:p w:rsidR="003126EC" w:rsidRDefault="003126EC" w:rsidP="003126EC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**</w:t>
      </w:r>
      <w:r>
        <w:rPr>
          <w:lang w:eastAsia="zh-CN"/>
        </w:rPr>
        <w:tab/>
      </w:r>
      <w:r>
        <w:rPr>
          <w:rFonts w:hint="eastAsia"/>
          <w:lang w:eastAsia="zh-CN"/>
        </w:rPr>
        <w:t>目前没有分配</w:t>
      </w:r>
      <w:r>
        <w:rPr>
          <w:sz w:val="22"/>
          <w:lang w:eastAsia="zh-CN"/>
        </w:rPr>
        <w:t>275 GHz</w:t>
      </w:r>
      <w:r>
        <w:rPr>
          <w:rFonts w:hint="eastAsia"/>
          <w:sz w:val="22"/>
          <w:lang w:eastAsia="zh-CN"/>
        </w:rPr>
        <w:t>以上的频率频谱（也见《无线电规则》第</w:t>
      </w:r>
      <w:r>
        <w:rPr>
          <w:sz w:val="22"/>
          <w:lang w:eastAsia="zh-CN"/>
        </w:rPr>
        <w:t>5.565</w:t>
      </w:r>
      <w:r>
        <w:rPr>
          <w:rFonts w:hint="eastAsia"/>
          <w:sz w:val="22"/>
          <w:lang w:eastAsia="zh-CN"/>
        </w:rPr>
        <w:t>段）。</w:t>
      </w:r>
    </w:p>
  </w:footnote>
  <w:footnote w:id="3">
    <w:p w:rsidR="003126EC" w:rsidRDefault="003126EC" w:rsidP="003126EC">
      <w:pPr>
        <w:pStyle w:val="FootnoteText"/>
        <w:rPr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EC" w:rsidRPr="003126EC" w:rsidRDefault="003126EC">
    <w:pPr>
      <w:pStyle w:val="Header"/>
      <w:rPr>
        <w:sz w:val="18"/>
        <w:szCs w:val="18"/>
      </w:rPr>
    </w:pPr>
    <w:r w:rsidRPr="003126EC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6120153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126EC">
          <w:rPr>
            <w:sz w:val="18"/>
            <w:szCs w:val="18"/>
          </w:rPr>
          <w:fldChar w:fldCharType="begin"/>
        </w:r>
        <w:r w:rsidRPr="003126EC">
          <w:rPr>
            <w:sz w:val="18"/>
            <w:szCs w:val="18"/>
          </w:rPr>
          <w:instrText xml:space="preserve"> PAGE   \* MERGEFORMAT </w:instrText>
        </w:r>
        <w:r w:rsidRPr="003126EC">
          <w:rPr>
            <w:sz w:val="18"/>
            <w:szCs w:val="18"/>
          </w:rPr>
          <w:fldChar w:fldCharType="separate"/>
        </w:r>
        <w:r w:rsidR="00C16C0F">
          <w:rPr>
            <w:noProof/>
            <w:sz w:val="18"/>
            <w:szCs w:val="18"/>
          </w:rPr>
          <w:t>2</w:t>
        </w:r>
        <w:r w:rsidRPr="003126EC">
          <w:rPr>
            <w:noProof/>
            <w:sz w:val="18"/>
            <w:szCs w:val="18"/>
          </w:rPr>
          <w:fldChar w:fldCharType="end"/>
        </w:r>
        <w:r w:rsidRPr="003126EC">
          <w:rPr>
            <w:noProof/>
            <w:sz w:val="18"/>
            <w:szCs w:val="18"/>
          </w:rPr>
          <w:t xml:space="preserve"> -</w:t>
        </w:r>
      </w:sdtContent>
    </w:sdt>
  </w:p>
  <w:p w:rsidR="000E1B88" w:rsidRPr="003126EC" w:rsidRDefault="000E1B88" w:rsidP="00312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EC"/>
    <w:rsid w:val="000E1B88"/>
    <w:rsid w:val="003126EC"/>
    <w:rsid w:val="00672DAE"/>
    <w:rsid w:val="00917446"/>
    <w:rsid w:val="00B43704"/>
    <w:rsid w:val="00C16C0F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2394C5-9106-4FC8-A3DF-9C289C77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rsid w:val="003126EC"/>
    <w:pPr>
      <w:keepNext/>
      <w:keepLines/>
      <w:spacing w:before="160"/>
      <w:ind w:left="794"/>
    </w:pPr>
    <w:rPr>
      <w:i/>
    </w:rPr>
  </w:style>
  <w:style w:type="paragraph" w:customStyle="1" w:styleId="enumlev2">
    <w:name w:val="enumlev2"/>
    <w:basedOn w:val="Normal"/>
    <w:rsid w:val="003126EC"/>
    <w:pPr>
      <w:spacing w:before="80"/>
      <w:ind w:left="1191" w:hanging="397"/>
    </w:pPr>
  </w:style>
  <w:style w:type="character" w:styleId="FootnoteReference">
    <w:name w:val="footnote reference"/>
    <w:basedOn w:val="DefaultParagraphFont"/>
    <w:semiHidden/>
    <w:rsid w:val="003126EC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semiHidden/>
    <w:rsid w:val="003126EC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rsid w:val="003126EC"/>
    <w:rPr>
      <w:rFonts w:ascii="Times New Roman" w:eastAsia="SimSun" w:hAnsi="Times New Roman" w:cs="Times New Roman"/>
      <w:sz w:val="24"/>
      <w:szCs w:val="20"/>
      <w:lang w:eastAsia="en-US"/>
    </w:rPr>
  </w:style>
  <w:style w:type="paragraph" w:styleId="Header">
    <w:name w:val="header"/>
    <w:aliases w:val="encabezado"/>
    <w:basedOn w:val="Normal"/>
    <w:link w:val="HeaderChar"/>
    <w:uiPriority w:val="99"/>
    <w:rsid w:val="003126E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3126EC"/>
    <w:rPr>
      <w:rFonts w:ascii="Times New Roman" w:eastAsia="SimSun" w:hAnsi="Times New Roman" w:cs="Times New Roman"/>
      <w:szCs w:val="20"/>
      <w:lang w:eastAsia="en-US"/>
    </w:rPr>
  </w:style>
  <w:style w:type="paragraph" w:customStyle="1" w:styleId="Questiondate">
    <w:name w:val="Question_date"/>
    <w:basedOn w:val="Normal"/>
    <w:next w:val="Normal"/>
    <w:rsid w:val="003126E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No">
    <w:name w:val="Question_No"/>
    <w:basedOn w:val="Normal"/>
    <w:next w:val="Questiontitle"/>
    <w:rsid w:val="003126E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126EC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call0">
    <w:name w:val="call"/>
    <w:basedOn w:val="Normal"/>
    <w:next w:val="Normal"/>
    <w:rsid w:val="003126E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styleId="PageNumber">
    <w:name w:val="page number"/>
    <w:basedOn w:val="DefaultParagraphFont"/>
    <w:semiHidden/>
    <w:rsid w:val="003126EC"/>
  </w:style>
  <w:style w:type="paragraph" w:customStyle="1" w:styleId="Normalaftertitle">
    <w:name w:val="Normal_after_title"/>
    <w:basedOn w:val="Normal"/>
    <w:next w:val="Normal"/>
    <w:rsid w:val="003126EC"/>
    <w:pPr>
      <w:spacing w:before="360"/>
    </w:pPr>
  </w:style>
  <w:style w:type="paragraph" w:styleId="Footer">
    <w:name w:val="footer"/>
    <w:basedOn w:val="Normal"/>
    <w:link w:val="FooterChar"/>
    <w:uiPriority w:val="99"/>
    <w:unhideWhenUsed/>
    <w:rsid w:val="003126E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126EC"/>
    <w:rPr>
      <w:rFonts w:ascii="Times New Roman" w:eastAsia="SimSu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709</Characters>
  <Application>Microsoft Office Word</Application>
  <DocSecurity>0</DocSecurity>
  <Lines>5</Lines>
  <Paragraphs>1</Paragraphs>
  <ScaleCrop>false</ScaleCrop>
  <Company>ITU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5</cp:revision>
  <dcterms:created xsi:type="dcterms:W3CDTF">2015-06-18T12:33:00Z</dcterms:created>
  <dcterms:modified xsi:type="dcterms:W3CDTF">2015-08-20T12:52:00Z</dcterms:modified>
</cp:coreProperties>
</file>