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7BC" w:rsidRDefault="000267BC" w:rsidP="000267BC">
      <w:pPr>
        <w:jc w:val="center"/>
        <w:rPr>
          <w:sz w:val="26"/>
          <w:szCs w:val="36"/>
          <w:rtl/>
          <w:lang w:val="en-US"/>
        </w:rPr>
      </w:pPr>
      <w:r>
        <w:rPr>
          <w:rFonts w:hint="cs"/>
          <w:sz w:val="26"/>
          <w:szCs w:val="36"/>
          <w:rtl/>
          <w:lang w:val="en-US"/>
        </w:rPr>
        <w:t xml:space="preserve">المسألة </w:t>
      </w:r>
      <w:r>
        <w:rPr>
          <w:sz w:val="26"/>
          <w:szCs w:val="36"/>
          <w:lang w:val="en-US" w:bidi="ar-EG"/>
        </w:rPr>
        <w:t>228-2/3</w:t>
      </w:r>
      <w:r>
        <w:rPr>
          <w:rFonts w:hint="cs"/>
          <w:sz w:val="26"/>
          <w:szCs w:val="36"/>
          <w:rtl/>
          <w:lang w:val="en-US"/>
        </w:rPr>
        <w:t xml:space="preserve"> لقطاع الاتصالات الراديوية</w:t>
      </w:r>
      <w:r>
        <w:rPr>
          <w:rStyle w:val="FootnoteReference"/>
          <w:rtl/>
          <w:lang w:val="en-US"/>
        </w:rPr>
        <w:footnoteReference w:customMarkFollows="1" w:id="1"/>
        <w:t>*</w:t>
      </w:r>
    </w:p>
    <w:p w:rsidR="000267BC" w:rsidRDefault="000267BC" w:rsidP="000267BC">
      <w:pPr>
        <w:jc w:val="center"/>
        <w:rPr>
          <w:rFonts w:ascii="Times New Roman Bold" w:hAnsi="Times New Roman Bold"/>
          <w:b/>
          <w:bCs/>
          <w:sz w:val="24"/>
          <w:szCs w:val="32"/>
          <w:rtl/>
          <w:lang w:val="en-US" w:bidi="ar-EG"/>
        </w:rPr>
      </w:pPr>
      <w:r>
        <w:rPr>
          <w:rFonts w:ascii="Times New Roman Bold" w:hAnsi="Times New Roman Bold" w:hint="cs"/>
          <w:b/>
          <w:bCs/>
          <w:sz w:val="24"/>
          <w:szCs w:val="32"/>
          <w:rtl/>
          <w:lang w:val="en-US"/>
        </w:rPr>
        <w:t>معطيات الانتشار المطلوبة لتخطيط أنظمة الاتصالات الراديوية</w:t>
      </w:r>
      <w:r>
        <w:rPr>
          <w:rFonts w:ascii="Times New Roman Bold" w:hAnsi="Times New Roman Bold"/>
          <w:b/>
          <w:bCs/>
          <w:sz w:val="24"/>
          <w:szCs w:val="32"/>
          <w:rtl/>
          <w:lang w:val="en-US"/>
        </w:rPr>
        <w:br/>
      </w:r>
      <w:r>
        <w:rPr>
          <w:rFonts w:ascii="Times New Roman Bold" w:hAnsi="Times New Roman Bold" w:hint="cs"/>
          <w:b/>
          <w:bCs/>
          <w:sz w:val="24"/>
          <w:szCs w:val="32"/>
          <w:rtl/>
          <w:lang w:val="en-US"/>
        </w:rPr>
        <w:t xml:space="preserve">العاملة فوق </w:t>
      </w:r>
      <w:r>
        <w:rPr>
          <w:rFonts w:ascii="Times New Roman Bold" w:hAnsi="Times New Roman Bold"/>
          <w:b/>
          <w:bCs/>
          <w:sz w:val="24"/>
          <w:szCs w:val="32"/>
          <w:lang w:val="en-US" w:bidi="ar-EG"/>
        </w:rPr>
        <w:t>GHz 275</w:t>
      </w:r>
      <w:r>
        <w:rPr>
          <w:rStyle w:val="FootnoteReference"/>
          <w:b/>
          <w:bCs/>
          <w:rtl/>
          <w:lang w:val="en-US"/>
        </w:rPr>
        <w:footnoteReference w:customMarkFollows="1" w:id="2"/>
        <w:t>**</w:t>
      </w:r>
    </w:p>
    <w:p w:rsidR="000267BC" w:rsidRDefault="000216C2" w:rsidP="000267BC">
      <w:pPr>
        <w:bidi w:val="0"/>
        <w:jc w:val="left"/>
        <w:rPr>
          <w:lang w:val="en-US" w:bidi="ar-EG"/>
        </w:rPr>
      </w:pPr>
      <w:r>
        <w:rPr>
          <w:lang w:val="en-US" w:bidi="ar-EG"/>
        </w:rPr>
        <w:t>(</w:t>
      </w:r>
      <w:r w:rsidR="000267BC">
        <w:rPr>
          <w:lang w:val="en-US" w:bidi="ar-EG"/>
        </w:rPr>
        <w:t>2005-2000)</w:t>
      </w:r>
    </w:p>
    <w:p w:rsidR="000267BC" w:rsidRDefault="000267BC" w:rsidP="000267BC">
      <w:pPr>
        <w:spacing w:before="240"/>
        <w:rPr>
          <w:rtl/>
          <w:lang w:val="en-US"/>
        </w:rPr>
      </w:pPr>
      <w:r>
        <w:rPr>
          <w:rFonts w:hint="cs"/>
          <w:rtl/>
          <w:lang w:val="en-US"/>
        </w:rPr>
        <w:t xml:space="preserve">إن جمعية الاتصالات الراديوية في </w:t>
      </w:r>
      <w:r>
        <w:rPr>
          <w:rFonts w:hint="cs"/>
          <w:rtl/>
          <w:lang w:val="en-US" w:bidi="ar-EG"/>
        </w:rPr>
        <w:t>الاتحاد الدولي للاتصالات</w:t>
      </w:r>
      <w:r>
        <w:rPr>
          <w:rFonts w:hint="cs"/>
          <w:rtl/>
          <w:lang w:val="en-US"/>
        </w:rPr>
        <w:t>،</w:t>
      </w:r>
    </w:p>
    <w:p w:rsidR="000267BC" w:rsidRDefault="000267BC" w:rsidP="000267BC">
      <w:pPr>
        <w:ind w:left="720"/>
        <w:rPr>
          <w:i/>
          <w:iCs/>
          <w:rtl/>
          <w:lang w:val="en-US"/>
        </w:rPr>
      </w:pPr>
      <w:r>
        <w:rPr>
          <w:rFonts w:hint="cs"/>
          <w:i/>
          <w:iCs/>
          <w:rtl/>
          <w:lang w:val="en-US"/>
        </w:rPr>
        <w:t>إذ تضع في اعتبارها</w:t>
      </w:r>
    </w:p>
    <w:p w:rsidR="000267BC" w:rsidRDefault="000267BC" w:rsidP="000267BC">
      <w:pPr>
        <w:rPr>
          <w:lang w:val="en-US" w:bidi="ar-EG"/>
        </w:rPr>
      </w:pPr>
      <w:r>
        <w:rPr>
          <w:rFonts w:hint="cs"/>
          <w:rtl/>
          <w:lang w:val="en-US"/>
        </w:rPr>
        <w:t xml:space="preserve"> أ )</w:t>
      </w:r>
      <w:r>
        <w:rPr>
          <w:rFonts w:hint="cs"/>
          <w:rtl/>
          <w:lang w:val="en-US"/>
        </w:rPr>
        <w:tab/>
        <w:t>أن الطيف في كثير من نطاقات التردد المستعملة للاتصالات الراديوية يعاني من الازدحام المتزايد، وأن من المتوقع لهذه المشكلة أن تتفاقم؛</w:t>
      </w:r>
    </w:p>
    <w:p w:rsidR="000267BC" w:rsidRDefault="000267BC" w:rsidP="000267BC">
      <w:pPr>
        <w:rPr>
          <w:rtl/>
          <w:lang w:val="en-US"/>
        </w:rPr>
      </w:pPr>
      <w:r>
        <w:rPr>
          <w:rFonts w:hint="cs"/>
          <w:rtl/>
          <w:lang w:val="en-US"/>
        </w:rPr>
        <w:t>ب)</w:t>
      </w:r>
      <w:r>
        <w:rPr>
          <w:rFonts w:hint="cs"/>
          <w:rtl/>
          <w:lang w:val="en-US"/>
        </w:rPr>
        <w:tab/>
        <w:t xml:space="preserve">أن وصلات الاتصالات تستعمل أو يخطط لاستعمالها في بعض تطبيقات الأرض بترددات فوق </w:t>
      </w:r>
      <w:r>
        <w:rPr>
          <w:lang w:val="en-US" w:bidi="ar-EG"/>
        </w:rPr>
        <w:t>GHz 275</w:t>
      </w:r>
      <w:r>
        <w:rPr>
          <w:rFonts w:hint="cs"/>
          <w:rtl/>
          <w:lang w:val="en-US"/>
        </w:rPr>
        <w:t>؛</w:t>
      </w:r>
    </w:p>
    <w:p w:rsidR="000267BC" w:rsidRDefault="000267BC" w:rsidP="000267BC">
      <w:pPr>
        <w:rPr>
          <w:rtl/>
          <w:lang w:val="en-US"/>
        </w:rPr>
      </w:pPr>
      <w:r>
        <w:rPr>
          <w:rFonts w:hint="cs"/>
          <w:rtl/>
          <w:lang w:val="en-US"/>
        </w:rPr>
        <w:t>ج</w:t>
      </w:r>
      <w:r>
        <w:rPr>
          <w:rFonts w:hint="cs"/>
          <w:sz w:val="8"/>
          <w:szCs w:val="16"/>
          <w:rtl/>
          <w:lang w:val="en-US"/>
        </w:rPr>
        <w:t xml:space="preserve"> </w:t>
      </w:r>
      <w:r>
        <w:rPr>
          <w:rFonts w:hint="cs"/>
          <w:rtl/>
          <w:lang w:val="en-US"/>
        </w:rPr>
        <w:t>)</w:t>
      </w:r>
      <w:r>
        <w:rPr>
          <w:rFonts w:hint="cs"/>
          <w:rtl/>
          <w:lang w:val="en-US"/>
        </w:rPr>
        <w:tab/>
        <w:t xml:space="preserve">أن وصلات الاتصالات تستعمل أو يخطط لاستعمالها في بعض الأنظمة الساتلية للاتصالات بين السواتل بترددات فوق </w:t>
      </w:r>
      <w:r>
        <w:rPr>
          <w:lang w:val="en-US" w:bidi="ar-EG"/>
        </w:rPr>
        <w:t>GHz 275</w:t>
      </w:r>
      <w:r>
        <w:rPr>
          <w:rFonts w:hint="cs"/>
          <w:rtl/>
          <w:lang w:val="en-US"/>
        </w:rPr>
        <w:t>؛</w:t>
      </w:r>
    </w:p>
    <w:p w:rsidR="000267BC" w:rsidRDefault="000267BC" w:rsidP="000267BC">
      <w:pPr>
        <w:rPr>
          <w:rtl/>
          <w:lang w:val="en-US"/>
        </w:rPr>
      </w:pPr>
      <w:r>
        <w:rPr>
          <w:rFonts w:hint="cs"/>
          <w:rtl/>
          <w:lang w:val="en-US"/>
        </w:rPr>
        <w:t>د )</w:t>
      </w:r>
      <w:r>
        <w:rPr>
          <w:rFonts w:hint="cs"/>
          <w:rtl/>
          <w:lang w:val="en-US"/>
        </w:rPr>
        <w:tab/>
        <w:t xml:space="preserve">أنه يجري حالياً بحث مسألة مقومات استمرار وصلات الاتصالات العاملة فوق </w:t>
      </w:r>
      <w:r>
        <w:rPr>
          <w:lang w:val="en-US" w:bidi="ar-EG"/>
        </w:rPr>
        <w:t>GHz 275</w:t>
      </w:r>
      <w:r>
        <w:rPr>
          <w:rFonts w:hint="cs"/>
          <w:rtl/>
          <w:lang w:val="en-US"/>
        </w:rPr>
        <w:t xml:space="preserve"> (فضاء - أرض وأرض - فضاء)؛</w:t>
      </w:r>
    </w:p>
    <w:p w:rsidR="000267BC" w:rsidRDefault="000267BC" w:rsidP="000267BC">
      <w:pPr>
        <w:rPr>
          <w:rtl/>
          <w:lang w:val="en-US"/>
        </w:rPr>
      </w:pPr>
      <w:r>
        <w:rPr>
          <w:rtl/>
          <w:lang w:val="en-US"/>
        </w:rPr>
        <w:t>ﻫ )</w:t>
      </w:r>
      <w:r>
        <w:rPr>
          <w:rtl/>
          <w:lang w:val="en-US"/>
        </w:rPr>
        <w:tab/>
      </w:r>
      <w:r>
        <w:rPr>
          <w:rFonts w:hint="cs"/>
          <w:rtl/>
          <w:lang w:val="en-US"/>
        </w:rPr>
        <w:t xml:space="preserve">أن أنشطة الاستشعار عن بعد والتطبيقات الفلكية تستعمل ترددات فوق </w:t>
      </w:r>
      <w:r>
        <w:rPr>
          <w:lang w:val="en-US" w:bidi="ar-EG"/>
        </w:rPr>
        <w:t>GHz 275</w:t>
      </w:r>
      <w:r>
        <w:rPr>
          <w:rFonts w:hint="cs"/>
          <w:rtl/>
          <w:lang w:val="en-US"/>
        </w:rPr>
        <w:t>؛</w:t>
      </w:r>
    </w:p>
    <w:p w:rsidR="000267BC" w:rsidRDefault="000267BC" w:rsidP="000267BC">
      <w:pPr>
        <w:rPr>
          <w:rtl/>
          <w:lang w:val="en-US"/>
        </w:rPr>
      </w:pPr>
      <w:r>
        <w:rPr>
          <w:rFonts w:hint="cs"/>
          <w:rtl/>
          <w:lang w:val="en-US"/>
        </w:rPr>
        <w:t>و )</w:t>
      </w:r>
      <w:r>
        <w:rPr>
          <w:rFonts w:hint="cs"/>
          <w:rtl/>
          <w:lang w:val="en-US"/>
        </w:rPr>
        <w:tab/>
        <w:t>أن هناك فائدة في توسيع مدى الترددات المستعملة لأغراض تطبيقات الاتصالات؛</w:t>
      </w:r>
    </w:p>
    <w:p w:rsidR="000267BC" w:rsidRDefault="000267BC" w:rsidP="000267BC">
      <w:pPr>
        <w:rPr>
          <w:rtl/>
          <w:lang w:val="en-US"/>
        </w:rPr>
      </w:pPr>
      <w:r>
        <w:rPr>
          <w:rFonts w:hint="cs"/>
          <w:rtl/>
          <w:lang w:val="en-US"/>
        </w:rPr>
        <w:t>ز )</w:t>
      </w:r>
      <w:r>
        <w:rPr>
          <w:rFonts w:hint="cs"/>
          <w:rtl/>
          <w:lang w:val="en-US"/>
        </w:rPr>
        <w:tab/>
        <w:t>أن محور دراسة المسألة من جانب لجان دراسات الاتصالات الراديوية يشمل ما يلي:</w:t>
      </w:r>
    </w:p>
    <w:p w:rsidR="000267BC" w:rsidRDefault="000267BC" w:rsidP="000267BC">
      <w:pPr>
        <w:rPr>
          <w:rtl/>
          <w:lang w:val="en-US"/>
        </w:rPr>
      </w:pPr>
      <w:r>
        <w:rPr>
          <w:rFonts w:hint="cs"/>
          <w:rtl/>
          <w:lang w:val="en-US"/>
        </w:rPr>
        <w:t>-</w:t>
      </w:r>
      <w:r>
        <w:rPr>
          <w:rFonts w:hint="cs"/>
          <w:rtl/>
          <w:lang w:val="en-US"/>
        </w:rPr>
        <w:tab/>
        <w:t>استعمال طيف التردد الراديوي في الاتصالات الراديوية؛</w:t>
      </w:r>
    </w:p>
    <w:p w:rsidR="000267BC" w:rsidRDefault="000267BC" w:rsidP="000267BC">
      <w:pPr>
        <w:rPr>
          <w:rtl/>
          <w:lang w:val="en-US"/>
        </w:rPr>
      </w:pPr>
      <w:r>
        <w:rPr>
          <w:rFonts w:hint="cs"/>
          <w:rtl/>
          <w:lang w:val="en-US"/>
        </w:rPr>
        <w:t>-</w:t>
      </w:r>
      <w:r>
        <w:rPr>
          <w:rFonts w:hint="cs"/>
          <w:rtl/>
          <w:lang w:val="en-US"/>
        </w:rPr>
        <w:tab/>
        <w:t>خصائص الأنظمة الراديوية وأداؤها؛</w:t>
      </w:r>
    </w:p>
    <w:p w:rsidR="000267BC" w:rsidRDefault="000267BC" w:rsidP="000267BC">
      <w:pPr>
        <w:rPr>
          <w:rtl/>
          <w:lang w:val="en-US"/>
        </w:rPr>
      </w:pPr>
      <w:r>
        <w:rPr>
          <w:rFonts w:hint="cs"/>
          <w:rtl/>
          <w:lang w:val="en-US"/>
        </w:rPr>
        <w:t>-</w:t>
      </w:r>
      <w:r>
        <w:rPr>
          <w:rFonts w:hint="cs"/>
          <w:rtl/>
          <w:lang w:val="en-US"/>
        </w:rPr>
        <w:tab/>
        <w:t>تشغيل الأنظمة الراديوية؛</w:t>
      </w:r>
    </w:p>
    <w:p w:rsidR="000267BC" w:rsidRDefault="000267BC" w:rsidP="000267BC">
      <w:pPr>
        <w:rPr>
          <w:rtl/>
          <w:lang w:val="en-US"/>
        </w:rPr>
      </w:pPr>
      <w:r>
        <w:rPr>
          <w:rFonts w:hint="cs"/>
          <w:rtl/>
          <w:lang w:val="en-US"/>
        </w:rPr>
        <w:t>ح)</w:t>
      </w:r>
      <w:r>
        <w:rPr>
          <w:rFonts w:hint="cs"/>
          <w:rtl/>
          <w:lang w:val="en-US"/>
        </w:rPr>
        <w:tab/>
        <w:t xml:space="preserve">أن نماذج الانتشار مطلوبة بصورة عاجلة وملحّة لتخطيط وتصميم أنظمة الاتصالات بترددات فوق </w:t>
      </w:r>
      <w:r>
        <w:rPr>
          <w:lang w:val="en-US" w:bidi="ar-EG"/>
        </w:rPr>
        <w:t>GHz 275</w:t>
      </w:r>
      <w:r>
        <w:rPr>
          <w:rFonts w:hint="cs"/>
          <w:rtl/>
          <w:lang w:val="en-US"/>
        </w:rPr>
        <w:t>،</w:t>
      </w:r>
    </w:p>
    <w:p w:rsidR="000267BC" w:rsidRDefault="000267BC" w:rsidP="000267BC">
      <w:pPr>
        <w:ind w:left="720"/>
        <w:rPr>
          <w:i/>
          <w:iCs/>
          <w:rtl/>
          <w:lang w:val="en-US"/>
        </w:rPr>
      </w:pPr>
      <w:r>
        <w:rPr>
          <w:rFonts w:hint="cs"/>
          <w:i/>
          <w:iCs/>
          <w:rtl/>
          <w:lang w:val="en-US"/>
        </w:rPr>
        <w:t>وإذ تلاحظ</w:t>
      </w:r>
    </w:p>
    <w:p w:rsidR="000267BC" w:rsidRDefault="000267BC" w:rsidP="000267BC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أنه يجوز للجان الدراسات أن تعتمد توصيات دون حد لمدى التردد، وذلك وفقاً للرقم </w:t>
      </w:r>
      <w:r>
        <w:rPr>
          <w:lang w:val="en-US" w:bidi="ar-EG"/>
        </w:rPr>
        <w:t>78</w:t>
      </w:r>
      <w:r>
        <w:rPr>
          <w:rFonts w:hint="cs"/>
          <w:rtl/>
          <w:lang w:val="en-US"/>
        </w:rPr>
        <w:t xml:space="preserve"> من دستور الاتحاد والملاحظة </w:t>
      </w:r>
      <w:r>
        <w:rPr>
          <w:lang w:val="en-US" w:bidi="ar-EG"/>
        </w:rPr>
        <w:t>2</w:t>
      </w:r>
      <w:r>
        <w:rPr>
          <w:rFonts w:hint="cs"/>
          <w:rtl/>
          <w:lang w:val="en-US"/>
        </w:rPr>
        <w:t xml:space="preserve"> من الرقم </w:t>
      </w:r>
      <w:r>
        <w:rPr>
          <w:lang w:val="en-US" w:bidi="ar-EG"/>
        </w:rPr>
        <w:t>1005</w:t>
      </w:r>
      <w:r>
        <w:rPr>
          <w:rFonts w:hint="cs"/>
          <w:rtl/>
          <w:lang w:val="en-US"/>
        </w:rPr>
        <w:t xml:space="preserve"> من اتفاقية الاتحاد؛</w:t>
      </w:r>
    </w:p>
    <w:p w:rsidR="000267BC" w:rsidRDefault="000267BC" w:rsidP="000267BC">
      <w:pPr>
        <w:rPr>
          <w:rtl/>
          <w:lang w:val="en-US"/>
        </w:rPr>
      </w:pPr>
      <w:r>
        <w:rPr>
          <w:rFonts w:hint="cs"/>
          <w:rtl/>
          <w:lang w:val="en-US"/>
        </w:rPr>
        <w:tab/>
      </w:r>
      <w:r>
        <w:rPr>
          <w:rFonts w:hint="cs"/>
          <w:i/>
          <w:iCs/>
          <w:rtl/>
          <w:lang w:val="en-US"/>
        </w:rPr>
        <w:t>تقرر</w:t>
      </w:r>
      <w:r>
        <w:rPr>
          <w:rFonts w:hint="cs"/>
          <w:rtl/>
          <w:lang w:val="en-US"/>
        </w:rPr>
        <w:t xml:space="preserve"> دراسة المسألة التالية</w:t>
      </w:r>
    </w:p>
    <w:p w:rsidR="000267BC" w:rsidRDefault="000267BC" w:rsidP="000267BC">
      <w:pPr>
        <w:rPr>
          <w:rtl/>
          <w:lang w:val="en-US"/>
        </w:rPr>
      </w:pPr>
      <w:r>
        <w:rPr>
          <w:b/>
          <w:bCs/>
          <w:lang w:val="en-US" w:bidi="ar-EG"/>
        </w:rPr>
        <w:t>1</w:t>
      </w:r>
      <w:r>
        <w:rPr>
          <w:lang w:val="en-US" w:bidi="ar-EG"/>
        </w:rPr>
        <w:tab/>
      </w:r>
      <w:r>
        <w:rPr>
          <w:rFonts w:hint="cs"/>
          <w:rtl/>
          <w:lang w:val="en-US"/>
        </w:rPr>
        <w:t xml:space="preserve">ما هي النماذج التي تقدم أفضل وصف للعلاقة بين المعلمات الجوية وخصائص الموجات الكهرمغنطيسية على الوصلات الأرضية، ومن الفضاء إلى الأرض، ومن الأرض إلى الفضاء، العاملة على ترددات فوق </w:t>
      </w:r>
      <w:r>
        <w:rPr>
          <w:lang w:val="en-US" w:bidi="ar-EG"/>
        </w:rPr>
        <w:t>GHz 275</w:t>
      </w:r>
      <w:r>
        <w:rPr>
          <w:rFonts w:hint="cs"/>
          <w:rtl/>
          <w:lang w:val="en-US"/>
        </w:rPr>
        <w:t>؟</w:t>
      </w:r>
    </w:p>
    <w:p w:rsidR="000267BC" w:rsidRDefault="000267BC" w:rsidP="000267BC">
      <w:pPr>
        <w:rPr>
          <w:rtl/>
          <w:lang w:val="en-US"/>
        </w:rPr>
      </w:pPr>
      <w:r>
        <w:rPr>
          <w:b/>
          <w:bCs/>
          <w:lang w:val="en-US" w:bidi="ar-EG"/>
        </w:rPr>
        <w:t>2</w:t>
      </w:r>
      <w:r>
        <w:rPr>
          <w:lang w:val="en-US" w:bidi="ar-EG"/>
        </w:rPr>
        <w:tab/>
      </w:r>
      <w:r>
        <w:rPr>
          <w:rFonts w:hint="cs"/>
          <w:rtl/>
          <w:lang w:val="en-US"/>
        </w:rPr>
        <w:t xml:space="preserve">ما هي النماذج التي تقدم أفضل وصف للعلاقة بين معلمات الفضاء الحر وخصائص الموجات الكهرمغنطيسية على الوصلات بين السواتل العاملة على ترددات فوق </w:t>
      </w:r>
      <w:r>
        <w:rPr>
          <w:lang w:val="en-US" w:bidi="ar-EG"/>
        </w:rPr>
        <w:t>GHz 275</w:t>
      </w:r>
      <w:r>
        <w:rPr>
          <w:rFonts w:hint="cs"/>
          <w:rtl/>
          <w:lang w:val="en-US"/>
        </w:rPr>
        <w:t>؟</w:t>
      </w:r>
    </w:p>
    <w:p w:rsidR="000267BC" w:rsidRDefault="000267BC" w:rsidP="000267BC">
      <w:pPr>
        <w:rPr>
          <w:rtl/>
          <w:lang w:val="en-US"/>
        </w:rPr>
      </w:pPr>
      <w:r>
        <w:rPr>
          <w:b/>
          <w:bCs/>
          <w:lang w:val="en-US" w:bidi="ar-EG"/>
        </w:rPr>
        <w:t>3</w:t>
      </w:r>
      <w:r>
        <w:rPr>
          <w:rFonts w:hint="cs"/>
          <w:rtl/>
          <w:lang w:val="en-US"/>
        </w:rPr>
        <w:tab/>
        <w:t xml:space="preserve">ما هي النماذج التي تقدم أفضل وصف للعلاقة بين المعلمات الجوية وخصائص الموجات الكهرمغنطيسية على وصلات الخدمة العاملة على ترددات فوق </w:t>
      </w:r>
      <w:r>
        <w:rPr>
          <w:lang w:val="en-US" w:bidi="ar-EG"/>
        </w:rPr>
        <w:t>GHz 275</w:t>
      </w:r>
      <w:r>
        <w:rPr>
          <w:rFonts w:hint="cs"/>
          <w:rtl/>
          <w:lang w:val="en-US"/>
        </w:rPr>
        <w:t>؟</w:t>
      </w:r>
    </w:p>
    <w:p w:rsidR="000267BC" w:rsidRDefault="000267BC" w:rsidP="000267BC">
      <w:pPr>
        <w:rPr>
          <w:rtl/>
          <w:lang w:val="en-US"/>
        </w:rPr>
      </w:pPr>
      <w:r>
        <w:rPr>
          <w:b/>
          <w:bCs/>
          <w:lang w:val="en-US" w:bidi="ar-EG"/>
        </w:rPr>
        <w:lastRenderedPageBreak/>
        <w:t>4</w:t>
      </w:r>
      <w:r>
        <w:rPr>
          <w:rFonts w:hint="cs"/>
          <w:b/>
          <w:bCs/>
          <w:rtl/>
          <w:lang w:val="en-US"/>
        </w:rPr>
        <w:tab/>
      </w:r>
      <w:r>
        <w:rPr>
          <w:rFonts w:hint="cs"/>
          <w:rtl/>
          <w:lang w:val="en-US"/>
        </w:rPr>
        <w:t xml:space="preserve">ما هي النماذج التي تقدم أفضل وصف للعلاقة بين المعلمات الجوية والحد الأدنى للارتفاع العملي للوصلات من الفضاء إلى الفضاء العاملة على ترددات فوق </w:t>
      </w:r>
      <w:r>
        <w:rPr>
          <w:lang w:val="en-US" w:bidi="ar-EG"/>
        </w:rPr>
        <w:t>GHz 275</w:t>
      </w:r>
      <w:r>
        <w:rPr>
          <w:rFonts w:hint="cs"/>
          <w:rtl/>
          <w:lang w:val="en-US"/>
        </w:rPr>
        <w:t>؟</w:t>
      </w:r>
    </w:p>
    <w:p w:rsidR="000267BC" w:rsidRDefault="000267BC" w:rsidP="000267BC">
      <w:pPr>
        <w:ind w:left="720"/>
        <w:rPr>
          <w:i/>
          <w:iCs/>
          <w:rtl/>
          <w:lang w:val="en-US"/>
        </w:rPr>
      </w:pPr>
      <w:r>
        <w:rPr>
          <w:rFonts w:hint="cs"/>
          <w:i/>
          <w:iCs/>
          <w:rtl/>
          <w:lang w:val="en-US"/>
        </w:rPr>
        <w:t>تقرر أيضاً</w:t>
      </w:r>
    </w:p>
    <w:p w:rsidR="000267BC" w:rsidRDefault="000267BC" w:rsidP="000267BC">
      <w:pPr>
        <w:rPr>
          <w:rtl/>
          <w:lang w:val="en-US"/>
        </w:rPr>
      </w:pPr>
      <w:r>
        <w:rPr>
          <w:b/>
          <w:bCs/>
          <w:lang w:val="en-US" w:bidi="ar-EG"/>
        </w:rPr>
        <w:t>1</w:t>
      </w:r>
      <w:r>
        <w:rPr>
          <w:lang w:val="en-US" w:bidi="ar-EG"/>
        </w:rPr>
        <w:tab/>
      </w:r>
      <w:r>
        <w:rPr>
          <w:rFonts w:hint="cs"/>
          <w:rtl/>
          <w:lang w:val="en-US"/>
        </w:rPr>
        <w:t xml:space="preserve">استرعاء انتباه سائر لجان الدراسات إلى نتائج الدراسات التي تتناول الترددات فوق </w:t>
      </w:r>
      <w:r>
        <w:rPr>
          <w:lang w:val="en-US" w:bidi="ar-EG"/>
        </w:rPr>
        <w:t>GHz 275</w:t>
      </w:r>
      <w:r>
        <w:rPr>
          <w:rFonts w:hint="cs"/>
          <w:rtl/>
          <w:lang w:val="en-US"/>
        </w:rPr>
        <w:t>؛</w:t>
      </w:r>
    </w:p>
    <w:p w:rsidR="000267BC" w:rsidRDefault="000267BC" w:rsidP="000267BC">
      <w:pPr>
        <w:rPr>
          <w:rtl/>
          <w:lang w:val="en-US"/>
        </w:rPr>
      </w:pPr>
      <w:r>
        <w:rPr>
          <w:b/>
          <w:bCs/>
          <w:lang w:val="en-US" w:bidi="ar-EG"/>
        </w:rPr>
        <w:t>2</w:t>
      </w:r>
      <w:r>
        <w:rPr>
          <w:rFonts w:hint="cs"/>
          <w:rtl/>
          <w:lang w:val="en-US"/>
        </w:rPr>
        <w:tab/>
        <w:t>إدراج نتائج الدراسات آنفة الذكر في توصية أو أكثر؛</w:t>
      </w:r>
    </w:p>
    <w:p w:rsidR="000267BC" w:rsidRDefault="000267BC" w:rsidP="000267BC">
      <w:pPr>
        <w:rPr>
          <w:rtl/>
          <w:lang w:val="en-US"/>
        </w:rPr>
      </w:pPr>
      <w:r>
        <w:rPr>
          <w:b/>
          <w:bCs/>
          <w:lang w:val="en-US" w:bidi="ar-EG"/>
        </w:rPr>
        <w:t>3</w:t>
      </w:r>
      <w:r>
        <w:rPr>
          <w:rFonts w:hint="cs"/>
          <w:rtl/>
          <w:lang w:val="en-US"/>
        </w:rPr>
        <w:tab/>
        <w:t xml:space="preserve">إتاحة النتائج المتعلقة بتطبيقات الأرض بحلول </w:t>
      </w:r>
      <w:r w:rsidR="003B424E">
        <w:rPr>
          <w:lang w:val="en-US" w:bidi="ar-EG"/>
        </w:rPr>
        <w:t>2006</w:t>
      </w:r>
      <w:r>
        <w:rPr>
          <w:rFonts w:hint="cs"/>
          <w:rtl/>
          <w:lang w:val="en-US"/>
        </w:rPr>
        <w:t>، وإدراجها في التوصيات أو التقارير التي تصدر مستقبلاً.</w:t>
      </w:r>
    </w:p>
    <w:p w:rsidR="00B65E5A" w:rsidRDefault="00B65E5A" w:rsidP="00B65E5A">
      <w:pPr>
        <w:pStyle w:val="Call"/>
        <w:rPr>
          <w:rFonts w:eastAsia="PMingLiU"/>
          <w:i w:val="0"/>
          <w:iCs/>
        </w:rPr>
      </w:pPr>
      <w:r>
        <w:rPr>
          <w:rFonts w:eastAsia="PMingLiU"/>
          <w:i w:val="0"/>
          <w:iCs/>
          <w:rtl/>
        </w:rPr>
        <w:t>وتقرر كذلك</w:t>
      </w:r>
    </w:p>
    <w:p w:rsidR="00B65E5A" w:rsidRDefault="00B65E5A" w:rsidP="00B65E5A">
      <w:pPr>
        <w:keepNext/>
        <w:keepLines/>
        <w:rPr>
          <w:rFonts w:eastAsia="PMingLiU"/>
          <w:rtl/>
        </w:rPr>
      </w:pPr>
      <w:r>
        <w:rPr>
          <w:rFonts w:eastAsia="PMingLiU"/>
        </w:rPr>
        <w:t>1</w:t>
      </w:r>
      <w:r>
        <w:rPr>
          <w:rFonts w:eastAsia="PMingLiU"/>
        </w:rPr>
        <w:tab/>
      </w:r>
      <w:r>
        <w:rPr>
          <w:rFonts w:eastAsia="PMingLiU"/>
          <w:rtl/>
        </w:rPr>
        <w:t xml:space="preserve">أنه ينبغي إنجاز الدراسات أعلاه بحلول عام </w:t>
      </w:r>
      <w:r>
        <w:rPr>
          <w:rFonts w:eastAsia="PMingLiU"/>
        </w:rPr>
        <w:t>2019</w:t>
      </w:r>
      <w:r>
        <w:rPr>
          <w:rFonts w:eastAsia="PMingLiU"/>
          <w:rtl/>
        </w:rPr>
        <w:t>.</w:t>
      </w:r>
    </w:p>
    <w:p w:rsidR="000267BC" w:rsidRDefault="00B65E5A" w:rsidP="000267BC">
      <w:pPr>
        <w:rPr>
          <w:rtl/>
          <w:lang w:val="en-US"/>
        </w:rPr>
      </w:pPr>
      <w:r>
        <w:rPr>
          <w:lang w:val="en-US"/>
        </w:rPr>
        <w:tab/>
      </w:r>
      <w:bookmarkStart w:id="0" w:name="_GoBack"/>
      <w:bookmarkEnd w:id="0"/>
    </w:p>
    <w:p w:rsidR="000267BC" w:rsidRDefault="000267BC" w:rsidP="000267BC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الفئة: </w:t>
      </w:r>
      <w:r>
        <w:rPr>
          <w:lang w:val="en-US" w:bidi="ar-EG"/>
        </w:rPr>
        <w:t>C1</w:t>
      </w:r>
    </w:p>
    <w:p w:rsidR="00CC001C" w:rsidRDefault="00CC001C"/>
    <w:sectPr w:rsidR="00CC001C" w:rsidSect="000267BC">
      <w:headerReference w:type="even" r:id="rId6"/>
      <w:headerReference w:type="default" r:id="rId7"/>
      <w:pgSz w:w="11901" w:h="16840" w:code="9"/>
      <w:pgMar w:top="1134" w:right="1134" w:bottom="1134" w:left="1134" w:header="720" w:footer="720" w:gutter="0"/>
      <w:paperSrc w:first="15" w:other="15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7BC" w:rsidRDefault="000267BC" w:rsidP="000267BC">
      <w:pPr>
        <w:spacing w:before="0" w:line="240" w:lineRule="auto"/>
      </w:pPr>
      <w:r>
        <w:separator/>
      </w:r>
    </w:p>
  </w:endnote>
  <w:endnote w:type="continuationSeparator" w:id="0">
    <w:p w:rsidR="000267BC" w:rsidRDefault="000267BC" w:rsidP="000267B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7BC" w:rsidRDefault="000267BC" w:rsidP="000267BC">
      <w:pPr>
        <w:spacing w:before="0" w:line="240" w:lineRule="auto"/>
      </w:pPr>
      <w:r>
        <w:separator/>
      </w:r>
    </w:p>
  </w:footnote>
  <w:footnote w:type="continuationSeparator" w:id="0">
    <w:p w:rsidR="000267BC" w:rsidRDefault="000267BC" w:rsidP="000267BC">
      <w:pPr>
        <w:spacing w:before="0" w:line="240" w:lineRule="auto"/>
      </w:pPr>
      <w:r>
        <w:continuationSeparator/>
      </w:r>
    </w:p>
  </w:footnote>
  <w:footnote w:id="1">
    <w:p w:rsidR="000267BC" w:rsidRDefault="000267BC" w:rsidP="000267BC">
      <w:pPr>
        <w:pStyle w:val="FootnoteText"/>
        <w:rPr>
          <w:sz w:val="18"/>
          <w:szCs w:val="24"/>
          <w:rtl/>
          <w:lang w:val="en-US"/>
        </w:rPr>
      </w:pPr>
      <w:r>
        <w:rPr>
          <w:rStyle w:val="FootnoteReference"/>
          <w:sz w:val="18"/>
          <w:szCs w:val="24"/>
          <w:rtl/>
        </w:rPr>
        <w:t>*</w:t>
      </w:r>
      <w:r>
        <w:rPr>
          <w:sz w:val="18"/>
          <w:szCs w:val="24"/>
          <w:rtl/>
        </w:rPr>
        <w:t xml:space="preserve"> </w:t>
      </w:r>
      <w:r>
        <w:rPr>
          <w:sz w:val="18"/>
          <w:szCs w:val="24"/>
          <w:lang w:bidi="ar-EG"/>
        </w:rPr>
        <w:tab/>
      </w:r>
      <w:r>
        <w:rPr>
          <w:rFonts w:hint="cs"/>
          <w:sz w:val="18"/>
          <w:szCs w:val="24"/>
          <w:rtl/>
        </w:rPr>
        <w:t xml:space="preserve">ينبغي استرعاء انتباه لجان الدراسات </w:t>
      </w:r>
      <w:r>
        <w:rPr>
          <w:sz w:val="18"/>
          <w:szCs w:val="24"/>
          <w:lang w:val="en-US" w:bidi="ar-EG"/>
        </w:rPr>
        <w:t>1</w:t>
      </w:r>
      <w:r>
        <w:rPr>
          <w:rFonts w:hint="cs"/>
          <w:sz w:val="18"/>
          <w:szCs w:val="24"/>
          <w:rtl/>
          <w:lang w:val="en-US"/>
        </w:rPr>
        <w:t xml:space="preserve"> و</w:t>
      </w:r>
      <w:r>
        <w:rPr>
          <w:sz w:val="18"/>
          <w:szCs w:val="24"/>
          <w:lang w:val="en-US" w:bidi="ar-EG"/>
        </w:rPr>
        <w:t>7</w:t>
      </w:r>
      <w:r>
        <w:rPr>
          <w:rFonts w:hint="cs"/>
          <w:sz w:val="18"/>
          <w:szCs w:val="24"/>
          <w:rtl/>
          <w:lang w:val="en-US"/>
        </w:rPr>
        <w:t xml:space="preserve"> و</w:t>
      </w:r>
      <w:r>
        <w:rPr>
          <w:sz w:val="18"/>
          <w:szCs w:val="24"/>
          <w:lang w:val="en-US" w:bidi="ar-EG"/>
        </w:rPr>
        <w:t>9</w:t>
      </w:r>
      <w:r>
        <w:rPr>
          <w:rFonts w:hint="cs"/>
          <w:sz w:val="18"/>
          <w:szCs w:val="24"/>
          <w:rtl/>
          <w:lang w:val="en-US"/>
        </w:rPr>
        <w:t xml:space="preserve"> إلى هذه المسألة.</w:t>
      </w:r>
    </w:p>
  </w:footnote>
  <w:footnote w:id="2">
    <w:p w:rsidR="000267BC" w:rsidRDefault="000267BC" w:rsidP="000267BC">
      <w:pPr>
        <w:pStyle w:val="FootnoteText"/>
        <w:rPr>
          <w:rStyle w:val="FootnoteReference"/>
          <w:sz w:val="18"/>
          <w:szCs w:val="24"/>
          <w:rtl/>
        </w:rPr>
      </w:pPr>
      <w:r>
        <w:rPr>
          <w:rStyle w:val="FootnoteReference"/>
          <w:sz w:val="18"/>
          <w:szCs w:val="24"/>
          <w:rtl/>
        </w:rPr>
        <w:t xml:space="preserve">** </w:t>
      </w:r>
      <w:r>
        <w:rPr>
          <w:rStyle w:val="FootnoteReference"/>
          <w:rFonts w:hint="cs"/>
          <w:sz w:val="18"/>
          <w:szCs w:val="24"/>
          <w:rtl/>
        </w:rPr>
        <w:tab/>
        <w:t xml:space="preserve">الطيف الترددي فوق </w:t>
      </w:r>
      <w:r>
        <w:rPr>
          <w:rStyle w:val="FootnoteReference"/>
          <w:sz w:val="18"/>
          <w:szCs w:val="24"/>
          <w:lang w:bidi="ar-EG"/>
        </w:rPr>
        <w:t>GHz 275</w:t>
      </w:r>
      <w:r>
        <w:rPr>
          <w:rStyle w:val="FootnoteReference"/>
          <w:rFonts w:hint="cs"/>
          <w:sz w:val="18"/>
          <w:szCs w:val="24"/>
          <w:rtl/>
        </w:rPr>
        <w:t xml:space="preserve"> ليس م</w:t>
      </w:r>
      <w:r>
        <w:rPr>
          <w:rFonts w:hint="cs"/>
          <w:sz w:val="18"/>
          <w:szCs w:val="24"/>
          <w:rtl/>
        </w:rPr>
        <w:t>وزع</w:t>
      </w:r>
      <w:r>
        <w:rPr>
          <w:rStyle w:val="FootnoteReference"/>
          <w:rFonts w:hint="cs"/>
          <w:sz w:val="18"/>
          <w:szCs w:val="24"/>
          <w:rtl/>
        </w:rPr>
        <w:t xml:space="preserve">اً في الوقت الحالي (انظر الرقم </w:t>
      </w:r>
      <w:r>
        <w:rPr>
          <w:rStyle w:val="FootnoteReference"/>
          <w:sz w:val="18"/>
          <w:szCs w:val="24"/>
          <w:lang w:bidi="ar-EG"/>
        </w:rPr>
        <w:t>5.565</w:t>
      </w:r>
      <w:r>
        <w:rPr>
          <w:rStyle w:val="FootnoteReference"/>
          <w:rFonts w:hint="cs"/>
          <w:sz w:val="18"/>
          <w:szCs w:val="24"/>
          <w:rtl/>
        </w:rPr>
        <w:t xml:space="preserve"> من لوائح الراديو).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3AC" w:rsidRDefault="006013AC">
    <w:pPr>
      <w:pStyle w:val="Header"/>
      <w:bidi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7BC" w:rsidRDefault="000267BC">
    <w:pPr>
      <w:pStyle w:val="Header"/>
    </w:pPr>
    <w:r>
      <w:t xml:space="preserve">- </w:t>
    </w:r>
    <w:sdt>
      <w:sdtPr>
        <w:id w:val="166928899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5E5A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:rsidR="006013AC" w:rsidRPr="000267BC" w:rsidRDefault="006013AC" w:rsidP="000267BC">
    <w:pPr>
      <w:pStyle w:val="Head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BC"/>
    <w:rsid w:val="000216C2"/>
    <w:rsid w:val="000267BC"/>
    <w:rsid w:val="003B424E"/>
    <w:rsid w:val="006013AC"/>
    <w:rsid w:val="00B65E5A"/>
    <w:rsid w:val="00C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AA5904B-0B43-4E32-A74D-6457DA57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7BC"/>
    <w:pPr>
      <w:tabs>
        <w:tab w:val="left" w:pos="851"/>
      </w:tabs>
      <w:bidi/>
      <w:spacing w:before="12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rsid w:val="000267BC"/>
    <w:pPr>
      <w:tabs>
        <w:tab w:val="center" w:pos="4703"/>
        <w:tab w:val="right" w:pos="9406"/>
      </w:tabs>
      <w:bidi w:val="0"/>
      <w:spacing w:before="0" w:line="200" w:lineRule="exact"/>
      <w:jc w:val="center"/>
    </w:pPr>
    <w:rPr>
      <w:rFonts w:cs="Times New Roman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267BC"/>
    <w:rPr>
      <w:rFonts w:ascii="Times New Roman" w:eastAsia="Times New Roman" w:hAnsi="Times New Roman" w:cs="Times New Roman"/>
      <w:sz w:val="18"/>
      <w:szCs w:val="18"/>
      <w:lang w:val="en-US" w:eastAsia="en-US"/>
    </w:rPr>
  </w:style>
  <w:style w:type="paragraph" w:styleId="Footer">
    <w:name w:val="footer"/>
    <w:basedOn w:val="Normal"/>
    <w:link w:val="FooterChar"/>
    <w:semiHidden/>
    <w:rsid w:val="000267BC"/>
    <w:pPr>
      <w:tabs>
        <w:tab w:val="center" w:pos="4703"/>
        <w:tab w:val="right" w:pos="9406"/>
      </w:tabs>
      <w:spacing w:before="240" w:line="168" w:lineRule="auto"/>
    </w:pPr>
    <w:rPr>
      <w:sz w:val="18"/>
      <w:szCs w:val="26"/>
    </w:rPr>
  </w:style>
  <w:style w:type="character" w:customStyle="1" w:styleId="FooterChar">
    <w:name w:val="Footer Char"/>
    <w:basedOn w:val="DefaultParagraphFont"/>
    <w:link w:val="Footer"/>
    <w:semiHidden/>
    <w:rsid w:val="000267BC"/>
    <w:rPr>
      <w:rFonts w:ascii="Times New Roman" w:eastAsia="Times New Roman" w:hAnsi="Times New Roman" w:cs="Traditional Arabic"/>
      <w:sz w:val="18"/>
      <w:szCs w:val="26"/>
      <w:lang w:eastAsia="en-US"/>
    </w:rPr>
  </w:style>
  <w:style w:type="character" w:styleId="PageNumber">
    <w:name w:val="page number"/>
    <w:basedOn w:val="DefaultParagraphFont"/>
    <w:semiHidden/>
    <w:rsid w:val="000267BC"/>
    <w:rPr>
      <w:rFonts w:ascii="Times New Roman" w:hAnsi="Times New Roman" w:cs="Times New Roman"/>
      <w:sz w:val="22"/>
      <w:szCs w:val="22"/>
    </w:rPr>
  </w:style>
  <w:style w:type="character" w:styleId="FootnoteReference">
    <w:name w:val="footnote reference"/>
    <w:basedOn w:val="DefaultParagraphFont"/>
    <w:semiHidden/>
    <w:rsid w:val="000267BC"/>
    <w:rPr>
      <w:rFonts w:ascii="Times New Roman" w:hAnsi="Times New Roman" w:cs="Traditional Arabic"/>
      <w:position w:val="0"/>
      <w:sz w:val="20"/>
      <w:szCs w:val="26"/>
      <w:vertAlign w:val="superscript"/>
    </w:rPr>
  </w:style>
  <w:style w:type="paragraph" w:styleId="FootnoteText">
    <w:name w:val="footnote text"/>
    <w:basedOn w:val="Normal"/>
    <w:link w:val="FootnoteTextChar"/>
    <w:semiHidden/>
    <w:rsid w:val="000267BC"/>
    <w:pPr>
      <w:keepLines/>
      <w:tabs>
        <w:tab w:val="clear" w:pos="851"/>
      </w:tabs>
      <w:overflowPunct w:val="0"/>
      <w:autoSpaceDE w:val="0"/>
      <w:autoSpaceDN w:val="0"/>
      <w:adjustRightInd w:val="0"/>
      <w:spacing w:before="60" w:after="60" w:line="180" w:lineRule="auto"/>
      <w:ind w:left="340" w:hanging="340"/>
      <w:textAlignment w:val="baseline"/>
    </w:pPr>
    <w:rPr>
      <w:sz w:val="20"/>
      <w:szCs w:val="26"/>
    </w:rPr>
  </w:style>
  <w:style w:type="character" w:customStyle="1" w:styleId="FootnoteTextChar">
    <w:name w:val="Footnote Text Char"/>
    <w:basedOn w:val="DefaultParagraphFont"/>
    <w:link w:val="FootnoteText"/>
    <w:semiHidden/>
    <w:rsid w:val="000267BC"/>
    <w:rPr>
      <w:rFonts w:ascii="Times New Roman" w:eastAsia="Times New Roman" w:hAnsi="Times New Roman" w:cs="Traditional Arabic"/>
      <w:sz w:val="20"/>
      <w:szCs w:val="26"/>
      <w:lang w:eastAsia="en-US"/>
    </w:rPr>
  </w:style>
  <w:style w:type="character" w:customStyle="1" w:styleId="CallChar">
    <w:name w:val="Call Char"/>
    <w:basedOn w:val="DefaultParagraphFont"/>
    <w:link w:val="Call"/>
    <w:locked/>
    <w:rsid w:val="00B65E5A"/>
    <w:rPr>
      <w:rFonts w:ascii="Calibri" w:eastAsia="Times New Roman" w:hAnsi="Calibri" w:cs="Traditional Arabic"/>
      <w:i/>
      <w:szCs w:val="30"/>
      <w:lang w:val="en-US" w:eastAsia="en-US" w:bidi="ar-EG"/>
    </w:rPr>
  </w:style>
  <w:style w:type="paragraph" w:customStyle="1" w:styleId="Call">
    <w:name w:val="Call"/>
    <w:basedOn w:val="Normal"/>
    <w:next w:val="Normal"/>
    <w:link w:val="CallChar"/>
    <w:qFormat/>
    <w:rsid w:val="00B65E5A"/>
    <w:pPr>
      <w:keepNext/>
      <w:keepLines/>
      <w:tabs>
        <w:tab w:val="clear" w:pos="851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/>
    </w:pPr>
    <w:rPr>
      <w:rFonts w:ascii="Calibri" w:hAnsi="Calibri"/>
      <w:i/>
      <w:lang w:val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8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335</Words>
  <Characters>1916</Characters>
  <Application>Microsoft Office Word</Application>
  <DocSecurity>0</DocSecurity>
  <Lines>15</Lines>
  <Paragraphs>4</Paragraphs>
  <ScaleCrop>false</ScaleCrop>
  <Company>ITU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4</cp:revision>
  <dcterms:created xsi:type="dcterms:W3CDTF">2015-06-18T12:36:00Z</dcterms:created>
  <dcterms:modified xsi:type="dcterms:W3CDTF">2015-08-20T12:49:00Z</dcterms:modified>
</cp:coreProperties>
</file>