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1F8F" w14:textId="77777777" w:rsidR="003335DF" w:rsidRPr="002F1A1B" w:rsidRDefault="003335DF" w:rsidP="00D32EBD">
      <w:pPr>
        <w:pStyle w:val="QuestionNoBR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CUESTIÓN UIT-R 228-</w:t>
      </w:r>
      <w:r w:rsidRPr="00DB1986">
        <w:rPr>
          <w:rFonts w:asciiTheme="majorBidi" w:hAnsiTheme="majorBidi" w:cstheme="majorBidi"/>
          <w:lang w:val="es-ES"/>
        </w:rPr>
        <w:t>3</w:t>
      </w:r>
      <w:r w:rsidRPr="002F1A1B">
        <w:rPr>
          <w:rFonts w:asciiTheme="majorBidi" w:hAnsiTheme="majorBidi" w:cstheme="majorBidi"/>
          <w:lang w:val="es-ES"/>
        </w:rPr>
        <w:t>/3</w:t>
      </w:r>
      <w:r w:rsidRPr="002F1A1B">
        <w:rPr>
          <w:rStyle w:val="FootnoteReference"/>
          <w:rFonts w:asciiTheme="majorBidi" w:hAnsiTheme="majorBidi" w:cstheme="majorBidi"/>
          <w:lang w:val="es-ES"/>
        </w:rPr>
        <w:footnoteReference w:customMarkFollows="1" w:id="1"/>
        <w:t>*</w:t>
      </w:r>
    </w:p>
    <w:p w14:paraId="41728ACA" w14:textId="77777777" w:rsidR="003335DF" w:rsidRPr="002F1A1B" w:rsidRDefault="003335DF" w:rsidP="00D32EBD">
      <w:pPr>
        <w:pStyle w:val="Questiontitle"/>
        <w:rPr>
          <w:rFonts w:asciiTheme="majorBidi" w:hAnsiTheme="majorBidi" w:cstheme="majorBidi"/>
          <w:caps/>
          <w:lang w:val="es-ES"/>
        </w:rPr>
      </w:pPr>
      <w:r w:rsidRPr="002F1A1B">
        <w:rPr>
          <w:rFonts w:asciiTheme="majorBidi" w:hAnsiTheme="majorBidi" w:cstheme="majorBidi"/>
          <w:lang w:val="es-ES"/>
        </w:rPr>
        <w:t>Datos de propagación requeridos para la planificación de los sistemas de radiocomunicaciones que funcionan por encima de 275 GHz</w:t>
      </w:r>
      <w:r w:rsidRPr="002F1A1B">
        <w:rPr>
          <w:rStyle w:val="FootnoteReference"/>
          <w:rFonts w:asciiTheme="majorBidi" w:hAnsiTheme="majorBidi" w:cstheme="majorBidi"/>
          <w:caps/>
          <w:lang w:val="es-ES"/>
        </w:rPr>
        <w:footnoteReference w:customMarkFollows="1" w:id="2"/>
        <w:t>*</w:t>
      </w:r>
      <w:r w:rsidRPr="002F1A1B">
        <w:rPr>
          <w:rStyle w:val="FootnoteReference"/>
          <w:rFonts w:asciiTheme="majorBidi" w:hAnsiTheme="majorBidi" w:cstheme="majorBidi"/>
          <w:lang w:val="es-ES"/>
        </w:rPr>
        <w:t>*</w:t>
      </w:r>
    </w:p>
    <w:p w14:paraId="6243390E" w14:textId="77777777" w:rsidR="003335DF" w:rsidRPr="002F1A1B" w:rsidRDefault="003335DF" w:rsidP="00D32EBD">
      <w:pPr>
        <w:pStyle w:val="Questiondate"/>
        <w:rPr>
          <w:rFonts w:asciiTheme="majorBidi" w:hAnsiTheme="majorBidi" w:cstheme="majorBidi"/>
          <w:i/>
          <w:lang w:val="es-ES"/>
        </w:rPr>
      </w:pPr>
      <w:r w:rsidRPr="002F1A1B">
        <w:rPr>
          <w:rFonts w:asciiTheme="majorBidi" w:hAnsiTheme="majorBidi" w:cstheme="majorBidi"/>
          <w:lang w:val="es-ES"/>
        </w:rPr>
        <w:t>(2000-2005</w:t>
      </w:r>
      <w:r w:rsidRPr="00C95D6E">
        <w:rPr>
          <w:rFonts w:asciiTheme="majorBidi" w:hAnsiTheme="majorBidi" w:cstheme="majorBidi"/>
          <w:iCs/>
          <w:lang w:val="es-ES"/>
        </w:rPr>
        <w:t>-2019</w:t>
      </w:r>
      <w:r w:rsidRPr="002F1A1B">
        <w:rPr>
          <w:rFonts w:asciiTheme="majorBidi" w:hAnsiTheme="majorBidi" w:cstheme="majorBidi"/>
          <w:lang w:val="es-ES"/>
        </w:rPr>
        <w:t>)</w:t>
      </w:r>
    </w:p>
    <w:p w14:paraId="47F0A77A" w14:textId="77777777" w:rsidR="003335DF" w:rsidRPr="002F1A1B" w:rsidRDefault="003335DF" w:rsidP="00EC307F">
      <w:pPr>
        <w:pStyle w:val="Normalaftertitle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La Asamblea de Radiocomunicaciones de la UIT,</w:t>
      </w:r>
    </w:p>
    <w:p w14:paraId="7655C18B" w14:textId="77777777" w:rsidR="003335DF" w:rsidRPr="002F1A1B" w:rsidRDefault="003335DF" w:rsidP="00EC307F">
      <w:pPr>
        <w:pStyle w:val="Call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considerando</w:t>
      </w:r>
    </w:p>
    <w:p w14:paraId="52EEE39C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a)</w:t>
      </w:r>
      <w:r w:rsidRPr="002F1A1B">
        <w:rPr>
          <w:rFonts w:asciiTheme="majorBidi" w:hAnsiTheme="majorBidi" w:cstheme="majorBidi"/>
          <w:lang w:val="es-ES"/>
        </w:rPr>
        <w:tab/>
        <w:t>que en muchas de las bandas de frecuencias el espectro utilizado para las radiocomunicaciones se encuentra cada vez más congestionado y se prevé que este problema se agudice en el futuro;</w:t>
      </w:r>
    </w:p>
    <w:p w14:paraId="319ECA17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b)</w:t>
      </w:r>
      <w:r w:rsidRPr="002F1A1B">
        <w:rPr>
          <w:rFonts w:asciiTheme="majorBidi" w:hAnsiTheme="majorBidi" w:cstheme="majorBidi"/>
          <w:lang w:val="es-ES"/>
        </w:rPr>
        <w:tab/>
        <w:t>que se están utilizando o se planea utilizar enlaces de telecomunicaciones para algunas aplicaciones terrenales a frecuencias superiores a 275 GHz;</w:t>
      </w:r>
    </w:p>
    <w:p w14:paraId="33BB95D8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c)</w:t>
      </w:r>
      <w:r w:rsidRPr="002F1A1B">
        <w:rPr>
          <w:rFonts w:asciiTheme="majorBidi" w:hAnsiTheme="majorBidi" w:cstheme="majorBidi"/>
          <w:lang w:val="es-ES"/>
        </w:rPr>
        <w:tab/>
        <w:t>que se están utilizando enlaces de telecomunicaciones o está planificada su utilización en ciertos sistemas de satélites para las comunicaciones entre satélites a frecuencias superiores a 275 GHz;</w:t>
      </w:r>
    </w:p>
    <w:p w14:paraId="3E704FDE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d)</w:t>
      </w:r>
      <w:r w:rsidRPr="002F1A1B">
        <w:rPr>
          <w:rFonts w:asciiTheme="majorBidi" w:hAnsiTheme="majorBidi" w:cstheme="majorBidi"/>
          <w:lang w:val="es-ES"/>
        </w:rPr>
        <w:tab/>
        <w:t>que se está examinando la viabilidad de los enlaces de telecomunicación que funcionan por encima de 275 GHz (espacio</w:t>
      </w:r>
      <w:r w:rsidRPr="002F1A1B">
        <w:rPr>
          <w:rFonts w:asciiTheme="majorBidi" w:hAnsiTheme="majorBidi" w:cstheme="majorBidi"/>
          <w:lang w:val="es-ES"/>
        </w:rPr>
        <w:noBreakHyphen/>
        <w:t>Tierra y Tierra</w:t>
      </w:r>
      <w:r w:rsidRPr="002F1A1B">
        <w:rPr>
          <w:rFonts w:asciiTheme="majorBidi" w:hAnsiTheme="majorBidi" w:cstheme="majorBidi"/>
          <w:lang w:val="es-ES"/>
        </w:rPr>
        <w:noBreakHyphen/>
        <w:t>espacio);</w:t>
      </w:r>
    </w:p>
    <w:p w14:paraId="75B4CDAA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e)</w:t>
      </w:r>
      <w:r w:rsidRPr="002F1A1B">
        <w:rPr>
          <w:rFonts w:asciiTheme="majorBidi" w:hAnsiTheme="majorBidi" w:cstheme="majorBidi"/>
          <w:lang w:val="es-ES"/>
        </w:rPr>
        <w:tab/>
        <w:t>que las aplicaciones de teledetección y astronómicas utilizan frecuencias superiores a 275 GHz;</w:t>
      </w:r>
    </w:p>
    <w:p w14:paraId="3442E0AE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f)</w:t>
      </w:r>
      <w:r w:rsidRPr="002F1A1B">
        <w:rPr>
          <w:rFonts w:asciiTheme="majorBidi" w:hAnsiTheme="majorBidi" w:cstheme="majorBidi"/>
          <w:lang w:val="es-ES"/>
        </w:rPr>
        <w:tab/>
        <w:t>que despierta interés la ampliación de la gama de frecuencias utilizada para las aplicaciones de telecomunicaciones;</w:t>
      </w:r>
    </w:p>
    <w:p w14:paraId="04B238AC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g)</w:t>
      </w:r>
      <w:r w:rsidRPr="002F1A1B">
        <w:rPr>
          <w:rFonts w:asciiTheme="majorBidi" w:hAnsiTheme="majorBidi" w:cstheme="majorBidi"/>
          <w:lang w:val="es-ES"/>
        </w:rPr>
        <w:tab/>
        <w:t>que el examen de las Cuestiones por parte de las Comisiones de Estudio de Radiocomunicaciones se centra, entre otras cosas, en lo siguiente:</w:t>
      </w:r>
    </w:p>
    <w:p w14:paraId="4434E092" w14:textId="77777777" w:rsidR="003335DF" w:rsidRPr="002F1A1B" w:rsidRDefault="003335DF" w:rsidP="00EC307F">
      <w:pPr>
        <w:pStyle w:val="enumlev1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–</w:t>
      </w:r>
      <w:r w:rsidRPr="002F1A1B">
        <w:rPr>
          <w:rFonts w:asciiTheme="majorBidi" w:hAnsiTheme="majorBidi" w:cstheme="majorBidi"/>
          <w:lang w:val="es-ES"/>
        </w:rPr>
        <w:tab/>
        <w:t>la utilización del espectro de radiofrecuencias en las radiocomunicaciones;</w:t>
      </w:r>
    </w:p>
    <w:p w14:paraId="3B9822D2" w14:textId="77777777" w:rsidR="003335DF" w:rsidRPr="002F1A1B" w:rsidRDefault="003335DF" w:rsidP="00EC307F">
      <w:pPr>
        <w:pStyle w:val="enumlev1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–</w:t>
      </w:r>
      <w:r w:rsidRPr="002F1A1B">
        <w:rPr>
          <w:rFonts w:asciiTheme="majorBidi" w:hAnsiTheme="majorBidi" w:cstheme="majorBidi"/>
          <w:lang w:val="es-ES"/>
        </w:rPr>
        <w:tab/>
        <w:t>las características y calidad de funcionamiento de los sistemas de radiocomunicaciones;</w:t>
      </w:r>
    </w:p>
    <w:p w14:paraId="567CADB3" w14:textId="77777777" w:rsidR="003335DF" w:rsidRPr="002F1A1B" w:rsidRDefault="003335DF" w:rsidP="00EC307F">
      <w:pPr>
        <w:pStyle w:val="enumlev1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–</w:t>
      </w:r>
      <w:r w:rsidRPr="002F1A1B">
        <w:rPr>
          <w:rFonts w:asciiTheme="majorBidi" w:hAnsiTheme="majorBidi" w:cstheme="majorBidi"/>
          <w:lang w:val="es-ES"/>
        </w:rPr>
        <w:tab/>
        <w:t>la explotación de los sistemas de radiocomunicaciones;</w:t>
      </w:r>
    </w:p>
    <w:p w14:paraId="08209CF3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i/>
          <w:iCs/>
          <w:lang w:val="es-ES"/>
        </w:rPr>
        <w:t>h)</w:t>
      </w:r>
      <w:r w:rsidRPr="002F1A1B">
        <w:rPr>
          <w:rFonts w:asciiTheme="majorBidi" w:hAnsiTheme="majorBidi" w:cstheme="majorBidi"/>
          <w:lang w:val="es-ES"/>
        </w:rPr>
        <w:tab/>
        <w:t>que se requiere urgentemente contar con modelos de propagación para planificar y diseñar sistemas de telecomunicaciones en frecuencias superiores a 275 GHz,</w:t>
      </w:r>
    </w:p>
    <w:p w14:paraId="6631BF7C" w14:textId="77777777" w:rsidR="003335DF" w:rsidRPr="002F1A1B" w:rsidRDefault="003335DF" w:rsidP="00EC307F">
      <w:pPr>
        <w:pStyle w:val="Call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observando</w:t>
      </w:r>
    </w:p>
    <w:p w14:paraId="1D8BF481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que, de conformidad con el número 78 de la Constitución de la UIT y la Nota 2 al número 1005 del Convenio de la UIT, las Comisiones de Estudio pueden adoptar Recomendaciones sin limitación de gamas de frecuencias,</w:t>
      </w:r>
    </w:p>
    <w:p w14:paraId="1D2FC764" w14:textId="77777777" w:rsidR="003335DF" w:rsidRPr="002F1A1B" w:rsidRDefault="003335DF" w:rsidP="00EC307F">
      <w:pPr>
        <w:pStyle w:val="Call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lastRenderedPageBreak/>
        <w:t xml:space="preserve">decide </w:t>
      </w:r>
      <w:r w:rsidRPr="002F1A1B">
        <w:rPr>
          <w:rFonts w:asciiTheme="majorBidi" w:hAnsiTheme="majorBidi" w:cstheme="majorBidi"/>
          <w:i w:val="0"/>
          <w:iCs/>
          <w:lang w:val="es-ES"/>
        </w:rPr>
        <w:t>poner a estudio la</w:t>
      </w:r>
      <w:r>
        <w:rPr>
          <w:rFonts w:asciiTheme="majorBidi" w:hAnsiTheme="majorBidi" w:cstheme="majorBidi"/>
          <w:i w:val="0"/>
          <w:iCs/>
          <w:lang w:val="es-ES"/>
        </w:rPr>
        <w:t>s</w:t>
      </w:r>
      <w:r w:rsidRPr="002F1A1B">
        <w:rPr>
          <w:rFonts w:asciiTheme="majorBidi" w:hAnsiTheme="majorBidi" w:cstheme="majorBidi"/>
          <w:i w:val="0"/>
          <w:iCs/>
          <w:lang w:val="es-ES"/>
        </w:rPr>
        <w:t xml:space="preserve"> siguiente</w:t>
      </w:r>
      <w:r>
        <w:rPr>
          <w:rFonts w:asciiTheme="majorBidi" w:hAnsiTheme="majorBidi" w:cstheme="majorBidi"/>
          <w:i w:val="0"/>
          <w:iCs/>
          <w:lang w:val="es-ES"/>
        </w:rPr>
        <w:t>s</w:t>
      </w:r>
      <w:r w:rsidRPr="002F1A1B">
        <w:rPr>
          <w:rFonts w:asciiTheme="majorBidi" w:hAnsiTheme="majorBidi" w:cstheme="majorBidi"/>
          <w:i w:val="0"/>
          <w:iCs/>
          <w:lang w:val="es-ES"/>
        </w:rPr>
        <w:t xml:space="preserve"> Cuestion</w:t>
      </w:r>
      <w:r>
        <w:rPr>
          <w:rFonts w:asciiTheme="majorBidi" w:hAnsiTheme="majorBidi" w:cstheme="majorBidi"/>
          <w:i w:val="0"/>
          <w:iCs/>
          <w:lang w:val="es-ES"/>
        </w:rPr>
        <w:t>es</w:t>
      </w:r>
    </w:p>
    <w:p w14:paraId="4D010897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bCs/>
          <w:lang w:val="es-ES"/>
        </w:rPr>
        <w:t>1</w:t>
      </w:r>
      <w:r w:rsidRPr="002F1A1B">
        <w:rPr>
          <w:rFonts w:asciiTheme="majorBidi" w:hAnsiTheme="majorBidi" w:cstheme="majorBidi"/>
          <w:lang w:val="es-ES"/>
        </w:rPr>
        <w:tab/>
        <w:t>¿Cuáles son los modelos que describen más adecuadamente la relación existente entre los parámetros atmosféricos y las características de onda electromagnética de los enlaces espacio</w:t>
      </w:r>
      <w:r w:rsidRPr="002F1A1B">
        <w:rPr>
          <w:rFonts w:asciiTheme="majorBidi" w:hAnsiTheme="majorBidi" w:cstheme="majorBidi"/>
          <w:lang w:val="es-ES"/>
        </w:rPr>
        <w:noBreakHyphen/>
        <w:t>Tierra y Tierra</w:t>
      </w:r>
      <w:r w:rsidRPr="002F1A1B">
        <w:rPr>
          <w:rFonts w:asciiTheme="majorBidi" w:hAnsiTheme="majorBidi" w:cstheme="majorBidi"/>
          <w:lang w:val="es-ES"/>
        </w:rPr>
        <w:noBreakHyphen/>
      </w:r>
      <w:proofErr w:type="gramStart"/>
      <w:r w:rsidRPr="002F1A1B">
        <w:rPr>
          <w:rFonts w:asciiTheme="majorBidi" w:hAnsiTheme="majorBidi" w:cstheme="majorBidi"/>
          <w:lang w:val="es-ES"/>
        </w:rPr>
        <w:t>espacio terrenales</w:t>
      </w:r>
      <w:proofErr w:type="gramEnd"/>
      <w:r w:rsidRPr="002F1A1B">
        <w:rPr>
          <w:rFonts w:asciiTheme="majorBidi" w:hAnsiTheme="majorBidi" w:cstheme="majorBidi"/>
          <w:lang w:val="es-ES"/>
        </w:rPr>
        <w:t xml:space="preserve"> que funcionan en frecuencias superiores a 275 GHz?</w:t>
      </w:r>
    </w:p>
    <w:p w14:paraId="3BB36AB6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bCs/>
          <w:lang w:val="es-ES"/>
        </w:rPr>
        <w:t>2</w:t>
      </w:r>
      <w:r w:rsidRPr="002F1A1B">
        <w:rPr>
          <w:rFonts w:asciiTheme="majorBidi" w:hAnsiTheme="majorBidi" w:cstheme="majorBidi"/>
          <w:lang w:val="es-ES"/>
        </w:rPr>
        <w:tab/>
        <w:t>¿Cuáles son los modelos que describen más adecuadamente la relación existente entre los parámetros de espacio libre y las características de onda electromagnética en los enlaces entre satélites que funcionan en frecuencias superiores a 275 GHz?</w:t>
      </w:r>
    </w:p>
    <w:p w14:paraId="6D11AA7F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bCs/>
          <w:lang w:val="es-ES"/>
        </w:rPr>
        <w:t>3</w:t>
      </w:r>
      <w:r w:rsidRPr="002F1A1B">
        <w:rPr>
          <w:rFonts w:asciiTheme="majorBidi" w:hAnsiTheme="majorBidi" w:cstheme="majorBidi"/>
          <w:lang w:val="es-ES"/>
        </w:rPr>
        <w:tab/>
        <w:t>¿Cuáles son los modelos que describen más adecuadamente la relación existente entre los parámetros atmosféricos y las características de onda electromagnética en los enlaces de los servicios científicos que funcionan en frecuencias superiores a 275 GHz?</w:t>
      </w:r>
    </w:p>
    <w:p w14:paraId="59C6B6EE" w14:textId="77777777" w:rsidR="003335DF" w:rsidRPr="002F1A1B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bCs/>
          <w:lang w:val="es-ES"/>
        </w:rPr>
        <w:t>4</w:t>
      </w:r>
      <w:r w:rsidRPr="002F1A1B">
        <w:rPr>
          <w:rFonts w:asciiTheme="majorBidi" w:hAnsiTheme="majorBidi" w:cstheme="majorBidi"/>
          <w:lang w:val="es-ES"/>
        </w:rPr>
        <w:tab/>
        <w:t>¿Cuáles son los modelos que describen más adecuadamente la relación existente entre los parámetros atmosféricos y la altitud práctica mínima para los enlaces espacio</w:t>
      </w:r>
      <w:r w:rsidRPr="002F1A1B">
        <w:rPr>
          <w:rFonts w:asciiTheme="majorBidi" w:hAnsiTheme="majorBidi" w:cstheme="majorBidi"/>
          <w:lang w:val="es-ES"/>
        </w:rPr>
        <w:noBreakHyphen/>
        <w:t>espacio que funcionan en frecuencias superiores a 275 GHz?</w:t>
      </w:r>
    </w:p>
    <w:p w14:paraId="3764BEC6" w14:textId="77777777" w:rsidR="003335DF" w:rsidRPr="002F1A1B" w:rsidRDefault="003335DF" w:rsidP="00EC307F">
      <w:pPr>
        <w:pStyle w:val="Call"/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decide también</w:t>
      </w:r>
    </w:p>
    <w:p w14:paraId="2EF78481" w14:textId="2CEB460D" w:rsidR="003335DF" w:rsidRPr="00DB1986" w:rsidRDefault="003335DF" w:rsidP="00EC307F">
      <w:pPr>
        <w:jc w:val="both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que los resultados de los estudios por encima de 275 GHz se señalen a la atención de las demás Comisiones de Estudio</w:t>
      </w:r>
      <w:r w:rsidRPr="00DB1986">
        <w:rPr>
          <w:rFonts w:asciiTheme="majorBidi" w:hAnsiTheme="majorBidi" w:cstheme="majorBidi"/>
          <w:lang w:val="es-ES"/>
        </w:rPr>
        <w:t xml:space="preserve">, </w:t>
      </w:r>
      <w:r w:rsidRPr="002F1A1B">
        <w:rPr>
          <w:rFonts w:asciiTheme="majorBidi" w:hAnsiTheme="majorBidi" w:cstheme="majorBidi"/>
          <w:lang w:val="es-ES"/>
        </w:rPr>
        <w:t xml:space="preserve">que los resultados de los estudios precitados se incluyan en una o más Recomendaciones, </w:t>
      </w:r>
      <w:r w:rsidRPr="00D15C5D">
        <w:rPr>
          <w:rFonts w:asciiTheme="majorBidi" w:hAnsiTheme="majorBidi" w:cstheme="majorBidi"/>
          <w:lang w:val="es-ES"/>
        </w:rPr>
        <w:t>que los resultados relacionados con las aplicaciones terrenales</w:t>
      </w:r>
      <w:r w:rsidRPr="00DB1986">
        <w:rPr>
          <w:rFonts w:asciiTheme="majorBidi" w:hAnsiTheme="majorBidi" w:cstheme="majorBidi"/>
          <w:lang w:val="es-ES"/>
        </w:rPr>
        <w:t>, en cuanto</w:t>
      </w:r>
      <w:r w:rsidRPr="00D15C5D">
        <w:rPr>
          <w:rFonts w:asciiTheme="majorBidi" w:hAnsiTheme="majorBidi" w:cstheme="majorBidi"/>
          <w:lang w:val="es-ES"/>
        </w:rPr>
        <w:t xml:space="preserve"> estén disponibles</w:t>
      </w:r>
      <w:r>
        <w:rPr>
          <w:rFonts w:asciiTheme="majorBidi" w:hAnsiTheme="majorBidi" w:cstheme="majorBidi"/>
          <w:lang w:val="es-ES"/>
        </w:rPr>
        <w:t>,</w:t>
      </w:r>
      <w:r w:rsidRPr="00D15C5D">
        <w:rPr>
          <w:rFonts w:asciiTheme="majorBidi" w:hAnsiTheme="majorBidi" w:cstheme="majorBidi"/>
          <w:lang w:val="es-ES"/>
        </w:rPr>
        <w:t xml:space="preserve"> se incluyan en futuras Recomendaciones o Informes</w:t>
      </w:r>
      <w:r>
        <w:rPr>
          <w:rFonts w:asciiTheme="majorBidi" w:hAnsiTheme="majorBidi" w:cstheme="majorBidi"/>
          <w:lang w:val="es-ES"/>
        </w:rPr>
        <w:t xml:space="preserve"> y </w:t>
      </w:r>
      <w:r w:rsidRPr="00DB1986">
        <w:rPr>
          <w:rFonts w:asciiTheme="majorBidi" w:hAnsiTheme="majorBidi" w:cstheme="majorBidi"/>
          <w:lang w:val="es-ES"/>
        </w:rPr>
        <w:t xml:space="preserve">que los estudios mencionados deberían </w:t>
      </w:r>
      <w:r>
        <w:rPr>
          <w:rFonts w:asciiTheme="majorBidi" w:hAnsiTheme="majorBidi" w:cstheme="majorBidi"/>
          <w:lang w:val="es-ES"/>
        </w:rPr>
        <w:t>se finalicen a más tardar</w:t>
      </w:r>
      <w:r w:rsidRPr="00DB1986">
        <w:rPr>
          <w:rFonts w:asciiTheme="majorBidi" w:hAnsiTheme="majorBidi" w:cstheme="majorBidi"/>
          <w:lang w:val="es-ES"/>
        </w:rPr>
        <w:t xml:space="preserve"> en 20</w:t>
      </w:r>
      <w:r>
        <w:rPr>
          <w:rFonts w:asciiTheme="majorBidi" w:hAnsiTheme="majorBidi" w:cstheme="majorBidi"/>
          <w:lang w:val="es-ES"/>
        </w:rPr>
        <w:t>2</w:t>
      </w:r>
      <w:r w:rsidR="00F133E8">
        <w:rPr>
          <w:rFonts w:asciiTheme="majorBidi" w:hAnsiTheme="majorBidi" w:cstheme="majorBidi"/>
          <w:lang w:val="es-ES"/>
        </w:rPr>
        <w:t>7</w:t>
      </w:r>
      <w:r w:rsidRPr="00DB1986">
        <w:rPr>
          <w:rFonts w:asciiTheme="majorBidi" w:hAnsiTheme="majorBidi" w:cstheme="majorBidi"/>
          <w:lang w:val="es-ES"/>
        </w:rPr>
        <w:t>.</w:t>
      </w:r>
    </w:p>
    <w:p w14:paraId="68A302C8" w14:textId="77777777" w:rsidR="003335DF" w:rsidRDefault="003335DF" w:rsidP="00D32EBD">
      <w:pPr>
        <w:pStyle w:val="Normalaftertitle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 xml:space="preserve">Categoría: </w:t>
      </w:r>
      <w:proofErr w:type="spellStart"/>
      <w:r w:rsidRPr="002F1A1B">
        <w:rPr>
          <w:rFonts w:asciiTheme="majorBidi" w:hAnsiTheme="majorBidi" w:cstheme="majorBidi"/>
          <w:lang w:val="es-ES"/>
        </w:rPr>
        <w:t>C1</w:t>
      </w:r>
      <w:proofErr w:type="spellEnd"/>
    </w:p>
    <w:p w14:paraId="50AE9C28" w14:textId="77777777" w:rsidR="003335DF" w:rsidRDefault="003335DF"/>
    <w:sectPr w:rsidR="003335DF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55A97AC7" w14:textId="77777777" w:rsidR="003335DF" w:rsidRPr="002F1A1B" w:rsidRDefault="003335DF" w:rsidP="00EC307F">
      <w:pPr>
        <w:pStyle w:val="FootnoteText"/>
        <w:jc w:val="both"/>
        <w:rPr>
          <w:rFonts w:asciiTheme="majorBidi" w:hAnsiTheme="majorBidi" w:cstheme="majorBidi"/>
          <w:lang w:val="es-ES"/>
        </w:rPr>
      </w:pPr>
      <w:r w:rsidRPr="002F1A1B">
        <w:rPr>
          <w:rStyle w:val="FootnoteReference"/>
          <w:rFonts w:asciiTheme="majorBidi" w:hAnsiTheme="majorBidi" w:cstheme="majorBidi"/>
          <w:lang w:val="es-ES"/>
        </w:rPr>
        <w:t>*</w:t>
      </w:r>
      <w:r w:rsidRPr="002F1A1B">
        <w:rPr>
          <w:rFonts w:asciiTheme="majorBidi" w:hAnsiTheme="majorBidi" w:cstheme="majorBidi"/>
          <w:lang w:val="es-ES"/>
        </w:rPr>
        <w:t xml:space="preserve"> </w:t>
      </w:r>
      <w:r w:rsidRPr="002F1A1B">
        <w:rPr>
          <w:rFonts w:asciiTheme="majorBidi" w:hAnsiTheme="majorBidi" w:cstheme="majorBidi"/>
          <w:lang w:val="es-ES"/>
        </w:rPr>
        <w:tab/>
        <w:t xml:space="preserve">Debe señalarse esta Cuestión a la atención de las Comisiones de Estudio 1, </w:t>
      </w:r>
      <w:r>
        <w:rPr>
          <w:rFonts w:asciiTheme="majorBidi" w:hAnsiTheme="majorBidi" w:cstheme="majorBidi"/>
          <w:lang w:val="es-ES"/>
        </w:rPr>
        <w:t>5</w:t>
      </w:r>
      <w:r w:rsidRPr="002F1A1B">
        <w:rPr>
          <w:rFonts w:asciiTheme="majorBidi" w:hAnsiTheme="majorBidi" w:cstheme="majorBidi"/>
          <w:lang w:val="es-ES"/>
        </w:rPr>
        <w:t xml:space="preserve"> y </w:t>
      </w:r>
      <w:r>
        <w:rPr>
          <w:rFonts w:asciiTheme="majorBidi" w:hAnsiTheme="majorBidi" w:cstheme="majorBidi"/>
          <w:lang w:val="es-ES"/>
        </w:rPr>
        <w:t>7</w:t>
      </w:r>
      <w:r w:rsidRPr="002F1A1B">
        <w:rPr>
          <w:rFonts w:asciiTheme="majorBidi" w:hAnsiTheme="majorBidi" w:cstheme="majorBidi"/>
          <w:lang w:val="es-ES"/>
        </w:rPr>
        <w:t xml:space="preserve"> de Radiocomunicaciones.</w:t>
      </w:r>
    </w:p>
  </w:footnote>
  <w:footnote w:id="2">
    <w:p w14:paraId="61D812BC" w14:textId="77777777" w:rsidR="003335DF" w:rsidRPr="002F1A1B" w:rsidRDefault="003335DF" w:rsidP="00EC307F">
      <w:pPr>
        <w:pStyle w:val="FootnoteText"/>
        <w:jc w:val="both"/>
        <w:rPr>
          <w:rFonts w:asciiTheme="majorBidi" w:hAnsiTheme="majorBidi" w:cstheme="majorBidi"/>
          <w:lang w:val="es-ES"/>
        </w:rPr>
      </w:pPr>
      <w:r w:rsidRPr="002F1A1B">
        <w:rPr>
          <w:rStyle w:val="FootnoteReference"/>
          <w:rFonts w:asciiTheme="majorBidi" w:hAnsiTheme="majorBidi" w:cstheme="majorBidi"/>
          <w:lang w:val="es-ES"/>
        </w:rPr>
        <w:t>**</w:t>
      </w:r>
      <w:r w:rsidRPr="002F1A1B">
        <w:rPr>
          <w:rFonts w:asciiTheme="majorBidi" w:hAnsiTheme="majorBidi" w:cstheme="majorBidi"/>
          <w:lang w:val="es-ES"/>
        </w:rPr>
        <w:tab/>
        <w:t>El espectro de frecuencias por encima de 275 GHz no está atribuido actualmente (véase también el N</w:t>
      </w:r>
      <w:r w:rsidRPr="00DB1986">
        <w:rPr>
          <w:rFonts w:asciiTheme="majorBidi" w:hAnsiTheme="majorBidi" w:cstheme="majorBidi"/>
        </w:rPr>
        <w:sym w:font="Symbol" w:char="F0B0"/>
      </w:r>
      <w:r w:rsidRPr="002F1A1B">
        <w:rPr>
          <w:rFonts w:asciiTheme="majorBidi" w:hAnsiTheme="majorBidi" w:cstheme="majorBidi"/>
          <w:lang w:val="es-ES"/>
        </w:rPr>
        <w:t> </w:t>
      </w:r>
      <w:r w:rsidRPr="002F1A1B">
        <w:rPr>
          <w:rFonts w:asciiTheme="majorBidi" w:hAnsiTheme="majorBidi" w:cstheme="majorBidi"/>
          <w:b/>
          <w:bCs/>
          <w:lang w:val="es-ES"/>
        </w:rPr>
        <w:t>5.565</w:t>
      </w:r>
      <w:r w:rsidRPr="002F1A1B">
        <w:rPr>
          <w:rFonts w:asciiTheme="majorBidi" w:hAnsiTheme="majorBidi" w:cstheme="majorBidi"/>
          <w:lang w:val="es-ES"/>
        </w:rPr>
        <w:t xml:space="preserve"> del Reglamento de Radiocomunicaciones).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335DF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133E8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0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3335DF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3335DF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3335DF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3335DF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335DF"/>
    <w:rPr>
      <w:rFonts w:ascii="Times New Roman" w:hAnsi="Times New Roman"/>
      <w:caps/>
      <w:sz w:val="28"/>
      <w:lang w:val="es-ES_tradnl" w:eastAsia="en-US"/>
    </w:rPr>
  </w:style>
  <w:style w:type="character" w:customStyle="1" w:styleId="enumlev10">
    <w:name w:val="enumlev1 Знак"/>
    <w:basedOn w:val="DefaultParagraphFont"/>
    <w:link w:val="enumlev1"/>
    <w:locked/>
    <w:rsid w:val="003335DF"/>
    <w:rPr>
      <w:rFonts w:ascii="Times New Roman" w:hAnsi="Times New Roman"/>
      <w:sz w:val="24"/>
      <w:lang w:val="es-ES_tradnl" w:eastAsia="en-US"/>
    </w:rPr>
  </w:style>
  <w:style w:type="character" w:customStyle="1" w:styleId="QuestiontitleChar">
    <w:name w:val="Question_title Char"/>
    <w:link w:val="Questiontitle"/>
    <w:locked/>
    <w:rsid w:val="003335DF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503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2024-01-26T10:25:00Z</dcterms:created>
  <dcterms:modified xsi:type="dcterms:W3CDTF">2024-01-26T10:26:00Z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