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B509" w14:textId="31D31079" w:rsidR="007A5803" w:rsidRPr="00022369" w:rsidRDefault="007A5803" w:rsidP="007A5803">
      <w:pPr>
        <w:pStyle w:val="QuestionNoBR"/>
        <w:rPr>
          <w:vertAlign w:val="superscript"/>
          <w:lang w:eastAsia="zh-CN"/>
        </w:rPr>
      </w:pPr>
      <w:bookmarkStart w:id="0" w:name="dtitle2" w:colFirst="0" w:colLast="0"/>
      <w:r w:rsidRPr="00022369">
        <w:rPr>
          <w:lang w:eastAsia="zh-CN"/>
        </w:rPr>
        <w:t xml:space="preserve">ITU-R </w:t>
      </w:r>
      <w:r w:rsidRPr="00022369">
        <w:rPr>
          <w:caps w:val="0"/>
          <w:lang w:eastAsia="zh-CN"/>
        </w:rPr>
        <w:t>235-1/3</w:t>
      </w:r>
      <w:r>
        <w:rPr>
          <w:rFonts w:ascii="SimSun" w:eastAsia="SimSun" w:hAnsi="SimSun" w:cs="SimSun" w:hint="eastAsia"/>
          <w:caps w:val="0"/>
          <w:lang w:eastAsia="zh-CN"/>
        </w:rPr>
        <w:t>号课题</w:t>
      </w:r>
    </w:p>
    <w:bookmarkEnd w:id="0"/>
    <w:p w14:paraId="5CC7CCE6" w14:textId="77777777" w:rsidR="007A5803" w:rsidRPr="003A31FF" w:rsidRDefault="007A5803" w:rsidP="007A5803">
      <w:pPr>
        <w:pStyle w:val="Questiontitle"/>
        <w:rPr>
          <w:rFonts w:asciiTheme="majorBidi" w:hAnsiTheme="majorBidi" w:cstheme="majorBidi"/>
          <w:lang w:val="en-GB" w:eastAsia="zh-CN"/>
        </w:rPr>
      </w:pPr>
      <w:r w:rsidRPr="003A31FF">
        <w:rPr>
          <w:rFonts w:asciiTheme="majorBidi" w:hAnsiTheme="majorBidi" w:cstheme="majorBidi"/>
          <w:lang w:val="en-GB" w:eastAsia="zh-CN"/>
        </w:rPr>
        <w:t>工程电磁场表面对无线电波传播的影响</w:t>
      </w:r>
    </w:p>
    <w:p w14:paraId="780C86CB" w14:textId="77777777" w:rsidR="007A5803" w:rsidRPr="008D639B" w:rsidRDefault="007A5803" w:rsidP="008D639B">
      <w:pPr>
        <w:pStyle w:val="Questiondate"/>
        <w:rPr>
          <w:rFonts w:ascii="Times New Roman" w:eastAsia="MS Mincho" w:hAnsi="Times New Roman"/>
          <w:i w:val="0"/>
          <w:lang w:eastAsia="zh-CN"/>
        </w:rPr>
      </w:pPr>
      <w:r w:rsidRPr="008D639B">
        <w:rPr>
          <w:rFonts w:ascii="Times New Roman" w:eastAsia="MS Mincho" w:hAnsi="Times New Roman"/>
          <w:i w:val="0"/>
          <w:lang w:val="en-GB" w:eastAsia="zh-CN"/>
        </w:rPr>
        <w:t>（</w:t>
      </w:r>
      <w:r w:rsidRPr="008D639B">
        <w:rPr>
          <w:rFonts w:ascii="Times New Roman" w:eastAsia="MS Mincho" w:hAnsi="Times New Roman"/>
          <w:i w:val="0"/>
          <w:lang w:val="en-GB" w:eastAsia="zh-CN"/>
        </w:rPr>
        <w:t>2019-2023</w:t>
      </w:r>
      <w:r w:rsidRPr="008D639B">
        <w:rPr>
          <w:rFonts w:ascii="Times New Roman" w:eastAsia="MS Mincho" w:hAnsi="Times New Roman"/>
          <w:i w:val="0"/>
          <w:lang w:val="en-GB" w:eastAsia="zh-CN"/>
        </w:rPr>
        <w:t>年）</w:t>
      </w:r>
    </w:p>
    <w:p w14:paraId="139C0186" w14:textId="77777777" w:rsidR="007A5803" w:rsidRPr="00004E2F" w:rsidRDefault="007A5803" w:rsidP="007A5803">
      <w:pPr>
        <w:pStyle w:val="Normalaftertitle"/>
        <w:spacing w:line="240" w:lineRule="auto"/>
        <w:rPr>
          <w:rFonts w:asciiTheme="majorBidi" w:eastAsia="SimSun" w:hAnsiTheme="majorBidi" w:cstheme="majorBidi"/>
          <w:lang w:val="en-GB" w:eastAsia="zh-CN"/>
        </w:rPr>
      </w:pPr>
      <w:r w:rsidRPr="003A31FF">
        <w:rPr>
          <w:rFonts w:asciiTheme="majorBidi" w:eastAsia="SimSun" w:hAnsiTheme="majorBidi" w:cstheme="majorBidi"/>
          <w:lang w:val="fr-FR" w:eastAsia="zh-CN"/>
        </w:rPr>
        <w:t>国际电联无线电通信全会</w:t>
      </w:r>
      <w:r w:rsidRPr="00004E2F">
        <w:rPr>
          <w:rFonts w:asciiTheme="majorBidi" w:eastAsia="SimSun" w:hAnsiTheme="majorBidi" w:cstheme="majorBidi"/>
          <w:lang w:val="en-GB" w:eastAsia="zh-CN"/>
        </w:rPr>
        <w:t>，</w:t>
      </w:r>
    </w:p>
    <w:p w14:paraId="62F33B2F" w14:textId="77777777" w:rsidR="007A5803" w:rsidRPr="00004E2F" w:rsidRDefault="007A5803" w:rsidP="007A5803">
      <w:pPr>
        <w:pStyle w:val="Call"/>
        <w:rPr>
          <w:rFonts w:asciiTheme="majorBidi" w:eastAsia="STKaiti" w:hAnsiTheme="majorBidi" w:cstheme="majorBidi"/>
          <w:i w:val="0"/>
          <w:iCs/>
          <w:lang w:val="en-GB" w:eastAsia="zh-CN"/>
        </w:rPr>
      </w:pPr>
      <w:r w:rsidRPr="003A31FF">
        <w:rPr>
          <w:rFonts w:asciiTheme="majorBidi" w:eastAsia="STKaiti" w:hAnsiTheme="majorBidi" w:cstheme="majorBidi"/>
          <w:i w:val="0"/>
          <w:iCs/>
          <w:lang w:val="fr-FR" w:eastAsia="zh-CN"/>
        </w:rPr>
        <w:t>考虑到</w:t>
      </w:r>
    </w:p>
    <w:p w14:paraId="28325B2F"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a)</w:t>
      </w:r>
      <w:r w:rsidRPr="003A31FF">
        <w:rPr>
          <w:rFonts w:asciiTheme="majorBidi" w:hAnsiTheme="majorBidi" w:cstheme="majorBidi"/>
          <w:lang w:val="en-GB" w:eastAsia="zh-CN"/>
        </w:rPr>
        <w:tab/>
      </w:r>
      <w:r w:rsidRPr="003A31FF">
        <w:rPr>
          <w:rFonts w:asciiTheme="majorBidi" w:hAnsiTheme="majorBidi" w:cstheme="majorBidi"/>
          <w:lang w:val="en-GB" w:eastAsia="zh-CN"/>
        </w:rPr>
        <w:t>工程电磁场表面（</w:t>
      </w:r>
      <w:r w:rsidRPr="003A31FF">
        <w:rPr>
          <w:rFonts w:asciiTheme="majorBidi" w:hAnsiTheme="majorBidi" w:cstheme="majorBidi"/>
          <w:lang w:val="en-GB" w:eastAsia="zh-CN"/>
        </w:rPr>
        <w:t>EEMS</w:t>
      </w:r>
      <w:r w:rsidRPr="003A31FF">
        <w:rPr>
          <w:rFonts w:asciiTheme="majorBidi" w:hAnsiTheme="majorBidi" w:cstheme="majorBidi"/>
          <w:lang w:val="en-GB" w:eastAsia="zh-CN"/>
        </w:rPr>
        <w:t>）</w:t>
      </w:r>
      <w:proofErr w:type="gramStart"/>
      <w:r w:rsidRPr="003A31FF">
        <w:rPr>
          <w:rFonts w:asciiTheme="majorBidi" w:hAnsiTheme="majorBidi" w:cstheme="majorBidi"/>
          <w:lang w:val="en-GB" w:eastAsia="zh-CN"/>
        </w:rPr>
        <w:t>能够增强或减弱电磁信号的传输和接收；</w:t>
      </w:r>
      <w:proofErr w:type="gramEnd"/>
    </w:p>
    <w:p w14:paraId="2EE0DD23"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b)</w:t>
      </w:r>
      <w:r w:rsidRPr="003A31FF">
        <w:rPr>
          <w:rFonts w:asciiTheme="majorBidi" w:hAnsiTheme="majorBidi" w:cstheme="majorBidi"/>
          <w:lang w:val="en-GB" w:eastAsia="zh-CN"/>
        </w:rPr>
        <w:tab/>
      </w:r>
      <w:r w:rsidRPr="003A31FF">
        <w:rPr>
          <w:rFonts w:asciiTheme="majorBidi" w:hAnsiTheme="majorBidi" w:cstheme="majorBidi"/>
          <w:lang w:val="en-GB" w:eastAsia="zh-CN"/>
        </w:rPr>
        <w:t>正在开发</w:t>
      </w:r>
      <w:r w:rsidRPr="003A31FF">
        <w:rPr>
          <w:rFonts w:asciiTheme="majorBidi" w:hAnsiTheme="majorBidi" w:cstheme="majorBidi"/>
          <w:lang w:val="en-GB" w:eastAsia="zh-CN"/>
        </w:rPr>
        <w:t>EEMS</w:t>
      </w:r>
      <w:r w:rsidRPr="003A31FF">
        <w:rPr>
          <w:rFonts w:asciiTheme="majorBidi" w:hAnsiTheme="majorBidi" w:cstheme="majorBidi"/>
          <w:lang w:val="en-GB" w:eastAsia="zh-CN"/>
        </w:rPr>
        <w:t>，以扩展通信范围、形成覆盖区和降低干扰风险；</w:t>
      </w:r>
    </w:p>
    <w:p w14:paraId="03905100"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c)</w:t>
      </w:r>
      <w:r w:rsidRPr="003A31FF">
        <w:rPr>
          <w:rFonts w:asciiTheme="majorBidi" w:hAnsiTheme="majorBidi" w:cstheme="majorBidi"/>
          <w:lang w:val="en-GB" w:eastAsia="zh-CN"/>
        </w:rPr>
        <w:tab/>
      </w:r>
      <w:r w:rsidRPr="003A31FF">
        <w:rPr>
          <w:rFonts w:asciiTheme="majorBidi" w:hAnsiTheme="majorBidi" w:cstheme="majorBidi"/>
          <w:lang w:val="en-GB" w:eastAsia="zh-CN"/>
        </w:rPr>
        <w:t>预期</w:t>
      </w:r>
      <w:r w:rsidRPr="003A31FF">
        <w:rPr>
          <w:rFonts w:asciiTheme="majorBidi" w:hAnsiTheme="majorBidi" w:cstheme="majorBidi"/>
          <w:lang w:val="en-GB" w:eastAsia="zh-CN"/>
        </w:rPr>
        <w:t>EEMS</w:t>
      </w:r>
      <w:r w:rsidRPr="003A31FF">
        <w:rPr>
          <w:rFonts w:asciiTheme="majorBidi" w:hAnsiTheme="majorBidi" w:cstheme="majorBidi"/>
          <w:lang w:val="en-GB" w:eastAsia="zh-CN"/>
        </w:rPr>
        <w:t>对未来无线系统和网络，尤其是国际移动通信（</w:t>
      </w:r>
      <w:r w:rsidRPr="003A31FF">
        <w:rPr>
          <w:rFonts w:asciiTheme="majorBidi" w:hAnsiTheme="majorBidi" w:cstheme="majorBidi"/>
          <w:lang w:val="en-GB" w:eastAsia="zh-CN"/>
        </w:rPr>
        <w:t>IMT</w:t>
      </w:r>
      <w:r w:rsidRPr="003A31FF">
        <w:rPr>
          <w:rFonts w:asciiTheme="majorBidi" w:hAnsiTheme="majorBidi" w:cstheme="majorBidi"/>
          <w:lang w:val="en-GB" w:eastAsia="zh-CN"/>
        </w:rPr>
        <w:t>）和无线局域网（</w:t>
      </w:r>
      <w:r w:rsidRPr="003A31FF">
        <w:rPr>
          <w:rFonts w:asciiTheme="majorBidi" w:hAnsiTheme="majorBidi" w:cstheme="majorBidi"/>
          <w:lang w:val="en-GB" w:eastAsia="zh-CN"/>
        </w:rPr>
        <w:t>WLAN</w:t>
      </w:r>
      <w:r w:rsidRPr="003A31FF">
        <w:rPr>
          <w:rFonts w:asciiTheme="majorBidi" w:hAnsiTheme="majorBidi" w:cstheme="majorBidi"/>
          <w:lang w:val="en-GB" w:eastAsia="zh-CN"/>
        </w:rPr>
        <w:t>）至关重要；</w:t>
      </w:r>
    </w:p>
    <w:p w14:paraId="528012D7" w14:textId="77777777" w:rsidR="007A5803" w:rsidRPr="003A31FF" w:rsidRDefault="007A5803" w:rsidP="007A5803">
      <w:pPr>
        <w:rPr>
          <w:rFonts w:asciiTheme="majorBidi" w:hAnsiTheme="majorBidi" w:cstheme="majorBidi"/>
          <w:lang w:val="en-GB" w:eastAsia="ko-KR"/>
        </w:rPr>
      </w:pPr>
      <w:r w:rsidRPr="003A31FF">
        <w:rPr>
          <w:rFonts w:asciiTheme="majorBidi" w:hAnsiTheme="majorBidi" w:cstheme="majorBidi"/>
          <w:i/>
          <w:lang w:val="en-GB" w:eastAsia="zh-CN"/>
        </w:rPr>
        <w:t>d)</w:t>
      </w:r>
      <w:r w:rsidRPr="003A31FF">
        <w:rPr>
          <w:rFonts w:asciiTheme="majorBidi" w:hAnsiTheme="majorBidi" w:cstheme="majorBidi"/>
          <w:lang w:val="en-GB" w:eastAsia="zh-CN"/>
        </w:rPr>
        <w:tab/>
        <w:t>EEMS</w:t>
      </w:r>
      <w:r w:rsidRPr="003A31FF">
        <w:rPr>
          <w:rFonts w:asciiTheme="majorBidi" w:hAnsiTheme="majorBidi" w:cstheme="majorBidi"/>
          <w:lang w:val="en-GB" w:eastAsia="zh-CN"/>
        </w:rPr>
        <w:t>能够比部署额外的接入点或基站成本更低且更节能；</w:t>
      </w:r>
    </w:p>
    <w:p w14:paraId="165F9188"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e)</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的进步能够减少未来无线系统和网络对附加频谱的需求；</w:t>
      </w:r>
    </w:p>
    <w:p w14:paraId="6B5ED68F"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f)</w:t>
      </w:r>
      <w:r w:rsidRPr="003A31FF">
        <w:rPr>
          <w:rFonts w:asciiTheme="majorBidi" w:hAnsiTheme="majorBidi" w:cstheme="majorBidi"/>
          <w:lang w:val="en-GB" w:eastAsia="zh-CN"/>
        </w:rPr>
        <w:tab/>
      </w:r>
      <w:r w:rsidRPr="003A31FF">
        <w:rPr>
          <w:rFonts w:asciiTheme="majorBidi" w:hAnsiTheme="majorBidi" w:cstheme="majorBidi"/>
          <w:lang w:eastAsia="zh-CN"/>
        </w:rPr>
        <w:t>EEMS</w:t>
      </w:r>
      <w:r w:rsidRPr="003A31FF">
        <w:rPr>
          <w:rFonts w:asciiTheme="majorBidi" w:hAnsiTheme="majorBidi" w:cstheme="majorBidi"/>
          <w:lang w:eastAsia="zh-CN"/>
        </w:rPr>
        <w:t>可</w:t>
      </w:r>
      <w:r w:rsidRPr="003A31FF">
        <w:rPr>
          <w:rFonts w:asciiTheme="majorBidi" w:hAnsiTheme="majorBidi" w:cstheme="majorBidi"/>
          <w:lang w:val="en-GB" w:eastAsia="ko-KR"/>
        </w:rPr>
        <w:t>主要</w:t>
      </w:r>
      <w:r w:rsidRPr="003A31FF">
        <w:rPr>
          <w:rFonts w:asciiTheme="majorBidi" w:hAnsiTheme="majorBidi" w:cstheme="majorBidi"/>
          <w:lang w:val="en-GB" w:eastAsia="zh-CN"/>
        </w:rPr>
        <w:t>作为建筑材料和</w:t>
      </w:r>
      <w:r w:rsidRPr="003A31FF">
        <w:rPr>
          <w:rFonts w:asciiTheme="majorBidi" w:hAnsiTheme="majorBidi" w:cstheme="majorBidi"/>
          <w:lang w:val="en-GB" w:eastAsia="zh-CN"/>
        </w:rPr>
        <w:t>/</w:t>
      </w:r>
      <w:r w:rsidRPr="003A31FF">
        <w:rPr>
          <w:rFonts w:asciiTheme="majorBidi" w:hAnsiTheme="majorBidi" w:cstheme="majorBidi"/>
          <w:lang w:val="en-GB" w:eastAsia="zh-CN"/>
        </w:rPr>
        <w:t>或装修材料的一部分</w:t>
      </w:r>
      <w:r w:rsidRPr="003A31FF">
        <w:rPr>
          <w:rFonts w:asciiTheme="majorBidi" w:hAnsiTheme="majorBidi" w:cstheme="majorBidi"/>
          <w:lang w:val="en-GB" w:eastAsia="ko-KR"/>
        </w:rPr>
        <w:t>部署；</w:t>
      </w:r>
    </w:p>
    <w:p w14:paraId="305A2915"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lang w:val="en-GB" w:eastAsia="zh-CN"/>
        </w:rPr>
        <w:t>g)</w:t>
      </w:r>
      <w:r w:rsidRPr="003A31FF">
        <w:rPr>
          <w:rFonts w:asciiTheme="majorBidi" w:hAnsiTheme="majorBidi" w:cstheme="majorBidi"/>
          <w:lang w:val="en-GB" w:eastAsia="zh-CN"/>
        </w:rPr>
        <w:tab/>
        <w:t>EEMS</w:t>
      </w:r>
      <w:r w:rsidRPr="003A31FF">
        <w:rPr>
          <w:rFonts w:asciiTheme="majorBidi" w:hAnsiTheme="majorBidi" w:cstheme="majorBidi"/>
          <w:lang w:val="en-GB" w:eastAsia="zh-CN"/>
        </w:rPr>
        <w:t>的存在能够在很大程度上改变通信路径上的传播特性；</w:t>
      </w:r>
    </w:p>
    <w:p w14:paraId="0DE6CB4C"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h)</w:t>
      </w:r>
      <w:r w:rsidRPr="003A31FF">
        <w:rPr>
          <w:rFonts w:asciiTheme="majorBidi" w:hAnsiTheme="majorBidi" w:cstheme="majorBidi"/>
          <w:lang w:val="en-GB" w:eastAsia="zh-CN"/>
        </w:rPr>
        <w:tab/>
      </w:r>
      <w:r w:rsidRPr="003A31FF">
        <w:rPr>
          <w:rFonts w:asciiTheme="majorBidi" w:hAnsiTheme="majorBidi" w:cstheme="majorBidi"/>
          <w:lang w:eastAsia="zh-CN"/>
        </w:rPr>
        <w:t>表面材料的</w:t>
      </w:r>
      <w:r w:rsidRPr="003A31FF">
        <w:rPr>
          <w:rFonts w:asciiTheme="majorBidi" w:hAnsiTheme="majorBidi" w:cstheme="majorBidi"/>
          <w:lang w:val="en-GB" w:eastAsia="zh-CN"/>
        </w:rPr>
        <w:t>电气特性以及</w:t>
      </w:r>
      <w:r w:rsidRPr="003A31FF">
        <w:rPr>
          <w:rFonts w:asciiTheme="majorBidi" w:hAnsiTheme="majorBidi" w:cstheme="majorBidi"/>
          <w:lang w:val="en-GB" w:eastAsia="zh-CN"/>
        </w:rPr>
        <w:t>EEMS</w:t>
      </w:r>
      <w:r w:rsidRPr="003A31FF">
        <w:rPr>
          <w:rFonts w:asciiTheme="majorBidi" w:hAnsiTheme="majorBidi" w:cstheme="majorBidi"/>
          <w:lang w:val="en-GB" w:eastAsia="zh-CN"/>
        </w:rPr>
        <w:t>的方向、设计和结构会影响信号反射和频率选择性；</w:t>
      </w:r>
    </w:p>
    <w:p w14:paraId="6A11CCB8" w14:textId="77777777" w:rsidR="007A5803" w:rsidRPr="003A31FF" w:rsidRDefault="007A5803" w:rsidP="007A5803">
      <w:pPr>
        <w:rPr>
          <w:rFonts w:asciiTheme="majorBidi" w:hAnsiTheme="majorBidi" w:cstheme="majorBidi"/>
          <w:iCs/>
          <w:lang w:val="en-GB" w:eastAsia="zh-CN"/>
        </w:rPr>
      </w:pPr>
      <w:r w:rsidRPr="003A31FF">
        <w:rPr>
          <w:rFonts w:asciiTheme="majorBidi" w:hAnsiTheme="majorBidi" w:cstheme="majorBidi"/>
          <w:i/>
          <w:iCs/>
          <w:lang w:val="en-GB" w:eastAsia="zh-CN"/>
        </w:rPr>
        <w:t>i)</w:t>
      </w:r>
      <w:r w:rsidRPr="003A31FF">
        <w:rPr>
          <w:rFonts w:asciiTheme="majorBidi" w:hAnsiTheme="majorBidi" w:cstheme="majorBidi"/>
          <w:lang w:val="en-GB" w:eastAsia="zh-CN"/>
        </w:rPr>
        <w:tab/>
      </w:r>
      <w:r w:rsidRPr="003A31FF">
        <w:rPr>
          <w:rFonts w:asciiTheme="majorBidi" w:hAnsiTheme="majorBidi" w:cstheme="majorBidi"/>
          <w:lang w:val="en-GB" w:eastAsia="zh-CN"/>
        </w:rPr>
        <w:t>对来自</w:t>
      </w:r>
      <w:r w:rsidRPr="003A31FF">
        <w:rPr>
          <w:rFonts w:asciiTheme="majorBidi" w:hAnsiTheme="majorBidi" w:cstheme="majorBidi"/>
          <w:lang w:val="en-GB" w:eastAsia="zh-CN"/>
        </w:rPr>
        <w:t>EEMS</w:t>
      </w:r>
      <w:r w:rsidRPr="003A31FF">
        <w:rPr>
          <w:rFonts w:asciiTheme="majorBidi" w:hAnsiTheme="majorBidi" w:cstheme="majorBidi"/>
          <w:lang w:val="en-GB" w:eastAsia="zh-CN"/>
        </w:rPr>
        <w:t>的信号反射建模对于无线电通信业务之间和服务提供商之间的业务共存和频谱共用意义重大；</w:t>
      </w:r>
    </w:p>
    <w:p w14:paraId="47E78BD4" w14:textId="77777777" w:rsidR="007A5803" w:rsidRPr="003A31FF" w:rsidRDefault="007A5803" w:rsidP="007A5803">
      <w:pPr>
        <w:rPr>
          <w:rFonts w:asciiTheme="majorBidi" w:hAnsiTheme="majorBidi" w:cstheme="majorBidi"/>
          <w:lang w:val="en-GB" w:eastAsia="zh-CN"/>
        </w:rPr>
      </w:pPr>
      <w:r w:rsidRPr="003A31FF">
        <w:rPr>
          <w:rFonts w:asciiTheme="majorBidi" w:hAnsiTheme="majorBidi" w:cstheme="majorBidi"/>
          <w:i/>
          <w:iCs/>
          <w:lang w:val="en-GB" w:eastAsia="zh-CN"/>
        </w:rPr>
        <w:t>j)</w:t>
      </w:r>
      <w:r w:rsidRPr="003A31FF">
        <w:rPr>
          <w:rFonts w:asciiTheme="majorBidi" w:hAnsiTheme="majorBidi" w:cstheme="majorBidi"/>
          <w:lang w:val="en-GB" w:eastAsia="zh-CN"/>
        </w:rPr>
        <w:tab/>
        <w:t>EEMS</w:t>
      </w:r>
      <w:r w:rsidRPr="003A31FF">
        <w:rPr>
          <w:rFonts w:asciiTheme="majorBidi" w:hAnsiTheme="majorBidi" w:cstheme="majorBidi"/>
          <w:lang w:val="en-GB" w:eastAsia="zh-CN"/>
        </w:rPr>
        <w:t>数据库的可用性将为开发适当的特定场地传播模型提供便利，</w:t>
      </w:r>
    </w:p>
    <w:p w14:paraId="18EC2DD1" w14:textId="77777777" w:rsidR="007A5803" w:rsidRPr="003A31FF" w:rsidRDefault="007A5803" w:rsidP="007A5803">
      <w:pPr>
        <w:pStyle w:val="Call"/>
        <w:rPr>
          <w:rFonts w:asciiTheme="majorBidi" w:eastAsia="STKaiti" w:hAnsiTheme="majorBidi" w:cstheme="majorBidi"/>
          <w:i w:val="0"/>
          <w:iCs/>
          <w:szCs w:val="24"/>
          <w:lang w:eastAsia="zh-CN"/>
        </w:rPr>
      </w:pPr>
      <w:r w:rsidRPr="003A31FF">
        <w:rPr>
          <w:rFonts w:asciiTheme="majorBidi" w:eastAsia="STKaiti" w:hAnsiTheme="majorBidi" w:cstheme="majorBidi"/>
          <w:i w:val="0"/>
          <w:iCs/>
          <w:szCs w:val="24"/>
          <w:lang w:eastAsia="zh-CN"/>
        </w:rPr>
        <w:t>注意到</w:t>
      </w:r>
    </w:p>
    <w:p w14:paraId="37A670AF" w14:textId="77777777" w:rsidR="007A5803" w:rsidRPr="003A31FF" w:rsidRDefault="007A5803" w:rsidP="007A5803">
      <w:pPr>
        <w:rPr>
          <w:rFonts w:asciiTheme="majorBidi" w:eastAsia="Malgun Gothic" w:hAnsiTheme="majorBidi" w:cstheme="majorBidi"/>
          <w:szCs w:val="24"/>
          <w:lang w:val="en-GB" w:eastAsia="ko-KR"/>
        </w:rPr>
      </w:pPr>
      <w:r w:rsidRPr="003A31FF">
        <w:rPr>
          <w:rFonts w:asciiTheme="majorBidi" w:hAnsiTheme="majorBidi" w:cstheme="majorBidi"/>
          <w:i/>
          <w:szCs w:val="24"/>
          <w:lang w:val="en-GB" w:eastAsia="zh-CN"/>
        </w:rPr>
        <w:t>a)</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P.526</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针对</w:t>
      </w:r>
      <w:r w:rsidRPr="003A31FF">
        <w:rPr>
          <w:rFonts w:asciiTheme="majorBidi" w:hAnsiTheme="majorBidi" w:cstheme="majorBidi"/>
          <w:szCs w:val="24"/>
          <w:lang w:val="en-GB" w:eastAsia="ko-KR"/>
        </w:rPr>
        <w:t>障碍衍射</w:t>
      </w:r>
      <w:r w:rsidRPr="003A31FF">
        <w:rPr>
          <w:rFonts w:asciiTheme="majorBidi" w:hAnsiTheme="majorBidi" w:cstheme="majorBidi"/>
          <w:szCs w:val="24"/>
          <w:lang w:val="en-GB" w:eastAsia="zh-CN"/>
        </w:rPr>
        <w:t>效应</w:t>
      </w:r>
      <w:r w:rsidRPr="003A31FF">
        <w:rPr>
          <w:rFonts w:asciiTheme="majorBidi" w:hAnsiTheme="majorBidi" w:cstheme="majorBidi"/>
          <w:szCs w:val="24"/>
          <w:lang w:val="en-GB" w:eastAsia="ko-KR"/>
        </w:rPr>
        <w:t>的计算方法（</w:t>
      </w:r>
      <w:r w:rsidRPr="003A31FF">
        <w:rPr>
          <w:rFonts w:asciiTheme="majorBidi" w:hAnsiTheme="majorBidi" w:cstheme="majorBidi"/>
          <w:szCs w:val="24"/>
          <w:lang w:val="en-GB" w:eastAsia="zh-CN"/>
        </w:rPr>
        <w:t>包括因</w:t>
      </w:r>
      <w:r w:rsidRPr="003A31FF">
        <w:rPr>
          <w:rFonts w:asciiTheme="majorBidi" w:hAnsiTheme="majorBidi" w:cstheme="majorBidi"/>
          <w:szCs w:val="24"/>
          <w:lang w:val="en-GB" w:eastAsia="ko-KR"/>
        </w:rPr>
        <w:t>建筑材料和结构</w:t>
      </w:r>
      <w:r w:rsidRPr="003A31FF">
        <w:rPr>
          <w:rFonts w:asciiTheme="majorBidi" w:hAnsiTheme="majorBidi" w:cstheme="majorBidi"/>
          <w:szCs w:val="24"/>
          <w:lang w:val="en-GB" w:eastAsia="zh-CN"/>
        </w:rPr>
        <w:t>引起的障碍衍射）提出了</w:t>
      </w:r>
      <w:r w:rsidRPr="003A31FF">
        <w:rPr>
          <w:rFonts w:asciiTheme="majorBidi" w:hAnsiTheme="majorBidi" w:cstheme="majorBidi"/>
          <w:szCs w:val="24"/>
          <w:lang w:val="en-GB" w:eastAsia="ko-KR"/>
        </w:rPr>
        <w:t>指导意见；</w:t>
      </w:r>
    </w:p>
    <w:p w14:paraId="073DC78A" w14:textId="77777777" w:rsidR="007A5803" w:rsidRPr="003A31FF" w:rsidRDefault="007A5803" w:rsidP="007A5803">
      <w:pPr>
        <w:rPr>
          <w:rFonts w:asciiTheme="majorBidi" w:hAnsiTheme="majorBidi" w:cstheme="majorBidi"/>
          <w:i/>
          <w:iCs/>
          <w:szCs w:val="24"/>
          <w:lang w:val="en-GB" w:eastAsia="zh-CN"/>
        </w:rPr>
      </w:pPr>
      <w:r w:rsidRPr="003A31FF">
        <w:rPr>
          <w:rFonts w:asciiTheme="majorBidi" w:hAnsiTheme="majorBidi" w:cstheme="majorBidi"/>
          <w:i/>
          <w:szCs w:val="24"/>
          <w:lang w:val="en-GB" w:eastAsia="zh-CN"/>
        </w:rPr>
        <w:t>b)</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P.530</w:t>
      </w:r>
      <w:r w:rsidRPr="003A31FF">
        <w:rPr>
          <w:rFonts w:asciiTheme="majorBidi" w:hAnsiTheme="majorBidi" w:cstheme="majorBidi"/>
          <w:szCs w:val="24"/>
          <w:lang w:val="en-GB" w:eastAsia="zh-CN"/>
        </w:rPr>
        <w:t>建议书提供了地面视距系统设计所需的传播数据和预测方法；</w:t>
      </w:r>
    </w:p>
    <w:p w14:paraId="681CA411" w14:textId="3082CF69" w:rsidR="007A5803" w:rsidRPr="003A31FF" w:rsidRDefault="007A5803" w:rsidP="007A5803">
      <w:pPr>
        <w:rPr>
          <w:rFonts w:asciiTheme="majorBidi" w:hAnsiTheme="majorBidi" w:cstheme="majorBidi"/>
          <w:iCs/>
          <w:szCs w:val="24"/>
          <w:lang w:val="en-GB" w:eastAsia="zh-CN"/>
        </w:rPr>
      </w:pPr>
      <w:r w:rsidRPr="00D2570D">
        <w:rPr>
          <w:rFonts w:asciiTheme="majorBidi" w:hAnsiTheme="majorBidi" w:cstheme="majorBidi"/>
          <w:i/>
          <w:szCs w:val="24"/>
          <w:lang w:val="en-GB" w:eastAsia="zh-CN"/>
        </w:rPr>
        <w:t>c)</w:t>
      </w:r>
      <w:r w:rsidRPr="003A31FF">
        <w:rPr>
          <w:rFonts w:asciiTheme="majorBidi" w:hAnsiTheme="majorBidi" w:cstheme="majorBidi"/>
          <w:iCs/>
          <w:szCs w:val="24"/>
          <w:lang w:val="en-GB" w:eastAsia="zh-CN"/>
        </w:rPr>
        <w:tab/>
        <w:t>ITU-R P.1238</w:t>
      </w:r>
      <w:r w:rsidRPr="003A31FF">
        <w:rPr>
          <w:rFonts w:asciiTheme="majorBidi" w:hAnsiTheme="majorBidi" w:cstheme="majorBidi"/>
          <w:iCs/>
          <w:szCs w:val="24"/>
          <w:lang w:val="en-GB" w:eastAsia="zh-CN"/>
        </w:rPr>
        <w:t>建议书</w:t>
      </w:r>
      <w:r w:rsidRPr="003A31FF">
        <w:rPr>
          <w:rFonts w:asciiTheme="majorBidi" w:hAnsiTheme="majorBidi" w:cstheme="majorBidi"/>
          <w:szCs w:val="24"/>
          <w:lang w:val="en-GB" w:eastAsia="zh-CN"/>
        </w:rPr>
        <w:t>提供</w:t>
      </w:r>
      <w:r w:rsidRPr="003A31FF">
        <w:rPr>
          <w:rFonts w:asciiTheme="majorBidi" w:hAnsiTheme="majorBidi" w:cstheme="majorBidi"/>
          <w:iCs/>
          <w:szCs w:val="24"/>
          <w:lang w:val="en-GB" w:eastAsia="zh-CN"/>
        </w:rPr>
        <w:t>了用于规划频率范围在</w:t>
      </w:r>
      <w:r w:rsidRPr="003A31FF">
        <w:rPr>
          <w:rFonts w:asciiTheme="majorBidi" w:hAnsiTheme="majorBidi" w:cstheme="majorBidi"/>
          <w:iCs/>
          <w:szCs w:val="24"/>
          <w:lang w:val="en-GB" w:eastAsia="zh-CN"/>
        </w:rPr>
        <w:t>300 MHz</w:t>
      </w:r>
      <w:r w:rsidRPr="003A31FF">
        <w:rPr>
          <w:rFonts w:asciiTheme="majorBidi" w:hAnsiTheme="majorBidi" w:cstheme="majorBidi"/>
          <w:iCs/>
          <w:szCs w:val="24"/>
          <w:lang w:val="en-GB" w:eastAsia="zh-CN"/>
        </w:rPr>
        <w:t>到</w:t>
      </w:r>
      <w:r>
        <w:rPr>
          <w:rFonts w:asciiTheme="majorBidi" w:hAnsiTheme="majorBidi" w:cstheme="majorBidi"/>
          <w:iCs/>
          <w:szCs w:val="24"/>
          <w:lang w:val="en-GB" w:eastAsia="zh-CN"/>
        </w:rPr>
        <w:t>450</w:t>
      </w:r>
      <w:r w:rsidRPr="003A31FF">
        <w:rPr>
          <w:rFonts w:asciiTheme="majorBidi" w:hAnsiTheme="majorBidi" w:cstheme="majorBidi"/>
          <w:iCs/>
          <w:szCs w:val="24"/>
          <w:lang w:val="en-GB" w:eastAsia="zh-CN"/>
        </w:rPr>
        <w:t xml:space="preserve"> GHz</w:t>
      </w:r>
      <w:r w:rsidRPr="003A31FF">
        <w:rPr>
          <w:rFonts w:asciiTheme="majorBidi" w:hAnsiTheme="majorBidi" w:cstheme="majorBidi"/>
          <w:iCs/>
          <w:szCs w:val="24"/>
          <w:lang w:val="en-GB" w:eastAsia="zh-CN"/>
        </w:rPr>
        <w:t>内的室内无线电通信系统和无线局域网的传播数据和预测方法；</w:t>
      </w:r>
    </w:p>
    <w:p w14:paraId="2DCEFD17"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d)</w:t>
      </w:r>
      <w:r w:rsidRPr="003A31FF">
        <w:rPr>
          <w:rFonts w:asciiTheme="majorBidi" w:hAnsiTheme="majorBidi" w:cstheme="majorBidi"/>
          <w:szCs w:val="24"/>
          <w:lang w:val="en-GB" w:eastAsia="zh-CN"/>
        </w:rPr>
        <w:tab/>
      </w:r>
      <w:r w:rsidRPr="003A31FF">
        <w:rPr>
          <w:rFonts w:asciiTheme="majorBidi" w:hAnsiTheme="majorBidi" w:cstheme="majorBidi"/>
          <w:bCs/>
          <w:szCs w:val="24"/>
          <w:lang w:val="en-GB" w:eastAsia="ko-KR"/>
        </w:rPr>
        <w:t>ITU-R P.1407</w:t>
      </w:r>
      <w:r w:rsidRPr="003A31FF">
        <w:rPr>
          <w:rFonts w:asciiTheme="majorBidi" w:hAnsiTheme="majorBidi" w:cstheme="majorBidi"/>
          <w:bCs/>
          <w:szCs w:val="24"/>
          <w:lang w:val="en-GB" w:eastAsia="ko-KR"/>
        </w:rPr>
        <w:t>建议书介绍了多径传播的各方面情况；</w:t>
      </w:r>
    </w:p>
    <w:p w14:paraId="78D017D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szCs w:val="24"/>
          <w:lang w:val="en-GB" w:eastAsia="zh-CN"/>
        </w:rPr>
        <w:t>e)</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w:t>
      </w:r>
      <w:r w:rsidRPr="003A31FF">
        <w:rPr>
          <w:rFonts w:asciiTheme="majorBidi" w:hAnsiTheme="majorBidi" w:cstheme="majorBidi"/>
          <w:szCs w:val="24"/>
          <w:lang w:val="en-GB" w:eastAsia="zh-CN"/>
        </w:rPr>
        <w:t>U-R P.1411</w:t>
      </w:r>
      <w:r w:rsidRPr="003A31FF">
        <w:rPr>
          <w:rFonts w:asciiTheme="majorBidi" w:hAnsiTheme="majorBidi" w:cstheme="majorBidi"/>
          <w:szCs w:val="24"/>
          <w:lang w:val="en-GB" w:eastAsia="zh-CN"/>
        </w:rPr>
        <w:t>建议书</w:t>
      </w:r>
      <w:r w:rsidRPr="003A31FF">
        <w:rPr>
          <w:rFonts w:asciiTheme="majorBidi" w:hAnsiTheme="majorBidi" w:cstheme="majorBidi"/>
          <w:szCs w:val="24"/>
          <w:lang w:eastAsia="zh-CN"/>
        </w:rPr>
        <w:t>介绍了</w:t>
      </w:r>
      <w:r w:rsidRPr="003A31FF">
        <w:rPr>
          <w:rFonts w:asciiTheme="majorBidi" w:hAnsiTheme="majorBidi" w:cstheme="majorBidi"/>
          <w:szCs w:val="24"/>
          <w:lang w:val="en-GB" w:eastAsia="zh-CN"/>
        </w:rPr>
        <w:t>用于在</w:t>
      </w:r>
      <w:r w:rsidRPr="003A31FF">
        <w:rPr>
          <w:rFonts w:asciiTheme="majorBidi" w:hAnsiTheme="majorBidi" w:cstheme="majorBidi"/>
          <w:szCs w:val="24"/>
          <w:lang w:val="en-GB" w:eastAsia="zh-CN"/>
        </w:rPr>
        <w:t>300 MHz</w:t>
      </w:r>
      <w:r w:rsidRPr="003A31FF">
        <w:rPr>
          <w:rFonts w:asciiTheme="majorBidi" w:hAnsiTheme="majorBidi" w:cstheme="majorBidi"/>
          <w:szCs w:val="24"/>
          <w:lang w:val="en-GB" w:eastAsia="zh-CN"/>
        </w:rPr>
        <w:t>至</w:t>
      </w:r>
      <w:r w:rsidRPr="003A31FF">
        <w:rPr>
          <w:rFonts w:asciiTheme="majorBidi" w:hAnsiTheme="majorBidi" w:cstheme="majorBidi"/>
          <w:szCs w:val="24"/>
          <w:lang w:val="en-GB" w:eastAsia="zh-CN"/>
        </w:rPr>
        <w:t>100 GHz</w:t>
      </w:r>
      <w:r w:rsidRPr="003A31FF">
        <w:rPr>
          <w:rFonts w:asciiTheme="majorBidi" w:hAnsiTheme="majorBidi" w:cstheme="majorBidi"/>
          <w:szCs w:val="24"/>
          <w:lang w:val="en-GB" w:eastAsia="zh-CN"/>
        </w:rPr>
        <w:t>频率范围内的短距离室外无线电通信系统和无线局域网规划的传播数据和预测方法</w:t>
      </w:r>
      <w:r w:rsidRPr="003A31FF">
        <w:rPr>
          <w:rFonts w:asciiTheme="majorBidi" w:hAnsiTheme="majorBidi" w:cstheme="majorBidi"/>
          <w:bCs/>
          <w:szCs w:val="24"/>
          <w:lang w:val="en-GB" w:eastAsia="zh-CN"/>
        </w:rPr>
        <w:t>；</w:t>
      </w:r>
    </w:p>
    <w:p w14:paraId="622EC388" w14:textId="255BC7F0"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i/>
          <w:iCs/>
          <w:szCs w:val="24"/>
          <w:lang w:val="en-GB" w:eastAsia="zh-CN"/>
        </w:rPr>
        <w:t>f)</w:t>
      </w:r>
      <w:r w:rsidRPr="003A31FF">
        <w:rPr>
          <w:rFonts w:asciiTheme="majorBidi" w:hAnsiTheme="majorBidi" w:cstheme="majorBidi"/>
          <w:szCs w:val="24"/>
          <w:lang w:val="en-GB" w:eastAsia="zh-CN"/>
        </w:rPr>
        <w:tab/>
        <w:t>ITU-R P.1812</w:t>
      </w:r>
      <w:r w:rsidRPr="003A31FF">
        <w:rPr>
          <w:rFonts w:asciiTheme="majorBidi" w:hAnsiTheme="majorBidi" w:cstheme="majorBidi"/>
          <w:szCs w:val="24"/>
          <w:lang w:val="en-GB" w:eastAsia="zh-CN"/>
        </w:rPr>
        <w:t>建议书介绍了在</w:t>
      </w:r>
      <w:r w:rsidRPr="003A31FF">
        <w:rPr>
          <w:rFonts w:asciiTheme="majorBidi" w:hAnsiTheme="majorBidi" w:cstheme="majorBidi"/>
          <w:szCs w:val="24"/>
          <w:lang w:val="en-GB" w:eastAsia="zh-CN"/>
        </w:rPr>
        <w:t>30 MHz</w:t>
      </w:r>
      <w:r w:rsidRPr="003A31FF">
        <w:rPr>
          <w:rFonts w:asciiTheme="majorBidi" w:hAnsiTheme="majorBidi" w:cstheme="majorBidi"/>
          <w:szCs w:val="24"/>
          <w:lang w:val="en-GB" w:eastAsia="zh-CN"/>
        </w:rPr>
        <w:t>到</w:t>
      </w:r>
      <w:r>
        <w:rPr>
          <w:rFonts w:asciiTheme="majorBidi" w:hAnsiTheme="majorBidi" w:cstheme="majorBidi"/>
          <w:szCs w:val="24"/>
          <w:lang w:val="en-GB" w:eastAsia="zh-CN"/>
        </w:rPr>
        <w:t>6</w:t>
      </w:r>
      <w:r w:rsidRPr="003A31FF">
        <w:rPr>
          <w:rFonts w:asciiTheme="majorBidi" w:hAnsiTheme="majorBidi" w:cstheme="majorBidi"/>
          <w:szCs w:val="24"/>
          <w:lang w:val="en-GB" w:eastAsia="zh-CN"/>
        </w:rPr>
        <w:t xml:space="preserve"> GHz</w:t>
      </w:r>
      <w:r w:rsidRPr="003A31FF">
        <w:rPr>
          <w:rFonts w:asciiTheme="majorBidi" w:hAnsiTheme="majorBidi" w:cstheme="majorBidi"/>
          <w:szCs w:val="24"/>
          <w:lang w:val="en-GB" w:eastAsia="zh-CN"/>
        </w:rPr>
        <w:t>频率范围内地面点到面服务的传播预测方法；</w:t>
      </w:r>
    </w:p>
    <w:p w14:paraId="37101624" w14:textId="77777777" w:rsidR="007A5803" w:rsidRPr="003A31FF" w:rsidRDefault="007A5803" w:rsidP="007A5803">
      <w:pPr>
        <w:rPr>
          <w:rFonts w:asciiTheme="majorBidi" w:hAnsiTheme="majorBidi" w:cstheme="majorBidi"/>
          <w:szCs w:val="24"/>
          <w:lang w:val="en-GB" w:eastAsia="ja-JP"/>
        </w:rPr>
      </w:pPr>
      <w:r w:rsidRPr="003A31FF">
        <w:rPr>
          <w:rFonts w:asciiTheme="majorBidi" w:hAnsiTheme="majorBidi" w:cstheme="majorBidi"/>
          <w:i/>
          <w:szCs w:val="24"/>
          <w:lang w:val="en-GB" w:eastAsia="zh-CN"/>
        </w:rPr>
        <w:t>g)</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ITU-R P.2040</w:t>
      </w:r>
      <w:r w:rsidRPr="003A31FF">
        <w:rPr>
          <w:rFonts w:asciiTheme="majorBidi" w:hAnsiTheme="majorBidi" w:cstheme="majorBidi"/>
          <w:szCs w:val="24"/>
          <w:lang w:eastAsia="zh-CN"/>
        </w:rPr>
        <w:t>建议书针对</w:t>
      </w:r>
      <w:r w:rsidRPr="003A31FF">
        <w:rPr>
          <w:rFonts w:asciiTheme="majorBidi" w:hAnsiTheme="majorBidi" w:cstheme="majorBidi"/>
          <w:szCs w:val="24"/>
          <w:lang w:val="en-GB" w:eastAsia="ja-JP"/>
        </w:rPr>
        <w:t>建筑材料和</w:t>
      </w:r>
      <w:r w:rsidRPr="003A31FF">
        <w:rPr>
          <w:rFonts w:asciiTheme="majorBidi" w:hAnsiTheme="majorBidi" w:cstheme="majorBidi"/>
          <w:szCs w:val="24"/>
          <w:lang w:val="en-GB" w:eastAsia="zh-CN"/>
        </w:rPr>
        <w:t>结构</w:t>
      </w:r>
      <w:r w:rsidRPr="003A31FF">
        <w:rPr>
          <w:rFonts w:asciiTheme="majorBidi" w:hAnsiTheme="majorBidi" w:cstheme="majorBidi"/>
          <w:szCs w:val="24"/>
          <w:lang w:val="en-GB" w:eastAsia="ja-JP"/>
        </w:rPr>
        <w:t>对约</w:t>
      </w:r>
      <w:r w:rsidRPr="003A31FF">
        <w:rPr>
          <w:rFonts w:asciiTheme="majorBidi" w:hAnsiTheme="majorBidi" w:cstheme="majorBidi"/>
          <w:szCs w:val="24"/>
          <w:lang w:val="en-GB" w:eastAsia="ja-JP"/>
        </w:rPr>
        <w:t>100 MHz</w:t>
      </w:r>
      <w:r w:rsidRPr="003A31FF">
        <w:rPr>
          <w:rFonts w:asciiTheme="majorBidi" w:hAnsiTheme="majorBidi" w:cstheme="majorBidi"/>
          <w:szCs w:val="24"/>
          <w:lang w:val="en-GB" w:eastAsia="ja-JP"/>
        </w:rPr>
        <w:t>以上的无线电波传播的影响</w:t>
      </w:r>
      <w:r w:rsidRPr="003A31FF">
        <w:rPr>
          <w:rFonts w:asciiTheme="majorBidi" w:hAnsiTheme="majorBidi" w:cstheme="majorBidi"/>
          <w:szCs w:val="24"/>
          <w:lang w:val="en-GB" w:eastAsia="zh-CN"/>
        </w:rPr>
        <w:t>提供了指导意见；</w:t>
      </w:r>
    </w:p>
    <w:p w14:paraId="7F2E45D5" w14:textId="77777777" w:rsidR="007A5803" w:rsidRPr="003A31FF" w:rsidRDefault="007A5803" w:rsidP="007A5803">
      <w:pPr>
        <w:rPr>
          <w:rFonts w:asciiTheme="majorBidi" w:hAnsiTheme="majorBidi" w:cstheme="majorBidi"/>
          <w:b/>
          <w:szCs w:val="24"/>
          <w:lang w:val="en-GB" w:eastAsia="zh-CN"/>
        </w:rPr>
      </w:pPr>
      <w:r w:rsidRPr="003A31FF">
        <w:rPr>
          <w:rFonts w:asciiTheme="majorBidi" w:hAnsiTheme="majorBidi" w:cstheme="majorBidi"/>
          <w:i/>
          <w:szCs w:val="24"/>
          <w:lang w:val="en-GB" w:eastAsia="zh-CN"/>
        </w:rPr>
        <w:t>h)</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ko-KR"/>
        </w:rPr>
        <w:t>ITU-R P.2109</w:t>
      </w:r>
      <w:r w:rsidRPr="003A31FF">
        <w:rPr>
          <w:rFonts w:asciiTheme="majorBidi" w:hAnsiTheme="majorBidi" w:cstheme="majorBidi"/>
          <w:szCs w:val="24"/>
          <w:lang w:val="en-GB" w:eastAsia="ko-KR"/>
        </w:rPr>
        <w:t>建议书</w:t>
      </w:r>
      <w:r w:rsidRPr="003A31FF">
        <w:rPr>
          <w:rFonts w:asciiTheme="majorBidi" w:hAnsiTheme="majorBidi" w:cstheme="majorBidi"/>
          <w:szCs w:val="24"/>
          <w:lang w:val="en-GB" w:eastAsia="zh-CN"/>
        </w:rPr>
        <w:t>提供了</w:t>
      </w:r>
      <w:r w:rsidRPr="003A31FF">
        <w:rPr>
          <w:rFonts w:asciiTheme="majorBidi" w:hAnsiTheme="majorBidi" w:cstheme="majorBidi"/>
          <w:szCs w:val="24"/>
          <w:lang w:val="en-GB" w:eastAsia="ko-KR"/>
        </w:rPr>
        <w:t>建筑物入口损耗的统计模型，</w:t>
      </w:r>
    </w:p>
    <w:p w14:paraId="2D39E5A8" w14:textId="77777777" w:rsidR="007A5803" w:rsidRPr="003A31FF" w:rsidRDefault="007A5803" w:rsidP="007A5803">
      <w:pPr>
        <w:pStyle w:val="Call"/>
        <w:spacing w:line="240" w:lineRule="auto"/>
        <w:rPr>
          <w:rFonts w:asciiTheme="majorBidi" w:hAnsiTheme="majorBidi" w:cstheme="majorBidi"/>
          <w:i w:val="0"/>
          <w:szCs w:val="24"/>
          <w:lang w:val="en-GB" w:eastAsia="zh-CN"/>
        </w:rPr>
      </w:pPr>
      <w:r w:rsidRPr="003A31FF">
        <w:rPr>
          <w:rFonts w:asciiTheme="majorBidi" w:eastAsia="STKaiti" w:hAnsiTheme="majorBidi" w:cstheme="majorBidi"/>
          <w:i w:val="0"/>
          <w:szCs w:val="24"/>
          <w:lang w:val="en-GB" w:eastAsia="zh-CN"/>
        </w:rPr>
        <w:t>做出决定</w:t>
      </w:r>
      <w:r w:rsidRPr="003A31FF">
        <w:rPr>
          <w:rFonts w:asciiTheme="majorBidi" w:hAnsiTheme="majorBidi" w:cstheme="majorBidi"/>
          <w:i w:val="0"/>
          <w:szCs w:val="24"/>
          <w:lang w:val="en-GB" w:eastAsia="zh-CN"/>
        </w:rPr>
        <w:t>，应研究以下课题</w:t>
      </w:r>
    </w:p>
    <w:p w14:paraId="212C1974"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1</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哪些方式适用于描述</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，尤其是反射器和频率选择性结构的详细特性？</w:t>
      </w:r>
    </w:p>
    <w:p w14:paraId="33D92C31" w14:textId="77777777" w:rsidR="007A5803" w:rsidRPr="003A31FF" w:rsidRDefault="007A5803" w:rsidP="007A5803">
      <w:pPr>
        <w:rPr>
          <w:rFonts w:asciiTheme="majorBidi" w:hAnsiTheme="majorBidi" w:cstheme="majorBidi"/>
          <w:bCs/>
          <w:szCs w:val="24"/>
          <w:lang w:val="en-GB" w:eastAsia="zh-CN"/>
        </w:rPr>
      </w:pPr>
      <w:r w:rsidRPr="003A31FF">
        <w:rPr>
          <w:rFonts w:asciiTheme="majorBidi" w:hAnsiTheme="majorBidi" w:cstheme="majorBidi"/>
          <w:bCs/>
          <w:szCs w:val="24"/>
          <w:lang w:val="en-GB" w:eastAsia="zh-CN"/>
        </w:rPr>
        <w:lastRenderedPageBreak/>
        <w:t>2</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基于统计数字的方法可用以构建来自</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的电磁信号反射模型？</w:t>
      </w:r>
    </w:p>
    <w:p w14:paraId="2D811E5B"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3</w:t>
      </w:r>
      <w:r w:rsidRPr="003A31FF">
        <w:rPr>
          <w:rFonts w:asciiTheme="majorBidi" w:hAnsiTheme="majorBidi" w:cstheme="majorBidi"/>
          <w:szCs w:val="24"/>
          <w:lang w:val="en-GB" w:eastAsia="zh-CN"/>
        </w:rPr>
        <w:tab/>
      </w:r>
      <w:r w:rsidRPr="003A31FF">
        <w:rPr>
          <w:rFonts w:asciiTheme="majorBidi" w:hAnsiTheme="majorBidi" w:cstheme="majorBidi"/>
          <w:szCs w:val="24"/>
          <w:lang w:eastAsia="zh-CN"/>
        </w:rPr>
        <w:t>哪些确定性方法和</w:t>
      </w:r>
      <w:r w:rsidRPr="003A31FF">
        <w:rPr>
          <w:rFonts w:asciiTheme="majorBidi" w:hAnsiTheme="majorBidi" w:cstheme="majorBidi"/>
          <w:szCs w:val="24"/>
          <w:lang w:val="en-GB" w:eastAsia="zh-CN"/>
        </w:rPr>
        <w:t>基于统计数字的方法可用以构建通过频率选择性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作为带通滤波器或带阻滤波器的电磁信号传播模型？</w:t>
      </w:r>
    </w:p>
    <w:p w14:paraId="4D7658A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bCs/>
          <w:szCs w:val="24"/>
          <w:lang w:val="en-GB" w:eastAsia="zh-CN"/>
        </w:rPr>
        <w:t>4</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建筑物内的频率选择性</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如何影响从室内到室外和从室外到室内的传输，以及对建筑物入口</w:t>
      </w:r>
      <w:r w:rsidRPr="003A31FF">
        <w:rPr>
          <w:rFonts w:asciiTheme="majorBidi" w:hAnsiTheme="majorBidi" w:cstheme="majorBidi"/>
          <w:szCs w:val="24"/>
          <w:lang w:val="en-GB" w:eastAsia="zh-CN"/>
        </w:rPr>
        <w:t>/</w:t>
      </w:r>
      <w:r w:rsidRPr="003A31FF">
        <w:rPr>
          <w:rFonts w:asciiTheme="majorBidi" w:hAnsiTheme="majorBidi" w:cstheme="majorBidi"/>
          <w:szCs w:val="24"/>
          <w:lang w:val="en-GB" w:eastAsia="zh-CN"/>
        </w:rPr>
        <w:t>出口损耗有何影响？</w:t>
      </w:r>
    </w:p>
    <w:p w14:paraId="503314F2"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5</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反射器和频率选择性表面等</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对传输损耗、衍射损耗、杂波损耗、阴影和极化，包括极化失配损耗、时延扩展和角扩展有何影响？</w:t>
      </w:r>
    </w:p>
    <w:p w14:paraId="52B75670"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6</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如何能够将</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数据库和传播路径的其他详细信息应用于预测信号衰减、时间延迟、散射、衍射及其他传播特性？</w:t>
      </w:r>
    </w:p>
    <w:p w14:paraId="5E7BEE50" w14:textId="77777777" w:rsidR="007A5803" w:rsidRPr="003A31FF" w:rsidRDefault="007A5803" w:rsidP="007A5803">
      <w:pPr>
        <w:rPr>
          <w:rFonts w:asciiTheme="majorBidi" w:hAnsiTheme="majorBidi" w:cstheme="majorBidi"/>
          <w:szCs w:val="24"/>
          <w:lang w:val="en-GB" w:eastAsia="zh-CN"/>
        </w:rPr>
      </w:pPr>
      <w:r w:rsidRPr="003A31FF">
        <w:rPr>
          <w:rFonts w:asciiTheme="majorBidi" w:hAnsiTheme="majorBidi" w:cstheme="majorBidi"/>
          <w:szCs w:val="24"/>
          <w:lang w:val="en-GB" w:eastAsia="zh-CN"/>
        </w:rPr>
        <w:t>7</w:t>
      </w:r>
      <w:r w:rsidRPr="003A31FF">
        <w:rPr>
          <w:rFonts w:asciiTheme="majorBidi" w:hAnsiTheme="majorBidi" w:cstheme="majorBidi"/>
          <w:szCs w:val="24"/>
          <w:lang w:val="en-GB" w:eastAsia="zh-CN"/>
        </w:rPr>
        <w:tab/>
      </w:r>
      <w:r w:rsidRPr="003A31FF">
        <w:rPr>
          <w:rFonts w:asciiTheme="majorBidi" w:hAnsiTheme="majorBidi" w:cstheme="majorBidi"/>
          <w:szCs w:val="24"/>
          <w:lang w:val="en-GB" w:eastAsia="zh-CN"/>
        </w:rPr>
        <w:t>使用更高频率，尤其是毫米波频谱以何种方式影响对</w:t>
      </w:r>
      <w:r w:rsidRPr="003A31FF">
        <w:rPr>
          <w:rFonts w:asciiTheme="majorBidi" w:hAnsiTheme="majorBidi" w:cstheme="majorBidi"/>
          <w:szCs w:val="24"/>
          <w:lang w:val="en-GB" w:eastAsia="zh-CN"/>
        </w:rPr>
        <w:t>EEMS</w:t>
      </w:r>
      <w:r w:rsidRPr="003A31FF">
        <w:rPr>
          <w:rFonts w:asciiTheme="majorBidi" w:hAnsiTheme="majorBidi" w:cstheme="majorBidi"/>
          <w:szCs w:val="24"/>
          <w:lang w:val="en-GB" w:eastAsia="zh-CN"/>
        </w:rPr>
        <w:t>（表面粗糙程度和表面电导率等关键参数）的建模？</w:t>
      </w:r>
    </w:p>
    <w:p w14:paraId="537254EB" w14:textId="77777777" w:rsidR="007A5803" w:rsidRPr="003A31FF" w:rsidRDefault="007A5803" w:rsidP="007A5803">
      <w:pPr>
        <w:pStyle w:val="Call"/>
        <w:spacing w:line="240" w:lineRule="auto"/>
        <w:rPr>
          <w:rFonts w:asciiTheme="majorBidi" w:eastAsia="STKaiti" w:hAnsiTheme="majorBidi" w:cstheme="majorBidi"/>
          <w:i w:val="0"/>
          <w:iCs/>
          <w:szCs w:val="24"/>
          <w:lang w:val="en-GB" w:eastAsia="zh-CN"/>
        </w:rPr>
      </w:pPr>
      <w:r w:rsidRPr="003A31FF">
        <w:rPr>
          <w:rFonts w:asciiTheme="majorBidi" w:eastAsia="STKaiti" w:hAnsiTheme="majorBidi" w:cstheme="majorBidi"/>
          <w:i w:val="0"/>
          <w:iCs/>
          <w:szCs w:val="24"/>
          <w:lang w:val="en-GB" w:eastAsia="zh-CN"/>
        </w:rPr>
        <w:t>进一步做出决定</w:t>
      </w:r>
    </w:p>
    <w:p w14:paraId="64309DC0" w14:textId="4D11FF07" w:rsidR="007A5803" w:rsidRPr="003A31FF" w:rsidRDefault="007A5803" w:rsidP="007A5803">
      <w:pPr>
        <w:ind w:firstLineChars="200" w:firstLine="480"/>
        <w:rPr>
          <w:rFonts w:asciiTheme="majorBidi" w:hAnsiTheme="majorBidi" w:cstheme="majorBidi"/>
          <w:lang w:val="en-GB" w:eastAsia="zh-CN"/>
        </w:rPr>
      </w:pPr>
      <w:r w:rsidRPr="003A31FF">
        <w:rPr>
          <w:rFonts w:asciiTheme="majorBidi" w:hAnsiTheme="majorBidi" w:cstheme="majorBidi"/>
          <w:lang w:val="en-GB" w:eastAsia="zh-CN"/>
        </w:rPr>
        <w:t>应将上述研究结果纳入</w:t>
      </w:r>
      <w:r w:rsidRPr="003A31FF">
        <w:rPr>
          <w:rFonts w:asciiTheme="majorBidi" w:hAnsiTheme="majorBidi" w:cstheme="majorBidi"/>
          <w:lang w:val="en-GB" w:eastAsia="zh-CN"/>
        </w:rPr>
        <w:t>ITU-R</w:t>
      </w:r>
      <w:r w:rsidRPr="003A31FF">
        <w:rPr>
          <w:rFonts w:asciiTheme="majorBidi" w:hAnsiTheme="majorBidi" w:cstheme="majorBidi"/>
          <w:lang w:val="en-GB" w:eastAsia="zh-CN"/>
        </w:rPr>
        <w:t>建议书和</w:t>
      </w:r>
      <w:r w:rsidRPr="003A31FF">
        <w:rPr>
          <w:rFonts w:asciiTheme="majorBidi" w:hAnsiTheme="majorBidi" w:cstheme="majorBidi"/>
          <w:lang w:val="en-GB" w:eastAsia="zh-CN"/>
        </w:rPr>
        <w:t>/</w:t>
      </w:r>
      <w:r w:rsidRPr="003A31FF">
        <w:rPr>
          <w:rFonts w:asciiTheme="majorBidi" w:hAnsiTheme="majorBidi" w:cstheme="majorBidi"/>
          <w:lang w:val="en-GB" w:eastAsia="zh-CN"/>
        </w:rPr>
        <w:t>或报告中，而且上述研究应在</w:t>
      </w:r>
      <w:r w:rsidRPr="003A31FF">
        <w:rPr>
          <w:rFonts w:asciiTheme="majorBidi" w:hAnsiTheme="majorBidi" w:cstheme="majorBidi"/>
          <w:lang w:val="en-GB" w:eastAsia="zh-CN"/>
        </w:rPr>
        <w:t>202</w:t>
      </w:r>
      <w:r>
        <w:rPr>
          <w:rFonts w:asciiTheme="majorBidi" w:hAnsiTheme="majorBidi" w:cstheme="majorBidi"/>
          <w:lang w:val="en-GB" w:eastAsia="zh-CN"/>
        </w:rPr>
        <w:t>7</w:t>
      </w:r>
      <w:r w:rsidRPr="003A31FF">
        <w:rPr>
          <w:rFonts w:asciiTheme="majorBidi" w:hAnsiTheme="majorBidi" w:cstheme="majorBidi"/>
          <w:lang w:val="en-GB" w:eastAsia="zh-CN"/>
        </w:rPr>
        <w:t>年之前完成。</w:t>
      </w:r>
    </w:p>
    <w:p w14:paraId="4E98F525" w14:textId="0F67AC1C" w:rsidR="007A5803" w:rsidRPr="00004E2F" w:rsidRDefault="007A5803" w:rsidP="00004E2F">
      <w:pPr>
        <w:pStyle w:val="Normalaftertitle"/>
        <w:spacing w:before="360" w:line="240" w:lineRule="auto"/>
        <w:rPr>
          <w:rFonts w:asciiTheme="majorBidi" w:eastAsia="SimSun" w:hAnsiTheme="majorBidi" w:cstheme="majorBidi"/>
          <w:lang w:val="en-GB" w:eastAsia="zh-CN"/>
        </w:rPr>
      </w:pPr>
      <w:r w:rsidRPr="003A31FF">
        <w:rPr>
          <w:rFonts w:asciiTheme="majorBidi" w:eastAsia="SimSun" w:hAnsiTheme="majorBidi" w:cstheme="majorBidi"/>
          <w:lang w:val="fr-FR" w:eastAsia="zh-CN"/>
        </w:rPr>
        <w:t>类别</w:t>
      </w:r>
      <w:r w:rsidRPr="00004E2F">
        <w:rPr>
          <w:rFonts w:asciiTheme="majorBidi" w:eastAsia="SimSun" w:hAnsiTheme="majorBidi" w:cstheme="majorBidi"/>
          <w:lang w:val="en-GB" w:eastAsia="zh-CN"/>
        </w:rPr>
        <w:t>：</w:t>
      </w:r>
      <w:r w:rsidRPr="00004E2F">
        <w:rPr>
          <w:rFonts w:asciiTheme="majorBidi" w:eastAsia="SimSun" w:hAnsiTheme="majorBidi" w:cstheme="majorBidi"/>
          <w:lang w:val="en-GB" w:eastAsia="zh-CN"/>
        </w:rPr>
        <w:t>S3</w:t>
      </w:r>
    </w:p>
    <w:sectPr w:rsidR="007A5803" w:rsidRPr="00004E2F"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11EBAEB" w:rsidR="00E915AF" w:rsidRPr="00831137" w:rsidRDefault="00831137" w:rsidP="0083113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9</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33795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6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4E2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5164"/>
    <w:rsid w:val="000E3DEE"/>
    <w:rsid w:val="000F00B0"/>
    <w:rsid w:val="00100B72"/>
    <w:rsid w:val="00101F7D"/>
    <w:rsid w:val="00103C76"/>
    <w:rsid w:val="0011265F"/>
    <w:rsid w:val="00117282"/>
    <w:rsid w:val="00117389"/>
    <w:rsid w:val="00121C2D"/>
    <w:rsid w:val="00134404"/>
    <w:rsid w:val="00144DFB"/>
    <w:rsid w:val="00146E0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5803"/>
    <w:rsid w:val="007B3DB1"/>
    <w:rsid w:val="007D183E"/>
    <w:rsid w:val="007D43D0"/>
    <w:rsid w:val="007E1833"/>
    <w:rsid w:val="007E3F13"/>
    <w:rsid w:val="007F751A"/>
    <w:rsid w:val="00800012"/>
    <w:rsid w:val="0080261F"/>
    <w:rsid w:val="00806160"/>
    <w:rsid w:val="008143A4"/>
    <w:rsid w:val="0081513E"/>
    <w:rsid w:val="00831137"/>
    <w:rsid w:val="00854131"/>
    <w:rsid w:val="0085652D"/>
    <w:rsid w:val="0087694B"/>
    <w:rsid w:val="00880F4D"/>
    <w:rsid w:val="008B35A3"/>
    <w:rsid w:val="008B37E1"/>
    <w:rsid w:val="008B45F8"/>
    <w:rsid w:val="008C2E74"/>
    <w:rsid w:val="008D5409"/>
    <w:rsid w:val="008D639B"/>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5B25"/>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3AEE"/>
    <w:rsid w:val="00E04C86"/>
    <w:rsid w:val="00E17344"/>
    <w:rsid w:val="00E20F30"/>
    <w:rsid w:val="00E2189C"/>
    <w:rsid w:val="00E25BB1"/>
    <w:rsid w:val="00E27BBA"/>
    <w:rsid w:val="00E30E3F"/>
    <w:rsid w:val="00E35E8F"/>
    <w:rsid w:val="00E41B0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66E75"/>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rsid w:val="007A5803"/>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7A580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7A580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7A5803"/>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qFormat/>
    <w:rsid w:val="007A5803"/>
    <w:rPr>
      <w:sz w:val="24"/>
      <w:szCs w:val="22"/>
      <w:lang w:val="en-US" w:eastAsia="en-US"/>
    </w:rPr>
  </w:style>
  <w:style w:type="character" w:customStyle="1" w:styleId="CallChar">
    <w:name w:val="Call Char"/>
    <w:basedOn w:val="DefaultParagraphFont"/>
    <w:link w:val="Call"/>
    <w:rsid w:val="007A5803"/>
    <w:rPr>
      <w:i/>
      <w:sz w:val="24"/>
      <w:szCs w:val="22"/>
      <w:lang w:val="en-US" w:eastAsia="en-US"/>
    </w:rPr>
  </w:style>
  <w:style w:type="character" w:customStyle="1" w:styleId="enumlev1Char">
    <w:name w:val="enumlev1 Char"/>
    <w:link w:val="enumlev1"/>
    <w:locked/>
    <w:rsid w:val="007A5803"/>
    <w:rPr>
      <w:sz w:val="24"/>
      <w:szCs w:val="22"/>
      <w:lang w:val="en-US" w:eastAsia="en-US"/>
    </w:rPr>
  </w:style>
  <w:style w:type="character" w:customStyle="1" w:styleId="QuestiontitleChar">
    <w:name w:val="Question_title Char"/>
    <w:basedOn w:val="DefaultParagraphFont"/>
    <w:link w:val="Questiontitle"/>
    <w:rsid w:val="007A5803"/>
    <w:rPr>
      <w:b/>
      <w:sz w:val="28"/>
      <w:szCs w:val="22"/>
      <w:lang w:val="en-US" w:eastAsia="en-US"/>
    </w:rPr>
  </w:style>
  <w:style w:type="character" w:styleId="UnresolvedMention">
    <w:name w:val="Unresolved Mention"/>
    <w:basedOn w:val="DefaultParagraphFont"/>
    <w:uiPriority w:val="99"/>
    <w:semiHidden/>
    <w:unhideWhenUsed/>
    <w:rsid w:val="00831137"/>
    <w:rPr>
      <w:color w:val="605E5C"/>
      <w:shd w:val="clear" w:color="auto" w:fill="E1DFDD"/>
    </w:rPr>
  </w:style>
  <w:style w:type="character" w:styleId="FollowedHyperlink">
    <w:name w:val="FollowedHyperlink"/>
    <w:basedOn w:val="DefaultParagraphFont"/>
    <w:semiHidden/>
    <w:unhideWhenUsed/>
    <w:rsid w:val="00831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985</Words>
  <Characters>327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3</cp:revision>
  <cp:lastPrinted>2013-03-08T10:15:00Z</cp:lastPrinted>
  <dcterms:created xsi:type="dcterms:W3CDTF">2023-08-31T12:13:00Z</dcterms:created>
  <dcterms:modified xsi:type="dcterms:W3CDTF">2023-08-31T12:14:00Z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