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80AF" w14:textId="77777777" w:rsidR="009F6857" w:rsidRDefault="009F6857" w:rsidP="003763A9">
      <w:pPr>
        <w:pStyle w:val="QuestionNo"/>
        <w:rPr>
          <w:lang w:eastAsia="zh-CN"/>
        </w:rPr>
      </w:pPr>
      <w:r>
        <w:rPr>
          <w:rFonts w:hint="eastAsia"/>
          <w:lang w:eastAsia="zh-CN"/>
        </w:rPr>
        <w:t>ITU-R</w:t>
      </w:r>
      <w:r>
        <w:rPr>
          <w:rFonts w:hint="eastAsia"/>
          <w:lang w:eastAsia="zh-CN"/>
        </w:rPr>
        <w:t>第</w:t>
      </w:r>
      <w:r>
        <w:rPr>
          <w:lang w:eastAsia="zh-CN"/>
        </w:rPr>
        <w:t>217</w:t>
      </w:r>
      <w:r>
        <w:rPr>
          <w:rFonts w:hint="eastAsia"/>
          <w:lang w:eastAsia="zh-CN"/>
        </w:rPr>
        <w:t>-2</w:t>
      </w:r>
      <w:r>
        <w:rPr>
          <w:lang w:eastAsia="zh-CN"/>
        </w:rPr>
        <w:t>/4</w:t>
      </w:r>
      <w:r>
        <w:rPr>
          <w:rStyle w:val="FootnoteReference"/>
          <w:lang w:eastAsia="zh-CN"/>
        </w:rPr>
        <w:footnoteReference w:customMarkFollows="1" w:id="1"/>
        <w:t>*</w:t>
      </w:r>
      <w:r>
        <w:rPr>
          <w:rFonts w:hint="eastAsia"/>
          <w:lang w:eastAsia="zh-CN"/>
        </w:rPr>
        <w:t>号课题</w:t>
      </w:r>
    </w:p>
    <w:p w14:paraId="7EC671EB" w14:textId="77777777" w:rsidR="009F6857" w:rsidRDefault="009F6857" w:rsidP="003763A9">
      <w:pPr>
        <w:pStyle w:val="Questiontitle"/>
        <w:rPr>
          <w:lang w:eastAsia="zh-CN"/>
        </w:rPr>
      </w:pPr>
      <w:r>
        <w:rPr>
          <w:rFonts w:hint="eastAsia"/>
          <w:lang w:eastAsia="zh-CN"/>
        </w:rPr>
        <w:t>对国际民航组织（</w:t>
      </w:r>
      <w:r>
        <w:rPr>
          <w:rFonts w:hint="eastAsia"/>
          <w:lang w:eastAsia="zh-CN"/>
        </w:rPr>
        <w:t>ICAO</w:t>
      </w:r>
      <w:r>
        <w:rPr>
          <w:rFonts w:hint="eastAsia"/>
          <w:lang w:eastAsia="zh-CN"/>
        </w:rPr>
        <w:t>）全球卫星导航系统中</w:t>
      </w:r>
      <w:r>
        <w:rPr>
          <w:lang w:eastAsia="zh-CN"/>
        </w:rPr>
        <w:br/>
      </w:r>
      <w:r>
        <w:rPr>
          <w:rFonts w:hint="eastAsia"/>
          <w:lang w:eastAsia="zh-CN"/>
        </w:rPr>
        <w:t>卫星无线电导航业务的干扰</w:t>
      </w:r>
    </w:p>
    <w:p w14:paraId="1E0D34FE" w14:textId="77777777" w:rsidR="009F6857" w:rsidRPr="0072100D" w:rsidRDefault="009F6857" w:rsidP="003763A9">
      <w:pPr>
        <w:pStyle w:val="Questiondate"/>
        <w:rPr>
          <w:lang w:eastAsia="zh-CN"/>
        </w:rPr>
      </w:pPr>
      <w:r w:rsidRPr="0072100D">
        <w:rPr>
          <w:rFonts w:hint="eastAsia"/>
          <w:lang w:eastAsia="zh-CN"/>
        </w:rPr>
        <w:t>（</w:t>
      </w:r>
      <w:r w:rsidRPr="0072100D">
        <w:rPr>
          <w:lang w:eastAsia="zh-CN"/>
        </w:rPr>
        <w:t>1997-</w:t>
      </w:r>
      <w:r w:rsidRPr="0072100D">
        <w:rPr>
          <w:rFonts w:hint="eastAsia"/>
          <w:lang w:eastAsia="zh-CN"/>
        </w:rPr>
        <w:t>2006</w:t>
      </w:r>
      <w:r>
        <w:rPr>
          <w:rFonts w:hint="eastAsia"/>
          <w:lang w:eastAsia="zh-CN"/>
        </w:rPr>
        <w:t>-2007</w:t>
      </w:r>
      <w:r w:rsidRPr="0072100D">
        <w:rPr>
          <w:rFonts w:hint="eastAsia"/>
          <w:lang w:eastAsia="zh-CN"/>
        </w:rPr>
        <w:t>年）</w:t>
      </w:r>
    </w:p>
    <w:p w14:paraId="7BB6A80C" w14:textId="77777777" w:rsidR="009F6857" w:rsidRPr="003E0CD0" w:rsidRDefault="009F6857" w:rsidP="007756AC">
      <w:pPr>
        <w:pStyle w:val="Normalaftertitle"/>
        <w:jc w:val="both"/>
        <w:rPr>
          <w:lang w:eastAsia="zh-CN"/>
        </w:rPr>
      </w:pPr>
      <w:r w:rsidRPr="003E0CD0">
        <w:rPr>
          <w:rFonts w:hint="eastAsia"/>
          <w:lang w:eastAsia="zh-CN"/>
        </w:rPr>
        <w:t>国际电联无线电通信全会，</w:t>
      </w:r>
    </w:p>
    <w:p w14:paraId="2959C1E8" w14:textId="77777777" w:rsidR="009F6857" w:rsidRPr="00C735C6" w:rsidRDefault="009F6857" w:rsidP="007756AC">
      <w:pPr>
        <w:pStyle w:val="Call"/>
        <w:jc w:val="both"/>
        <w:rPr>
          <w:i/>
          <w:lang w:eastAsia="zh-CN"/>
        </w:rPr>
      </w:pPr>
      <w:r w:rsidRPr="00C735C6">
        <w:rPr>
          <w:rFonts w:hint="eastAsia"/>
          <w:lang w:eastAsia="zh-CN"/>
        </w:rPr>
        <w:t>考虑到</w:t>
      </w:r>
    </w:p>
    <w:p w14:paraId="7370AA55" w14:textId="77777777" w:rsidR="009F6857" w:rsidRDefault="009F6857" w:rsidP="007756AC">
      <w:pPr>
        <w:jc w:val="both"/>
        <w:rPr>
          <w:lang w:eastAsia="zh-CN"/>
        </w:rPr>
      </w:pPr>
      <w:r w:rsidRPr="003763A9">
        <w:rPr>
          <w:i/>
          <w:iCs/>
          <w:lang w:eastAsia="zh-CN"/>
        </w:rPr>
        <w:t>a)</w:t>
      </w:r>
      <w:r>
        <w:rPr>
          <w:lang w:eastAsia="zh-CN"/>
        </w:rPr>
        <w:tab/>
      </w:r>
      <w:r>
        <w:rPr>
          <w:rFonts w:hint="eastAsia"/>
          <w:lang w:eastAsia="zh-CN"/>
        </w:rPr>
        <w:t>可能造成有害干扰的辐射类型，会因为所涉及业务的具体技术和操作特性以及飞行器的飞行阶段（例如飞行中、进场）的不同而出现巨大差异；</w:t>
      </w:r>
    </w:p>
    <w:p w14:paraId="444382E7" w14:textId="77777777" w:rsidR="009F6857" w:rsidRDefault="009F6857" w:rsidP="007756AC">
      <w:pPr>
        <w:jc w:val="both"/>
        <w:rPr>
          <w:lang w:eastAsia="zh-CN"/>
        </w:rPr>
      </w:pPr>
      <w:r w:rsidRPr="003763A9">
        <w:rPr>
          <w:i/>
          <w:iCs/>
          <w:lang w:eastAsia="zh-CN"/>
        </w:rPr>
        <w:t>b)</w:t>
      </w:r>
      <w:r>
        <w:rPr>
          <w:lang w:eastAsia="zh-CN"/>
        </w:rPr>
        <w:tab/>
      </w:r>
      <w:r w:rsidRPr="004068F2">
        <w:rPr>
          <w:rFonts w:hint="eastAsia"/>
          <w:spacing w:val="-6"/>
          <w:szCs w:val="24"/>
          <w:lang w:eastAsia="zh-CN"/>
        </w:rPr>
        <w:t>全球定位系统（</w:t>
      </w:r>
      <w:r w:rsidRPr="004068F2">
        <w:rPr>
          <w:spacing w:val="-6"/>
          <w:szCs w:val="24"/>
          <w:lang w:eastAsia="zh-CN"/>
        </w:rPr>
        <w:t>GPS</w:t>
      </w:r>
      <w:r w:rsidRPr="004068F2">
        <w:rPr>
          <w:rFonts w:hint="eastAsia"/>
          <w:spacing w:val="-6"/>
          <w:szCs w:val="24"/>
          <w:lang w:eastAsia="zh-CN"/>
        </w:rPr>
        <w:t>）和全球卫星导航系统（</w:t>
      </w:r>
      <w:r w:rsidRPr="004068F2">
        <w:rPr>
          <w:spacing w:val="-6"/>
          <w:szCs w:val="24"/>
          <w:lang w:eastAsia="zh-CN"/>
        </w:rPr>
        <w:t>GLONASS</w:t>
      </w:r>
      <w:r w:rsidRPr="004068F2">
        <w:rPr>
          <w:rFonts w:hint="eastAsia"/>
          <w:spacing w:val="-6"/>
          <w:szCs w:val="24"/>
          <w:lang w:eastAsia="zh-CN"/>
        </w:rPr>
        <w:t>）是国际民航组织（</w:t>
      </w:r>
      <w:r w:rsidRPr="004068F2">
        <w:rPr>
          <w:rFonts w:hint="eastAsia"/>
          <w:spacing w:val="-6"/>
          <w:szCs w:val="24"/>
          <w:lang w:eastAsia="zh-CN"/>
        </w:rPr>
        <w:t>ICAO</w:t>
      </w:r>
      <w:r w:rsidRPr="004068F2">
        <w:rPr>
          <w:rFonts w:hint="eastAsia"/>
          <w:spacing w:val="-6"/>
          <w:szCs w:val="24"/>
          <w:lang w:eastAsia="zh-CN"/>
        </w:rPr>
        <w:t>）</w:t>
      </w:r>
      <w:r>
        <w:rPr>
          <w:rFonts w:hint="eastAsia"/>
          <w:lang w:eastAsia="zh-CN"/>
        </w:rPr>
        <w:t>全球卫星导航系统（</w:t>
      </w:r>
      <w:r>
        <w:rPr>
          <w:rFonts w:hint="eastAsia"/>
          <w:lang w:eastAsia="zh-CN"/>
        </w:rPr>
        <w:t>GNSS</w:t>
      </w:r>
      <w:r>
        <w:rPr>
          <w:rFonts w:hint="eastAsia"/>
          <w:lang w:eastAsia="zh-CN"/>
        </w:rPr>
        <w:t>）的组成部分；</w:t>
      </w:r>
    </w:p>
    <w:p w14:paraId="6D01B3DA" w14:textId="77777777" w:rsidR="009F6857" w:rsidRDefault="009F6857" w:rsidP="007756AC">
      <w:pPr>
        <w:jc w:val="both"/>
        <w:rPr>
          <w:lang w:eastAsia="zh-CN"/>
        </w:rPr>
      </w:pPr>
      <w:r w:rsidRPr="003763A9">
        <w:rPr>
          <w:i/>
          <w:iCs/>
          <w:lang w:eastAsia="zh-CN"/>
        </w:rPr>
        <w:t>c)</w:t>
      </w:r>
      <w:r>
        <w:rPr>
          <w:lang w:eastAsia="zh-CN"/>
        </w:rPr>
        <w:tab/>
      </w:r>
      <w:r>
        <w:rPr>
          <w:rFonts w:hint="eastAsia"/>
          <w:lang w:eastAsia="zh-CN"/>
        </w:rPr>
        <w:t>伽利略等其它规划中的</w:t>
      </w:r>
      <w:proofErr w:type="spellStart"/>
      <w:r>
        <w:rPr>
          <w:rFonts w:hint="eastAsia"/>
          <w:lang w:eastAsia="zh-CN"/>
        </w:rPr>
        <w:t>RNSS</w:t>
      </w:r>
      <w:proofErr w:type="spellEnd"/>
      <w:r>
        <w:rPr>
          <w:rFonts w:hint="eastAsia"/>
          <w:lang w:eastAsia="zh-CN"/>
        </w:rPr>
        <w:t>系统，可能会要求加入国际民航组织（</w:t>
      </w:r>
      <w:r>
        <w:rPr>
          <w:rFonts w:hint="eastAsia"/>
          <w:lang w:eastAsia="zh-CN"/>
        </w:rPr>
        <w:t>ICAO</w:t>
      </w:r>
      <w:r>
        <w:rPr>
          <w:rFonts w:hint="eastAsia"/>
          <w:lang w:eastAsia="zh-CN"/>
        </w:rPr>
        <w:t>）全球卫星导航系统（</w:t>
      </w:r>
      <w:r>
        <w:rPr>
          <w:rFonts w:hint="eastAsia"/>
          <w:lang w:eastAsia="zh-CN"/>
        </w:rPr>
        <w:t>GNSS</w:t>
      </w:r>
      <w:r>
        <w:rPr>
          <w:rFonts w:hint="eastAsia"/>
          <w:lang w:eastAsia="zh-CN"/>
        </w:rPr>
        <w:t>）；</w:t>
      </w:r>
    </w:p>
    <w:p w14:paraId="755DAD86" w14:textId="77777777" w:rsidR="009F6857" w:rsidRDefault="009F6857" w:rsidP="007756AC">
      <w:pPr>
        <w:jc w:val="both"/>
        <w:rPr>
          <w:lang w:eastAsia="zh-CN"/>
        </w:rPr>
      </w:pPr>
      <w:r w:rsidRPr="003763A9">
        <w:rPr>
          <w:i/>
          <w:iCs/>
          <w:lang w:eastAsia="zh-CN"/>
        </w:rPr>
        <w:t>d)</w:t>
      </w:r>
      <w:r>
        <w:rPr>
          <w:lang w:eastAsia="zh-CN"/>
        </w:rPr>
        <w:tab/>
        <w:t>ICAO</w:t>
      </w:r>
      <w:r>
        <w:rPr>
          <w:rFonts w:hint="eastAsia"/>
          <w:lang w:eastAsia="zh-CN"/>
        </w:rPr>
        <w:t>于</w:t>
      </w:r>
      <w:r>
        <w:rPr>
          <w:rFonts w:hint="eastAsia"/>
          <w:lang w:eastAsia="zh-CN"/>
        </w:rPr>
        <w:t>1991</w:t>
      </w:r>
      <w:r>
        <w:rPr>
          <w:rFonts w:hint="eastAsia"/>
          <w:lang w:eastAsia="zh-CN"/>
        </w:rPr>
        <w:t>年召开的第</w:t>
      </w:r>
      <w:r>
        <w:rPr>
          <w:rFonts w:hint="eastAsia"/>
          <w:lang w:eastAsia="zh-CN"/>
        </w:rPr>
        <w:t>10</w:t>
      </w:r>
      <w:r>
        <w:rPr>
          <w:rFonts w:hint="eastAsia"/>
          <w:lang w:eastAsia="zh-CN"/>
        </w:rPr>
        <w:t>届航空导航会议通过了一个主要基于卫星业务的未来通信导航监视（</w:t>
      </w:r>
      <w:r>
        <w:rPr>
          <w:rFonts w:hint="eastAsia"/>
          <w:lang w:eastAsia="zh-CN"/>
        </w:rPr>
        <w:t>CNS</w:t>
      </w:r>
      <w:r>
        <w:rPr>
          <w:rFonts w:hint="eastAsia"/>
          <w:lang w:eastAsia="zh-CN"/>
        </w:rPr>
        <w:t>）系统的概念，其中，</w:t>
      </w:r>
      <w:r>
        <w:rPr>
          <w:rFonts w:hint="eastAsia"/>
          <w:lang w:eastAsia="zh-CN"/>
        </w:rPr>
        <w:t>GNSS</w:t>
      </w:r>
      <w:r>
        <w:rPr>
          <w:rFonts w:hint="eastAsia"/>
          <w:lang w:eastAsia="zh-CN"/>
        </w:rPr>
        <w:t>是关键的导航系统；</w:t>
      </w:r>
    </w:p>
    <w:p w14:paraId="25D6ED49" w14:textId="77777777" w:rsidR="009F6857" w:rsidRDefault="009F6857" w:rsidP="007756AC">
      <w:pPr>
        <w:jc w:val="both"/>
        <w:rPr>
          <w:lang w:eastAsia="zh-CN"/>
        </w:rPr>
      </w:pPr>
      <w:r w:rsidRPr="003763A9">
        <w:rPr>
          <w:i/>
          <w:iCs/>
          <w:lang w:eastAsia="zh-CN"/>
        </w:rPr>
        <w:t>e)</w:t>
      </w:r>
      <w:r>
        <w:rPr>
          <w:lang w:eastAsia="zh-CN"/>
        </w:rPr>
        <w:tab/>
      </w:r>
      <w:r>
        <w:rPr>
          <w:rFonts w:hint="eastAsia"/>
          <w:lang w:eastAsia="zh-CN"/>
        </w:rPr>
        <w:t>ICAO</w:t>
      </w:r>
      <w:r>
        <w:rPr>
          <w:rFonts w:hint="eastAsia"/>
          <w:lang w:eastAsia="zh-CN"/>
        </w:rPr>
        <w:t>已提出了为全球卫星导航系统（</w:t>
      </w:r>
      <w:r>
        <w:rPr>
          <w:rFonts w:hint="eastAsia"/>
          <w:lang w:eastAsia="zh-CN"/>
        </w:rPr>
        <w:t>GNSS</w:t>
      </w:r>
      <w:r>
        <w:rPr>
          <w:rFonts w:hint="eastAsia"/>
          <w:lang w:eastAsia="zh-CN"/>
        </w:rPr>
        <w:t>）和相关航空电子设备提供技术数据的标准和推荐做法（</w:t>
      </w:r>
      <w:r>
        <w:rPr>
          <w:lang w:eastAsia="zh-CN"/>
        </w:rPr>
        <w:t>SARP</w:t>
      </w:r>
      <w:r>
        <w:rPr>
          <w:rFonts w:hint="eastAsia"/>
          <w:lang w:eastAsia="zh-CN"/>
        </w:rPr>
        <w:t>）；</w:t>
      </w:r>
    </w:p>
    <w:p w14:paraId="4159C9E2" w14:textId="77777777" w:rsidR="009F6857" w:rsidRPr="002E0A90" w:rsidRDefault="009F6857" w:rsidP="007756AC">
      <w:pPr>
        <w:jc w:val="both"/>
        <w:rPr>
          <w:lang w:eastAsia="zh-CN"/>
        </w:rPr>
      </w:pPr>
      <w:r w:rsidRPr="003763A9">
        <w:rPr>
          <w:i/>
          <w:iCs/>
          <w:lang w:eastAsia="zh-CN"/>
        </w:rPr>
        <w:t>f)</w:t>
      </w:r>
      <w:r>
        <w:rPr>
          <w:lang w:eastAsia="zh-CN"/>
        </w:rPr>
        <w:tab/>
      </w:r>
      <w:r>
        <w:rPr>
          <w:rFonts w:hint="eastAsia"/>
          <w:lang w:eastAsia="zh-CN"/>
        </w:rPr>
        <w:t>从</w:t>
      </w:r>
      <w:r>
        <w:rPr>
          <w:rFonts w:hint="eastAsia"/>
          <w:lang w:eastAsia="zh-CN"/>
        </w:rPr>
        <w:t>1</w:t>
      </w:r>
      <w:r>
        <w:rPr>
          <w:lang w:eastAsia="zh-CN"/>
        </w:rPr>
        <w:t>998</w:t>
      </w:r>
      <w:r>
        <w:rPr>
          <w:rFonts w:hint="eastAsia"/>
          <w:lang w:eastAsia="zh-CN"/>
        </w:rPr>
        <w:t>年起，窄带模式的</w:t>
      </w:r>
      <w:r>
        <w:rPr>
          <w:lang w:eastAsia="zh-CN"/>
        </w:rPr>
        <w:t>GLONASS-M</w:t>
      </w:r>
      <w:r>
        <w:rPr>
          <w:rFonts w:hint="eastAsia"/>
          <w:lang w:eastAsia="zh-CN"/>
        </w:rPr>
        <w:t>一直在</w:t>
      </w:r>
      <w:r>
        <w:rPr>
          <w:lang w:eastAsia="zh-CN"/>
        </w:rPr>
        <w:t>1 597.5515-1 609.8235</w:t>
      </w:r>
      <w:r>
        <w:rPr>
          <w:lang w:val="en-US" w:eastAsia="zh-CN"/>
        </w:rPr>
        <w:t> </w:t>
      </w:r>
      <w:r>
        <w:rPr>
          <w:lang w:eastAsia="zh-CN"/>
        </w:rPr>
        <w:t>MHz</w:t>
      </w:r>
      <w:r>
        <w:rPr>
          <w:rFonts w:hint="eastAsia"/>
          <w:lang w:eastAsia="zh-CN"/>
        </w:rPr>
        <w:t>频段上运行。</w:t>
      </w:r>
      <w:r>
        <w:rPr>
          <w:rFonts w:hint="eastAsia"/>
          <w:lang w:eastAsia="zh-CN"/>
        </w:rPr>
        <w:t>2005</w:t>
      </w:r>
      <w:r>
        <w:rPr>
          <w:rFonts w:hint="eastAsia"/>
          <w:lang w:eastAsia="zh-CN"/>
        </w:rPr>
        <w:t>年之后，窄带和宽带的</w:t>
      </w:r>
      <w:r>
        <w:rPr>
          <w:lang w:eastAsia="zh-CN"/>
        </w:rPr>
        <w:t>GLONASS-M</w:t>
      </w:r>
      <w:r>
        <w:rPr>
          <w:rFonts w:hint="eastAsia"/>
          <w:lang w:eastAsia="zh-CN"/>
        </w:rPr>
        <w:t>模式均将在</w:t>
      </w:r>
      <w:r>
        <w:rPr>
          <w:lang w:eastAsia="zh-CN"/>
        </w:rPr>
        <w:t>1 592.9525-1 609.3600</w:t>
      </w:r>
      <w:r>
        <w:rPr>
          <w:lang w:val="en-US" w:eastAsia="zh-CN"/>
        </w:rPr>
        <w:t> </w:t>
      </w:r>
      <w:r>
        <w:rPr>
          <w:lang w:eastAsia="zh-CN"/>
        </w:rPr>
        <w:t>MHz</w:t>
      </w:r>
      <w:r>
        <w:rPr>
          <w:rFonts w:hint="eastAsia"/>
          <w:lang w:eastAsia="zh-CN"/>
        </w:rPr>
        <w:t>频段上运行。</w:t>
      </w:r>
      <w:r>
        <w:rPr>
          <w:lang w:eastAsia="zh-CN"/>
        </w:rPr>
        <w:t>ICAO</w:t>
      </w:r>
      <w:r>
        <w:rPr>
          <w:rFonts w:hint="eastAsia"/>
          <w:lang w:eastAsia="zh-CN"/>
        </w:rPr>
        <w:t>目前正考虑只将窄带模式用于</w:t>
      </w:r>
      <w:r>
        <w:rPr>
          <w:lang w:eastAsia="zh-CN"/>
        </w:rPr>
        <w:t>GNSS</w:t>
      </w:r>
      <w:r>
        <w:rPr>
          <w:rFonts w:hint="eastAsia"/>
          <w:lang w:eastAsia="zh-CN"/>
        </w:rPr>
        <w:t>；</w:t>
      </w:r>
    </w:p>
    <w:p w14:paraId="2CA2BE11" w14:textId="77777777" w:rsidR="009F6857" w:rsidRDefault="009F6857" w:rsidP="007756AC">
      <w:pPr>
        <w:jc w:val="both"/>
        <w:rPr>
          <w:lang w:eastAsia="zh-CN"/>
        </w:rPr>
      </w:pPr>
      <w:r w:rsidRPr="003763A9">
        <w:rPr>
          <w:i/>
          <w:iCs/>
          <w:lang w:eastAsia="zh-CN"/>
        </w:rPr>
        <w:t>g)</w:t>
      </w:r>
      <w:r>
        <w:rPr>
          <w:lang w:eastAsia="zh-CN"/>
        </w:rPr>
        <w:tab/>
      </w:r>
      <w:r>
        <w:rPr>
          <w:rFonts w:hint="eastAsia"/>
          <w:lang w:eastAsia="zh-CN"/>
        </w:rPr>
        <w:t>某些主管部门可能目前正在使用或计划使用划分给</w:t>
      </w:r>
      <w:proofErr w:type="spellStart"/>
      <w:r>
        <w:rPr>
          <w:rFonts w:hint="eastAsia"/>
          <w:lang w:eastAsia="zh-CN"/>
        </w:rPr>
        <w:t>RNSS</w:t>
      </w:r>
      <w:proofErr w:type="spellEnd"/>
      <w:r>
        <w:rPr>
          <w:rFonts w:hint="eastAsia"/>
          <w:lang w:eastAsia="zh-CN"/>
        </w:rPr>
        <w:t>的频段运行固定业务；</w:t>
      </w:r>
    </w:p>
    <w:p w14:paraId="7A625948" w14:textId="77777777" w:rsidR="009F6857" w:rsidRDefault="009F6857" w:rsidP="007756AC">
      <w:pPr>
        <w:jc w:val="both"/>
        <w:rPr>
          <w:lang w:eastAsia="zh-CN"/>
        </w:rPr>
      </w:pPr>
      <w:r w:rsidRPr="003763A9">
        <w:rPr>
          <w:i/>
          <w:iCs/>
          <w:lang w:eastAsia="zh-CN"/>
        </w:rPr>
        <w:t>h)</w:t>
      </w:r>
      <w:r>
        <w:rPr>
          <w:lang w:eastAsia="zh-CN"/>
        </w:rPr>
        <w:tab/>
      </w:r>
      <w:r>
        <w:rPr>
          <w:rFonts w:hint="eastAsia"/>
          <w:lang w:eastAsia="zh-CN"/>
        </w:rPr>
        <w:t>这种固定业务可能会对该频段中的</w:t>
      </w:r>
      <w:r>
        <w:rPr>
          <w:lang w:eastAsia="zh-CN"/>
        </w:rPr>
        <w:t>GNSS</w:t>
      </w:r>
      <w:r>
        <w:rPr>
          <w:rFonts w:hint="eastAsia"/>
          <w:lang w:eastAsia="zh-CN"/>
        </w:rPr>
        <w:t>业务产生有害干扰，</w:t>
      </w:r>
    </w:p>
    <w:p w14:paraId="2A080775" w14:textId="77777777" w:rsidR="009F6857" w:rsidRPr="0048789F" w:rsidRDefault="009F6857" w:rsidP="007756AC">
      <w:pPr>
        <w:pStyle w:val="Call"/>
        <w:jc w:val="both"/>
        <w:rPr>
          <w:i/>
          <w:lang w:eastAsia="zh-CN"/>
        </w:rPr>
      </w:pPr>
      <w:r w:rsidRPr="0048789F">
        <w:rPr>
          <w:rFonts w:hint="eastAsia"/>
          <w:lang w:eastAsia="zh-CN"/>
        </w:rPr>
        <w:t>认识到</w:t>
      </w:r>
    </w:p>
    <w:p w14:paraId="1112E75A" w14:textId="77777777" w:rsidR="009F6857" w:rsidRDefault="009F6857" w:rsidP="007756AC">
      <w:pPr>
        <w:jc w:val="both"/>
        <w:rPr>
          <w:lang w:eastAsia="zh-CN"/>
        </w:rPr>
      </w:pPr>
      <w:r w:rsidRPr="003763A9">
        <w:rPr>
          <w:i/>
          <w:iCs/>
          <w:lang w:eastAsia="zh-CN"/>
        </w:rPr>
        <w:t>a)</w:t>
      </w:r>
      <w:r>
        <w:rPr>
          <w:lang w:eastAsia="zh-CN"/>
        </w:rPr>
        <w:tab/>
      </w:r>
      <w:r>
        <w:rPr>
          <w:rFonts w:hint="eastAsia"/>
          <w:lang w:eastAsia="zh-CN"/>
        </w:rPr>
        <w:t>卫星无线电导航业务用于航空环境时可以提供与飞行安全攸关的导航服务，《无线电规则》第</w:t>
      </w:r>
      <w:r w:rsidRPr="007A22C4">
        <w:rPr>
          <w:rFonts w:hint="eastAsia"/>
          <w:b/>
          <w:bCs/>
          <w:lang w:eastAsia="zh-CN"/>
        </w:rPr>
        <w:t>4.10</w:t>
      </w:r>
      <w:r>
        <w:rPr>
          <w:rFonts w:hint="eastAsia"/>
          <w:lang w:eastAsia="zh-CN"/>
        </w:rPr>
        <w:t>款指出，必须采取特别措施以确保安全业务免受有害干扰；</w:t>
      </w:r>
    </w:p>
    <w:p w14:paraId="1D4224FD" w14:textId="77777777" w:rsidR="009F6857" w:rsidRDefault="009F6857" w:rsidP="007756AC">
      <w:pPr>
        <w:jc w:val="both"/>
        <w:rPr>
          <w:lang w:eastAsia="zh-CN"/>
        </w:rPr>
      </w:pPr>
      <w:r w:rsidRPr="003763A9">
        <w:rPr>
          <w:i/>
          <w:iCs/>
          <w:lang w:eastAsia="zh-CN"/>
        </w:rPr>
        <w:t>b)</w:t>
      </w:r>
      <w:r>
        <w:rPr>
          <w:lang w:eastAsia="zh-CN"/>
        </w:rPr>
        <w:tab/>
      </w:r>
      <w:r>
        <w:rPr>
          <w:rFonts w:hint="eastAsia"/>
          <w:lang w:eastAsia="zh-CN"/>
        </w:rPr>
        <w:t>某些国家（《无线电规则》第</w:t>
      </w:r>
      <w:proofErr w:type="spellStart"/>
      <w:r w:rsidRPr="007A22C4">
        <w:rPr>
          <w:rFonts w:hint="eastAsia"/>
          <w:b/>
          <w:bCs/>
          <w:lang w:eastAsia="zh-CN"/>
        </w:rPr>
        <w:t>5.362B</w:t>
      </w:r>
      <w:proofErr w:type="spellEnd"/>
      <w:r>
        <w:rPr>
          <w:rFonts w:hint="eastAsia"/>
          <w:lang w:eastAsia="zh-CN"/>
        </w:rPr>
        <w:t>款）将划分给卫星无线导航业务的部分频段亦划分给了共同作为主要业务的固定业务；</w:t>
      </w:r>
    </w:p>
    <w:p w14:paraId="0D91C7B8" w14:textId="77777777" w:rsidR="009F6857" w:rsidRDefault="009F6857" w:rsidP="007756AC">
      <w:pPr>
        <w:jc w:val="both"/>
        <w:rPr>
          <w:lang w:eastAsia="zh-CN"/>
        </w:rPr>
      </w:pPr>
      <w:r w:rsidRPr="003763A9">
        <w:rPr>
          <w:i/>
          <w:iCs/>
          <w:lang w:eastAsia="zh-CN"/>
        </w:rPr>
        <w:t>c)</w:t>
      </w:r>
      <w:r>
        <w:rPr>
          <w:lang w:eastAsia="zh-CN"/>
        </w:rPr>
        <w:tab/>
      </w:r>
      <w:r>
        <w:rPr>
          <w:rFonts w:hint="eastAsia"/>
          <w:lang w:eastAsia="zh-CN"/>
        </w:rPr>
        <w:t>根据《无线电规则》第</w:t>
      </w:r>
      <w:r w:rsidRPr="007A22C4">
        <w:rPr>
          <w:rFonts w:hint="eastAsia"/>
          <w:b/>
          <w:bCs/>
          <w:lang w:eastAsia="zh-CN"/>
        </w:rPr>
        <w:t>5.36</w:t>
      </w:r>
      <w:r>
        <w:rPr>
          <w:rFonts w:hint="eastAsia"/>
          <w:lang w:eastAsia="zh-CN"/>
        </w:rPr>
        <w:t>款的规定，划分频段内的所有主要业务均享有平等权利；</w:t>
      </w:r>
    </w:p>
    <w:p w14:paraId="2CA78E19" w14:textId="77777777" w:rsidR="009F6857" w:rsidRDefault="009F6857" w:rsidP="007756AC">
      <w:pPr>
        <w:jc w:val="both"/>
        <w:rPr>
          <w:lang w:eastAsia="zh-CN"/>
        </w:rPr>
      </w:pPr>
      <w:r w:rsidRPr="003763A9">
        <w:rPr>
          <w:i/>
          <w:iCs/>
          <w:lang w:eastAsia="zh-CN"/>
        </w:rPr>
        <w:t>d)</w:t>
      </w:r>
      <w:r>
        <w:rPr>
          <w:lang w:eastAsia="zh-CN"/>
        </w:rPr>
        <w:tab/>
      </w:r>
      <w:r>
        <w:rPr>
          <w:rFonts w:hint="eastAsia"/>
          <w:lang w:eastAsia="zh-CN"/>
        </w:rPr>
        <w:t>《无线电规则》附录</w:t>
      </w:r>
      <w:r w:rsidRPr="007A22C4">
        <w:rPr>
          <w:rFonts w:hint="eastAsia"/>
          <w:b/>
          <w:bCs/>
          <w:lang w:eastAsia="zh-CN"/>
        </w:rPr>
        <w:t>3</w:t>
      </w:r>
      <w:r>
        <w:rPr>
          <w:rFonts w:hint="eastAsia"/>
          <w:lang w:eastAsia="zh-CN"/>
        </w:rPr>
        <w:t>规定了可容许的最大杂散发射功率电平，</w:t>
      </w:r>
    </w:p>
    <w:p w14:paraId="33032E06" w14:textId="77777777" w:rsidR="009F6857" w:rsidRDefault="009F6857" w:rsidP="007756AC">
      <w:pPr>
        <w:pStyle w:val="Call"/>
        <w:jc w:val="both"/>
        <w:rPr>
          <w:i/>
          <w:lang w:eastAsia="zh-CN"/>
        </w:rPr>
      </w:pPr>
      <w:r>
        <w:rPr>
          <w:iCs/>
          <w:lang w:eastAsia="zh-CN"/>
        </w:rPr>
        <w:br w:type="page"/>
      </w:r>
      <w:r>
        <w:rPr>
          <w:rFonts w:hint="eastAsia"/>
          <w:iCs/>
          <w:lang w:eastAsia="zh-CN"/>
        </w:rPr>
        <w:lastRenderedPageBreak/>
        <w:t>做出决定</w:t>
      </w:r>
      <w:r w:rsidRPr="002A6BB3">
        <w:rPr>
          <w:rFonts w:hint="eastAsia"/>
          <w:iCs/>
          <w:lang w:eastAsia="zh-CN"/>
        </w:rPr>
        <w:t>，</w:t>
      </w:r>
      <w:r w:rsidRPr="00A015E1">
        <w:rPr>
          <w:rFonts w:cs="SimSun" w:hint="eastAsia"/>
          <w:lang w:eastAsia="zh-CN"/>
        </w:rPr>
        <w:t>应</w:t>
      </w:r>
      <w:r w:rsidRPr="00A015E1">
        <w:rPr>
          <w:rFonts w:cs="MS Mincho" w:hint="eastAsia"/>
          <w:lang w:eastAsia="zh-CN"/>
        </w:rPr>
        <w:t>就</w:t>
      </w:r>
      <w:r w:rsidRPr="00A015E1">
        <w:rPr>
          <w:rFonts w:ascii="MS Mincho" w:hAnsi="MS Mincho" w:cs="MS Mincho" w:hint="eastAsia"/>
          <w:lang w:eastAsia="zh-CN"/>
        </w:rPr>
        <w:t>以下</w:t>
      </w:r>
      <w:r w:rsidRPr="00A015E1">
        <w:rPr>
          <w:rFonts w:cs="SimSun" w:hint="eastAsia"/>
          <w:lang w:eastAsia="zh-CN"/>
        </w:rPr>
        <w:t>课题开展研究</w:t>
      </w:r>
    </w:p>
    <w:p w14:paraId="1C0966F6" w14:textId="77777777" w:rsidR="009F6857" w:rsidRDefault="009F6857" w:rsidP="007756AC">
      <w:pPr>
        <w:jc w:val="both"/>
        <w:rPr>
          <w:lang w:eastAsia="zh-CN"/>
        </w:rPr>
      </w:pPr>
      <w:r w:rsidRPr="003763A9">
        <w:rPr>
          <w:bCs/>
          <w:lang w:eastAsia="zh-CN"/>
        </w:rPr>
        <w:t>1</w:t>
      </w:r>
      <w:r>
        <w:rPr>
          <w:lang w:eastAsia="zh-CN"/>
        </w:rPr>
        <w:tab/>
      </w:r>
      <w:r>
        <w:rPr>
          <w:rFonts w:hint="eastAsia"/>
          <w:lang w:eastAsia="zh-CN"/>
        </w:rPr>
        <w:t>在</w:t>
      </w:r>
      <w:r>
        <w:rPr>
          <w:lang w:eastAsia="zh-CN"/>
        </w:rPr>
        <w:t>1 559</w:t>
      </w:r>
      <w:r>
        <w:rPr>
          <w:rFonts w:hint="eastAsia"/>
          <w:lang w:eastAsia="zh-CN"/>
        </w:rPr>
        <w:t>-</w:t>
      </w:r>
      <w:r>
        <w:rPr>
          <w:lang w:eastAsia="zh-CN"/>
        </w:rPr>
        <w:t>1 610</w:t>
      </w:r>
      <w:r>
        <w:rPr>
          <w:lang w:val="en-US" w:eastAsia="zh-CN"/>
        </w:rPr>
        <w:t> </w:t>
      </w:r>
      <w:r>
        <w:rPr>
          <w:lang w:eastAsia="zh-CN"/>
        </w:rPr>
        <w:t>MHz</w:t>
      </w:r>
      <w:r>
        <w:rPr>
          <w:rFonts w:hint="eastAsia"/>
          <w:lang w:eastAsia="zh-CN"/>
        </w:rPr>
        <w:t>频段内，为确保不对处于飞行、终点进场和降落状态的</w:t>
      </w:r>
      <w:r>
        <w:rPr>
          <w:rFonts w:hint="eastAsia"/>
          <w:lang w:eastAsia="zh-CN"/>
        </w:rPr>
        <w:t>GNSS</w:t>
      </w:r>
      <w:r>
        <w:rPr>
          <w:rFonts w:hint="eastAsia"/>
          <w:lang w:eastAsia="zh-CN"/>
        </w:rPr>
        <w:t>造成有害干扰，固定业务的可容许最大干扰电平为多少？</w:t>
      </w:r>
    </w:p>
    <w:p w14:paraId="2FBFA97C" w14:textId="77777777" w:rsidR="009F6857" w:rsidRDefault="009F6857" w:rsidP="007756AC">
      <w:pPr>
        <w:jc w:val="both"/>
        <w:rPr>
          <w:lang w:eastAsia="zh-CN"/>
        </w:rPr>
      </w:pPr>
      <w:r w:rsidRPr="003763A9">
        <w:rPr>
          <w:bCs/>
          <w:lang w:eastAsia="zh-CN"/>
        </w:rPr>
        <w:t>2</w:t>
      </w:r>
      <w:r>
        <w:rPr>
          <w:lang w:eastAsia="zh-CN"/>
        </w:rPr>
        <w:tab/>
      </w:r>
      <w:r>
        <w:rPr>
          <w:rFonts w:hint="eastAsia"/>
          <w:lang w:eastAsia="zh-CN"/>
        </w:rPr>
        <w:t>配备</w:t>
      </w:r>
      <w:r>
        <w:rPr>
          <w:lang w:eastAsia="zh-CN"/>
        </w:rPr>
        <w:t>GNSS</w:t>
      </w:r>
      <w:r>
        <w:rPr>
          <w:rFonts w:hint="eastAsia"/>
          <w:lang w:eastAsia="zh-CN"/>
        </w:rPr>
        <w:t>的飞行器需要与固定业务保持多大间距才能免受有害干扰？</w:t>
      </w:r>
    </w:p>
    <w:p w14:paraId="66D5C3C6" w14:textId="77777777" w:rsidR="009F6857" w:rsidRDefault="009F6857" w:rsidP="007756AC">
      <w:pPr>
        <w:jc w:val="both"/>
        <w:rPr>
          <w:lang w:eastAsia="zh-CN"/>
        </w:rPr>
      </w:pPr>
      <w:r w:rsidRPr="003763A9">
        <w:rPr>
          <w:bCs/>
          <w:lang w:eastAsia="zh-CN"/>
        </w:rPr>
        <w:t>3</w:t>
      </w:r>
      <w:r>
        <w:rPr>
          <w:lang w:eastAsia="zh-CN"/>
        </w:rPr>
        <w:tab/>
      </w:r>
      <w:r>
        <w:rPr>
          <w:rFonts w:hint="eastAsia"/>
          <w:lang w:eastAsia="zh-CN"/>
        </w:rPr>
        <w:t>应如何制订卫星无线电导航业务的干扰保护标准以应对集总和单入干扰？</w:t>
      </w:r>
    </w:p>
    <w:p w14:paraId="31C478F1" w14:textId="77777777" w:rsidR="009F6857" w:rsidRDefault="009F6857" w:rsidP="007756AC">
      <w:pPr>
        <w:jc w:val="both"/>
        <w:rPr>
          <w:lang w:eastAsia="zh-CN"/>
        </w:rPr>
      </w:pPr>
      <w:r w:rsidRPr="003763A9">
        <w:rPr>
          <w:bCs/>
          <w:lang w:eastAsia="zh-CN"/>
        </w:rPr>
        <w:t>4</w:t>
      </w:r>
      <w:r>
        <w:rPr>
          <w:lang w:eastAsia="zh-CN"/>
        </w:rPr>
        <w:tab/>
      </w:r>
      <w:r>
        <w:rPr>
          <w:rFonts w:hint="eastAsia"/>
          <w:lang w:eastAsia="zh-CN"/>
        </w:rPr>
        <w:t>其它频段上运行的其它无线电业务各自的带外和杂散发射如何在卫星无线电导航业务的保护标准中阐述？</w:t>
      </w:r>
    </w:p>
    <w:p w14:paraId="5960929C" w14:textId="77777777" w:rsidR="009F6857" w:rsidRPr="00CD06DB" w:rsidRDefault="009F6857" w:rsidP="007756AC">
      <w:pPr>
        <w:pStyle w:val="Call"/>
        <w:jc w:val="both"/>
        <w:rPr>
          <w:i/>
          <w:lang w:eastAsia="zh-CN"/>
        </w:rPr>
      </w:pPr>
      <w:r w:rsidRPr="00CD06DB">
        <w:rPr>
          <w:rFonts w:hint="eastAsia"/>
          <w:lang w:eastAsia="zh-CN"/>
        </w:rPr>
        <w:t>进一步做出决定</w:t>
      </w:r>
    </w:p>
    <w:p w14:paraId="68E55B70" w14:textId="77777777" w:rsidR="009F6857" w:rsidRDefault="009F6857" w:rsidP="007756AC">
      <w:pPr>
        <w:jc w:val="both"/>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41F1BFB0" w14:textId="0B00EE76" w:rsidR="009F6857" w:rsidRDefault="009F6857" w:rsidP="007756AC">
      <w:pPr>
        <w:jc w:val="both"/>
        <w:rPr>
          <w:lang w:eastAsia="zh-CN"/>
        </w:rPr>
      </w:pPr>
      <w:r w:rsidRPr="00DC5786">
        <w:rPr>
          <w:bCs/>
          <w:lang w:eastAsia="zh-CN"/>
        </w:rPr>
        <w:t>2</w:t>
      </w:r>
      <w:r>
        <w:rPr>
          <w:lang w:eastAsia="zh-CN"/>
        </w:rPr>
        <w:tab/>
      </w:r>
      <w:r>
        <w:rPr>
          <w:rFonts w:hint="eastAsia"/>
          <w:lang w:eastAsia="zh-CN"/>
        </w:rPr>
        <w:t>以上研究应在</w:t>
      </w:r>
      <w:r>
        <w:rPr>
          <w:rFonts w:hint="eastAsia"/>
          <w:lang w:eastAsia="zh-CN"/>
        </w:rPr>
        <w:t>20</w:t>
      </w:r>
      <w:r>
        <w:rPr>
          <w:lang w:eastAsia="zh-CN"/>
        </w:rPr>
        <w:t>2</w:t>
      </w:r>
      <w:r w:rsidR="007756AC">
        <w:rPr>
          <w:lang w:eastAsia="zh-CN"/>
        </w:rPr>
        <w:t>5</w:t>
      </w:r>
      <w:r>
        <w:rPr>
          <w:rFonts w:hint="eastAsia"/>
          <w:lang w:eastAsia="zh-CN"/>
        </w:rPr>
        <w:t>年之前完成。</w:t>
      </w:r>
    </w:p>
    <w:p w14:paraId="7253A145" w14:textId="77777777" w:rsidR="009F6857" w:rsidRPr="00F329B0" w:rsidRDefault="009F6857" w:rsidP="004452C8">
      <w:pPr>
        <w:spacing w:before="240"/>
        <w:rPr>
          <w:lang w:eastAsia="zh-CN"/>
        </w:rPr>
      </w:pPr>
      <w:r>
        <w:rPr>
          <w:rFonts w:hint="eastAsia"/>
          <w:lang w:eastAsia="zh-CN"/>
        </w:rPr>
        <w:t>类别：</w:t>
      </w:r>
      <w:proofErr w:type="spellStart"/>
      <w:r>
        <w:rPr>
          <w:lang w:eastAsia="zh-CN"/>
        </w:rPr>
        <w:t>S1</w:t>
      </w:r>
      <w:proofErr w:type="spellEnd"/>
    </w:p>
    <w:p w14:paraId="2C003930" w14:textId="59F967E8" w:rsidR="002B43B0" w:rsidRDefault="002B43B0">
      <w:pPr>
        <w:tabs>
          <w:tab w:val="clear" w:pos="1134"/>
          <w:tab w:val="clear" w:pos="1871"/>
          <w:tab w:val="clear" w:pos="2268"/>
        </w:tabs>
        <w:overflowPunct/>
        <w:autoSpaceDE/>
        <w:autoSpaceDN/>
        <w:adjustRightInd/>
        <w:spacing w:before="0"/>
        <w:textAlignment w:val="auto"/>
        <w:rPr>
          <w:lang w:val="fr-FR" w:eastAsia="zh-CN"/>
        </w:rPr>
      </w:pPr>
    </w:p>
    <w:sectPr w:rsidR="002B43B0"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3612D64A" w:rsidR="00C07CF1" w:rsidRPr="00877D12" w:rsidRDefault="007756AC">
    <w:pPr>
      <w:rPr>
        <w:lang w:val="fr-FR"/>
      </w:rPr>
    </w:pPr>
    <w:fldSimple w:instr=" FILENAME \p  \* MERGEFORMAT ">
      <w:r w:rsidR="00031449" w:rsidRPr="00031449">
        <w:rPr>
          <w:noProof/>
          <w:lang w:val="fr-FR"/>
        </w:rPr>
        <w:t>Document2</w:t>
      </w:r>
    </w:fldSimple>
    <w:r w:rsidR="00C07CF1" w:rsidRPr="00877D12">
      <w:rPr>
        <w:lang w:val="fr-FR"/>
      </w:rPr>
      <w:tab/>
    </w:r>
    <w:r w:rsidR="00C07CF1">
      <w:fldChar w:fldCharType="begin"/>
    </w:r>
    <w:r w:rsidR="00C07CF1">
      <w:instrText xml:space="preserve"> SAVEDATE \@ DD.MM.YY </w:instrText>
    </w:r>
    <w:r w:rsidR="00C07CF1">
      <w:fldChar w:fldCharType="separate"/>
    </w:r>
    <w:r w:rsidR="007A22C4">
      <w:rPr>
        <w:noProof/>
      </w:rPr>
      <w:t>29.01.24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083361B7" w14:textId="77777777" w:rsidR="009F6857" w:rsidRPr="00CD1B71" w:rsidRDefault="009F6857" w:rsidP="003763A9">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应提请国际民航组织（</w:t>
      </w:r>
      <w:r>
        <w:rPr>
          <w:rFonts w:hint="eastAsia"/>
          <w:lang w:eastAsia="zh-CN"/>
        </w:rPr>
        <w:t>ICAO</w:t>
      </w:r>
      <w:r>
        <w:rPr>
          <w:rFonts w:hint="eastAsia"/>
          <w:lang w:eastAsia="zh-CN"/>
        </w:rPr>
        <w:t>）注意该课题。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756AC"/>
    <w:rsid w:val="007A22C4"/>
    <w:rsid w:val="007F7283"/>
    <w:rsid w:val="00845350"/>
    <w:rsid w:val="00877D12"/>
    <w:rsid w:val="008B1239"/>
    <w:rsid w:val="00943EBD"/>
    <w:rsid w:val="009447A3"/>
    <w:rsid w:val="00970B63"/>
    <w:rsid w:val="009F6857"/>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DE6EB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call0">
    <w:name w:val="call"/>
    <w:basedOn w:val="Normal"/>
    <w:next w:val="Normal"/>
    <w:rsid w:val="009F6857"/>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F6857"/>
    <w:rPr>
      <w:rFonts w:ascii="Times New Roman" w:hAnsi="Times New Roman"/>
      <w:sz w:val="22"/>
      <w:lang w:val="en-GB" w:eastAsia="en-US"/>
    </w:rPr>
  </w:style>
  <w:style w:type="character" w:customStyle="1" w:styleId="QuestiontitleChar">
    <w:name w:val="Question_title Char"/>
    <w:basedOn w:val="DefaultParagraphFont"/>
    <w:link w:val="Questiontitle"/>
    <w:rsid w:val="009F6857"/>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9F685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2</TotalTime>
  <Pages>2</Pages>
  <Words>864</Words>
  <Characters>239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4</cp:revision>
  <cp:lastPrinted>2007-04-05T15:30:00Z</cp:lastPrinted>
  <dcterms:created xsi:type="dcterms:W3CDTF">2024-01-29T12:56:00Z</dcterms:created>
  <dcterms:modified xsi:type="dcterms:W3CDTF">2024-01-29T13:07:00Z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