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CCA0" w14:textId="458409F4" w:rsidR="000842FF" w:rsidRDefault="000842FF" w:rsidP="000842FF">
      <w:pPr>
        <w:pStyle w:val="QuestionNo"/>
      </w:pPr>
      <w:r w:rsidRPr="002A6A54">
        <w:rPr>
          <w:lang w:val="en-US"/>
        </w:rPr>
        <w:t>QUESTION ITU-R 233/4</w:t>
      </w:r>
      <w:r w:rsidR="008E159D" w:rsidRPr="008E159D">
        <w:rPr>
          <w:rStyle w:val="FootnoteReference"/>
          <w:lang w:val="en-US"/>
        </w:rPr>
        <w:footnoteReference w:customMarkFollows="1" w:id="1"/>
        <w:sym w:font="Symbol" w:char="F02A"/>
      </w:r>
    </w:p>
    <w:p w14:paraId="1F412AFE" w14:textId="4E299F8D" w:rsidR="000842FF" w:rsidRDefault="000842FF" w:rsidP="000842FF">
      <w:pPr>
        <w:pStyle w:val="Questiontitle"/>
      </w:pPr>
      <w:r>
        <w:t>Dedicated user digital satellite communications systems</w:t>
      </w:r>
      <w:r>
        <w:br/>
        <w:t>and their associated architectures</w:t>
      </w:r>
    </w:p>
    <w:p w14:paraId="423D189D" w14:textId="4CF0EA05" w:rsidR="002434C7" w:rsidRDefault="002434C7" w:rsidP="002434C7">
      <w:pPr>
        <w:pStyle w:val="Questiondate"/>
      </w:pPr>
      <w:r>
        <w:t>(1995)</w:t>
      </w:r>
    </w:p>
    <w:p w14:paraId="3CE6283C" w14:textId="77777777" w:rsidR="002434C7" w:rsidRDefault="002434C7" w:rsidP="002434C7">
      <w:pPr>
        <w:pStyle w:val="Normalaftertitle0"/>
      </w:pPr>
      <w:r>
        <w:t>The ITU Radiocommunication Assembly,</w:t>
      </w:r>
    </w:p>
    <w:p w14:paraId="64A26088" w14:textId="77777777" w:rsidR="002434C7" w:rsidRDefault="002434C7" w:rsidP="002434C7">
      <w:pPr>
        <w:pStyle w:val="Call"/>
      </w:pPr>
      <w:r>
        <w:t>considering</w:t>
      </w:r>
    </w:p>
    <w:p w14:paraId="445E4056" w14:textId="77777777" w:rsidR="002434C7" w:rsidRDefault="002434C7" w:rsidP="00422ED5">
      <w:pPr>
        <w:jc w:val="both"/>
      </w:pPr>
      <w:r w:rsidRPr="000A2D1D">
        <w:rPr>
          <w:i/>
          <w:iCs/>
        </w:rPr>
        <w:t>a)</w:t>
      </w:r>
      <w:r>
        <w:tab/>
        <w:t xml:space="preserve">that dedicated/user-oriented networks external to the ISDN using capacity of international, regional and national satellite systems are being </w:t>
      </w:r>
      <w:proofErr w:type="gramStart"/>
      <w:r>
        <w:t>established;</w:t>
      </w:r>
      <w:proofErr w:type="gramEnd"/>
    </w:p>
    <w:p w14:paraId="6ED6F18A" w14:textId="77777777" w:rsidR="002434C7" w:rsidRDefault="002434C7" w:rsidP="00422ED5">
      <w:pPr>
        <w:jc w:val="both"/>
      </w:pPr>
      <w:r w:rsidRPr="000A2D1D">
        <w:rPr>
          <w:i/>
          <w:iCs/>
        </w:rPr>
        <w:t>b)</w:t>
      </w:r>
      <w:r>
        <w:tab/>
        <w:t xml:space="preserve">that there are various alternative architectures and corresponding reference digital paths and user requirements for these </w:t>
      </w:r>
      <w:proofErr w:type="gramStart"/>
      <w:r>
        <w:t>networks;</w:t>
      </w:r>
      <w:proofErr w:type="gramEnd"/>
    </w:p>
    <w:p w14:paraId="46FD3438" w14:textId="77777777" w:rsidR="002434C7" w:rsidRDefault="002434C7" w:rsidP="00422ED5">
      <w:pPr>
        <w:jc w:val="both"/>
      </w:pPr>
      <w:r w:rsidRPr="000A2D1D">
        <w:rPr>
          <w:i/>
          <w:iCs/>
        </w:rPr>
        <w:t>c)</w:t>
      </w:r>
      <w:r>
        <w:tab/>
        <w:t xml:space="preserve">that more information and criteria on technical and operational matters associated with such systems would be useful in the development of economical satellite </w:t>
      </w:r>
      <w:proofErr w:type="gramStart"/>
      <w:r>
        <w:t>systems;</w:t>
      </w:r>
      <w:proofErr w:type="gramEnd"/>
    </w:p>
    <w:p w14:paraId="7AC91032" w14:textId="77777777" w:rsidR="002434C7" w:rsidRDefault="002434C7" w:rsidP="00422ED5">
      <w:pPr>
        <w:jc w:val="both"/>
      </w:pPr>
      <w:r w:rsidRPr="000A2D1D">
        <w:rPr>
          <w:i/>
          <w:iCs/>
        </w:rPr>
        <w:t>d)</w:t>
      </w:r>
      <w:r>
        <w:tab/>
        <w:t xml:space="preserve">that these networks may include the use of very small aperture terminals (VSAT) in the earth segment, which may be dedicated to a single </w:t>
      </w:r>
      <w:proofErr w:type="gramStart"/>
      <w:r>
        <w:t>user;</w:t>
      </w:r>
      <w:proofErr w:type="gramEnd"/>
    </w:p>
    <w:p w14:paraId="0E7F55CA" w14:textId="77777777" w:rsidR="002434C7" w:rsidRDefault="002434C7" w:rsidP="00422ED5">
      <w:pPr>
        <w:jc w:val="both"/>
      </w:pPr>
      <w:r w:rsidRPr="000A2D1D">
        <w:rPr>
          <w:i/>
          <w:iCs/>
        </w:rPr>
        <w:t>e)</w:t>
      </w:r>
      <w:r>
        <w:tab/>
        <w:t xml:space="preserve">that new fixed-satellite service networks involving a large number of low-Earth orbit satellite and the associated earth stations are being developed, and that these networks also involve multiple intersatellite </w:t>
      </w:r>
      <w:proofErr w:type="gramStart"/>
      <w:r>
        <w:t>links;</w:t>
      </w:r>
      <w:proofErr w:type="gramEnd"/>
    </w:p>
    <w:p w14:paraId="460AD12B" w14:textId="77777777" w:rsidR="002434C7" w:rsidRDefault="002434C7" w:rsidP="00422ED5">
      <w:pPr>
        <w:jc w:val="both"/>
      </w:pPr>
      <w:r w:rsidRPr="000A2D1D">
        <w:rPr>
          <w:i/>
          <w:iCs/>
        </w:rPr>
        <w:t>f)</w:t>
      </w:r>
      <w:r>
        <w:tab/>
        <w:t xml:space="preserve">that digital satellite links will continue to form part of evolving digital networks carrying a variety of services including those of the </w:t>
      </w:r>
      <w:proofErr w:type="gramStart"/>
      <w:r>
        <w:t>ISDN;</w:t>
      </w:r>
      <w:proofErr w:type="gramEnd"/>
    </w:p>
    <w:p w14:paraId="366D0B4B" w14:textId="380DA435" w:rsidR="002434C7" w:rsidRDefault="002434C7" w:rsidP="00422ED5">
      <w:pPr>
        <w:jc w:val="both"/>
      </w:pPr>
      <w:r>
        <w:rPr>
          <w:i/>
          <w:iCs/>
        </w:rPr>
        <w:t>g</w:t>
      </w:r>
      <w:r w:rsidRPr="000A2D1D">
        <w:rPr>
          <w:i/>
          <w:iCs/>
        </w:rPr>
        <w:t>)</w:t>
      </w:r>
      <w:r>
        <w:tab/>
        <w:t xml:space="preserve">that it would be desirable to establish various network architectures for digital satellite links to provide designers of equipment and systems with guidance for their </w:t>
      </w:r>
      <w:proofErr w:type="gramStart"/>
      <w:r>
        <w:t>implementation;</w:t>
      </w:r>
      <w:proofErr w:type="gramEnd"/>
    </w:p>
    <w:p w14:paraId="10570561" w14:textId="7E6169CE" w:rsidR="002434C7" w:rsidRDefault="002434C7" w:rsidP="00422ED5">
      <w:pPr>
        <w:jc w:val="both"/>
      </w:pPr>
      <w:r>
        <w:rPr>
          <w:i/>
          <w:iCs/>
        </w:rPr>
        <w:t>h</w:t>
      </w:r>
      <w:r w:rsidRPr="000A2D1D">
        <w:rPr>
          <w:i/>
          <w:iCs/>
        </w:rPr>
        <w:t>)</w:t>
      </w:r>
      <w:r>
        <w:tab/>
        <w:t>that these network architectures may help designers in allocating impairment for digital transmission links,</w:t>
      </w:r>
    </w:p>
    <w:p w14:paraId="75761880" w14:textId="77777777" w:rsidR="002434C7" w:rsidRDefault="002434C7" w:rsidP="00422ED5">
      <w:pPr>
        <w:pStyle w:val="Call"/>
        <w:jc w:val="both"/>
      </w:pPr>
      <w:r>
        <w:t>decides</w:t>
      </w:r>
      <w:r>
        <w:rPr>
          <w:b/>
        </w:rPr>
        <w:t xml:space="preserve"> </w:t>
      </w:r>
      <w:r>
        <w:rPr>
          <w:i w:val="0"/>
        </w:rPr>
        <w:t xml:space="preserve">that the following Questions should be </w:t>
      </w:r>
      <w:proofErr w:type="gramStart"/>
      <w:r>
        <w:rPr>
          <w:i w:val="0"/>
        </w:rPr>
        <w:t>studied</w:t>
      </w:r>
      <w:proofErr w:type="gramEnd"/>
    </w:p>
    <w:p w14:paraId="4E96E487" w14:textId="77777777" w:rsidR="002434C7" w:rsidRDefault="002434C7" w:rsidP="00422ED5">
      <w:pPr>
        <w:jc w:val="both"/>
      </w:pPr>
      <w:r w:rsidRPr="000A2D1D">
        <w:rPr>
          <w:bCs/>
        </w:rPr>
        <w:t>1</w:t>
      </w:r>
      <w:r>
        <w:tab/>
        <w:t>What network architectures are conceivable and preferable to facilitate the design and construction of dedicated user systems for digital transmission?</w:t>
      </w:r>
    </w:p>
    <w:p w14:paraId="0DC9FCF7" w14:textId="77777777" w:rsidR="002434C7" w:rsidRDefault="002434C7" w:rsidP="00422ED5">
      <w:pPr>
        <w:jc w:val="both"/>
      </w:pPr>
      <w:r w:rsidRPr="000A2D1D">
        <w:rPr>
          <w:bCs/>
        </w:rPr>
        <w:t>2</w:t>
      </w:r>
      <w:r>
        <w:tab/>
        <w:t>What network architectures are preferable from overall cost efficiency, taking § 1 into account?</w:t>
      </w:r>
    </w:p>
    <w:p w14:paraId="18FA551E" w14:textId="77777777" w:rsidR="002434C7" w:rsidRDefault="002434C7" w:rsidP="00422ED5">
      <w:pPr>
        <w:jc w:val="both"/>
      </w:pPr>
      <w:r w:rsidRPr="000A2D1D">
        <w:rPr>
          <w:bCs/>
        </w:rPr>
        <w:t>3</w:t>
      </w:r>
      <w:r>
        <w:tab/>
        <w:t>What are the preferred user requirements for performance and availability on the satellite link?</w:t>
      </w:r>
    </w:p>
    <w:p w14:paraId="56A01B04" w14:textId="77777777" w:rsidR="002434C7" w:rsidRDefault="002434C7" w:rsidP="00422ED5">
      <w:pPr>
        <w:jc w:val="both"/>
      </w:pPr>
      <w:r w:rsidRPr="000A2D1D">
        <w:rPr>
          <w:bCs/>
        </w:rPr>
        <w:t>4</w:t>
      </w:r>
      <w:r>
        <w:tab/>
        <w:t>What are the factors which characterize alternative network topologies, system architectures and link control protocols?</w:t>
      </w:r>
    </w:p>
    <w:p w14:paraId="57394E5B" w14:textId="77777777" w:rsidR="002434C7" w:rsidRDefault="002434C7" w:rsidP="00422ED5">
      <w:pPr>
        <w:jc w:val="both"/>
      </w:pPr>
      <w:r w:rsidRPr="000A2D1D">
        <w:rPr>
          <w:bCs/>
        </w:rPr>
        <w:t>5</w:t>
      </w:r>
      <w:r>
        <w:tab/>
        <w:t>What is the impact of the network requirements on the characteristics of the earth stations?</w:t>
      </w:r>
    </w:p>
    <w:p w14:paraId="4C7FD419" w14:textId="77777777" w:rsidR="002434C7" w:rsidRDefault="002434C7" w:rsidP="00422ED5">
      <w:pPr>
        <w:jc w:val="both"/>
      </w:pPr>
      <w:r w:rsidRPr="000A2D1D">
        <w:rPr>
          <w:bCs/>
        </w:rPr>
        <w:t>6</w:t>
      </w:r>
      <w:r>
        <w:tab/>
        <w:t>What are the standardized dedicated user/network digital interfaces to be recommended?</w:t>
      </w:r>
    </w:p>
    <w:p w14:paraId="5EF89128" w14:textId="77777777" w:rsidR="002434C7" w:rsidRDefault="002434C7" w:rsidP="00422ED5">
      <w:pPr>
        <w:pStyle w:val="Call"/>
        <w:jc w:val="both"/>
      </w:pPr>
      <w:r>
        <w:lastRenderedPageBreak/>
        <w:t xml:space="preserve">further </w:t>
      </w:r>
      <w:proofErr w:type="gramStart"/>
      <w:r>
        <w:t>decides</w:t>
      </w:r>
      <w:proofErr w:type="gramEnd"/>
    </w:p>
    <w:p w14:paraId="00E58FB7" w14:textId="77777777" w:rsidR="002434C7" w:rsidRDefault="002434C7" w:rsidP="00422ED5">
      <w:pPr>
        <w:jc w:val="both"/>
      </w:pPr>
      <w:r w:rsidRPr="000A2D1D">
        <w:rPr>
          <w:bCs/>
        </w:rPr>
        <w:t>1</w:t>
      </w:r>
      <w:r>
        <w:tab/>
        <w:t xml:space="preserve">that the results of the above studies should </w:t>
      </w:r>
      <w:r w:rsidRPr="000C4505">
        <w:t xml:space="preserve">be included in </w:t>
      </w:r>
      <w:r>
        <w:t>appropriate Recommendations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proofErr w:type="gramStart"/>
      <w:r w:rsidRPr="000C4505">
        <w:rPr>
          <w:lang w:eastAsia="ja-JP"/>
        </w:rPr>
        <w:t>Reports</w:t>
      </w:r>
      <w:r w:rsidRPr="000C4505">
        <w:t>;</w:t>
      </w:r>
      <w:proofErr w:type="gramEnd"/>
    </w:p>
    <w:p w14:paraId="01C70D57" w14:textId="7A24FAE5" w:rsidR="002434C7" w:rsidRDefault="002434C7" w:rsidP="00422ED5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2027</w:t>
      </w:r>
      <w:r>
        <w:t>.</w:t>
      </w:r>
    </w:p>
    <w:p w14:paraId="534B55F0" w14:textId="77777777" w:rsidR="002434C7" w:rsidRDefault="002434C7" w:rsidP="00422ED5">
      <w:pPr>
        <w:tabs>
          <w:tab w:val="left" w:pos="-720"/>
        </w:tabs>
        <w:suppressAutoHyphens/>
        <w:spacing w:before="360"/>
        <w:jc w:val="both"/>
        <w:rPr>
          <w:lang w:eastAsia="ja-JP"/>
        </w:rPr>
      </w:pPr>
      <w:r w:rsidRPr="0069130A">
        <w:rPr>
          <w:lang w:eastAsia="ja-JP"/>
        </w:rPr>
        <w:t>Category: S</w:t>
      </w:r>
      <w:r>
        <w:rPr>
          <w:lang w:eastAsia="ja-JP"/>
        </w:rPr>
        <w:t>2</w:t>
      </w:r>
    </w:p>
    <w:sectPr w:rsidR="002434C7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B497" w14:textId="77777777" w:rsidR="006B6354" w:rsidRDefault="006B6354">
      <w:r>
        <w:separator/>
      </w:r>
    </w:p>
  </w:endnote>
  <w:endnote w:type="continuationSeparator" w:id="0">
    <w:p w14:paraId="32F2467B" w14:textId="77777777" w:rsidR="006B6354" w:rsidRDefault="006B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1426" w14:textId="77777777" w:rsidR="006B6354" w:rsidRDefault="006B6354">
      <w:r>
        <w:t>____________________</w:t>
      </w:r>
    </w:p>
  </w:footnote>
  <w:footnote w:type="continuationSeparator" w:id="0">
    <w:p w14:paraId="142F3E28" w14:textId="77777777" w:rsidR="006B6354" w:rsidRDefault="006B6354">
      <w:r>
        <w:continuationSeparator/>
      </w:r>
    </w:p>
  </w:footnote>
  <w:footnote w:id="1">
    <w:p w14:paraId="757EB3E6" w14:textId="5D6BD8B5" w:rsidR="008E159D" w:rsidRPr="008E159D" w:rsidRDefault="008E159D">
      <w:pPr>
        <w:pStyle w:val="FootnoteText"/>
        <w:rPr>
          <w:lang w:val="en-US"/>
        </w:rPr>
      </w:pPr>
      <w:r w:rsidRPr="008E159D">
        <w:rPr>
          <w:rStyle w:val="FootnoteReference"/>
        </w:rPr>
        <w:sym w:font="Symbol" w:char="F02A"/>
      </w:r>
      <w:r>
        <w:tab/>
      </w:r>
      <w:r w:rsidRPr="005B2053">
        <w:t xml:space="preserve">Radiocommunication Study Group </w:t>
      </w:r>
      <w:r>
        <w:t>4</w:t>
      </w:r>
      <w:r w:rsidRPr="005B2053">
        <w:t xml:space="preserve"> made editorial amendments to this Question in the year 2023 in accordance with Resolution ITU-R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5DC3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B7"/>
    <w:rsid w:val="000069D4"/>
    <w:rsid w:val="000174AD"/>
    <w:rsid w:val="00047A1D"/>
    <w:rsid w:val="000604B9"/>
    <w:rsid w:val="000842FF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216B7"/>
    <w:rsid w:val="002309D8"/>
    <w:rsid w:val="002434C7"/>
    <w:rsid w:val="0029764A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0D79"/>
    <w:rsid w:val="003C13CE"/>
    <w:rsid w:val="003C697E"/>
    <w:rsid w:val="003E2518"/>
    <w:rsid w:val="003E7CEF"/>
    <w:rsid w:val="00422ED5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4363"/>
    <w:rsid w:val="005E5C10"/>
    <w:rsid w:val="005F2C78"/>
    <w:rsid w:val="006144E4"/>
    <w:rsid w:val="00650299"/>
    <w:rsid w:val="00655FC5"/>
    <w:rsid w:val="006923CE"/>
    <w:rsid w:val="006B6354"/>
    <w:rsid w:val="007E7272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59D"/>
    <w:rsid w:val="008E4A30"/>
    <w:rsid w:val="008F208F"/>
    <w:rsid w:val="009705DA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521AF"/>
    <w:rsid w:val="00A61AEF"/>
    <w:rsid w:val="00AD2345"/>
    <w:rsid w:val="00AD39C6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77AE6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810C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79AC1"/>
  <w15:docId w15:val="{A81D2FA5-94B8-4857-8467-B762F545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rsid w:val="002434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434C7"/>
    <w:rPr>
      <w:rFonts w:ascii="Times New Roman" w:hAnsi="Times New Roman"/>
      <w:sz w:val="24"/>
      <w:lang w:val="en-GB" w:eastAsia="en-US"/>
    </w:rPr>
  </w:style>
  <w:style w:type="character" w:styleId="Hyperlink">
    <w:name w:val="Hyperlink"/>
    <w:uiPriority w:val="99"/>
    <w:rsid w:val="0029764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18</TotalTime>
  <Pages>2</Pages>
  <Words>338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Song, Xiaojing</dc:creator>
  <cp:lastModifiedBy>Limousin, Catherine</cp:lastModifiedBy>
  <cp:revision>11</cp:revision>
  <cp:lastPrinted>2008-02-21T14:04:00Z</cp:lastPrinted>
  <dcterms:created xsi:type="dcterms:W3CDTF">2023-07-03T14:52:00Z</dcterms:created>
  <dcterms:modified xsi:type="dcterms:W3CDTF">2023-09-14T13:37:00Z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