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33FD" w14:textId="77777777" w:rsidR="00091ECB" w:rsidRPr="00735CA6" w:rsidRDefault="00091ECB" w:rsidP="00E1115B">
      <w:pPr>
        <w:pStyle w:val="QuestionNoBR"/>
        <w:spacing w:before="0"/>
        <w:rPr>
          <w:lang w:val="en-US" w:eastAsia="zh-CN"/>
        </w:rPr>
      </w:pPr>
      <w:r w:rsidRPr="00735CA6"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 w:rsidRPr="00735CA6">
        <w:rPr>
          <w:lang w:val="en-US" w:eastAsia="zh-CN"/>
        </w:rPr>
        <w:t>236/4</w:t>
      </w:r>
      <w:r>
        <w:rPr>
          <w:rFonts w:hint="eastAsia"/>
          <w:lang w:val="en-US" w:eastAsia="zh-CN"/>
        </w:rPr>
        <w:t>号课题</w:t>
      </w:r>
    </w:p>
    <w:p w14:paraId="18356C05" w14:textId="77777777" w:rsidR="00091ECB" w:rsidRPr="00E0087C" w:rsidRDefault="00091ECB" w:rsidP="00091ECB">
      <w:pPr>
        <w:pStyle w:val="Questiontitle"/>
        <w:rPr>
          <w:lang w:eastAsia="zh-CN"/>
        </w:rPr>
      </w:pPr>
      <w:r w:rsidRPr="00E0087C">
        <w:rPr>
          <w:rFonts w:hint="eastAsia"/>
          <w:szCs w:val="22"/>
          <w:lang w:val="fr-FR" w:eastAsia="zh-CN"/>
        </w:rPr>
        <w:t>卫星固定业务的干扰标准和</w:t>
      </w:r>
      <w:r w:rsidRPr="00E0087C">
        <w:rPr>
          <w:szCs w:val="22"/>
          <w:lang w:val="fr-FR" w:eastAsia="zh-CN"/>
        </w:rPr>
        <w:t>计算</w:t>
      </w:r>
      <w:r w:rsidRPr="00E0087C">
        <w:rPr>
          <w:rFonts w:hint="eastAsia"/>
          <w:szCs w:val="22"/>
          <w:lang w:val="fr-FR" w:eastAsia="zh-CN"/>
        </w:rPr>
        <w:t>方法</w:t>
      </w:r>
    </w:p>
    <w:p w14:paraId="547DC013" w14:textId="77777777" w:rsidR="00091ECB" w:rsidRDefault="00091ECB" w:rsidP="00091ECB">
      <w:pPr>
        <w:pStyle w:val="Questiondate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1995</w:t>
      </w:r>
      <w:r>
        <w:rPr>
          <w:rFonts w:hint="eastAsia"/>
          <w:lang w:eastAsia="zh-CN"/>
        </w:rPr>
        <w:t>年）</w:t>
      </w:r>
    </w:p>
    <w:p w14:paraId="773E84F2" w14:textId="77777777" w:rsidR="00091ECB" w:rsidRDefault="00091ECB" w:rsidP="006D5DD5">
      <w:pPr>
        <w:pStyle w:val="Normalaftertitle0"/>
        <w:spacing w:before="280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14:paraId="347F3545" w14:textId="77777777" w:rsidR="00091ECB" w:rsidRPr="00AB6FF2" w:rsidRDefault="00091ECB" w:rsidP="00091ECB">
      <w:pPr>
        <w:pStyle w:val="Call"/>
        <w:rPr>
          <w:rFonts w:ascii="STKaiti" w:eastAsia="STKaiti" w:hAnsi="STKaiti"/>
          <w:i w:val="0"/>
          <w:iCs/>
          <w:lang w:eastAsia="zh-CN"/>
        </w:rPr>
      </w:pPr>
      <w:r w:rsidRPr="00AB6FF2"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14:paraId="0F2B6D90" w14:textId="77777777" w:rsidR="00091ECB" w:rsidRDefault="00091ECB" w:rsidP="00091ECB">
      <w:pPr>
        <w:rPr>
          <w:lang w:eastAsia="zh-CN"/>
        </w:rPr>
      </w:pPr>
      <w:r w:rsidRPr="00091ECB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无线电通信局（</w:t>
      </w:r>
      <w:r>
        <w:rPr>
          <w:rFonts w:hint="eastAsia"/>
          <w:lang w:eastAsia="zh-CN"/>
        </w:rPr>
        <w:t>BR</w:t>
      </w:r>
      <w:r>
        <w:rPr>
          <w:rFonts w:hint="eastAsia"/>
          <w:lang w:eastAsia="zh-CN"/>
        </w:rPr>
        <w:t>）在履行《无线电规则》第</w:t>
      </w:r>
      <w:r w:rsidRPr="006D5DD5">
        <w:rPr>
          <w:rFonts w:hint="eastAsia"/>
          <w:b/>
          <w:bCs/>
          <w:lang w:eastAsia="zh-CN"/>
        </w:rPr>
        <w:t>9</w:t>
      </w:r>
      <w:r>
        <w:rPr>
          <w:rFonts w:hint="eastAsia"/>
          <w:lang w:eastAsia="zh-CN"/>
        </w:rPr>
        <w:t>和</w:t>
      </w:r>
      <w:r w:rsidRPr="006D5DD5">
        <w:rPr>
          <w:b/>
          <w:bCs/>
          <w:lang w:eastAsia="zh-CN"/>
        </w:rPr>
        <w:t>11</w:t>
      </w:r>
      <w:r>
        <w:rPr>
          <w:rFonts w:hint="eastAsia"/>
          <w:lang w:eastAsia="zh-CN"/>
        </w:rPr>
        <w:t>条规定的职责时，需要计算各类卫星固定业务网络之间的潜在干扰，并将这些计算结果与相关标准进行比较；</w:t>
      </w:r>
    </w:p>
    <w:p w14:paraId="1016EA75" w14:textId="77777777" w:rsidR="00091ECB" w:rsidRDefault="00091ECB" w:rsidP="00091ECB">
      <w:pPr>
        <w:rPr>
          <w:lang w:eastAsia="zh-CN"/>
        </w:rPr>
      </w:pPr>
      <w:r w:rsidRPr="00091ECB">
        <w:rPr>
          <w:i/>
          <w:iCs/>
          <w:lang w:eastAsia="zh-CN"/>
        </w:rPr>
        <w:t>b)</w:t>
      </w:r>
      <w:r>
        <w:rPr>
          <w:lang w:eastAsia="zh-CN"/>
        </w:rPr>
        <w:tab/>
        <w:t xml:space="preserve">BR 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要求第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研究组就卫星固定业务（</w:t>
      </w:r>
      <w:proofErr w:type="spellStart"/>
      <w:r>
        <w:rPr>
          <w:rFonts w:hint="eastAsia"/>
          <w:lang w:eastAsia="zh-CN"/>
        </w:rPr>
        <w:t>FSS</w:t>
      </w:r>
      <w:proofErr w:type="spellEnd"/>
      <w:r>
        <w:rPr>
          <w:rFonts w:hint="eastAsia"/>
          <w:lang w:eastAsia="zh-CN"/>
        </w:rPr>
        <w:t>）内部干扰的计算方法和用于比较的标准提供指导意见；</w:t>
      </w:r>
    </w:p>
    <w:p w14:paraId="5A2D465F" w14:textId="77777777" w:rsidR="00091ECB" w:rsidRDefault="00091ECB" w:rsidP="00091ECB">
      <w:pPr>
        <w:rPr>
          <w:lang w:eastAsia="zh-CN"/>
        </w:rPr>
      </w:pPr>
      <w:r w:rsidRPr="00091ECB">
        <w:rPr>
          <w:i/>
          <w:iCs/>
          <w:lang w:eastAsia="zh-CN"/>
        </w:rPr>
        <w:t>c)</w:t>
      </w:r>
      <w:r>
        <w:rPr>
          <w:lang w:eastAsia="zh-CN"/>
        </w:rPr>
        <w:tab/>
        <w:t>BR</w:t>
      </w:r>
      <w:r>
        <w:rPr>
          <w:rFonts w:hint="eastAsia"/>
          <w:lang w:val="en-US" w:eastAsia="zh-CN"/>
        </w:rPr>
        <w:t>就</w:t>
      </w:r>
      <w:proofErr w:type="spellStart"/>
      <w:r>
        <w:rPr>
          <w:lang w:eastAsia="zh-CN"/>
        </w:rPr>
        <w:t>FSS</w:t>
      </w:r>
      <w:proofErr w:type="spellEnd"/>
      <w:r>
        <w:rPr>
          <w:rFonts w:hint="eastAsia"/>
          <w:lang w:eastAsia="zh-CN"/>
        </w:rPr>
        <w:t>网络与固定业务网络之间的干扰向第</w:t>
      </w:r>
      <w:r>
        <w:rPr>
          <w:lang w:eastAsia="zh-CN"/>
        </w:rPr>
        <w:t>4-9S</w:t>
      </w:r>
      <w:r>
        <w:rPr>
          <w:rFonts w:hint="eastAsia"/>
          <w:lang w:eastAsia="zh-CN"/>
        </w:rPr>
        <w:t>工作组提出了类似要求；</w:t>
      </w:r>
    </w:p>
    <w:p w14:paraId="15F18960" w14:textId="77777777" w:rsidR="00091ECB" w:rsidRDefault="00091ECB" w:rsidP="00091ECB">
      <w:pPr>
        <w:rPr>
          <w:lang w:eastAsia="zh-CN"/>
        </w:rPr>
      </w:pPr>
      <w:r w:rsidRPr="00091ECB"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一种方便的方法是向</w:t>
      </w:r>
      <w:r>
        <w:rPr>
          <w:lang w:eastAsia="zh-CN"/>
        </w:rPr>
        <w:t>BR</w:t>
      </w:r>
      <w:r>
        <w:rPr>
          <w:rFonts w:hint="eastAsia"/>
          <w:lang w:eastAsia="zh-CN"/>
        </w:rPr>
        <w:t>提供一份单独文件，其中包括适用于所有造成或遭受干扰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的各类</w:t>
      </w:r>
      <w:proofErr w:type="spellStart"/>
      <w:r>
        <w:rPr>
          <w:lang w:eastAsia="zh-CN"/>
        </w:rPr>
        <w:t>FSS</w:t>
      </w:r>
      <w:proofErr w:type="spellEnd"/>
      <w:r>
        <w:rPr>
          <w:rFonts w:hint="eastAsia"/>
          <w:lang w:eastAsia="zh-CN"/>
        </w:rPr>
        <w:t>载波组合的、形式尽可能简明的计算方法和标准；</w:t>
      </w:r>
    </w:p>
    <w:p w14:paraId="6E2FD9B3" w14:textId="77777777" w:rsidR="00091ECB" w:rsidRDefault="00091ECB" w:rsidP="00091ECB">
      <w:pPr>
        <w:rPr>
          <w:lang w:eastAsia="zh-CN"/>
        </w:rPr>
      </w:pPr>
      <w:r w:rsidRPr="00091ECB">
        <w:rPr>
          <w:i/>
          <w:iCs/>
          <w:lang w:eastAsia="zh-CN"/>
        </w:rPr>
        <w:t>e)</w:t>
      </w:r>
      <w:r>
        <w:rPr>
          <w:lang w:eastAsia="zh-CN"/>
        </w:rPr>
        <w:tab/>
        <w:t>ITU-R</w:t>
      </w:r>
      <w:r>
        <w:rPr>
          <w:rFonts w:hint="eastAsia"/>
          <w:lang w:eastAsia="zh-CN"/>
        </w:rPr>
        <w:t>现已就大部分但非全部类型的</w:t>
      </w:r>
      <w:proofErr w:type="spellStart"/>
      <w:r>
        <w:rPr>
          <w:lang w:eastAsia="zh-CN"/>
        </w:rPr>
        <w:t>FSS</w:t>
      </w:r>
      <w:proofErr w:type="spellEnd"/>
      <w:r>
        <w:rPr>
          <w:rFonts w:hint="eastAsia"/>
          <w:lang w:eastAsia="zh-CN"/>
        </w:rPr>
        <w:t>载波组合提出了干扰标准和计算方法；</w:t>
      </w:r>
    </w:p>
    <w:p w14:paraId="3CBFA036" w14:textId="77777777" w:rsidR="00091ECB" w:rsidRDefault="00091ECB" w:rsidP="00091ECB">
      <w:pPr>
        <w:rPr>
          <w:lang w:eastAsia="zh-CN"/>
        </w:rPr>
      </w:pPr>
      <w:r w:rsidRPr="00091ECB">
        <w:rPr>
          <w:i/>
          <w:iCs/>
          <w:lang w:eastAsia="zh-CN"/>
        </w:rPr>
        <w:t>f)</w:t>
      </w:r>
      <w:r>
        <w:rPr>
          <w:lang w:eastAsia="zh-CN"/>
        </w:rPr>
        <w:tab/>
        <w:t xml:space="preserve">ITU-R </w:t>
      </w:r>
      <w:proofErr w:type="spellStart"/>
      <w:r>
        <w:rPr>
          <w:lang w:eastAsia="zh-CN"/>
        </w:rPr>
        <w:t>S.741</w:t>
      </w:r>
      <w:proofErr w:type="spellEnd"/>
      <w:r>
        <w:rPr>
          <w:rFonts w:hint="eastAsia"/>
          <w:lang w:eastAsia="zh-CN"/>
        </w:rPr>
        <w:t>建议书目前对大部分但非全部现有的</w:t>
      </w:r>
      <w:proofErr w:type="spellStart"/>
      <w:r>
        <w:rPr>
          <w:lang w:eastAsia="zh-CN"/>
        </w:rPr>
        <w:t>FSS</w:t>
      </w:r>
      <w:proofErr w:type="spellEnd"/>
      <w:r>
        <w:rPr>
          <w:rFonts w:hint="eastAsia"/>
          <w:lang w:eastAsia="zh-CN"/>
        </w:rPr>
        <w:t>干扰标准和计算方法作了归纳；</w:t>
      </w:r>
    </w:p>
    <w:p w14:paraId="1E721EF2" w14:textId="77777777" w:rsidR="00091ECB" w:rsidRDefault="00091ECB" w:rsidP="00091ECB">
      <w:pPr>
        <w:rPr>
          <w:lang w:eastAsia="zh-CN"/>
        </w:rPr>
      </w:pPr>
      <w:r w:rsidRPr="00091ECB">
        <w:rPr>
          <w:i/>
          <w:iCs/>
          <w:lang w:eastAsia="zh-CN"/>
        </w:rPr>
        <w:t>g)</w:t>
      </w:r>
      <w:r>
        <w:rPr>
          <w:lang w:eastAsia="zh-CN"/>
        </w:rPr>
        <w:tab/>
        <w:t xml:space="preserve">ITU-R </w:t>
      </w:r>
      <w:proofErr w:type="spellStart"/>
      <w:r>
        <w:rPr>
          <w:lang w:eastAsia="zh-CN"/>
        </w:rPr>
        <w:t>S.1150</w:t>
      </w:r>
      <w:proofErr w:type="spellEnd"/>
      <w:r>
        <w:rPr>
          <w:rFonts w:hint="eastAsia"/>
          <w:lang w:eastAsia="zh-CN"/>
        </w:rPr>
        <w:t>建议书就</w:t>
      </w:r>
      <w:proofErr w:type="spellStart"/>
      <w:r>
        <w:rPr>
          <w:lang w:eastAsia="zh-CN"/>
        </w:rPr>
        <w:t>FSS</w:t>
      </w:r>
      <w:proofErr w:type="spellEnd"/>
      <w:r>
        <w:rPr>
          <w:rFonts w:hint="eastAsia"/>
          <w:lang w:eastAsia="zh-CN"/>
        </w:rPr>
        <w:t>载波间有害干扰概率可以忽略不计的的情况，提供了指导意见，</w:t>
      </w:r>
    </w:p>
    <w:p w14:paraId="1B19EFE6" w14:textId="77777777" w:rsidR="00091ECB" w:rsidRDefault="00091ECB" w:rsidP="00091ECB">
      <w:pPr>
        <w:pStyle w:val="Call"/>
        <w:rPr>
          <w:lang w:eastAsia="zh-CN"/>
        </w:rPr>
      </w:pPr>
      <w:r w:rsidRPr="00197149">
        <w:rPr>
          <w:rFonts w:eastAsia="STKaiti" w:hint="eastAsia"/>
          <w:i w:val="0"/>
          <w:iCs/>
          <w:lang w:eastAsia="zh-CN"/>
        </w:rPr>
        <w:t>做出决定，</w:t>
      </w:r>
      <w:r>
        <w:rPr>
          <w:rFonts w:ascii="SimSun" w:hAnsi="SimSun" w:cs="SimSun" w:hint="eastAsia"/>
          <w:i w:val="0"/>
          <w:iCs/>
          <w:lang w:eastAsia="zh-CN"/>
        </w:rPr>
        <w:t>应研究以下课题</w:t>
      </w:r>
    </w:p>
    <w:p w14:paraId="4D15170E" w14:textId="77777777" w:rsidR="00091ECB" w:rsidRDefault="00091ECB" w:rsidP="00091ECB">
      <w:pPr>
        <w:rPr>
          <w:lang w:eastAsia="zh-CN"/>
        </w:rPr>
      </w:pPr>
      <w:r w:rsidRPr="00091ECB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哪些造成或遭受干扰的</w:t>
      </w:r>
      <w:proofErr w:type="spellStart"/>
      <w:r>
        <w:rPr>
          <w:lang w:eastAsia="zh-CN"/>
        </w:rPr>
        <w:t>FSS</w:t>
      </w:r>
      <w:proofErr w:type="spellEnd"/>
      <w:r>
        <w:rPr>
          <w:rFonts w:hint="eastAsia"/>
          <w:lang w:eastAsia="zh-CN"/>
        </w:rPr>
        <w:t>载波类别组合是有关干扰标准和计算方法的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其它案文涉及到、但未包括在</w:t>
      </w:r>
      <w:r>
        <w:rPr>
          <w:lang w:eastAsia="zh-CN"/>
        </w:rPr>
        <w:t xml:space="preserve">ITU-R </w:t>
      </w:r>
      <w:proofErr w:type="spellStart"/>
      <w:r>
        <w:rPr>
          <w:lang w:eastAsia="zh-CN"/>
        </w:rPr>
        <w:t>S.741</w:t>
      </w:r>
      <w:proofErr w:type="spellEnd"/>
      <w:r>
        <w:rPr>
          <w:rFonts w:hint="eastAsia"/>
          <w:lang w:eastAsia="zh-CN"/>
        </w:rPr>
        <w:t>建议书之中的？</w:t>
      </w:r>
    </w:p>
    <w:p w14:paraId="3D225F62" w14:textId="77777777" w:rsidR="00091ECB" w:rsidRDefault="00091ECB" w:rsidP="00091ECB">
      <w:pPr>
        <w:rPr>
          <w:lang w:eastAsia="zh-CN"/>
        </w:rPr>
      </w:pPr>
      <w:r w:rsidRPr="00091ECB">
        <w:rPr>
          <w:bCs/>
          <w:lang w:eastAsia="zh-CN"/>
        </w:rPr>
        <w:t>2</w:t>
      </w:r>
      <w:r>
        <w:rPr>
          <w:lang w:eastAsia="zh-CN"/>
        </w:rPr>
        <w:tab/>
        <w:t xml:space="preserve">ITU-R </w:t>
      </w:r>
      <w:proofErr w:type="spellStart"/>
      <w:r>
        <w:rPr>
          <w:lang w:eastAsia="zh-CN"/>
        </w:rPr>
        <w:t>S.741</w:t>
      </w:r>
      <w:proofErr w:type="spellEnd"/>
      <w:r>
        <w:rPr>
          <w:rFonts w:hint="eastAsia"/>
          <w:lang w:eastAsia="zh-CN"/>
        </w:rPr>
        <w:t>建议书可在多大程度上以</w:t>
      </w:r>
      <w:r>
        <w:rPr>
          <w:lang w:eastAsia="zh-CN"/>
        </w:rPr>
        <w:t>BR</w:t>
      </w:r>
      <w:r>
        <w:rPr>
          <w:rFonts w:hint="eastAsia"/>
          <w:lang w:eastAsia="zh-CN"/>
        </w:rPr>
        <w:t>无须参考第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研究组案文便可以使用的形式，介绍了该研究组案文中提供的干扰标准和计算方法</w:t>
      </w:r>
      <w:r>
        <w:rPr>
          <w:lang w:eastAsia="zh-CN"/>
        </w:rPr>
        <w:t>?</w:t>
      </w:r>
    </w:p>
    <w:p w14:paraId="6AB210A2" w14:textId="77777777" w:rsidR="00091ECB" w:rsidRDefault="00091ECB" w:rsidP="00091ECB">
      <w:pPr>
        <w:rPr>
          <w:lang w:eastAsia="zh-CN"/>
        </w:rPr>
      </w:pPr>
      <w:r w:rsidRPr="00091ECB"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哪些造成或遭受干扰的</w:t>
      </w:r>
      <w:proofErr w:type="spellStart"/>
      <w:r>
        <w:rPr>
          <w:lang w:eastAsia="zh-CN"/>
        </w:rPr>
        <w:t>FSS</w:t>
      </w:r>
      <w:proofErr w:type="spellEnd"/>
      <w:r>
        <w:rPr>
          <w:rFonts w:hint="eastAsia"/>
          <w:lang w:eastAsia="zh-CN"/>
        </w:rPr>
        <w:t>载波组合是第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研究组案文未曾涉及的，哪些干扰标准和计算方法适用于这些组合？</w:t>
      </w:r>
    </w:p>
    <w:p w14:paraId="4C35157B" w14:textId="77777777" w:rsidR="00091ECB" w:rsidRDefault="00091ECB" w:rsidP="00091ECB">
      <w:pPr>
        <w:rPr>
          <w:lang w:eastAsia="zh-CN"/>
        </w:rPr>
      </w:pPr>
      <w:r w:rsidRPr="00091ECB">
        <w:rPr>
          <w:bCs/>
          <w:lang w:eastAsia="zh-CN"/>
        </w:rPr>
        <w:t>4</w:t>
      </w:r>
      <w:r w:rsidRPr="001144B4">
        <w:rPr>
          <w:lang w:eastAsia="zh-CN"/>
        </w:rPr>
        <w:tab/>
      </w:r>
      <w:r w:rsidRPr="001144B4">
        <w:rPr>
          <w:rFonts w:hint="eastAsia"/>
          <w:lang w:eastAsia="zh-CN"/>
        </w:rPr>
        <w:t>为</w:t>
      </w:r>
      <w:r w:rsidRPr="001144B4">
        <w:rPr>
          <w:lang w:eastAsia="zh-CN"/>
        </w:rPr>
        <w:t>BR</w:t>
      </w:r>
      <w:r w:rsidRPr="001144B4">
        <w:rPr>
          <w:rFonts w:hint="eastAsia"/>
          <w:lang w:eastAsia="zh-CN"/>
        </w:rPr>
        <w:t>履行《无线电规则》第</w:t>
      </w:r>
      <w:r w:rsidRPr="006D5DD5">
        <w:rPr>
          <w:rFonts w:hint="eastAsia"/>
          <w:b/>
          <w:bCs/>
          <w:lang w:eastAsia="zh-CN"/>
        </w:rPr>
        <w:t>9</w:t>
      </w:r>
      <w:r w:rsidRPr="001144B4">
        <w:rPr>
          <w:rFonts w:hint="eastAsia"/>
          <w:lang w:eastAsia="zh-CN"/>
        </w:rPr>
        <w:t>和</w:t>
      </w:r>
      <w:r w:rsidRPr="006D5DD5">
        <w:rPr>
          <w:b/>
          <w:bCs/>
          <w:lang w:eastAsia="zh-CN"/>
        </w:rPr>
        <w:t>11</w:t>
      </w:r>
      <w:r w:rsidRPr="001144B4">
        <w:rPr>
          <w:rFonts w:hint="eastAsia"/>
          <w:lang w:eastAsia="zh-CN"/>
        </w:rPr>
        <w:t>条规定的职责而制定的、并包括</w:t>
      </w:r>
      <w:r w:rsidRPr="001144B4">
        <w:rPr>
          <w:rFonts w:ascii="STKaiti" w:eastAsia="STKaiti" w:hAnsi="STKaiti" w:hint="eastAsia"/>
          <w:lang w:eastAsia="zh-CN"/>
        </w:rPr>
        <w:t>做出决定3</w:t>
      </w:r>
      <w:r w:rsidRPr="001144B4">
        <w:rPr>
          <w:rFonts w:ascii="SimSun" w:hAnsi="SimSun" w:hint="eastAsia"/>
          <w:lang w:eastAsia="zh-CN"/>
        </w:rPr>
        <w:t>的结果的</w:t>
      </w:r>
      <w:r w:rsidRPr="001144B4">
        <w:rPr>
          <w:rFonts w:hint="eastAsia"/>
          <w:lang w:eastAsia="zh-CN"/>
        </w:rPr>
        <w:t>独立文件，应具有什么结构和地位？</w:t>
      </w:r>
    </w:p>
    <w:p w14:paraId="2B85E87A" w14:textId="77777777" w:rsidR="00091ECB" w:rsidRPr="00E0087C" w:rsidRDefault="00091ECB" w:rsidP="00091ECB">
      <w:pPr>
        <w:pStyle w:val="Call"/>
        <w:rPr>
          <w:i w:val="0"/>
          <w:lang w:eastAsia="zh-CN"/>
        </w:rPr>
      </w:pPr>
      <w:r w:rsidRPr="00E0087C">
        <w:rPr>
          <w:rFonts w:eastAsia="STKaiti" w:hint="eastAsia"/>
          <w:i w:val="0"/>
          <w:lang w:eastAsia="zh-CN"/>
        </w:rPr>
        <w:t>进一步做出决定</w:t>
      </w:r>
    </w:p>
    <w:p w14:paraId="4B344D29" w14:textId="77777777" w:rsidR="00091ECB" w:rsidRDefault="00091ECB" w:rsidP="00091ECB">
      <w:pPr>
        <w:rPr>
          <w:lang w:eastAsia="zh-CN"/>
        </w:rPr>
      </w:pPr>
      <w:r w:rsidRPr="00091ECB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这些研究成果应该：</w:t>
      </w:r>
    </w:p>
    <w:p w14:paraId="30810A9E" w14:textId="77777777" w:rsidR="00091ECB" w:rsidRDefault="00091ECB" w:rsidP="00091ECB">
      <w:pPr>
        <w:pStyle w:val="enumlev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形成经更新的</w:t>
      </w:r>
      <w:r>
        <w:rPr>
          <w:lang w:eastAsia="zh-CN"/>
        </w:rPr>
        <w:t xml:space="preserve">ITU-R </w:t>
      </w:r>
      <w:proofErr w:type="spellStart"/>
      <w:r>
        <w:rPr>
          <w:lang w:eastAsia="zh-CN"/>
        </w:rPr>
        <w:t>S.741</w:t>
      </w:r>
      <w:proofErr w:type="spellEnd"/>
      <w:r>
        <w:rPr>
          <w:rFonts w:hint="eastAsia"/>
          <w:lang w:eastAsia="zh-CN"/>
        </w:rPr>
        <w:t>建议书</w:t>
      </w:r>
      <w:r w:rsidRPr="000A4EB3">
        <w:rPr>
          <w:rFonts w:ascii="STKaiti" w:eastAsia="STKaiti" w:hAnsi="STKaiti" w:hint="eastAsia"/>
          <w:lang w:eastAsia="zh-CN"/>
        </w:rPr>
        <w:t>做出决定</w:t>
      </w:r>
      <w:r>
        <w:rPr>
          <w:bCs/>
          <w:lang w:eastAsia="zh-CN"/>
        </w:rPr>
        <w:t>1</w:t>
      </w:r>
      <w:r>
        <w:rPr>
          <w:rFonts w:hint="eastAsia"/>
          <w:lang w:eastAsia="zh-CN"/>
        </w:rPr>
        <w:t>和</w:t>
      </w:r>
      <w:r>
        <w:rPr>
          <w:bCs/>
          <w:lang w:eastAsia="zh-CN"/>
        </w:rPr>
        <w:t>2</w:t>
      </w:r>
      <w:r>
        <w:rPr>
          <w:rFonts w:hint="eastAsia"/>
          <w:bCs/>
          <w:lang w:eastAsia="zh-CN"/>
        </w:rPr>
        <w:t>；并且</w:t>
      </w:r>
    </w:p>
    <w:p w14:paraId="61811860" w14:textId="77777777" w:rsidR="00091ECB" w:rsidRPr="00091ECB" w:rsidRDefault="00091ECB" w:rsidP="00091ECB">
      <w:pPr>
        <w:pStyle w:val="enumlev1"/>
        <w:rPr>
          <w:lang w:val="en-US"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在第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研究组正常的附加标准和计算方法制定过程中，为</w:t>
      </w:r>
      <w:r w:rsidRPr="000A4EB3">
        <w:rPr>
          <w:rFonts w:ascii="STKaiti" w:eastAsia="STKaiti" w:hAnsi="STKaiti" w:hint="eastAsia"/>
          <w:lang w:eastAsia="zh-CN"/>
        </w:rPr>
        <w:t>做出决定</w:t>
      </w:r>
      <w:r>
        <w:rPr>
          <w:rFonts w:hint="eastAsia"/>
          <w:bCs/>
          <w:lang w:eastAsia="zh-CN"/>
        </w:rPr>
        <w:t>3</w:t>
      </w:r>
      <w:r>
        <w:rPr>
          <w:rFonts w:hint="eastAsia"/>
          <w:lang w:eastAsia="zh-CN"/>
        </w:rPr>
        <w:t>和</w:t>
      </w:r>
      <w:r>
        <w:rPr>
          <w:rFonts w:hint="eastAsia"/>
          <w:bCs/>
          <w:lang w:eastAsia="zh-CN"/>
        </w:rPr>
        <w:t>4</w:t>
      </w:r>
      <w:r>
        <w:rPr>
          <w:rFonts w:hint="eastAsia"/>
          <w:bCs/>
          <w:lang w:eastAsia="zh-CN"/>
        </w:rPr>
        <w:t>提出的问题提供答案</w:t>
      </w:r>
      <w:r>
        <w:rPr>
          <w:rFonts w:hint="eastAsia"/>
          <w:lang w:eastAsia="zh-CN"/>
        </w:rPr>
        <w:t>，</w:t>
      </w:r>
    </w:p>
    <w:p w14:paraId="309117EE" w14:textId="2FB6691E" w:rsidR="00091ECB" w:rsidRDefault="00091ECB" w:rsidP="00091ECB">
      <w:pPr>
        <w:rPr>
          <w:lang w:eastAsia="zh-CN"/>
        </w:rPr>
      </w:pPr>
      <w:r w:rsidRPr="00DC5786"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以上研究应在</w:t>
      </w:r>
      <w:r w:rsidR="0018135A">
        <w:rPr>
          <w:rFonts w:hint="eastAsia"/>
          <w:lang w:eastAsia="zh-CN"/>
        </w:rPr>
        <w:t>20</w:t>
      </w:r>
      <w:r w:rsidR="0018135A">
        <w:rPr>
          <w:lang w:eastAsia="zh-CN"/>
        </w:rPr>
        <w:t>2</w:t>
      </w:r>
      <w:r w:rsidR="006D5DD5">
        <w:rPr>
          <w:lang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494FE55E" w14:textId="77777777" w:rsidR="00091ECB" w:rsidRPr="00F329B0" w:rsidRDefault="00091ECB" w:rsidP="006D5DD5">
      <w:pPr>
        <w:spacing w:before="360"/>
        <w:rPr>
          <w:lang w:eastAsia="zh-CN"/>
        </w:rPr>
      </w:pPr>
      <w:r>
        <w:rPr>
          <w:rFonts w:hint="eastAsia"/>
          <w:lang w:eastAsia="zh-CN"/>
        </w:rPr>
        <w:t>类别：</w:t>
      </w:r>
      <w:proofErr w:type="spellStart"/>
      <w:r>
        <w:rPr>
          <w:lang w:eastAsia="zh-CN"/>
        </w:rPr>
        <w:t>S2</w:t>
      </w:r>
      <w:proofErr w:type="spellEnd"/>
    </w:p>
    <w:sectPr w:rsidR="00091ECB" w:rsidRPr="00F329B0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66B7" w14:textId="77777777" w:rsidR="006A35C5" w:rsidRDefault="006A35C5">
      <w:r>
        <w:separator/>
      </w:r>
    </w:p>
  </w:endnote>
  <w:endnote w:type="continuationSeparator" w:id="0">
    <w:p w14:paraId="3EDED85D" w14:textId="77777777" w:rsidR="006A35C5" w:rsidRDefault="006A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3E29" w14:textId="77777777" w:rsidR="006A35C5" w:rsidRPr="007C7E48" w:rsidRDefault="006D5DD5" w:rsidP="007C7E48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4D0875">
      <w:t>M:\BRSGD\TEXT2012\SG04\000\001c.docx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342C" w14:textId="77777777" w:rsidR="006A35C5" w:rsidRDefault="006A35C5">
      <w:r>
        <w:t>____________________</w:t>
      </w:r>
    </w:p>
  </w:footnote>
  <w:footnote w:type="continuationSeparator" w:id="0">
    <w:p w14:paraId="5ECD2087" w14:textId="77777777" w:rsidR="006A35C5" w:rsidRDefault="006A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17FB" w14:textId="77777777" w:rsidR="006A35C5" w:rsidRDefault="006A35C5" w:rsidP="00E55723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115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 w:rsidR="00E55723">
      <w:rPr>
        <w:rStyle w:val="PageNumber"/>
      </w:rPr>
      <w:t>4</w:t>
    </w:r>
    <w:r>
      <w:rPr>
        <w:rStyle w:val="PageNumber"/>
      </w:rPr>
      <w:t>/1-C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D3D"/>
    <w:multiLevelType w:val="hybridMultilevel"/>
    <w:tmpl w:val="37261A4C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3C3FC9"/>
    <w:multiLevelType w:val="hybridMultilevel"/>
    <w:tmpl w:val="00CCE366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3E5469C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42E02"/>
    <w:multiLevelType w:val="singleLevel"/>
    <w:tmpl w:val="8B6661E8"/>
    <w:lvl w:ilvl="0">
      <w:start w:val="7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5" w15:restartNumberingAfterBreak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9276258">
    <w:abstractNumId w:val="7"/>
  </w:num>
  <w:num w:numId="2" w16cid:durableId="2092504676">
    <w:abstractNumId w:val="5"/>
  </w:num>
  <w:num w:numId="3" w16cid:durableId="353384013">
    <w:abstractNumId w:val="3"/>
  </w:num>
  <w:num w:numId="4" w16cid:durableId="565531521">
    <w:abstractNumId w:val="4"/>
  </w:num>
  <w:num w:numId="5" w16cid:durableId="1126267161">
    <w:abstractNumId w:val="6"/>
  </w:num>
  <w:num w:numId="6" w16cid:durableId="230390878">
    <w:abstractNumId w:val="1"/>
  </w:num>
  <w:num w:numId="7" w16cid:durableId="1416635470">
    <w:abstractNumId w:val="2"/>
  </w:num>
  <w:num w:numId="8" w16cid:durableId="145818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CE4"/>
    <w:rsid w:val="0000093F"/>
    <w:rsid w:val="00004F7A"/>
    <w:rsid w:val="00007481"/>
    <w:rsid w:val="00014060"/>
    <w:rsid w:val="000154CE"/>
    <w:rsid w:val="00022899"/>
    <w:rsid w:val="000244B3"/>
    <w:rsid w:val="00025A19"/>
    <w:rsid w:val="00026271"/>
    <w:rsid w:val="00032A3F"/>
    <w:rsid w:val="00035BA0"/>
    <w:rsid w:val="00035C31"/>
    <w:rsid w:val="00042453"/>
    <w:rsid w:val="00043F9B"/>
    <w:rsid w:val="00044909"/>
    <w:rsid w:val="00051295"/>
    <w:rsid w:val="000567E6"/>
    <w:rsid w:val="00060073"/>
    <w:rsid w:val="000604AA"/>
    <w:rsid w:val="00065741"/>
    <w:rsid w:val="00073DA0"/>
    <w:rsid w:val="00074A20"/>
    <w:rsid w:val="00075419"/>
    <w:rsid w:val="000756DA"/>
    <w:rsid w:val="0007758D"/>
    <w:rsid w:val="00086714"/>
    <w:rsid w:val="0008755E"/>
    <w:rsid w:val="00091ECB"/>
    <w:rsid w:val="0009360D"/>
    <w:rsid w:val="000942BF"/>
    <w:rsid w:val="00095EB8"/>
    <w:rsid w:val="000961E0"/>
    <w:rsid w:val="00096F26"/>
    <w:rsid w:val="000974E6"/>
    <w:rsid w:val="00097A10"/>
    <w:rsid w:val="000A51E9"/>
    <w:rsid w:val="000B0864"/>
    <w:rsid w:val="000C2005"/>
    <w:rsid w:val="000C3092"/>
    <w:rsid w:val="000C4D73"/>
    <w:rsid w:val="000C52F3"/>
    <w:rsid w:val="000C5303"/>
    <w:rsid w:val="000C59E9"/>
    <w:rsid w:val="000C60DB"/>
    <w:rsid w:val="000C61C3"/>
    <w:rsid w:val="000D13D6"/>
    <w:rsid w:val="000D28F6"/>
    <w:rsid w:val="000D35EE"/>
    <w:rsid w:val="000D775E"/>
    <w:rsid w:val="000E05E3"/>
    <w:rsid w:val="000E52B0"/>
    <w:rsid w:val="000E6B8F"/>
    <w:rsid w:val="000F043E"/>
    <w:rsid w:val="000F602E"/>
    <w:rsid w:val="000F79D6"/>
    <w:rsid w:val="00101F25"/>
    <w:rsid w:val="00102991"/>
    <w:rsid w:val="00105625"/>
    <w:rsid w:val="0010729A"/>
    <w:rsid w:val="00114A82"/>
    <w:rsid w:val="0011546A"/>
    <w:rsid w:val="001158A2"/>
    <w:rsid w:val="001159E2"/>
    <w:rsid w:val="001162D9"/>
    <w:rsid w:val="00116594"/>
    <w:rsid w:val="00120621"/>
    <w:rsid w:val="00122795"/>
    <w:rsid w:val="00131CD4"/>
    <w:rsid w:val="00134E78"/>
    <w:rsid w:val="0014416F"/>
    <w:rsid w:val="00146241"/>
    <w:rsid w:val="00160930"/>
    <w:rsid w:val="00160ED6"/>
    <w:rsid w:val="00162F46"/>
    <w:rsid w:val="00165A81"/>
    <w:rsid w:val="00166761"/>
    <w:rsid w:val="001737BE"/>
    <w:rsid w:val="001748AE"/>
    <w:rsid w:val="0018135A"/>
    <w:rsid w:val="00183CF0"/>
    <w:rsid w:val="00186C82"/>
    <w:rsid w:val="0019318E"/>
    <w:rsid w:val="001936A2"/>
    <w:rsid w:val="00195E2C"/>
    <w:rsid w:val="001A23E9"/>
    <w:rsid w:val="001A5B76"/>
    <w:rsid w:val="001A70B6"/>
    <w:rsid w:val="001C74EA"/>
    <w:rsid w:val="001E5C75"/>
    <w:rsid w:val="001E6D81"/>
    <w:rsid w:val="00202AE2"/>
    <w:rsid w:val="002030D0"/>
    <w:rsid w:val="00204C92"/>
    <w:rsid w:val="002057A9"/>
    <w:rsid w:val="00212899"/>
    <w:rsid w:val="0022254A"/>
    <w:rsid w:val="00222D10"/>
    <w:rsid w:val="00231A19"/>
    <w:rsid w:val="00235A19"/>
    <w:rsid w:val="00237BCB"/>
    <w:rsid w:val="0024094E"/>
    <w:rsid w:val="00240A24"/>
    <w:rsid w:val="00241827"/>
    <w:rsid w:val="002435C2"/>
    <w:rsid w:val="00244157"/>
    <w:rsid w:val="00244181"/>
    <w:rsid w:val="00256AC0"/>
    <w:rsid w:val="00260516"/>
    <w:rsid w:val="002658F2"/>
    <w:rsid w:val="002703EA"/>
    <w:rsid w:val="00270F08"/>
    <w:rsid w:val="00281090"/>
    <w:rsid w:val="00284CC8"/>
    <w:rsid w:val="00285727"/>
    <w:rsid w:val="002958E7"/>
    <w:rsid w:val="00296868"/>
    <w:rsid w:val="00297C33"/>
    <w:rsid w:val="00297F7F"/>
    <w:rsid w:val="002A6C03"/>
    <w:rsid w:val="002B1A37"/>
    <w:rsid w:val="002B53F0"/>
    <w:rsid w:val="002B6704"/>
    <w:rsid w:val="002B6C7F"/>
    <w:rsid w:val="002C0421"/>
    <w:rsid w:val="002C0A0D"/>
    <w:rsid w:val="002C1B6B"/>
    <w:rsid w:val="002C4297"/>
    <w:rsid w:val="002C49BA"/>
    <w:rsid w:val="002C4CC3"/>
    <w:rsid w:val="002C62D4"/>
    <w:rsid w:val="002D39C5"/>
    <w:rsid w:val="002D7D7A"/>
    <w:rsid w:val="002E50FB"/>
    <w:rsid w:val="002E7E64"/>
    <w:rsid w:val="002F011A"/>
    <w:rsid w:val="002F0D25"/>
    <w:rsid w:val="002F3C94"/>
    <w:rsid w:val="00301AB3"/>
    <w:rsid w:val="003042A5"/>
    <w:rsid w:val="003049F0"/>
    <w:rsid w:val="00305AF8"/>
    <w:rsid w:val="00305B52"/>
    <w:rsid w:val="0030633B"/>
    <w:rsid w:val="00311F0C"/>
    <w:rsid w:val="00316156"/>
    <w:rsid w:val="00323940"/>
    <w:rsid w:val="00327410"/>
    <w:rsid w:val="00341F8F"/>
    <w:rsid w:val="0034516F"/>
    <w:rsid w:val="00346FFD"/>
    <w:rsid w:val="0036245E"/>
    <w:rsid w:val="00362A3C"/>
    <w:rsid w:val="00367360"/>
    <w:rsid w:val="00372C79"/>
    <w:rsid w:val="00374CA5"/>
    <w:rsid w:val="003763A9"/>
    <w:rsid w:val="00381E16"/>
    <w:rsid w:val="00384EFC"/>
    <w:rsid w:val="00391108"/>
    <w:rsid w:val="00392AD9"/>
    <w:rsid w:val="0039536F"/>
    <w:rsid w:val="003A40CE"/>
    <w:rsid w:val="003A7661"/>
    <w:rsid w:val="003A7A4E"/>
    <w:rsid w:val="003B0B29"/>
    <w:rsid w:val="003B55A5"/>
    <w:rsid w:val="003B778F"/>
    <w:rsid w:val="003C0AE2"/>
    <w:rsid w:val="003C7833"/>
    <w:rsid w:val="003E1157"/>
    <w:rsid w:val="003F148E"/>
    <w:rsid w:val="003F1C54"/>
    <w:rsid w:val="003F7593"/>
    <w:rsid w:val="00406FC3"/>
    <w:rsid w:val="004162F0"/>
    <w:rsid w:val="00420AAE"/>
    <w:rsid w:val="00425C70"/>
    <w:rsid w:val="00431FAE"/>
    <w:rsid w:val="004321AA"/>
    <w:rsid w:val="004353E2"/>
    <w:rsid w:val="00440676"/>
    <w:rsid w:val="00441D49"/>
    <w:rsid w:val="00444463"/>
    <w:rsid w:val="0044487B"/>
    <w:rsid w:val="004452C8"/>
    <w:rsid w:val="00446435"/>
    <w:rsid w:val="004478B4"/>
    <w:rsid w:val="00450B15"/>
    <w:rsid w:val="00451E5F"/>
    <w:rsid w:val="004536F0"/>
    <w:rsid w:val="004537C8"/>
    <w:rsid w:val="0049135E"/>
    <w:rsid w:val="00494365"/>
    <w:rsid w:val="00496C62"/>
    <w:rsid w:val="004A0817"/>
    <w:rsid w:val="004A26BF"/>
    <w:rsid w:val="004A2EFC"/>
    <w:rsid w:val="004A59D6"/>
    <w:rsid w:val="004A7C9D"/>
    <w:rsid w:val="004B1EF4"/>
    <w:rsid w:val="004B7A2F"/>
    <w:rsid w:val="004C5B0A"/>
    <w:rsid w:val="004D0875"/>
    <w:rsid w:val="004D20A4"/>
    <w:rsid w:val="004D53B9"/>
    <w:rsid w:val="004D6858"/>
    <w:rsid w:val="004E0A75"/>
    <w:rsid w:val="004E736D"/>
    <w:rsid w:val="004F172A"/>
    <w:rsid w:val="004F4EA8"/>
    <w:rsid w:val="004F564D"/>
    <w:rsid w:val="004F715F"/>
    <w:rsid w:val="00500B6E"/>
    <w:rsid w:val="00500E62"/>
    <w:rsid w:val="0050170C"/>
    <w:rsid w:val="00510F63"/>
    <w:rsid w:val="00512031"/>
    <w:rsid w:val="005270D1"/>
    <w:rsid w:val="0053140C"/>
    <w:rsid w:val="00544507"/>
    <w:rsid w:val="005559C0"/>
    <w:rsid w:val="00557457"/>
    <w:rsid w:val="005578B0"/>
    <w:rsid w:val="00557B04"/>
    <w:rsid w:val="00566BCE"/>
    <w:rsid w:val="0056750C"/>
    <w:rsid w:val="0057104B"/>
    <w:rsid w:val="005717B8"/>
    <w:rsid w:val="005745FF"/>
    <w:rsid w:val="005831E6"/>
    <w:rsid w:val="00586C68"/>
    <w:rsid w:val="0059070B"/>
    <w:rsid w:val="00593E4F"/>
    <w:rsid w:val="005A34B1"/>
    <w:rsid w:val="005B086C"/>
    <w:rsid w:val="005B0ADB"/>
    <w:rsid w:val="005B0BE3"/>
    <w:rsid w:val="005B3492"/>
    <w:rsid w:val="005B5DBE"/>
    <w:rsid w:val="005B6BD7"/>
    <w:rsid w:val="005B73D0"/>
    <w:rsid w:val="005C268D"/>
    <w:rsid w:val="005C3FFF"/>
    <w:rsid w:val="005C6499"/>
    <w:rsid w:val="005D324F"/>
    <w:rsid w:val="005D4C1B"/>
    <w:rsid w:val="005D5219"/>
    <w:rsid w:val="005E07AD"/>
    <w:rsid w:val="005E1D2D"/>
    <w:rsid w:val="005E3A38"/>
    <w:rsid w:val="005E5856"/>
    <w:rsid w:val="005E7FD2"/>
    <w:rsid w:val="005F0A02"/>
    <w:rsid w:val="005F0FA7"/>
    <w:rsid w:val="005F3E50"/>
    <w:rsid w:val="005F4A80"/>
    <w:rsid w:val="00601074"/>
    <w:rsid w:val="006022C5"/>
    <w:rsid w:val="00604A7A"/>
    <w:rsid w:val="006154DF"/>
    <w:rsid w:val="00625BE1"/>
    <w:rsid w:val="0062690A"/>
    <w:rsid w:val="006343F6"/>
    <w:rsid w:val="006429F7"/>
    <w:rsid w:val="0064552A"/>
    <w:rsid w:val="00662B44"/>
    <w:rsid w:val="006651D1"/>
    <w:rsid w:val="006668C5"/>
    <w:rsid w:val="00676E1C"/>
    <w:rsid w:val="00681C3F"/>
    <w:rsid w:val="006972BF"/>
    <w:rsid w:val="006A35C5"/>
    <w:rsid w:val="006A7E2E"/>
    <w:rsid w:val="006B4F22"/>
    <w:rsid w:val="006C12C2"/>
    <w:rsid w:val="006C4D71"/>
    <w:rsid w:val="006C518D"/>
    <w:rsid w:val="006C671B"/>
    <w:rsid w:val="006C68F5"/>
    <w:rsid w:val="006C713C"/>
    <w:rsid w:val="006D2021"/>
    <w:rsid w:val="006D5DD5"/>
    <w:rsid w:val="006D6B40"/>
    <w:rsid w:val="006E1B7F"/>
    <w:rsid w:val="006E484C"/>
    <w:rsid w:val="006E5179"/>
    <w:rsid w:val="006F429F"/>
    <w:rsid w:val="006F6A73"/>
    <w:rsid w:val="006F6FB1"/>
    <w:rsid w:val="00713820"/>
    <w:rsid w:val="00716236"/>
    <w:rsid w:val="007169A5"/>
    <w:rsid w:val="00721F52"/>
    <w:rsid w:val="007227C7"/>
    <w:rsid w:val="007237DC"/>
    <w:rsid w:val="00727794"/>
    <w:rsid w:val="00732D2E"/>
    <w:rsid w:val="00735CA6"/>
    <w:rsid w:val="00735DA5"/>
    <w:rsid w:val="00737E26"/>
    <w:rsid w:val="00745599"/>
    <w:rsid w:val="007514DB"/>
    <w:rsid w:val="007545FC"/>
    <w:rsid w:val="00757284"/>
    <w:rsid w:val="00763CEA"/>
    <w:rsid w:val="0076520E"/>
    <w:rsid w:val="0076571D"/>
    <w:rsid w:val="00770481"/>
    <w:rsid w:val="0077137B"/>
    <w:rsid w:val="0077327D"/>
    <w:rsid w:val="007736E7"/>
    <w:rsid w:val="00784B10"/>
    <w:rsid w:val="00793CC5"/>
    <w:rsid w:val="00795856"/>
    <w:rsid w:val="007B5311"/>
    <w:rsid w:val="007B55D3"/>
    <w:rsid w:val="007C33EF"/>
    <w:rsid w:val="007C6C20"/>
    <w:rsid w:val="007C7E48"/>
    <w:rsid w:val="007E24CB"/>
    <w:rsid w:val="007E2F1E"/>
    <w:rsid w:val="007E2FBA"/>
    <w:rsid w:val="007F2DA8"/>
    <w:rsid w:val="007F6F62"/>
    <w:rsid w:val="00801B94"/>
    <w:rsid w:val="0080329D"/>
    <w:rsid w:val="00806A35"/>
    <w:rsid w:val="00807D03"/>
    <w:rsid w:val="00814A01"/>
    <w:rsid w:val="00816C3A"/>
    <w:rsid w:val="0081752C"/>
    <w:rsid w:val="00817B9B"/>
    <w:rsid w:val="00826E2F"/>
    <w:rsid w:val="008322DF"/>
    <w:rsid w:val="00833081"/>
    <w:rsid w:val="008337F2"/>
    <w:rsid w:val="0083399A"/>
    <w:rsid w:val="00836585"/>
    <w:rsid w:val="00842B5C"/>
    <w:rsid w:val="0085122E"/>
    <w:rsid w:val="00854B44"/>
    <w:rsid w:val="008644E4"/>
    <w:rsid w:val="0086660E"/>
    <w:rsid w:val="008812E3"/>
    <w:rsid w:val="0089659A"/>
    <w:rsid w:val="008969D3"/>
    <w:rsid w:val="008A1E8B"/>
    <w:rsid w:val="008B514D"/>
    <w:rsid w:val="008B5EBD"/>
    <w:rsid w:val="008C2BB7"/>
    <w:rsid w:val="008C4F2D"/>
    <w:rsid w:val="008C6807"/>
    <w:rsid w:val="008C6F55"/>
    <w:rsid w:val="008D206A"/>
    <w:rsid w:val="008D39FB"/>
    <w:rsid w:val="008D3DFE"/>
    <w:rsid w:val="008D5CBB"/>
    <w:rsid w:val="008D7A54"/>
    <w:rsid w:val="008E0ACA"/>
    <w:rsid w:val="008E24D0"/>
    <w:rsid w:val="008F2BE6"/>
    <w:rsid w:val="008F2E15"/>
    <w:rsid w:val="00900D91"/>
    <w:rsid w:val="00903634"/>
    <w:rsid w:val="00906A5E"/>
    <w:rsid w:val="00906FAC"/>
    <w:rsid w:val="00907AAB"/>
    <w:rsid w:val="00911046"/>
    <w:rsid w:val="009111C7"/>
    <w:rsid w:val="009132FE"/>
    <w:rsid w:val="00914585"/>
    <w:rsid w:val="00914836"/>
    <w:rsid w:val="00921D2B"/>
    <w:rsid w:val="0092200C"/>
    <w:rsid w:val="00926921"/>
    <w:rsid w:val="00937C30"/>
    <w:rsid w:val="00941EA7"/>
    <w:rsid w:val="00944025"/>
    <w:rsid w:val="0094437E"/>
    <w:rsid w:val="00946E13"/>
    <w:rsid w:val="00946E8A"/>
    <w:rsid w:val="009470E2"/>
    <w:rsid w:val="00947D0B"/>
    <w:rsid w:val="0095064D"/>
    <w:rsid w:val="00954AFD"/>
    <w:rsid w:val="009574D3"/>
    <w:rsid w:val="00961F64"/>
    <w:rsid w:val="009646BE"/>
    <w:rsid w:val="009669E1"/>
    <w:rsid w:val="00977A19"/>
    <w:rsid w:val="00983C6B"/>
    <w:rsid w:val="00984E11"/>
    <w:rsid w:val="00991382"/>
    <w:rsid w:val="00995D65"/>
    <w:rsid w:val="00997513"/>
    <w:rsid w:val="009A0BF3"/>
    <w:rsid w:val="009A0EE8"/>
    <w:rsid w:val="009A5051"/>
    <w:rsid w:val="009B7A07"/>
    <w:rsid w:val="009C176E"/>
    <w:rsid w:val="009C26F3"/>
    <w:rsid w:val="009C280E"/>
    <w:rsid w:val="009C7513"/>
    <w:rsid w:val="009D5311"/>
    <w:rsid w:val="009D5639"/>
    <w:rsid w:val="009D65F3"/>
    <w:rsid w:val="009E2C28"/>
    <w:rsid w:val="009E67FE"/>
    <w:rsid w:val="009F3D92"/>
    <w:rsid w:val="009F5718"/>
    <w:rsid w:val="009F618C"/>
    <w:rsid w:val="009F735F"/>
    <w:rsid w:val="00A022EC"/>
    <w:rsid w:val="00A028E8"/>
    <w:rsid w:val="00A152C1"/>
    <w:rsid w:val="00A24682"/>
    <w:rsid w:val="00A35F6E"/>
    <w:rsid w:val="00A37E73"/>
    <w:rsid w:val="00A416CA"/>
    <w:rsid w:val="00A4306B"/>
    <w:rsid w:val="00A46DE5"/>
    <w:rsid w:val="00A61E0E"/>
    <w:rsid w:val="00A641A8"/>
    <w:rsid w:val="00A64745"/>
    <w:rsid w:val="00A72089"/>
    <w:rsid w:val="00A74D8B"/>
    <w:rsid w:val="00A808FA"/>
    <w:rsid w:val="00A80A7A"/>
    <w:rsid w:val="00A8476B"/>
    <w:rsid w:val="00A855BB"/>
    <w:rsid w:val="00A859A1"/>
    <w:rsid w:val="00A869F1"/>
    <w:rsid w:val="00A8725A"/>
    <w:rsid w:val="00A87625"/>
    <w:rsid w:val="00A92608"/>
    <w:rsid w:val="00A9372B"/>
    <w:rsid w:val="00AA299A"/>
    <w:rsid w:val="00AA37FC"/>
    <w:rsid w:val="00AA45A6"/>
    <w:rsid w:val="00AA4D16"/>
    <w:rsid w:val="00AA666A"/>
    <w:rsid w:val="00AA6697"/>
    <w:rsid w:val="00AB501C"/>
    <w:rsid w:val="00AB566E"/>
    <w:rsid w:val="00AC007E"/>
    <w:rsid w:val="00AC0F16"/>
    <w:rsid w:val="00AC3668"/>
    <w:rsid w:val="00AD2900"/>
    <w:rsid w:val="00AD34D3"/>
    <w:rsid w:val="00AD6644"/>
    <w:rsid w:val="00AE510D"/>
    <w:rsid w:val="00AE7E7A"/>
    <w:rsid w:val="00AF0A6A"/>
    <w:rsid w:val="00AF56DA"/>
    <w:rsid w:val="00AF7F0A"/>
    <w:rsid w:val="00B02987"/>
    <w:rsid w:val="00B065EB"/>
    <w:rsid w:val="00B140EB"/>
    <w:rsid w:val="00B14282"/>
    <w:rsid w:val="00B16494"/>
    <w:rsid w:val="00B2144B"/>
    <w:rsid w:val="00B31E97"/>
    <w:rsid w:val="00B445A5"/>
    <w:rsid w:val="00B45ECD"/>
    <w:rsid w:val="00B462E2"/>
    <w:rsid w:val="00B5249B"/>
    <w:rsid w:val="00B554D4"/>
    <w:rsid w:val="00B64DA3"/>
    <w:rsid w:val="00B724E9"/>
    <w:rsid w:val="00B75F08"/>
    <w:rsid w:val="00B77B65"/>
    <w:rsid w:val="00B817E8"/>
    <w:rsid w:val="00B83D24"/>
    <w:rsid w:val="00B84AA1"/>
    <w:rsid w:val="00B9066C"/>
    <w:rsid w:val="00B90C3C"/>
    <w:rsid w:val="00B9239B"/>
    <w:rsid w:val="00B928E6"/>
    <w:rsid w:val="00B949E9"/>
    <w:rsid w:val="00B962A3"/>
    <w:rsid w:val="00BA0F70"/>
    <w:rsid w:val="00BA4522"/>
    <w:rsid w:val="00BB0716"/>
    <w:rsid w:val="00BB1159"/>
    <w:rsid w:val="00BC1E75"/>
    <w:rsid w:val="00BC2B28"/>
    <w:rsid w:val="00BC5891"/>
    <w:rsid w:val="00BD01F0"/>
    <w:rsid w:val="00BD1EE5"/>
    <w:rsid w:val="00BD3E17"/>
    <w:rsid w:val="00BD65FC"/>
    <w:rsid w:val="00BE1E70"/>
    <w:rsid w:val="00BE54C0"/>
    <w:rsid w:val="00BF28DD"/>
    <w:rsid w:val="00BF62E8"/>
    <w:rsid w:val="00BF72EE"/>
    <w:rsid w:val="00C03CE4"/>
    <w:rsid w:val="00C04E0D"/>
    <w:rsid w:val="00C161E6"/>
    <w:rsid w:val="00C206EE"/>
    <w:rsid w:val="00C21AA2"/>
    <w:rsid w:val="00C22664"/>
    <w:rsid w:val="00C22BB3"/>
    <w:rsid w:val="00C244EB"/>
    <w:rsid w:val="00C30DD5"/>
    <w:rsid w:val="00C31E66"/>
    <w:rsid w:val="00C47500"/>
    <w:rsid w:val="00C54090"/>
    <w:rsid w:val="00C604E3"/>
    <w:rsid w:val="00C62B58"/>
    <w:rsid w:val="00C62DB2"/>
    <w:rsid w:val="00C63C48"/>
    <w:rsid w:val="00C63F25"/>
    <w:rsid w:val="00C6477B"/>
    <w:rsid w:val="00C707F3"/>
    <w:rsid w:val="00C714D0"/>
    <w:rsid w:val="00C71D87"/>
    <w:rsid w:val="00C73304"/>
    <w:rsid w:val="00C7579B"/>
    <w:rsid w:val="00C7603D"/>
    <w:rsid w:val="00C80CCA"/>
    <w:rsid w:val="00C83B3D"/>
    <w:rsid w:val="00C84C27"/>
    <w:rsid w:val="00C8713D"/>
    <w:rsid w:val="00C94E8C"/>
    <w:rsid w:val="00C96D3C"/>
    <w:rsid w:val="00CA2B75"/>
    <w:rsid w:val="00CA318A"/>
    <w:rsid w:val="00CA4AA7"/>
    <w:rsid w:val="00CA5143"/>
    <w:rsid w:val="00CA6671"/>
    <w:rsid w:val="00CA775E"/>
    <w:rsid w:val="00CB5582"/>
    <w:rsid w:val="00CB5590"/>
    <w:rsid w:val="00CB586A"/>
    <w:rsid w:val="00CB6DA0"/>
    <w:rsid w:val="00CC1A06"/>
    <w:rsid w:val="00CC4A1A"/>
    <w:rsid w:val="00CD4F9E"/>
    <w:rsid w:val="00CF03B5"/>
    <w:rsid w:val="00D00539"/>
    <w:rsid w:val="00D027AF"/>
    <w:rsid w:val="00D04DC6"/>
    <w:rsid w:val="00D05C58"/>
    <w:rsid w:val="00D105C2"/>
    <w:rsid w:val="00D12865"/>
    <w:rsid w:val="00D20935"/>
    <w:rsid w:val="00D218E7"/>
    <w:rsid w:val="00D25887"/>
    <w:rsid w:val="00D35EA6"/>
    <w:rsid w:val="00D36521"/>
    <w:rsid w:val="00D42DD3"/>
    <w:rsid w:val="00D44E87"/>
    <w:rsid w:val="00D4548D"/>
    <w:rsid w:val="00D545FF"/>
    <w:rsid w:val="00D57E80"/>
    <w:rsid w:val="00D701F2"/>
    <w:rsid w:val="00D7031D"/>
    <w:rsid w:val="00D706D6"/>
    <w:rsid w:val="00D74C66"/>
    <w:rsid w:val="00D74F96"/>
    <w:rsid w:val="00D750ED"/>
    <w:rsid w:val="00D76983"/>
    <w:rsid w:val="00D81EBA"/>
    <w:rsid w:val="00D84355"/>
    <w:rsid w:val="00D84D88"/>
    <w:rsid w:val="00DA26B9"/>
    <w:rsid w:val="00DA5028"/>
    <w:rsid w:val="00DA7E37"/>
    <w:rsid w:val="00DB1467"/>
    <w:rsid w:val="00DB1B87"/>
    <w:rsid w:val="00DB2B76"/>
    <w:rsid w:val="00DC060E"/>
    <w:rsid w:val="00DC5786"/>
    <w:rsid w:val="00DC5A5D"/>
    <w:rsid w:val="00DC7CFF"/>
    <w:rsid w:val="00DD0006"/>
    <w:rsid w:val="00DD0BEB"/>
    <w:rsid w:val="00DD695B"/>
    <w:rsid w:val="00DD7089"/>
    <w:rsid w:val="00DE244D"/>
    <w:rsid w:val="00DE3C02"/>
    <w:rsid w:val="00DE3FB2"/>
    <w:rsid w:val="00DF02C4"/>
    <w:rsid w:val="00DF12A8"/>
    <w:rsid w:val="00DF4182"/>
    <w:rsid w:val="00DF46F1"/>
    <w:rsid w:val="00DF549F"/>
    <w:rsid w:val="00E007DA"/>
    <w:rsid w:val="00E01005"/>
    <w:rsid w:val="00E0198B"/>
    <w:rsid w:val="00E03DB4"/>
    <w:rsid w:val="00E04E64"/>
    <w:rsid w:val="00E055ED"/>
    <w:rsid w:val="00E10DD5"/>
    <w:rsid w:val="00E1115B"/>
    <w:rsid w:val="00E133E5"/>
    <w:rsid w:val="00E14026"/>
    <w:rsid w:val="00E20BEA"/>
    <w:rsid w:val="00E226AA"/>
    <w:rsid w:val="00E36211"/>
    <w:rsid w:val="00E47740"/>
    <w:rsid w:val="00E509F4"/>
    <w:rsid w:val="00E50C92"/>
    <w:rsid w:val="00E55723"/>
    <w:rsid w:val="00E60479"/>
    <w:rsid w:val="00E760AC"/>
    <w:rsid w:val="00E76ADB"/>
    <w:rsid w:val="00E804EE"/>
    <w:rsid w:val="00E83E52"/>
    <w:rsid w:val="00E84CD3"/>
    <w:rsid w:val="00E86F00"/>
    <w:rsid w:val="00E87390"/>
    <w:rsid w:val="00E87AE5"/>
    <w:rsid w:val="00E930E0"/>
    <w:rsid w:val="00E952A4"/>
    <w:rsid w:val="00EA6062"/>
    <w:rsid w:val="00EA7E9C"/>
    <w:rsid w:val="00EB3658"/>
    <w:rsid w:val="00EC02BC"/>
    <w:rsid w:val="00EC3595"/>
    <w:rsid w:val="00ED0B6F"/>
    <w:rsid w:val="00ED2616"/>
    <w:rsid w:val="00ED2EB9"/>
    <w:rsid w:val="00EE0C2E"/>
    <w:rsid w:val="00EE0FE0"/>
    <w:rsid w:val="00EE2B6B"/>
    <w:rsid w:val="00EE5D6E"/>
    <w:rsid w:val="00EE7AC6"/>
    <w:rsid w:val="00EF2075"/>
    <w:rsid w:val="00EF396F"/>
    <w:rsid w:val="00EF50B1"/>
    <w:rsid w:val="00F00510"/>
    <w:rsid w:val="00F052B7"/>
    <w:rsid w:val="00F12F61"/>
    <w:rsid w:val="00F16243"/>
    <w:rsid w:val="00F1743F"/>
    <w:rsid w:val="00F268E7"/>
    <w:rsid w:val="00F27CC0"/>
    <w:rsid w:val="00F33106"/>
    <w:rsid w:val="00F41ED9"/>
    <w:rsid w:val="00F431CB"/>
    <w:rsid w:val="00F44054"/>
    <w:rsid w:val="00F50675"/>
    <w:rsid w:val="00F50EEE"/>
    <w:rsid w:val="00F523BD"/>
    <w:rsid w:val="00F535B9"/>
    <w:rsid w:val="00F5427A"/>
    <w:rsid w:val="00F55BA7"/>
    <w:rsid w:val="00F57F9A"/>
    <w:rsid w:val="00F65B2B"/>
    <w:rsid w:val="00F67B90"/>
    <w:rsid w:val="00F762FD"/>
    <w:rsid w:val="00F802B3"/>
    <w:rsid w:val="00F85C6E"/>
    <w:rsid w:val="00F94E87"/>
    <w:rsid w:val="00F96262"/>
    <w:rsid w:val="00FA0902"/>
    <w:rsid w:val="00FA7AEA"/>
    <w:rsid w:val="00FA7CE7"/>
    <w:rsid w:val="00FB2B01"/>
    <w:rsid w:val="00FB2C6E"/>
    <w:rsid w:val="00FB646B"/>
    <w:rsid w:val="00FC2467"/>
    <w:rsid w:val="00FC658E"/>
    <w:rsid w:val="00FD2053"/>
    <w:rsid w:val="00FD4815"/>
    <w:rsid w:val="00FE4DB2"/>
    <w:rsid w:val="00FE7DCC"/>
    <w:rsid w:val="00FF0A6F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145796E8"/>
  <w15:docId w15:val="{1F17DDFA-FE59-4160-918F-943EE643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Pr>
      <w:sz w:val="22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0"/>
    <w:next w:val="AppendixTitle"/>
  </w:style>
  <w:style w:type="paragraph" w:customStyle="1" w:styleId="AppendixTitle">
    <w:name w:val="Appendix_Title"/>
    <w:basedOn w:val="AnnexTitle0"/>
    <w:next w:val="Normalaftertitle0"/>
  </w:style>
  <w:style w:type="paragraph" w:customStyle="1" w:styleId="RefTitle0">
    <w:name w:val="Ref_Title"/>
    <w:basedOn w:val="Normal"/>
    <w:next w:val="RefText0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styleId="TOC9">
    <w:name w:val="toc 9"/>
    <w:basedOn w:val="TOC3"/>
    <w:next w:val="Normal"/>
    <w:semiHidden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RecTitleRef">
    <w:name w:val="Rec_Title/Ref"/>
    <w:basedOn w:val="RecTitle0"/>
    <w:next w:val="RecTitleDat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</w:style>
  <w:style w:type="paragraph" w:customStyle="1" w:styleId="CCI">
    <w:name w:val="CCI"/>
    <w:basedOn w:val="Normal"/>
    <w:next w:val="call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link w:val="AnnexNoCar"/>
    <w:rsid w:val="00095EB8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FootnoteTextChar">
    <w:name w:val="Footnote Text Char"/>
    <w:aliases w:val="footnote text Char1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93E4F"/>
    <w:rPr>
      <w:sz w:val="22"/>
      <w:lang w:val="en-GB" w:eastAsia="en-US" w:bidi="ar-SA"/>
    </w:rPr>
  </w:style>
  <w:style w:type="paragraph" w:customStyle="1" w:styleId="TableNo">
    <w:name w:val="Table_No"/>
    <w:basedOn w:val="Normal"/>
    <w:next w:val="Normal"/>
    <w:rsid w:val="00757284"/>
    <w:pPr>
      <w:keepNext/>
      <w:spacing w:before="360" w:after="120"/>
      <w:jc w:val="center"/>
    </w:pPr>
    <w:rPr>
      <w:caps/>
    </w:rPr>
  </w:style>
  <w:style w:type="paragraph" w:styleId="BodyText2">
    <w:name w:val="Body Text 2"/>
    <w:basedOn w:val="Normal"/>
    <w:rsid w:val="00341F8F"/>
    <w:pPr>
      <w:spacing w:after="120" w:line="480" w:lineRule="auto"/>
    </w:pPr>
  </w:style>
  <w:style w:type="character" w:customStyle="1" w:styleId="FootnoteCharacters">
    <w:name w:val="Footnote Characters"/>
    <w:basedOn w:val="DefaultParagraphFont"/>
    <w:rsid w:val="00D027AF"/>
    <w:rPr>
      <w:position w:val="6"/>
      <w:sz w:val="18"/>
    </w:rPr>
  </w:style>
  <w:style w:type="character" w:customStyle="1" w:styleId="footnotetextChar0">
    <w:name w:val="footnote text Char"/>
    <w:aliases w:val="DNV-FT Char Char"/>
    <w:basedOn w:val="DefaultParagraphFont"/>
    <w:rsid w:val="00D00539"/>
    <w:rPr>
      <w:sz w:val="24"/>
      <w:lang w:val="en-GB" w:eastAsia="en-US" w:bidi="ar-SA"/>
    </w:rPr>
  </w:style>
  <w:style w:type="paragraph" w:styleId="BodyTextIndent2">
    <w:name w:val="Body Text Indent 2"/>
    <w:basedOn w:val="Normal"/>
    <w:rsid w:val="00097A10"/>
    <w:pPr>
      <w:spacing w:after="120" w:line="480" w:lineRule="auto"/>
      <w:ind w:left="283"/>
    </w:pPr>
  </w:style>
  <w:style w:type="character" w:customStyle="1" w:styleId="Title1Char">
    <w:name w:val="Title 1 Char"/>
    <w:basedOn w:val="DefaultParagraphFont"/>
    <w:link w:val="Title1"/>
    <w:rsid w:val="001158A2"/>
    <w:rPr>
      <w:caps/>
      <w:sz w:val="28"/>
      <w:lang w:val="en-GB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1158A2"/>
    <w:rPr>
      <w:sz w:val="24"/>
      <w:lang w:val="en-GB" w:eastAsia="en-US" w:bidi="ar-SA"/>
    </w:rPr>
  </w:style>
  <w:style w:type="paragraph" w:styleId="NormalWeb">
    <w:name w:val="Normal (Web)"/>
    <w:basedOn w:val="Normal"/>
    <w:rsid w:val="00FC65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Cs w:val="24"/>
      <w:lang w:val="en-AU" w:eastAsia="ja-JP"/>
    </w:rPr>
  </w:style>
  <w:style w:type="paragraph" w:customStyle="1" w:styleId="CharCharCharCharCharChar">
    <w:name w:val="Char Char Char Char Char Char"/>
    <w:basedOn w:val="Normal"/>
    <w:rsid w:val="00C31E6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uiPriority w:val="99"/>
    <w:rsid w:val="00C31E66"/>
    <w:rPr>
      <w:sz w:val="24"/>
      <w:lang w:val="en-GB" w:eastAsia="en-US" w:bidi="ar-SA"/>
    </w:rPr>
  </w:style>
  <w:style w:type="paragraph" w:customStyle="1" w:styleId="Char1CharChar1Char">
    <w:name w:val="Char1 Char Char1 Char"/>
    <w:basedOn w:val="Normal"/>
    <w:rsid w:val="00DD000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AA45A6"/>
    <w:rPr>
      <w:color w:val="0000FF"/>
      <w:u w:val="single"/>
    </w:rPr>
  </w:style>
  <w:style w:type="character" w:styleId="FollowedHyperlink">
    <w:name w:val="FollowedHyperlink"/>
    <w:basedOn w:val="DefaultParagraphFont"/>
    <w:rsid w:val="00AA45A6"/>
    <w:rPr>
      <w:color w:val="800080"/>
      <w:u w:val="single"/>
    </w:rPr>
  </w:style>
  <w:style w:type="paragraph" w:styleId="BalloonText">
    <w:name w:val="Balloon Text"/>
    <w:basedOn w:val="Normal"/>
    <w:semiHidden/>
    <w:rsid w:val="00E03DB4"/>
    <w:rPr>
      <w:rFonts w:ascii="Tahoma" w:hAnsi="Tahoma" w:cs="Tahoma"/>
      <w:sz w:val="16"/>
      <w:szCs w:val="16"/>
    </w:rPr>
  </w:style>
  <w:style w:type="character" w:customStyle="1" w:styleId="AnnexNotitleChar">
    <w:name w:val="Annex_No &amp; title Char"/>
    <w:basedOn w:val="DefaultParagraphFont"/>
    <w:link w:val="AnnexNotitle"/>
    <w:rsid w:val="00235A19"/>
    <w:rPr>
      <w:rFonts w:eastAsia="SimSun"/>
      <w:b/>
      <w:sz w:val="28"/>
      <w:lang w:val="en-GB" w:eastAsia="en-US" w:bidi="ar-SA"/>
    </w:rPr>
  </w:style>
  <w:style w:type="character" w:customStyle="1" w:styleId="CallChar">
    <w:name w:val="Call Char"/>
    <w:basedOn w:val="DefaultParagraphFont"/>
    <w:link w:val="Call"/>
    <w:rsid w:val="00222D10"/>
    <w:rPr>
      <w:rFonts w:eastAsia="SimSun"/>
      <w:i/>
      <w:sz w:val="24"/>
      <w:lang w:val="en-GB" w:eastAsia="en-US" w:bidi="ar-SA"/>
    </w:rPr>
  </w:style>
  <w:style w:type="character" w:customStyle="1" w:styleId="QuestiontitleChar">
    <w:name w:val="Question_title Char"/>
    <w:basedOn w:val="DefaultParagraphFont"/>
    <w:link w:val="Questiontitle"/>
    <w:rsid w:val="00AE510D"/>
    <w:rPr>
      <w:rFonts w:eastAsia="SimSun"/>
      <w:b/>
      <w:sz w:val="28"/>
      <w:lang w:val="en-GB" w:eastAsia="en-US" w:bidi="ar-SA"/>
    </w:rPr>
  </w:style>
  <w:style w:type="paragraph" w:customStyle="1" w:styleId="CharChar">
    <w:name w:val="Char Char"/>
    <w:basedOn w:val="Normal"/>
    <w:rsid w:val="009A505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4A26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0">
    <w:name w:val="Normal after title Char"/>
    <w:basedOn w:val="DefaultParagraphFont"/>
    <w:link w:val="Normalaftertitle0"/>
    <w:rsid w:val="00544507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362A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HeadingbChar">
    <w:name w:val="Heading_b Char"/>
    <w:basedOn w:val="DefaultParagraphFont"/>
    <w:link w:val="Headingb"/>
    <w:locked/>
    <w:rsid w:val="00362A3C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416CA"/>
    <w:rPr>
      <w:b/>
      <w:bCs/>
    </w:rPr>
  </w:style>
  <w:style w:type="character" w:customStyle="1" w:styleId="AnnexNoCar">
    <w:name w:val="Annex_No Car"/>
    <w:basedOn w:val="DefaultParagraphFont"/>
    <w:link w:val="AnnexNo"/>
    <w:locked/>
    <w:rsid w:val="00A416CA"/>
    <w:rPr>
      <w:rFonts w:ascii="Times New Roman" w:hAnsi="Times New Roman"/>
      <w:caps/>
      <w:sz w:val="28"/>
      <w:lang w:val="en-GB" w:eastAsia="en-US"/>
    </w:rPr>
  </w:style>
  <w:style w:type="paragraph" w:customStyle="1" w:styleId="Callkaiti">
    <w:name w:val="Call kaiti"/>
    <w:basedOn w:val="call0"/>
    <w:rsid w:val="009D65F3"/>
    <w:pPr>
      <w:overflowPunct w:val="0"/>
      <w:autoSpaceDE w:val="0"/>
      <w:autoSpaceDN w:val="0"/>
      <w:adjustRightInd w:val="0"/>
      <w:textAlignment w:val="baseline"/>
    </w:pPr>
    <w:rPr>
      <w:rFonts w:eastAsia="STKaiti"/>
      <w:i w:val="0"/>
      <w:iCs/>
      <w:lang w:eastAsia="zh-CN"/>
    </w:rPr>
  </w:style>
  <w:style w:type="character" w:customStyle="1" w:styleId="enumlev10">
    <w:name w:val="enumlev1 Знак"/>
    <w:basedOn w:val="DefaultParagraphFont"/>
    <w:locked/>
    <w:rsid w:val="00512031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rsid w:val="0030633B"/>
    <w:pPr>
      <w:keepNext/>
      <w:keepLines/>
      <w:spacing w:before="48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A692-1431-4652-BFB6-C1F684D9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826</CharactersWithSpaces>
  <SharedDoc>false</SharedDoc>
  <HLinks>
    <vt:vector size="360" baseType="variant">
      <vt:variant>
        <vt:i4>2359355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2359355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publications.aspx?lang=en&amp;parent=R-QUE-SG09.240</vt:lpwstr>
      </vt:variant>
      <vt:variant>
        <vt:lpwstr/>
      </vt:variant>
      <vt:variant>
        <vt:i4>2293819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publications.aspx?lang=en&amp;parent=R-QUE-SG09.239</vt:lpwstr>
      </vt:variant>
      <vt:variant>
        <vt:lpwstr/>
      </vt:variant>
      <vt:variant>
        <vt:i4>2293819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publications.aspx?lang=en&amp;parent=R-QUE-SG09.238</vt:lpwstr>
      </vt:variant>
      <vt:variant>
        <vt:lpwstr/>
      </vt:variant>
      <vt:variant>
        <vt:i4>2293819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2293819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publications.aspx?lang=en&amp;parent=R-QUE-SG09.236</vt:lpwstr>
      </vt:variant>
      <vt:variant>
        <vt:lpwstr/>
      </vt:variant>
      <vt:variant>
        <vt:i4>2293819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publications.aspx?lang=en&amp;parent=R-QUE-SG09.234</vt:lpwstr>
      </vt:variant>
      <vt:variant>
        <vt:lpwstr/>
      </vt:variant>
      <vt:variant>
        <vt:i4>2293819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2228283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publications.aspx?lang=en&amp;parent=R-QUE-SG09.229</vt:lpwstr>
      </vt:variant>
      <vt:variant>
        <vt:lpwstr/>
      </vt:variant>
      <vt:variant>
        <vt:i4>2228283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publications.aspx?lang=en&amp;parent=R-QUE-SG09.226</vt:lpwstr>
      </vt:variant>
      <vt:variant>
        <vt:lpwstr/>
      </vt:variant>
      <vt:variant>
        <vt:i4>2228283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publications.aspx?lang=en&amp;parent=R-QUE-SG09.218</vt:lpwstr>
      </vt:variant>
      <vt:variant>
        <vt:lpwstr/>
      </vt:variant>
      <vt:variant>
        <vt:i4>2162747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2162747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publications.aspx?lang=en&amp;parent=R-QUE-SG09.212</vt:lpwstr>
      </vt:variant>
      <vt:variant>
        <vt:lpwstr/>
      </vt:variant>
      <vt:variant>
        <vt:i4>2097211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publications.aspx?lang=en&amp;parent=R-QUE-SG09.209</vt:lpwstr>
      </vt:variant>
      <vt:variant>
        <vt:lpwstr/>
      </vt:variant>
      <vt:variant>
        <vt:i4>2097211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2424888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publications.aspx?lang=en&amp;parent=R-QUE-SG09.136</vt:lpwstr>
      </vt:variant>
      <vt:variant>
        <vt:lpwstr/>
      </vt:variant>
      <vt:variant>
        <vt:i4>2293816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2228280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publications.aspx?lang=en&amp;parent=R-QUE-SG09.125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2097208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publications.aspx?lang=en&amp;parent=R-QUE-SG09.108</vt:lpwstr>
      </vt:variant>
      <vt:variant>
        <vt:lpwstr/>
      </vt:variant>
      <vt:variant>
        <vt:i4>2097208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publications.aspx?lang=en&amp;parent=R-QUE-SG09.107</vt:lpwstr>
      </vt:variant>
      <vt:variant>
        <vt:lpwstr/>
      </vt:variant>
      <vt:variant>
        <vt:i4>4259855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publications.aspx?lang=en&amp;parent=R-QUE-SG08.235</vt:lpwstr>
      </vt:variant>
      <vt:variant>
        <vt:lpwstr/>
      </vt:variant>
      <vt:variant>
        <vt:i4>2293819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publications.aspx?lang=en&amp;parent=R-QUE-SG08.234</vt:lpwstr>
      </vt:variant>
      <vt:variant>
        <vt:lpwstr/>
      </vt:variant>
      <vt:variant>
        <vt:i4>2293819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publications.aspx?lang=en&amp;parent=R-QUE-SG08.221</vt:lpwstr>
      </vt:variant>
      <vt:variant>
        <vt:lpwstr/>
      </vt:variant>
      <vt:variant>
        <vt:i4>2162747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7471163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Study Groups</dc:subject>
  <dc:creator>capdessu</dc:creator>
  <cp:keywords/>
  <dc:description>文件5/1-C  For: _x000d_Document date: 2007年12月14日_x000d_Saved by PCW44004 at 13:44:35 on 04.02.2008</dc:description>
  <cp:lastModifiedBy>Author1</cp:lastModifiedBy>
  <cp:revision>5</cp:revision>
  <cp:lastPrinted>2012-03-15T10:50:00Z</cp:lastPrinted>
  <dcterms:created xsi:type="dcterms:W3CDTF">2012-05-03T08:43:00Z</dcterms:created>
  <dcterms:modified xsi:type="dcterms:W3CDTF">2024-01-29T13:02:00Z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文件5/1-C</vt:lpwstr>
  </property>
  <property fmtid="{D5CDD505-2E9C-101B-9397-08002B2CF9AE}" pid="3" name="Docdate">
    <vt:lpwstr>2007年12月14日</vt:lpwstr>
  </property>
  <property fmtid="{D5CDD505-2E9C-101B-9397-08002B2CF9AE}" pid="4" name="Docorlang">
    <vt:lpwstr>原文: 英文</vt:lpwstr>
  </property>
</Properties>
</file>