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8302" w14:textId="77777777" w:rsidR="00E60DB2" w:rsidRDefault="00E60DB2" w:rsidP="00E60DB2">
      <w:pPr>
        <w:pStyle w:val="QuestionNoBR"/>
      </w:pPr>
      <w:r>
        <w:t>cuestión UIT-R 236/4</w:t>
      </w:r>
    </w:p>
    <w:p w14:paraId="478FA789" w14:textId="77777777" w:rsidR="00E60DB2" w:rsidRDefault="00E60DB2" w:rsidP="00E60DB2">
      <w:pPr>
        <w:pStyle w:val="Questiontitle"/>
      </w:pPr>
      <w:r>
        <w:t>Criterios de interferencia y métodos de cálculo para</w:t>
      </w:r>
      <w:r>
        <w:br/>
        <w:t>el servicio fijo por satélite</w:t>
      </w:r>
    </w:p>
    <w:p w14:paraId="6D1B1B5E" w14:textId="77777777" w:rsidR="00E60DB2" w:rsidRDefault="00E60DB2" w:rsidP="00E60DB2">
      <w:pPr>
        <w:pStyle w:val="Questiondate"/>
      </w:pPr>
      <w:r>
        <w:t>(1995)</w:t>
      </w:r>
    </w:p>
    <w:p w14:paraId="43F5D4DE" w14:textId="77777777" w:rsidR="00E60DB2" w:rsidRDefault="00E60DB2" w:rsidP="00E7103A">
      <w:pPr>
        <w:pStyle w:val="Normalaftertitle0"/>
        <w:spacing w:before="280"/>
      </w:pPr>
      <w:r>
        <w:t>La Asamblea de Radiocomunicaciones de la UIT,</w:t>
      </w:r>
    </w:p>
    <w:p w14:paraId="48F41BE5" w14:textId="77777777" w:rsidR="00E60DB2" w:rsidRDefault="00E60DB2" w:rsidP="00E60DB2">
      <w:pPr>
        <w:pStyle w:val="Call"/>
      </w:pPr>
      <w:r>
        <w:t>considerando</w:t>
      </w:r>
    </w:p>
    <w:p w14:paraId="57DEF276" w14:textId="77777777" w:rsidR="00E60DB2" w:rsidRDefault="00E60DB2" w:rsidP="00E7103A">
      <w:pPr>
        <w:jc w:val="both"/>
      </w:pPr>
      <w:r w:rsidRPr="00E60DB2">
        <w:rPr>
          <w:i/>
          <w:iCs/>
        </w:rPr>
        <w:t>a)</w:t>
      </w:r>
      <w:r>
        <w:tab/>
        <w:t xml:space="preserve">que se ha solicitado a la Oficina de Radiocomunicaciones (BR), teniendo en cuenta las actividades que debe llevar a cabo descritas en los Artículos </w:t>
      </w:r>
      <w:r w:rsidRPr="00E7103A">
        <w:rPr>
          <w:b/>
          <w:bCs/>
        </w:rPr>
        <w:t>9</w:t>
      </w:r>
      <w:r>
        <w:t> y </w:t>
      </w:r>
      <w:r w:rsidRPr="00E7103A">
        <w:rPr>
          <w:b/>
          <w:bCs/>
        </w:rPr>
        <w:t>11</w:t>
      </w:r>
      <w:r>
        <w:t xml:space="preserve"> del Reglamento de Radiocomunicaciones (RR), que calcule la interferencia potencial entre redes de todo tipo del servicio fijo por satélite (SFS) y compare los resultados de dichos cálculos con los criterios adecuados;</w:t>
      </w:r>
    </w:p>
    <w:p w14:paraId="1F0883A4" w14:textId="77777777" w:rsidR="00E60DB2" w:rsidRDefault="00E60DB2" w:rsidP="00E7103A">
      <w:pPr>
        <w:jc w:val="both"/>
      </w:pPr>
      <w:r w:rsidRPr="00E60DB2">
        <w:rPr>
          <w:i/>
          <w:iCs/>
        </w:rPr>
        <w:t>b)</w:t>
      </w:r>
      <w:r>
        <w:tab/>
        <w:t>que la BR ha solicitado orientaciones a la Comisión de Estudio 4 sobre los métodos que deben utilizarse para calcular la interferencia en el SFS y sobre los criterios que deben emplearse para las comparaciones;</w:t>
      </w:r>
    </w:p>
    <w:p w14:paraId="24AEFE33" w14:textId="77777777" w:rsidR="00E60DB2" w:rsidRDefault="00E60DB2" w:rsidP="00E7103A">
      <w:pPr>
        <w:jc w:val="both"/>
      </w:pPr>
      <w:r w:rsidRPr="00E60DB2">
        <w:rPr>
          <w:i/>
          <w:iCs/>
        </w:rPr>
        <w:t>c)</w:t>
      </w:r>
      <w:r>
        <w:tab/>
        <w:t>que la BR ha realizado una solicitud similar al Grupo de Trabajo 4</w:t>
      </w:r>
      <w:r>
        <w:noBreakHyphen/>
        <w:t>9S sobre la interferencia entre redes del SFS y redes del servicio fijo;</w:t>
      </w:r>
    </w:p>
    <w:p w14:paraId="685AB946" w14:textId="77777777" w:rsidR="00E60DB2" w:rsidRDefault="00E60DB2" w:rsidP="00E7103A">
      <w:pPr>
        <w:jc w:val="both"/>
      </w:pPr>
      <w:r w:rsidRPr="00E60DB2">
        <w:rPr>
          <w:i/>
          <w:iCs/>
        </w:rPr>
        <w:t>d)</w:t>
      </w:r>
      <w:r>
        <w:tab/>
        <w:t>que sería conveniente que la BR contase con un solo documento, lo más conciso posible, que contenga los métodos de cálculo y los criterios aplicables a todas las combinaciones de tipos de portadoras del SFS interferentes y víctimas;</w:t>
      </w:r>
    </w:p>
    <w:p w14:paraId="7B82AEF5" w14:textId="77777777" w:rsidR="00E60DB2" w:rsidRDefault="00E60DB2" w:rsidP="00E7103A">
      <w:pPr>
        <w:jc w:val="both"/>
      </w:pPr>
      <w:r w:rsidRPr="00E60DB2">
        <w:rPr>
          <w:i/>
          <w:iCs/>
        </w:rPr>
        <w:t>e)</w:t>
      </w:r>
      <w:r>
        <w:tab/>
        <w:t>que actualmente en las Recomendaciones del UIT</w:t>
      </w:r>
      <w:r>
        <w:noBreakHyphen/>
        <w:t>R figuran los criterios de interferencia y los métodos de cálculo para la mayoría de las combinaciones de tipos de portadoras del SFS, pero no para todas;</w:t>
      </w:r>
    </w:p>
    <w:p w14:paraId="5F7EE8DC" w14:textId="77777777" w:rsidR="00E60DB2" w:rsidRDefault="00E60DB2" w:rsidP="00E7103A">
      <w:pPr>
        <w:jc w:val="both"/>
      </w:pPr>
      <w:r w:rsidRPr="00E60DB2">
        <w:rPr>
          <w:i/>
          <w:iCs/>
        </w:rPr>
        <w:t>f)</w:t>
      </w:r>
      <w:r>
        <w:tab/>
        <w:t>que en la Recomendación UIT</w:t>
      </w:r>
      <w:r>
        <w:noBreakHyphen/>
        <w:t>R S.741 se resumen actualmente la mayoría de los criterios de interferencia y métodos de cálculo disponibles para el SFS, pero no todos;</w:t>
      </w:r>
    </w:p>
    <w:p w14:paraId="22B82381" w14:textId="77777777" w:rsidR="00E60DB2" w:rsidRDefault="00E60DB2" w:rsidP="00E7103A">
      <w:pPr>
        <w:jc w:val="both"/>
      </w:pPr>
      <w:r w:rsidRPr="00E60DB2">
        <w:rPr>
          <w:i/>
          <w:iCs/>
        </w:rPr>
        <w:t>g)</w:t>
      </w:r>
      <w:r>
        <w:tab/>
        <w:t>que en la Recomendación UIT-R S.1150 aparecen directrices sobre las circunstancias en las que puede considerarse despreciable la probabilidad de que aparezca interferencia perjudicial entre portadoras del SFS,</w:t>
      </w:r>
    </w:p>
    <w:p w14:paraId="0D36CEB4" w14:textId="77777777" w:rsidR="00E60DB2" w:rsidRDefault="00E60DB2" w:rsidP="00E7103A">
      <w:pPr>
        <w:pStyle w:val="Call"/>
        <w:jc w:val="both"/>
        <w:rPr>
          <w:i w:val="0"/>
          <w:iCs/>
        </w:rPr>
      </w:pPr>
      <w:r>
        <w:t xml:space="preserve">decide </w:t>
      </w:r>
      <w:r>
        <w:rPr>
          <w:i w:val="0"/>
          <w:iCs/>
        </w:rPr>
        <w:t>poner a estudio las siguientes Cuestiones</w:t>
      </w:r>
    </w:p>
    <w:p w14:paraId="0AA483C5" w14:textId="77777777" w:rsidR="00E60DB2" w:rsidRDefault="00E60DB2" w:rsidP="00E7103A">
      <w:pPr>
        <w:jc w:val="both"/>
      </w:pPr>
      <w:r w:rsidRPr="00E60DB2">
        <w:t>1</w:t>
      </w:r>
      <w:r>
        <w:rPr>
          <w:b/>
          <w:bCs/>
        </w:rPr>
        <w:tab/>
      </w:r>
      <w:r>
        <w:t>¿Qué combinaciones de tipos de portadoras del SFS interferentes y víctimas contempladas por otros textos del UIT</w:t>
      </w:r>
      <w:r>
        <w:noBreakHyphen/>
        <w:t>R sobre criterios y métodos de cálculo de interferencia no están incluidas en la Recomendación UIT</w:t>
      </w:r>
      <w:r>
        <w:noBreakHyphen/>
        <w:t>R S.741?</w:t>
      </w:r>
    </w:p>
    <w:p w14:paraId="645FCEC4" w14:textId="77777777" w:rsidR="00E60DB2" w:rsidRDefault="00E60DB2" w:rsidP="00E7103A">
      <w:pPr>
        <w:jc w:val="both"/>
      </w:pPr>
      <w:r w:rsidRPr="00E60DB2">
        <w:t>2</w:t>
      </w:r>
      <w:r>
        <w:rPr>
          <w:b/>
          <w:bCs/>
        </w:rPr>
        <w:tab/>
      </w:r>
      <w:r>
        <w:t>¿En qué medida recoge la Recomendación UIT</w:t>
      </w:r>
      <w:r>
        <w:noBreakHyphen/>
        <w:t>R S.741 los criterios y métodos de cálculo de interferencia en el SFS que aparecen en otros textos de la Comisión de Estudio 4 de manera que la BR pueda utilizarlos sin necesidad de tener que referirse a dichos textos?</w:t>
      </w:r>
    </w:p>
    <w:p w14:paraId="4A8C29DE" w14:textId="77777777" w:rsidR="00E60DB2" w:rsidRDefault="00E60DB2" w:rsidP="00E7103A">
      <w:pPr>
        <w:jc w:val="both"/>
      </w:pPr>
      <w:r w:rsidRPr="00E60DB2">
        <w:t>3</w:t>
      </w:r>
      <w:r>
        <w:rPr>
          <w:b/>
          <w:bCs/>
        </w:rPr>
        <w:tab/>
      </w:r>
      <w:r>
        <w:t>¿Qué combinaciones de portadoras del SFS interferentes y víctimas no están contempladas actualmente por los textos de la Comisión de Estudio 4 donde se describen los criterios de interferencia y/o los métodos de cálculo y cuáles son los criterios y métodos de cálculo más adecuados para dichas combinaciones?</w:t>
      </w:r>
    </w:p>
    <w:p w14:paraId="7E2EFC5E" w14:textId="77777777" w:rsidR="00E60DB2" w:rsidRDefault="00E60DB2" w:rsidP="00E7103A">
      <w:pPr>
        <w:jc w:val="both"/>
      </w:pPr>
      <w:r w:rsidRPr="00E60DB2">
        <w:lastRenderedPageBreak/>
        <w:t>4</w:t>
      </w:r>
      <w:r>
        <w:rPr>
          <w:b/>
          <w:bCs/>
        </w:rPr>
        <w:tab/>
      </w:r>
      <w:r>
        <w:t>¿Cuál debe ser la estructura y el carácter de un documento único, elaborado para su utilización por la BR a fin de que lleve a cabo las tareas descritas en los Artículos </w:t>
      </w:r>
      <w:r w:rsidRPr="00E7103A">
        <w:rPr>
          <w:b/>
          <w:bCs/>
        </w:rPr>
        <w:t>9</w:t>
      </w:r>
      <w:r>
        <w:t> y </w:t>
      </w:r>
      <w:r w:rsidRPr="00E7103A">
        <w:rPr>
          <w:b/>
          <w:bCs/>
        </w:rPr>
        <w:t>11</w:t>
      </w:r>
      <w:r>
        <w:t xml:space="preserve"> del RR, que contenga los resultados del </w:t>
      </w:r>
      <w:r>
        <w:rPr>
          <w:i/>
          <w:iCs/>
        </w:rPr>
        <w:t>decide</w:t>
      </w:r>
      <w:r>
        <w:t xml:space="preserve"> 3?</w:t>
      </w:r>
    </w:p>
    <w:p w14:paraId="6B94905E" w14:textId="77777777" w:rsidR="00E60DB2" w:rsidRDefault="00E60DB2" w:rsidP="00E7103A">
      <w:pPr>
        <w:pStyle w:val="Call"/>
        <w:jc w:val="both"/>
      </w:pPr>
      <w:r>
        <w:t>decide también</w:t>
      </w:r>
    </w:p>
    <w:p w14:paraId="3D73477B" w14:textId="77777777" w:rsidR="00E60DB2" w:rsidRDefault="00E60DB2" w:rsidP="00E7103A">
      <w:pPr>
        <w:jc w:val="both"/>
      </w:pPr>
      <w:r w:rsidRPr="00E7103A">
        <w:t>1</w:t>
      </w:r>
      <w:r>
        <w:tab/>
        <w:t>que los resultados de estos estudios deben ser:</w:t>
      </w:r>
    </w:p>
    <w:p w14:paraId="0A8A11BA" w14:textId="77777777" w:rsidR="00E60DB2" w:rsidRDefault="00E60DB2" w:rsidP="00E7103A">
      <w:pPr>
        <w:pStyle w:val="enumlev1"/>
        <w:jc w:val="both"/>
      </w:pPr>
      <w:r>
        <w:t>a)</w:t>
      </w:r>
      <w:r>
        <w:tab/>
        <w:t xml:space="preserve">una actualización de la Recomendación UIT-R S.741 con respecto a los </w:t>
      </w:r>
      <w:r>
        <w:rPr>
          <w:i/>
          <w:iCs/>
        </w:rPr>
        <w:t>decide</w:t>
      </w:r>
      <w:r>
        <w:t> 1 y 2, y</w:t>
      </w:r>
    </w:p>
    <w:p w14:paraId="6DD6D074" w14:textId="77777777" w:rsidR="00E60DB2" w:rsidRDefault="00E60DB2" w:rsidP="00E7103A">
      <w:pPr>
        <w:pStyle w:val="enumlev1"/>
        <w:jc w:val="both"/>
      </w:pPr>
      <w:r>
        <w:t>b)</w:t>
      </w:r>
      <w:r>
        <w:tab/>
        <w:t xml:space="preserve">las respuestas a las preguntas de los </w:t>
      </w:r>
      <w:r>
        <w:rPr>
          <w:i/>
          <w:iCs/>
        </w:rPr>
        <w:t>decide</w:t>
      </w:r>
      <w:r>
        <w:t> 3 y 4 según se elaboren criterios y cálculos adicionales en el curso normal del trabajo de la Comisión de Estudio 4;</w:t>
      </w:r>
    </w:p>
    <w:p w14:paraId="6507E1B5" w14:textId="1DF62A16" w:rsidR="00E60DB2" w:rsidRDefault="00E60DB2" w:rsidP="00E7103A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E42578">
        <w:t>hos estudios se terminen en 202</w:t>
      </w:r>
      <w:r w:rsidR="00E7103A">
        <w:t>7</w:t>
      </w:r>
      <w:r>
        <w:t xml:space="preserve"> como muy tarde.</w:t>
      </w:r>
    </w:p>
    <w:p w14:paraId="6D97D81C" w14:textId="77777777" w:rsidR="00E60DB2" w:rsidRDefault="00E60DB2" w:rsidP="00E7103A">
      <w:pPr>
        <w:spacing w:before="360"/>
      </w:pPr>
      <w:r>
        <w:rPr>
          <w:lang w:val="es-ES"/>
        </w:rPr>
        <w:t>Categoría: S2</w:t>
      </w:r>
    </w:p>
    <w:sectPr w:rsidR="00E60DB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A3AD" w14:textId="77777777" w:rsidR="00C44CD8" w:rsidRDefault="00C44CD8">
      <w:r>
        <w:separator/>
      </w:r>
    </w:p>
  </w:endnote>
  <w:endnote w:type="continuationSeparator" w:id="0">
    <w:p w14:paraId="471591DF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A290" w14:textId="77777777" w:rsidR="00C44CD8" w:rsidRDefault="00C44CD8">
      <w:r>
        <w:t>____________________</w:t>
      </w:r>
    </w:p>
  </w:footnote>
  <w:footnote w:type="continuationSeparator" w:id="0">
    <w:p w14:paraId="306FBBF2" w14:textId="77777777" w:rsidR="00C44CD8" w:rsidRDefault="00C4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5FE9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257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90B55"/>
    <w:rsid w:val="001B0C14"/>
    <w:rsid w:val="001B2FD0"/>
    <w:rsid w:val="001B59F5"/>
    <w:rsid w:val="001B7683"/>
    <w:rsid w:val="001C5CC7"/>
    <w:rsid w:val="001E448C"/>
    <w:rsid w:val="00233C95"/>
    <w:rsid w:val="00250D17"/>
    <w:rsid w:val="002561A4"/>
    <w:rsid w:val="0027189B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B5304"/>
    <w:rsid w:val="006C0E1A"/>
    <w:rsid w:val="006F7F46"/>
    <w:rsid w:val="00703420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66982"/>
    <w:rsid w:val="0098301B"/>
    <w:rsid w:val="00993D56"/>
    <w:rsid w:val="009959CC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08F7"/>
    <w:rsid w:val="00AC1214"/>
    <w:rsid w:val="00AC4862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CCC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A0113"/>
    <w:rsid w:val="00DB0FA6"/>
    <w:rsid w:val="00DD7D50"/>
    <w:rsid w:val="00E23304"/>
    <w:rsid w:val="00E302E3"/>
    <w:rsid w:val="00E31F8D"/>
    <w:rsid w:val="00E42578"/>
    <w:rsid w:val="00E60DB2"/>
    <w:rsid w:val="00E7103A"/>
    <w:rsid w:val="00E80010"/>
    <w:rsid w:val="00E82059"/>
    <w:rsid w:val="00EF1EF9"/>
    <w:rsid w:val="00F27EB2"/>
    <w:rsid w:val="00F57F51"/>
    <w:rsid w:val="00F67147"/>
    <w:rsid w:val="00F76498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B139F"/>
  <w15:docId w15:val="{246DA6D3-D818-4161-AA8C-ECF705DA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B5A0-FC50-4304-ABE1-EE9F846B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4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Author1</cp:lastModifiedBy>
  <cp:revision>6</cp:revision>
  <cp:lastPrinted>2012-03-12T15:13:00Z</cp:lastPrinted>
  <dcterms:created xsi:type="dcterms:W3CDTF">2012-05-01T15:00:00Z</dcterms:created>
  <dcterms:modified xsi:type="dcterms:W3CDTF">2024-01-29T13:08:00Z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