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1A19" w14:textId="77777777" w:rsidR="00BF2CBD" w:rsidRDefault="00BF2CBD" w:rsidP="005E4B5C">
      <w:pPr>
        <w:pStyle w:val="QuestionNo"/>
        <w:spacing w:before="120"/>
      </w:pPr>
      <w:r>
        <w:rPr>
          <w:lang w:val="en-US"/>
        </w:rPr>
        <w:t>Question ITU-R 273/4</w:t>
      </w:r>
      <w:r>
        <w:rPr>
          <w:rStyle w:val="FootnoteReference"/>
          <w:lang w:val="en-US"/>
        </w:rPr>
        <w:footnoteReference w:customMarkFollows="1" w:id="1"/>
        <w:t>*</w:t>
      </w:r>
    </w:p>
    <w:p w14:paraId="4D602838" w14:textId="77777777" w:rsidR="00BF2CBD" w:rsidRDefault="00BF2CBD" w:rsidP="005E4B5C">
      <w:pPr>
        <w:pStyle w:val="Questiontitle"/>
      </w:pPr>
      <w:r>
        <w:rPr>
          <w:lang w:val="en-US"/>
        </w:rPr>
        <w:t>Support of the modernization of civil aviation telecommunication systems and the extension of telecommunication systems to remote and developing regions with current and planned satellite networks</w:t>
      </w:r>
    </w:p>
    <w:p w14:paraId="7CF3BEFC" w14:textId="77777777" w:rsidR="00BF2CBD" w:rsidRDefault="00BF2CBD" w:rsidP="00BF2CBD">
      <w:pPr>
        <w:pStyle w:val="Questiondate"/>
      </w:pPr>
      <w:r>
        <w:t>(2007)</w:t>
      </w:r>
    </w:p>
    <w:p w14:paraId="2DF2D72A" w14:textId="77777777" w:rsidR="00BF2CBD" w:rsidRDefault="00BF2CBD" w:rsidP="00BF2CBD">
      <w:r>
        <w:t>The ITU Radiocommunication Assembly,</w:t>
      </w:r>
    </w:p>
    <w:p w14:paraId="5835256C" w14:textId="77777777" w:rsidR="00BF2CBD" w:rsidRDefault="00BF2CBD" w:rsidP="00BF2CBD">
      <w:pPr>
        <w:pStyle w:val="Call"/>
      </w:pPr>
      <w:r>
        <w:t>considering</w:t>
      </w:r>
    </w:p>
    <w:p w14:paraId="09E97ECC" w14:textId="77777777" w:rsidR="00BF2CBD" w:rsidRDefault="00BF2CBD" w:rsidP="00BF2CBD">
      <w:r w:rsidRPr="000A2D1D">
        <w:rPr>
          <w:i/>
          <w:iCs/>
        </w:rPr>
        <w:t>a)</w:t>
      </w:r>
      <w:r>
        <w:tab/>
        <w:t>that there is a need to study current satellite frequency allocations that could meet aeronautical requirements to support the modernization of civil aviation telecommunication systems;</w:t>
      </w:r>
    </w:p>
    <w:p w14:paraId="5DB2146D" w14:textId="77777777" w:rsidR="00BF2CBD" w:rsidRDefault="00BF2CBD" w:rsidP="00BF2CBD">
      <w:r w:rsidRPr="000A2D1D">
        <w:rPr>
          <w:i/>
          <w:iCs/>
        </w:rPr>
        <w:t>b)</w:t>
      </w:r>
      <w:r>
        <w:tab/>
        <w:t>that there is a need, particularly in some developing countries, to meet the evolving requirements of modern civil aviation;</w:t>
      </w:r>
    </w:p>
    <w:p w14:paraId="13C67BE8" w14:textId="77777777" w:rsidR="00BF2CBD" w:rsidRDefault="00BF2CBD" w:rsidP="00BF2CBD">
      <w:r w:rsidRPr="000A2D1D">
        <w:rPr>
          <w:i/>
          <w:iCs/>
        </w:rPr>
        <w:t>c)</w:t>
      </w:r>
      <w:r>
        <w:tab/>
        <w:t>that satellite communication systems provide a real possibility to meet the demands of the International Civil Aviation Organization (ICAO) communication, navigation, surveillance and air traffic management (CNS/ATM), especially in the areas where a terrestrial communication infrastructure is not available;</w:t>
      </w:r>
    </w:p>
    <w:p w14:paraId="408C32BF" w14:textId="77777777" w:rsidR="00BF2CBD" w:rsidRDefault="00BF2CBD" w:rsidP="00BF2CBD">
      <w:r w:rsidRPr="000A2D1D">
        <w:rPr>
          <w:i/>
          <w:iCs/>
        </w:rPr>
        <w:t>d)</w:t>
      </w:r>
      <w:r>
        <w:tab/>
        <w:t>that the benefits of establishing and utilizing satellite communication systems for civil aviation would also bring additional benefits for developing and sparsely populated countries by enabling the development of telecommunication systems in conjunction with the civil aviation systems,</w:t>
      </w:r>
    </w:p>
    <w:p w14:paraId="5D839D74" w14:textId="77777777" w:rsidR="00BF2CBD" w:rsidRPr="008A240D" w:rsidRDefault="00BF2CBD" w:rsidP="00A75CBE">
      <w:pPr>
        <w:ind w:left="1134"/>
      </w:pPr>
      <w:r w:rsidRPr="008A240D">
        <w:rPr>
          <w:rStyle w:val="CallChar"/>
        </w:rPr>
        <w:t>decides</w:t>
      </w:r>
      <w:r>
        <w:rPr>
          <w:rStyle w:val="CallChar"/>
        </w:rPr>
        <w:t xml:space="preserve"> </w:t>
      </w:r>
      <w:r w:rsidRPr="008A240D">
        <w:t>that the following Question</w:t>
      </w:r>
      <w:r w:rsidR="00A82CEA">
        <w:t>s</w:t>
      </w:r>
      <w:r w:rsidRPr="008A240D">
        <w:t xml:space="preserve"> should be studied</w:t>
      </w:r>
    </w:p>
    <w:p w14:paraId="1D3C63B4" w14:textId="77777777" w:rsidR="00BF2CBD" w:rsidRDefault="00BF2CBD" w:rsidP="00BF2CBD">
      <w:r w:rsidRPr="000A2D1D">
        <w:t>1</w:t>
      </w:r>
      <w:r>
        <w:tab/>
        <w:t>What are the technical and operating characteristics of modern aeronautical telecommunications services especially in relation to developing regions and remote areas that need to be taken into account in MSS and/or FSS networks carrying these services?</w:t>
      </w:r>
    </w:p>
    <w:p w14:paraId="30C9ADD5" w14:textId="77777777" w:rsidR="00BF2CBD" w:rsidRDefault="00BF2CBD" w:rsidP="00BF2CBD">
      <w:r w:rsidRPr="000A2D1D">
        <w:t>2</w:t>
      </w:r>
      <w:r>
        <w:tab/>
        <w:t>How can the sharing of an earth station facility between the aeronautical and public portions of the network be accommodated?</w:t>
      </w:r>
    </w:p>
    <w:p w14:paraId="441E9C1F" w14:textId="77777777" w:rsidR="00BF2CBD" w:rsidRDefault="00BF2CBD" w:rsidP="00BF2CBD">
      <w:pPr>
        <w:pStyle w:val="Call"/>
      </w:pPr>
      <w:r>
        <w:t>further decides</w:t>
      </w:r>
    </w:p>
    <w:p w14:paraId="65581FA2" w14:textId="77777777" w:rsidR="00BF2CBD" w:rsidRDefault="00BF2CBD">
      <w:r w:rsidRPr="000A2D1D">
        <w:t>1</w:t>
      </w:r>
      <w:r>
        <w:rPr>
          <w:b/>
          <w:bCs/>
        </w:rPr>
        <w:tab/>
      </w:r>
      <w:r w:rsidRPr="00FD4E04">
        <w:t xml:space="preserve">that the </w:t>
      </w:r>
      <w:r>
        <w:t xml:space="preserve">results of the above studies should be included in </w:t>
      </w:r>
      <w:r w:rsidR="00105E82">
        <w:t xml:space="preserve">appropriate </w:t>
      </w:r>
      <w:r w:rsidR="00105E82" w:rsidRPr="000C4505">
        <w:t>Recommendations</w:t>
      </w:r>
      <w:r w:rsidR="00105E82">
        <w:t xml:space="preserve"> and</w:t>
      </w:r>
      <w:r w:rsidR="00105E82" w:rsidRPr="000C4505">
        <w:rPr>
          <w:lang w:eastAsia="ja-JP"/>
        </w:rPr>
        <w:t>/</w:t>
      </w:r>
      <w:r w:rsidR="00105E82">
        <w:rPr>
          <w:lang w:eastAsia="ja-JP"/>
        </w:rPr>
        <w:t xml:space="preserve">or </w:t>
      </w:r>
      <w:r w:rsidR="00105E82" w:rsidRPr="000C4505">
        <w:rPr>
          <w:lang w:eastAsia="ja-JP"/>
        </w:rPr>
        <w:t>Reports</w:t>
      </w:r>
      <w:r>
        <w:t>;</w:t>
      </w:r>
    </w:p>
    <w:p w14:paraId="00C289E8" w14:textId="583D7F78" w:rsidR="00BF2CBD" w:rsidRDefault="00BF2CBD" w:rsidP="00900ED3">
      <w:r w:rsidRPr="000A2D1D">
        <w:t>2</w:t>
      </w:r>
      <w:r>
        <w:rPr>
          <w:b/>
          <w:bCs/>
        </w:rPr>
        <w:tab/>
      </w:r>
      <w:r>
        <w:t>that the above studies should be completed by 20</w:t>
      </w:r>
      <w:r w:rsidR="00ED0EE9">
        <w:t>2</w:t>
      </w:r>
      <w:r w:rsidR="00326F4E">
        <w:t>5</w:t>
      </w:r>
      <w:r>
        <w:t>.</w:t>
      </w:r>
    </w:p>
    <w:p w14:paraId="42314D04" w14:textId="77777777" w:rsidR="00BF2CBD" w:rsidRPr="00FD4E04" w:rsidRDefault="00BF2CBD" w:rsidP="00BF2CBD"/>
    <w:p w14:paraId="78647415" w14:textId="77777777" w:rsidR="00BF2CBD" w:rsidRDefault="00A82CEA" w:rsidP="00BF2CBD">
      <w:r>
        <w:t xml:space="preserve">Category: </w:t>
      </w:r>
      <w:r w:rsidR="00BF2CBD">
        <w:t>S1</w:t>
      </w:r>
    </w:p>
    <w:p w14:paraId="40C648EF" w14:textId="77777777" w:rsidR="00BF2CBD" w:rsidRDefault="00BF2CBD" w:rsidP="00BF2CBD"/>
    <w:p w14:paraId="11E8C3AE" w14:textId="77777777" w:rsidR="00BF2CBD" w:rsidRPr="00F329B0" w:rsidRDefault="00BF2CBD" w:rsidP="00BF2CBD"/>
    <w:sectPr w:rsidR="00BF2CBD" w:rsidRPr="00F329B0" w:rsidSect="005335B4">
      <w:headerReference w:type="default" r:id="rId8"/>
      <w:footerReference w:type="default" r:id="rId9"/>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8F1A" w14:textId="77777777" w:rsidR="00A82CEA" w:rsidRDefault="00A82CEA">
      <w:r>
        <w:separator/>
      </w:r>
    </w:p>
  </w:endnote>
  <w:endnote w:type="continuationSeparator" w:id="0">
    <w:p w14:paraId="15CCD2BC" w14:textId="77777777"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E720" w14:textId="77777777" w:rsidR="00A82CEA" w:rsidRPr="008567F2" w:rsidRDefault="00A82CEA" w:rsidP="005E4B5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06079">
      <w:rPr>
        <w:lang w:val="en-US"/>
      </w:rPr>
      <w:t>M:\BRSGD\TEXT2012\SG04\000\001e.docx</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AF4C" w14:textId="77777777" w:rsidR="00A82CEA" w:rsidRDefault="00A82CEA">
      <w:r>
        <w:t>____________________</w:t>
      </w:r>
    </w:p>
  </w:footnote>
  <w:footnote w:type="continuationSeparator" w:id="0">
    <w:p w14:paraId="1ACD805F" w14:textId="77777777" w:rsidR="00A82CEA" w:rsidRDefault="00A82CEA">
      <w:r>
        <w:continuationSeparator/>
      </w:r>
    </w:p>
  </w:footnote>
  <w:footnote w:id="1">
    <w:p w14:paraId="526BA45A" w14:textId="77777777" w:rsidR="00A82CEA" w:rsidRPr="003248E0" w:rsidRDefault="00A82CEA" w:rsidP="00BF2CBD">
      <w:pPr>
        <w:pStyle w:val="FootnoteText"/>
      </w:pPr>
      <w:r>
        <w:rPr>
          <w:rStyle w:val="FootnoteReference"/>
        </w:rPr>
        <w:t>*</w:t>
      </w:r>
      <w:r>
        <w:t xml:space="preserve"> </w:t>
      </w:r>
      <w:r>
        <w:tab/>
        <w:t>This Question should be brought to the attention of the International Civil Aviation Organization (ICAO).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629B" w14:textId="77777777"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921D8">
      <w:rPr>
        <w:rStyle w:val="PageNumber"/>
        <w:noProof/>
      </w:rPr>
      <w:t>26</w:t>
    </w:r>
    <w:r>
      <w:rPr>
        <w:rStyle w:val="PageNumber"/>
      </w:rPr>
      <w:fldChar w:fldCharType="end"/>
    </w:r>
    <w:r>
      <w:rPr>
        <w:rStyle w:val="PageNumber"/>
      </w:rPr>
      <w:t xml:space="preserve"> -</w:t>
    </w:r>
  </w:p>
  <w:p w14:paraId="2FEB877C" w14:textId="77777777" w:rsidR="00A82CEA" w:rsidRDefault="00A82CEA">
    <w:pPr>
      <w:pStyle w:val="Header"/>
      <w:rPr>
        <w:lang w:val="en-US"/>
      </w:rPr>
    </w:pPr>
    <w:r>
      <w:rPr>
        <w:lang w:val="en-US"/>
      </w:rPr>
      <w:t>4/1-E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416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3D"/>
    <w:rsid w:val="0000364F"/>
    <w:rsid w:val="00006079"/>
    <w:rsid w:val="000069D4"/>
    <w:rsid w:val="000174AD"/>
    <w:rsid w:val="00026670"/>
    <w:rsid w:val="000363C0"/>
    <w:rsid w:val="0006104F"/>
    <w:rsid w:val="000A2D1D"/>
    <w:rsid w:val="000A7D55"/>
    <w:rsid w:val="000C2185"/>
    <w:rsid w:val="000C2E8E"/>
    <w:rsid w:val="000E0E7C"/>
    <w:rsid w:val="000E4196"/>
    <w:rsid w:val="000F1B4B"/>
    <w:rsid w:val="00105E82"/>
    <w:rsid w:val="00126AB3"/>
    <w:rsid w:val="0012744F"/>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460BB"/>
    <w:rsid w:val="00252AB6"/>
    <w:rsid w:val="00253786"/>
    <w:rsid w:val="002874BE"/>
    <w:rsid w:val="002921D8"/>
    <w:rsid w:val="00295A57"/>
    <w:rsid w:val="002A42EE"/>
    <w:rsid w:val="002A6A54"/>
    <w:rsid w:val="002A7FE2"/>
    <w:rsid w:val="002B6A74"/>
    <w:rsid w:val="002C2214"/>
    <w:rsid w:val="002D6CA9"/>
    <w:rsid w:val="002E1B4F"/>
    <w:rsid w:val="002E228D"/>
    <w:rsid w:val="002F2E67"/>
    <w:rsid w:val="00315546"/>
    <w:rsid w:val="0031621B"/>
    <w:rsid w:val="00317357"/>
    <w:rsid w:val="00326F4E"/>
    <w:rsid w:val="00330567"/>
    <w:rsid w:val="0033263A"/>
    <w:rsid w:val="00334A54"/>
    <w:rsid w:val="003369A0"/>
    <w:rsid w:val="00342DF3"/>
    <w:rsid w:val="003453E5"/>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568E3"/>
    <w:rsid w:val="005639D9"/>
    <w:rsid w:val="00566233"/>
    <w:rsid w:val="00573344"/>
    <w:rsid w:val="00583F9B"/>
    <w:rsid w:val="005908B6"/>
    <w:rsid w:val="005C5D30"/>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712EB0"/>
    <w:rsid w:val="00751429"/>
    <w:rsid w:val="0078082C"/>
    <w:rsid w:val="0079333B"/>
    <w:rsid w:val="007C3297"/>
    <w:rsid w:val="007C7AE0"/>
    <w:rsid w:val="008109FC"/>
    <w:rsid w:val="00822581"/>
    <w:rsid w:val="008309DD"/>
    <w:rsid w:val="00830C63"/>
    <w:rsid w:val="0083227A"/>
    <w:rsid w:val="00835FF2"/>
    <w:rsid w:val="0085635A"/>
    <w:rsid w:val="008567F2"/>
    <w:rsid w:val="00866900"/>
    <w:rsid w:val="00881BA1"/>
    <w:rsid w:val="00894D8B"/>
    <w:rsid w:val="0089672A"/>
    <w:rsid w:val="008C26B8"/>
    <w:rsid w:val="008D5DD9"/>
    <w:rsid w:val="008E453D"/>
    <w:rsid w:val="00900ED3"/>
    <w:rsid w:val="00920645"/>
    <w:rsid w:val="00921F78"/>
    <w:rsid w:val="009266C6"/>
    <w:rsid w:val="009672B9"/>
    <w:rsid w:val="0097356F"/>
    <w:rsid w:val="00982084"/>
    <w:rsid w:val="00986AD2"/>
    <w:rsid w:val="00995963"/>
    <w:rsid w:val="009B61EB"/>
    <w:rsid w:val="009C2064"/>
    <w:rsid w:val="009C7733"/>
    <w:rsid w:val="009D1697"/>
    <w:rsid w:val="009F57D0"/>
    <w:rsid w:val="00A014F8"/>
    <w:rsid w:val="00A02330"/>
    <w:rsid w:val="00A418DB"/>
    <w:rsid w:val="00A5173C"/>
    <w:rsid w:val="00A56F68"/>
    <w:rsid w:val="00A61AEF"/>
    <w:rsid w:val="00A751E1"/>
    <w:rsid w:val="00A75CBE"/>
    <w:rsid w:val="00A82CEA"/>
    <w:rsid w:val="00A833AB"/>
    <w:rsid w:val="00A95775"/>
    <w:rsid w:val="00AA4B28"/>
    <w:rsid w:val="00AA550E"/>
    <w:rsid w:val="00AD717F"/>
    <w:rsid w:val="00AF0DCB"/>
    <w:rsid w:val="00AF173A"/>
    <w:rsid w:val="00B066A4"/>
    <w:rsid w:val="00B07A13"/>
    <w:rsid w:val="00B23795"/>
    <w:rsid w:val="00B3259A"/>
    <w:rsid w:val="00B41ADF"/>
    <w:rsid w:val="00B4279B"/>
    <w:rsid w:val="00B45FC9"/>
    <w:rsid w:val="00B52120"/>
    <w:rsid w:val="00B72910"/>
    <w:rsid w:val="00B93B7D"/>
    <w:rsid w:val="00BA0E38"/>
    <w:rsid w:val="00BA541C"/>
    <w:rsid w:val="00BB5C70"/>
    <w:rsid w:val="00BC7CCF"/>
    <w:rsid w:val="00BD7099"/>
    <w:rsid w:val="00BE470B"/>
    <w:rsid w:val="00BF2CBD"/>
    <w:rsid w:val="00C01D34"/>
    <w:rsid w:val="00C13C9E"/>
    <w:rsid w:val="00C414C7"/>
    <w:rsid w:val="00C43880"/>
    <w:rsid w:val="00C57094"/>
    <w:rsid w:val="00C57A91"/>
    <w:rsid w:val="00C721B2"/>
    <w:rsid w:val="00CA0C8D"/>
    <w:rsid w:val="00CC01C2"/>
    <w:rsid w:val="00CC15E8"/>
    <w:rsid w:val="00CE0B81"/>
    <w:rsid w:val="00CE6654"/>
    <w:rsid w:val="00CF21F2"/>
    <w:rsid w:val="00CF51A2"/>
    <w:rsid w:val="00CF6E37"/>
    <w:rsid w:val="00D02712"/>
    <w:rsid w:val="00D1602E"/>
    <w:rsid w:val="00D214D0"/>
    <w:rsid w:val="00D55A5F"/>
    <w:rsid w:val="00D6053A"/>
    <w:rsid w:val="00D6546B"/>
    <w:rsid w:val="00D727C0"/>
    <w:rsid w:val="00D72E78"/>
    <w:rsid w:val="00D763C9"/>
    <w:rsid w:val="00D86A3A"/>
    <w:rsid w:val="00D95091"/>
    <w:rsid w:val="00D97276"/>
    <w:rsid w:val="00DA28B3"/>
    <w:rsid w:val="00DA58E4"/>
    <w:rsid w:val="00DD4BED"/>
    <w:rsid w:val="00DE39F0"/>
    <w:rsid w:val="00DF0AF3"/>
    <w:rsid w:val="00DF0BA5"/>
    <w:rsid w:val="00E06C41"/>
    <w:rsid w:val="00E23988"/>
    <w:rsid w:val="00E275BC"/>
    <w:rsid w:val="00E27D7E"/>
    <w:rsid w:val="00E317E5"/>
    <w:rsid w:val="00E40B84"/>
    <w:rsid w:val="00E42E13"/>
    <w:rsid w:val="00E52F8C"/>
    <w:rsid w:val="00E6257C"/>
    <w:rsid w:val="00E63C59"/>
    <w:rsid w:val="00ED0EE9"/>
    <w:rsid w:val="00ED7630"/>
    <w:rsid w:val="00EE6D66"/>
    <w:rsid w:val="00EF04E3"/>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06D8D"/>
  <w15:docId w15:val="{0987EFA6-3B99-4387-9E70-93F99650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5BCD-5855-4D39-8357-57CCE1C2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272</Words>
  <Characters>1554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Category: S2</vt:lpstr>
    </vt:vector>
  </TitlesOfParts>
  <Manager/>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ITU</cp:lastModifiedBy>
  <cp:revision>4</cp:revision>
  <cp:lastPrinted>2012-03-08T09:44:00Z</cp:lastPrinted>
  <dcterms:created xsi:type="dcterms:W3CDTF">2012-04-26T09:52:00Z</dcterms:created>
  <dcterms:modified xsi:type="dcterms:W3CDTF">2024-01-30T09:21:00Z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