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E5F30" w14:textId="77777777" w:rsidR="003366F2" w:rsidRDefault="003366F2" w:rsidP="0028559E">
      <w:pPr>
        <w:pStyle w:val="QuestionNo"/>
        <w:spacing w:before="120"/>
      </w:pPr>
      <w:r>
        <w:t>cuestión UIT-R 273/4</w:t>
      </w:r>
      <w:r w:rsidR="0028559E">
        <w:rPr>
          <w:rStyle w:val="FootnoteReference"/>
        </w:rPr>
        <w:footnoteReference w:customMarkFollows="1" w:id="1"/>
        <w:t>*</w:t>
      </w:r>
    </w:p>
    <w:p w14:paraId="70166AC2" w14:textId="77777777" w:rsidR="003366F2" w:rsidRDefault="003366F2" w:rsidP="003366F2">
      <w:pPr>
        <w:pStyle w:val="Questiontitle"/>
      </w:pPr>
      <w:bookmarkStart w:id="0" w:name="dtitle2" w:colFirst="0" w:colLast="0"/>
      <w:r>
        <w:t>Soporte de la modernización de los sistemas de telecomunicaciones de la</w:t>
      </w:r>
      <w:r>
        <w:br/>
        <w:t>aviación civil y ampliación de los sistemas de telecomunicaciones en</w:t>
      </w:r>
      <w:r>
        <w:br/>
        <w:t>regiones distantes y en desarrollo con las redes de satélites</w:t>
      </w:r>
      <w:r>
        <w:br/>
        <w:t>actuales y planificadas</w:t>
      </w:r>
    </w:p>
    <w:bookmarkEnd w:id="0"/>
    <w:p w14:paraId="270A88C4" w14:textId="77777777" w:rsidR="003366F2" w:rsidRDefault="003366F2" w:rsidP="003366F2">
      <w:pPr>
        <w:pStyle w:val="Questiondate"/>
      </w:pPr>
      <w:r>
        <w:t>(2007)</w:t>
      </w:r>
    </w:p>
    <w:p w14:paraId="5A2D9D72" w14:textId="77777777" w:rsidR="003366F2" w:rsidRDefault="003366F2" w:rsidP="003366F2">
      <w:pPr>
        <w:pStyle w:val="Normalaftertitle0"/>
      </w:pPr>
      <w:r>
        <w:t>La Asamblea de Radiocomunicaciones de la UIT,</w:t>
      </w:r>
    </w:p>
    <w:p w14:paraId="22FDFAE1" w14:textId="77777777" w:rsidR="003366F2" w:rsidRDefault="003366F2" w:rsidP="003366F2">
      <w:pPr>
        <w:pStyle w:val="Call"/>
      </w:pPr>
      <w:r>
        <w:t>considerando</w:t>
      </w:r>
    </w:p>
    <w:p w14:paraId="048E42C3" w14:textId="77777777" w:rsidR="003366F2" w:rsidRDefault="003366F2" w:rsidP="003366F2">
      <w:r w:rsidRPr="003366F2">
        <w:rPr>
          <w:i/>
          <w:iCs/>
        </w:rPr>
        <w:t>a)</w:t>
      </w:r>
      <w:r>
        <w:tab/>
        <w:t>que es necesario estudiar las actuales atribuciones de frecuencia a servicios por satélite que puedan satisfacer las necesidades de los servicios aeronáuticos para soportar la modernización de los sistemas de telecomunicaciones de la aviación civil;</w:t>
      </w:r>
    </w:p>
    <w:p w14:paraId="60A3EF15" w14:textId="77777777" w:rsidR="003366F2" w:rsidRDefault="003366F2" w:rsidP="003366F2">
      <w:r w:rsidRPr="003366F2">
        <w:rPr>
          <w:i/>
          <w:iCs/>
        </w:rPr>
        <w:t>b)</w:t>
      </w:r>
      <w:r>
        <w:tab/>
        <w:t>que es necesario, en particular en algunos países en desarrollo, satisfacer los requisitos en constante evolución de la moderna aviación civil;</w:t>
      </w:r>
    </w:p>
    <w:p w14:paraId="0C17D3F8" w14:textId="77777777" w:rsidR="003366F2" w:rsidRDefault="003366F2" w:rsidP="003366F2">
      <w:r w:rsidRPr="003366F2">
        <w:rPr>
          <w:i/>
          <w:iCs/>
        </w:rPr>
        <w:t>c)</w:t>
      </w:r>
      <w:r>
        <w:tab/>
        <w:t>que los sistemas de comunicaciones por satélite proporcionan una posibilidad real de satisfacer las demandas de comunicación, navegación, vigilancia y gestión del tráfico aéreo (CNS/ATM) de la Organización de Aviación Civil Internacional (OACI), especialmente en las zonas que no disponen de infraestructura de comunicaciones terrenales;</w:t>
      </w:r>
    </w:p>
    <w:p w14:paraId="092B94AF" w14:textId="77777777" w:rsidR="003366F2" w:rsidRDefault="003366F2" w:rsidP="003366F2">
      <w:r w:rsidRPr="003366F2">
        <w:rPr>
          <w:i/>
          <w:iCs/>
        </w:rPr>
        <w:t>d)</w:t>
      </w:r>
      <w:r>
        <w:tab/>
        <w:t>que el establecimiento y utilización de sistemas de comunicaciones por satélite para la aviación civil también aportaría ventajas adicionales a los países en desarrollo y con población muy dispersa posibilitando el desarrollo de los sistemas de telecomunicaciones junto con los sistemas de aviación civil,</w:t>
      </w:r>
    </w:p>
    <w:p w14:paraId="67F3AAE7" w14:textId="77777777" w:rsidR="003366F2" w:rsidRDefault="003366F2" w:rsidP="003366F2">
      <w:pPr>
        <w:pStyle w:val="Call"/>
        <w:rPr>
          <w:i w:val="0"/>
          <w:iCs/>
        </w:rPr>
      </w:pPr>
      <w:r>
        <w:t xml:space="preserve">decide </w:t>
      </w:r>
      <w:r>
        <w:rPr>
          <w:i w:val="0"/>
          <w:iCs/>
        </w:rPr>
        <w:t>poner a estudio las siguientes Cuestiones</w:t>
      </w:r>
    </w:p>
    <w:p w14:paraId="09F05C01" w14:textId="77777777" w:rsidR="003366F2" w:rsidRDefault="003366F2" w:rsidP="003366F2">
      <w:r w:rsidRPr="003366F2">
        <w:t>1</w:t>
      </w:r>
      <w:r>
        <w:rPr>
          <w:b/>
          <w:bCs/>
        </w:rPr>
        <w:tab/>
      </w:r>
      <w:r>
        <w:t>¿Cuáles son las características técnicas y de funcionamiento de los modernos servicios de telecomunicaciones aeronáuticas especialmente en relación con las regiones en desarrollo y zonas distantes que deben tenerse en cuenta en las redes del SMS y/o del SFS que cursan estos servicios?</w:t>
      </w:r>
    </w:p>
    <w:p w14:paraId="65063E0B" w14:textId="77777777" w:rsidR="003366F2" w:rsidRDefault="003366F2" w:rsidP="003366F2">
      <w:r w:rsidRPr="003366F2">
        <w:t>2</w:t>
      </w:r>
      <w:r>
        <w:rPr>
          <w:b/>
          <w:bCs/>
        </w:rPr>
        <w:tab/>
      </w:r>
      <w:r>
        <w:t>¿Cómo puede lograrse la compartición de una instalación de estación terrena entre las partes aeronáutica y pública de la red?</w:t>
      </w:r>
    </w:p>
    <w:p w14:paraId="3B87283A" w14:textId="77777777" w:rsidR="003366F2" w:rsidRDefault="003366F2" w:rsidP="003366F2">
      <w:pPr>
        <w:pStyle w:val="Call"/>
      </w:pPr>
      <w:r>
        <w:t>decide también</w:t>
      </w:r>
    </w:p>
    <w:p w14:paraId="4B1F190E" w14:textId="77777777" w:rsidR="003366F2" w:rsidRDefault="003366F2" w:rsidP="003366F2">
      <w:r w:rsidRPr="00250D17">
        <w:rPr>
          <w:bCs/>
        </w:rPr>
        <w:t>1</w:t>
      </w:r>
      <w:r>
        <w:tab/>
        <w:t>que los resultados de estos estudios se incluyan en Recomendaciones y/o Informes apropiados;</w:t>
      </w:r>
    </w:p>
    <w:p w14:paraId="0310FBB7" w14:textId="13906EAB" w:rsidR="003366F2" w:rsidRDefault="003366F2" w:rsidP="003366F2">
      <w:r w:rsidRPr="00250D17">
        <w:rPr>
          <w:bCs/>
        </w:rPr>
        <w:t>2</w:t>
      </w:r>
      <w:r>
        <w:rPr>
          <w:b/>
        </w:rPr>
        <w:tab/>
      </w:r>
      <w:r>
        <w:t>que dic</w:t>
      </w:r>
      <w:r w:rsidR="00F6592C">
        <w:t>hos estudios se terminen en 202</w:t>
      </w:r>
      <w:r w:rsidR="0045751A">
        <w:t>5</w:t>
      </w:r>
      <w:r>
        <w:t xml:space="preserve"> como muy tarde.</w:t>
      </w:r>
    </w:p>
    <w:p w14:paraId="3D9555DA" w14:textId="77777777" w:rsidR="003366F2" w:rsidRDefault="003366F2" w:rsidP="003366F2"/>
    <w:p w14:paraId="250B52C8" w14:textId="77777777" w:rsidR="003366F2" w:rsidRDefault="003366F2" w:rsidP="003366F2">
      <w:r>
        <w:t>Categoría: S1</w:t>
      </w:r>
    </w:p>
    <w:p w14:paraId="3E73912E" w14:textId="77777777" w:rsidR="003366F2" w:rsidRPr="005C4F7E" w:rsidRDefault="003366F2" w:rsidP="003366F2"/>
    <w:p w14:paraId="72957956" w14:textId="77777777" w:rsidR="003366F2" w:rsidRDefault="003366F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</w:p>
    <w:sectPr w:rsidR="003366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133C6" w14:textId="77777777" w:rsidR="00C44CD8" w:rsidRDefault="00C44CD8">
      <w:r>
        <w:separator/>
      </w:r>
    </w:p>
  </w:endnote>
  <w:endnote w:type="continuationSeparator" w:id="0">
    <w:p w14:paraId="1F20FDCA" w14:textId="77777777" w:rsidR="00C44CD8" w:rsidRDefault="00C44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7513D" w14:textId="77777777" w:rsidR="000207CC" w:rsidRDefault="000207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AA96D" w14:textId="77777777" w:rsidR="00C44CD8" w:rsidRPr="00A022BA" w:rsidRDefault="00C44CD8" w:rsidP="00A022BA">
    <w:pPr>
      <w:pStyle w:val="Footer"/>
      <w:rPr>
        <w:lang w:val="en-US"/>
      </w:rPr>
    </w:pPr>
    <w:r>
      <w:fldChar w:fldCharType="begin"/>
    </w:r>
    <w:r w:rsidRPr="00A022BA">
      <w:rPr>
        <w:lang w:val="en-US"/>
      </w:rPr>
      <w:instrText xml:space="preserve"> FILENAME  \p  \* MERGEFORMAT </w:instrText>
    </w:r>
    <w:r>
      <w:fldChar w:fldCharType="separate"/>
    </w:r>
    <w:r w:rsidR="002B2B3E">
      <w:rPr>
        <w:lang w:val="en-US"/>
      </w:rPr>
      <w:t>M:\BRSGD\TEXT2012\SG04\000\001s.docx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4B10F" w14:textId="77777777" w:rsidR="00C44CD8" w:rsidRPr="00A022BA" w:rsidRDefault="00C44CD8" w:rsidP="00A022BA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CBA19" w14:textId="77777777" w:rsidR="00C44CD8" w:rsidRDefault="00C44CD8">
      <w:r>
        <w:t>____________________</w:t>
      </w:r>
    </w:p>
  </w:footnote>
  <w:footnote w:type="continuationSeparator" w:id="0">
    <w:p w14:paraId="6F34E27A" w14:textId="77777777" w:rsidR="00C44CD8" w:rsidRDefault="00C44CD8">
      <w:r>
        <w:continuationSeparator/>
      </w:r>
    </w:p>
  </w:footnote>
  <w:footnote w:id="1">
    <w:p w14:paraId="350C1752" w14:textId="77777777" w:rsidR="0028559E" w:rsidRPr="00B11D4F" w:rsidRDefault="0028559E" w:rsidP="0028559E">
      <w:pPr>
        <w:pStyle w:val="FootnoteText"/>
        <w:ind w:left="0" w:firstLine="0"/>
      </w:pPr>
      <w:r>
        <w:rPr>
          <w:rStyle w:val="FootnoteReference"/>
        </w:rPr>
        <w:t>*</w:t>
      </w:r>
      <w:r>
        <w:t xml:space="preserve"> </w:t>
      </w:r>
      <w:r w:rsidRPr="00B11D4F">
        <w:tab/>
      </w:r>
      <w:r w:rsidRPr="003366F2">
        <w:rPr>
          <w:sz w:val="24"/>
          <w:szCs w:val="24"/>
        </w:rPr>
        <w:t>Esta Cuestión debe señalarse a la atención de la Organización de Aviación Civil Internacional (OACI).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F50BC" w14:textId="77777777" w:rsidR="000207CC" w:rsidRDefault="000207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E7750" w14:textId="77777777" w:rsidR="00C44CD8" w:rsidRDefault="00C44CD8" w:rsidP="00572779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43D7C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14:paraId="23942469" w14:textId="77777777" w:rsidR="00C44CD8" w:rsidRDefault="002B2B3E" w:rsidP="00506BED">
    <w:pPr>
      <w:pStyle w:val="Header"/>
      <w:rPr>
        <w:lang w:val="en-US"/>
      </w:rPr>
    </w:pPr>
    <w:r>
      <w:rPr>
        <w:lang w:val="en-US"/>
      </w:rPr>
      <w:t>4</w:t>
    </w:r>
    <w:r w:rsidR="00C44CD8">
      <w:rPr>
        <w:lang w:val="en-US"/>
      </w:rPr>
      <w:t>/1-S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29DC6" w14:textId="77777777" w:rsidR="000207CC" w:rsidRDefault="000207C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095E"/>
    <w:rsid w:val="00007C65"/>
    <w:rsid w:val="00007F41"/>
    <w:rsid w:val="00011304"/>
    <w:rsid w:val="000207CC"/>
    <w:rsid w:val="00027FA7"/>
    <w:rsid w:val="00034615"/>
    <w:rsid w:val="00053C0C"/>
    <w:rsid w:val="00081162"/>
    <w:rsid w:val="0008549C"/>
    <w:rsid w:val="000B1937"/>
    <w:rsid w:val="000C3C50"/>
    <w:rsid w:val="000C5BDA"/>
    <w:rsid w:val="00105A36"/>
    <w:rsid w:val="00110AFA"/>
    <w:rsid w:val="001209FB"/>
    <w:rsid w:val="00124FF7"/>
    <w:rsid w:val="0014311A"/>
    <w:rsid w:val="00190B55"/>
    <w:rsid w:val="001B0C14"/>
    <w:rsid w:val="001B59F5"/>
    <w:rsid w:val="001B7683"/>
    <w:rsid w:val="001C5CC7"/>
    <w:rsid w:val="001E448C"/>
    <w:rsid w:val="00233C95"/>
    <w:rsid w:val="00250D17"/>
    <w:rsid w:val="002561A4"/>
    <w:rsid w:val="00274AF5"/>
    <w:rsid w:val="0028559E"/>
    <w:rsid w:val="00286286"/>
    <w:rsid w:val="00296DC0"/>
    <w:rsid w:val="002B2B3E"/>
    <w:rsid w:val="002B6DE8"/>
    <w:rsid w:val="002C08B4"/>
    <w:rsid w:val="002D1F79"/>
    <w:rsid w:val="002D7604"/>
    <w:rsid w:val="002E0CE6"/>
    <w:rsid w:val="002F7AB6"/>
    <w:rsid w:val="00324C9B"/>
    <w:rsid w:val="003366F2"/>
    <w:rsid w:val="00344C92"/>
    <w:rsid w:val="0037142C"/>
    <w:rsid w:val="00377C50"/>
    <w:rsid w:val="0038044C"/>
    <w:rsid w:val="00380A7C"/>
    <w:rsid w:val="003A16DE"/>
    <w:rsid w:val="003C0613"/>
    <w:rsid w:val="003E30FF"/>
    <w:rsid w:val="003E3632"/>
    <w:rsid w:val="003E3867"/>
    <w:rsid w:val="003E4083"/>
    <w:rsid w:val="004049E9"/>
    <w:rsid w:val="00413E2B"/>
    <w:rsid w:val="00420F0B"/>
    <w:rsid w:val="004344D4"/>
    <w:rsid w:val="00450883"/>
    <w:rsid w:val="0045751A"/>
    <w:rsid w:val="004649CF"/>
    <w:rsid w:val="00466B1D"/>
    <w:rsid w:val="0047112F"/>
    <w:rsid w:val="00477A86"/>
    <w:rsid w:val="00492B34"/>
    <w:rsid w:val="00495FDB"/>
    <w:rsid w:val="004C72AC"/>
    <w:rsid w:val="005036A8"/>
    <w:rsid w:val="00506BED"/>
    <w:rsid w:val="005117BE"/>
    <w:rsid w:val="0053095E"/>
    <w:rsid w:val="00536D1D"/>
    <w:rsid w:val="005371E8"/>
    <w:rsid w:val="005405C5"/>
    <w:rsid w:val="0054620D"/>
    <w:rsid w:val="00572779"/>
    <w:rsid w:val="00576178"/>
    <w:rsid w:val="0059052B"/>
    <w:rsid w:val="00596556"/>
    <w:rsid w:val="005A464F"/>
    <w:rsid w:val="005E2666"/>
    <w:rsid w:val="00601209"/>
    <w:rsid w:val="00611F89"/>
    <w:rsid w:val="006120F7"/>
    <w:rsid w:val="00644C9A"/>
    <w:rsid w:val="00647EE7"/>
    <w:rsid w:val="00647F90"/>
    <w:rsid w:val="00667028"/>
    <w:rsid w:val="00676A5A"/>
    <w:rsid w:val="00676E4B"/>
    <w:rsid w:val="00685FE6"/>
    <w:rsid w:val="0068734A"/>
    <w:rsid w:val="006B5304"/>
    <w:rsid w:val="006C0E1A"/>
    <w:rsid w:val="006F7F46"/>
    <w:rsid w:val="00703420"/>
    <w:rsid w:val="00747E62"/>
    <w:rsid w:val="0075006A"/>
    <w:rsid w:val="00757BC6"/>
    <w:rsid w:val="007601E8"/>
    <w:rsid w:val="007840B0"/>
    <w:rsid w:val="007A6B85"/>
    <w:rsid w:val="007B13A4"/>
    <w:rsid w:val="007C13F5"/>
    <w:rsid w:val="007C227E"/>
    <w:rsid w:val="007F1776"/>
    <w:rsid w:val="00860AC6"/>
    <w:rsid w:val="00870A2A"/>
    <w:rsid w:val="00896614"/>
    <w:rsid w:val="008A364B"/>
    <w:rsid w:val="008B0632"/>
    <w:rsid w:val="008C4F9E"/>
    <w:rsid w:val="008D584D"/>
    <w:rsid w:val="008D6D08"/>
    <w:rsid w:val="008F749B"/>
    <w:rsid w:val="00923903"/>
    <w:rsid w:val="009249BF"/>
    <w:rsid w:val="00966982"/>
    <w:rsid w:val="009762AA"/>
    <w:rsid w:val="0098301B"/>
    <w:rsid w:val="00993D56"/>
    <w:rsid w:val="009959CC"/>
    <w:rsid w:val="009D2477"/>
    <w:rsid w:val="009E529C"/>
    <w:rsid w:val="009F2090"/>
    <w:rsid w:val="00A022BA"/>
    <w:rsid w:val="00A052BA"/>
    <w:rsid w:val="00A31782"/>
    <w:rsid w:val="00A3205A"/>
    <w:rsid w:val="00A50EBB"/>
    <w:rsid w:val="00A602DA"/>
    <w:rsid w:val="00A96F23"/>
    <w:rsid w:val="00AB6B49"/>
    <w:rsid w:val="00AC08F7"/>
    <w:rsid w:val="00AC1214"/>
    <w:rsid w:val="00AC4862"/>
    <w:rsid w:val="00AE1E91"/>
    <w:rsid w:val="00AF08D1"/>
    <w:rsid w:val="00B04751"/>
    <w:rsid w:val="00B11D4F"/>
    <w:rsid w:val="00B20950"/>
    <w:rsid w:val="00B25724"/>
    <w:rsid w:val="00B35C9B"/>
    <w:rsid w:val="00B4285C"/>
    <w:rsid w:val="00BB38AC"/>
    <w:rsid w:val="00BC6A51"/>
    <w:rsid w:val="00BF7146"/>
    <w:rsid w:val="00BF7CCC"/>
    <w:rsid w:val="00C43D7C"/>
    <w:rsid w:val="00C44CD8"/>
    <w:rsid w:val="00C706C6"/>
    <w:rsid w:val="00C73011"/>
    <w:rsid w:val="00C8236A"/>
    <w:rsid w:val="00C86DF5"/>
    <w:rsid w:val="00CC6B5F"/>
    <w:rsid w:val="00CE47FD"/>
    <w:rsid w:val="00CE7533"/>
    <w:rsid w:val="00CF4DCC"/>
    <w:rsid w:val="00D11A24"/>
    <w:rsid w:val="00D1218A"/>
    <w:rsid w:val="00D2543D"/>
    <w:rsid w:val="00D26587"/>
    <w:rsid w:val="00D754E1"/>
    <w:rsid w:val="00DB0FA6"/>
    <w:rsid w:val="00DD7D50"/>
    <w:rsid w:val="00E14B8C"/>
    <w:rsid w:val="00E23304"/>
    <w:rsid w:val="00E302E3"/>
    <w:rsid w:val="00E31F8D"/>
    <w:rsid w:val="00E60DB2"/>
    <w:rsid w:val="00E64671"/>
    <w:rsid w:val="00E7293F"/>
    <w:rsid w:val="00E80010"/>
    <w:rsid w:val="00E82059"/>
    <w:rsid w:val="00EF1EF9"/>
    <w:rsid w:val="00F27EB2"/>
    <w:rsid w:val="00F50261"/>
    <w:rsid w:val="00F57F51"/>
    <w:rsid w:val="00F6592C"/>
    <w:rsid w:val="00F67147"/>
    <w:rsid w:val="00F76498"/>
    <w:rsid w:val="00F76777"/>
    <w:rsid w:val="00FA6685"/>
    <w:rsid w:val="00FC77AF"/>
    <w:rsid w:val="00FD1C93"/>
    <w:rsid w:val="00FD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3B92DD"/>
  <w15:docId w15:val="{9D78F0DB-CFA6-4156-B5A9-44C9C390A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link w:val="NormalaftertitleChar"/>
    <w:pPr>
      <w:spacing w:before="360"/>
    </w:p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enumlev1">
    <w:name w:val="enumlev1"/>
    <w:basedOn w:val="Normal"/>
    <w:link w:val="enumlev1Char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Tabletitle">
    <w:name w:val="Table_title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"/>
    <w:basedOn w:val="DefaultParagraphFont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te"/>
    <w:link w:val="FootnoteTextChar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  <w:rPr>
      <w:sz w:val="22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</w:style>
  <w:style w:type="paragraph" w:styleId="Index2">
    <w:name w:val="index 2"/>
    <w:basedOn w:val="Normal"/>
    <w:next w:val="Normal"/>
    <w:pPr>
      <w:ind w:left="283"/>
    </w:pPr>
  </w:style>
  <w:style w:type="paragraph" w:styleId="Index3">
    <w:name w:val="index 3"/>
    <w:basedOn w:val="Normal"/>
    <w:next w:val="Normal"/>
    <w:pPr>
      <w:ind w:left="566"/>
    </w:p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Normal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ftext">
    <w:name w:val="Ref_text"/>
    <w:basedOn w:val="Normal"/>
    <w:pPr>
      <w:ind w:left="794" w:hanging="794"/>
    </w:pPr>
    <w:rPr>
      <w:sz w:val="22"/>
    </w:r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">
    <w:name w:val="Table_No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link w:val="Title1Char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pPr>
      <w:spacing w:before="80"/>
      <w:ind w:left="1531" w:hanging="851"/>
    </w:pPr>
  </w:style>
  <w:style w:type="paragraph" w:styleId="TOC3">
    <w:name w:val="toc 3"/>
    <w:basedOn w:val="TOC2"/>
  </w:style>
  <w:style w:type="paragraph" w:styleId="TOC4">
    <w:name w:val="toc 4"/>
    <w:basedOn w:val="TOC3"/>
  </w:style>
  <w:style w:type="paragraph" w:styleId="TOC5">
    <w:name w:val="toc 5"/>
    <w:basedOn w:val="TOC4"/>
  </w:style>
  <w:style w:type="paragraph" w:styleId="TOC6">
    <w:name w:val="toc 6"/>
    <w:basedOn w:val="TOC4"/>
  </w:style>
  <w:style w:type="paragraph" w:styleId="TOC7">
    <w:name w:val="toc 7"/>
    <w:basedOn w:val="TOC4"/>
  </w:style>
  <w:style w:type="paragraph" w:styleId="TOC8">
    <w:name w:val="toc 8"/>
    <w:basedOn w:val="TOC4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Formal">
    <w:name w:val="Formal"/>
    <w:basedOn w:val="ASN1"/>
    <w:rPr>
      <w:b w:val="0"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AnnexNoTitle">
    <w:name w:val="Annex_No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Title"/>
    <w:basedOn w:val="AnnexNoTitle"/>
    <w:next w:val="Normalaftertitle"/>
  </w:style>
  <w:style w:type="paragraph" w:customStyle="1" w:styleId="Figure">
    <w:name w:val="Figure"/>
    <w:basedOn w:val="Normal"/>
    <w:next w:val="Normal"/>
    <w:pPr>
      <w:keepNext/>
      <w:keepLines/>
      <w:spacing w:before="240" w:after="120"/>
      <w:jc w:val="center"/>
    </w:pPr>
  </w:style>
  <w:style w:type="character" w:styleId="PageNumber">
    <w:name w:val="page number"/>
    <w:basedOn w:val="DefaultParagraphFont"/>
  </w:style>
  <w:style w:type="paragraph" w:customStyle="1" w:styleId="Figuretitle">
    <w:name w:val="Figure_title"/>
    <w:basedOn w:val="Tabletitle"/>
    <w:next w:val="Normal"/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</w:rPr>
  </w:style>
  <w:style w:type="paragraph" w:customStyle="1" w:styleId="Char">
    <w:name w:val="Char"/>
    <w:basedOn w:val="Normal"/>
    <w:rsid w:val="0053095E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MS Mincho" w:hAnsi="Verdana"/>
      <w:lang w:val="en-US"/>
    </w:rPr>
  </w:style>
  <w:style w:type="character" w:customStyle="1" w:styleId="enumlev1Char">
    <w:name w:val="enumlev1 Char"/>
    <w:basedOn w:val="DefaultParagraphFont"/>
    <w:link w:val="enumlev1"/>
    <w:rsid w:val="0053095E"/>
    <w:rPr>
      <w:sz w:val="24"/>
      <w:lang w:val="es-ES_tradnl" w:eastAsia="en-US" w:bidi="ar-SA"/>
    </w:rPr>
  </w:style>
  <w:style w:type="paragraph" w:customStyle="1" w:styleId="Normalaftertitle0">
    <w:name w:val="Normal after title"/>
    <w:basedOn w:val="Normal"/>
    <w:next w:val="Normal"/>
    <w:link w:val="NormalaftertitleChar0"/>
    <w:uiPriority w:val="99"/>
    <w:rsid w:val="0053095E"/>
    <w:pPr>
      <w:overflowPunct/>
      <w:autoSpaceDE/>
      <w:autoSpaceDN/>
      <w:adjustRightInd/>
      <w:spacing w:before="320"/>
      <w:textAlignment w:val="auto"/>
    </w:pPr>
    <w:rPr>
      <w:lang w:val="es-ES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F27EB2"/>
    <w:rPr>
      <w:sz w:val="22"/>
      <w:lang w:val="es-ES_tradnl" w:eastAsia="en-US" w:bidi="ar-SA"/>
    </w:rPr>
  </w:style>
  <w:style w:type="character" w:customStyle="1" w:styleId="Title1Char">
    <w:name w:val="Title 1 Char"/>
    <w:basedOn w:val="DefaultParagraphFont"/>
    <w:link w:val="Title1"/>
    <w:rsid w:val="00F27EB2"/>
    <w:rPr>
      <w:caps/>
      <w:sz w:val="28"/>
      <w:lang w:val="es-ES_tradnl" w:eastAsia="en-US" w:bidi="ar-SA"/>
    </w:rPr>
  </w:style>
  <w:style w:type="paragraph" w:customStyle="1" w:styleId="Reasons">
    <w:name w:val="Reasons"/>
    <w:basedOn w:val="Normal"/>
    <w:qFormat/>
    <w:rsid w:val="0038044C"/>
    <w:pPr>
      <w:tabs>
        <w:tab w:val="clear" w:pos="794"/>
        <w:tab w:val="clear" w:pos="1191"/>
        <w:tab w:val="left" w:pos="1134"/>
      </w:tabs>
    </w:pPr>
  </w:style>
  <w:style w:type="table" w:styleId="TableGrid">
    <w:name w:val="Table Grid"/>
    <w:basedOn w:val="TableNormal"/>
    <w:rsid w:val="0038044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38044C"/>
    <w:rPr>
      <w:color w:val="0000FF"/>
      <w:u w:val="single"/>
    </w:rPr>
  </w:style>
  <w:style w:type="paragraph" w:customStyle="1" w:styleId="call0">
    <w:name w:val="call"/>
    <w:basedOn w:val="Normal"/>
    <w:next w:val="Normal"/>
    <w:rsid w:val="0038044C"/>
    <w:pPr>
      <w:keepNext/>
      <w:keepLines/>
      <w:overflowPunct/>
      <w:autoSpaceDE/>
      <w:autoSpaceDN/>
      <w:adjustRightInd/>
      <w:spacing w:before="160"/>
      <w:ind w:left="794"/>
      <w:textAlignment w:val="auto"/>
    </w:pPr>
    <w:rPr>
      <w:i/>
      <w:lang w:val="es-ES"/>
    </w:rPr>
  </w:style>
  <w:style w:type="paragraph" w:customStyle="1" w:styleId="QuestionNoBR">
    <w:name w:val="Question_No_BR"/>
    <w:basedOn w:val="Normal"/>
    <w:next w:val="Normal"/>
    <w:link w:val="QuestionNoBRChar"/>
    <w:rsid w:val="007A6B85"/>
    <w:pPr>
      <w:keepNext/>
      <w:keepLines/>
      <w:spacing w:before="480"/>
      <w:jc w:val="center"/>
    </w:pPr>
    <w:rPr>
      <w:caps/>
      <w:sz w:val="28"/>
    </w:rPr>
  </w:style>
  <w:style w:type="character" w:customStyle="1" w:styleId="NormalaftertitleChar">
    <w:name w:val="Normal_after_title Char"/>
    <w:basedOn w:val="DefaultParagraphFont"/>
    <w:link w:val="Normalaftertitle"/>
    <w:rsid w:val="00757BC6"/>
    <w:rPr>
      <w:rFonts w:ascii="Times New Roman" w:hAnsi="Times New Roman"/>
      <w:sz w:val="24"/>
      <w:lang w:val="es-ES_tradnl" w:eastAsia="en-US"/>
    </w:rPr>
  </w:style>
  <w:style w:type="character" w:customStyle="1" w:styleId="CallChar">
    <w:name w:val="Call Char"/>
    <w:basedOn w:val="DefaultParagraphFont"/>
    <w:link w:val="Call"/>
    <w:rsid w:val="00757BC6"/>
    <w:rPr>
      <w:rFonts w:ascii="Times New Roman" w:hAnsi="Times New Roman"/>
      <w:i/>
      <w:sz w:val="24"/>
      <w:lang w:val="es-ES_tradnl" w:eastAsia="en-US"/>
    </w:rPr>
  </w:style>
  <w:style w:type="character" w:customStyle="1" w:styleId="QuestionNoBRChar">
    <w:name w:val="Question_No_BR Char"/>
    <w:basedOn w:val="DefaultParagraphFont"/>
    <w:link w:val="QuestionNoBR"/>
    <w:rsid w:val="008D6D08"/>
    <w:rPr>
      <w:rFonts w:ascii="Times New Roman" w:hAnsi="Times New Roman"/>
      <w:caps/>
      <w:sz w:val="28"/>
      <w:lang w:val="es-ES_tradnl" w:eastAsia="en-US"/>
    </w:rPr>
  </w:style>
  <w:style w:type="character" w:customStyle="1" w:styleId="NormalaftertitleChar0">
    <w:name w:val="Normal after title Char"/>
    <w:basedOn w:val="DefaultParagraphFont"/>
    <w:link w:val="Normalaftertitle0"/>
    <w:uiPriority w:val="99"/>
    <w:locked/>
    <w:rsid w:val="006C0E1A"/>
    <w:rPr>
      <w:rFonts w:ascii="Times New Roman" w:hAnsi="Times New Roman"/>
      <w:sz w:val="24"/>
      <w:lang w:val="es-ES" w:eastAsia="en-US"/>
    </w:rPr>
  </w:style>
  <w:style w:type="paragraph" w:customStyle="1" w:styleId="AnnexRef">
    <w:name w:val="Annex_Ref"/>
    <w:basedOn w:val="Normal"/>
    <w:next w:val="Normal"/>
    <w:rsid w:val="002561A4"/>
    <w:pPr>
      <w:keepNext/>
      <w:keepLines/>
      <w:overflowPunct/>
      <w:autoSpaceDE/>
      <w:autoSpaceDN/>
      <w:adjustRightInd/>
      <w:jc w:val="center"/>
      <w:textAlignment w:val="auto"/>
    </w:pPr>
  </w:style>
  <w:style w:type="paragraph" w:customStyle="1" w:styleId="AnnexNo">
    <w:name w:val="Annex_No"/>
    <w:basedOn w:val="Normal"/>
    <w:next w:val="AnnexRef"/>
    <w:rsid w:val="002561A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Notitle0">
    <w:name w:val="Annex_No &amp; title"/>
    <w:basedOn w:val="Normal"/>
    <w:next w:val="Normalaftertitle"/>
    <w:link w:val="AnnexNotitleChar"/>
    <w:rsid w:val="00D754E1"/>
    <w:pPr>
      <w:keepNext/>
      <w:keepLines/>
      <w:spacing w:before="480"/>
      <w:jc w:val="center"/>
    </w:pPr>
    <w:rPr>
      <w:b/>
      <w:sz w:val="28"/>
      <w:lang w:val="fr-FR"/>
    </w:rPr>
  </w:style>
  <w:style w:type="character" w:customStyle="1" w:styleId="AnnexNotitleChar">
    <w:name w:val="Annex_No &amp; title Char"/>
    <w:basedOn w:val="DefaultParagraphFont"/>
    <w:link w:val="AnnexNotitle0"/>
    <w:rsid w:val="00D754E1"/>
    <w:rPr>
      <w:rFonts w:ascii="Times New Roman" w:hAnsi="Times New Roman"/>
      <w:b/>
      <w:sz w:val="28"/>
      <w:lang w:val="fr-FR" w:eastAsia="en-US"/>
    </w:rPr>
  </w:style>
  <w:style w:type="paragraph" w:customStyle="1" w:styleId="Annextitle">
    <w:name w:val="Annex_title"/>
    <w:basedOn w:val="Normal"/>
    <w:next w:val="Normal"/>
    <w:rsid w:val="00053C0C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QuestionTitleDate">
    <w:name w:val="Question_Title/Date"/>
    <w:basedOn w:val="Normal"/>
    <w:next w:val="Normal"/>
    <w:rsid w:val="003E30FF"/>
    <w:pPr>
      <w:keepNext/>
      <w:keepLines/>
      <w:tabs>
        <w:tab w:val="clear" w:pos="794"/>
        <w:tab w:val="clear" w:pos="1191"/>
        <w:tab w:val="clear" w:pos="1588"/>
        <w:tab w:val="clear" w:pos="1985"/>
        <w:tab w:val="right" w:pos="9696"/>
      </w:tabs>
      <w:spacing w:before="136"/>
      <w:jc w:val="right"/>
    </w:pPr>
    <w:rPr>
      <w:rFonts w:ascii="Times" w:hAnsi="Times"/>
      <w:sz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ello\Application%20Data\Microsoft\Templates\POOL%20S%20-%20ITU\PS_B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CDCAE1-AB4F-445B-BD72-97BE66D1A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PS_BR.DOT</Template>
  <TotalTime>0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Comisiones de Estudio de Radiocomunicaciones</vt:lpstr>
    </vt:vector>
  </TitlesOfParts>
  <Manager>General Secretariat - Pool</Manager>
  <Company>International Telecommunication Union (ITU)</Company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Comisiones de Estudio de Radiocomunicaciones</dc:title>
  <dc:subject>Comisiones de estudio de radiocomunicaciones</dc:subject>
  <dc:creator>POOL</dc:creator>
  <cp:keywords/>
  <dc:description>PS_BR.DOT  For: _x000d_Document date: _x000d_Saved by TRA44246 at 14:48:33 on 25.02.2008</dc:description>
  <cp:lastModifiedBy>ITU</cp:lastModifiedBy>
  <cp:revision>5</cp:revision>
  <cp:lastPrinted>2012-03-12T15:13:00Z</cp:lastPrinted>
  <dcterms:created xsi:type="dcterms:W3CDTF">2012-05-02T07:08:00Z</dcterms:created>
  <dcterms:modified xsi:type="dcterms:W3CDTF">2024-01-30T09:21:00Z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PS_BR.DOT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