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F20B" w14:textId="77777777" w:rsidR="0053493C" w:rsidRDefault="0053493C" w:rsidP="00FC56F3">
      <w:pPr>
        <w:pStyle w:val="QuestionNoBR"/>
      </w:pPr>
      <w:r>
        <w:t>QUESTION uit-R 289/4</w:t>
      </w:r>
    </w:p>
    <w:p w14:paraId="6A977838" w14:textId="77777777" w:rsidR="0053493C" w:rsidRPr="00D16D8B" w:rsidRDefault="0053493C" w:rsidP="00FC56F3">
      <w:pPr>
        <w:pStyle w:val="Questiontitle"/>
      </w:pPr>
      <w:r w:rsidRPr="00D16D8B">
        <w:t>Systèmes de radiodiffusion interactive par satellite</w:t>
      </w:r>
      <w:r w:rsidRPr="00D16D8B">
        <w:br/>
        <w:t>(télévision, son et données)</w:t>
      </w:r>
      <w:r>
        <w:rPr>
          <w:rStyle w:val="FootnoteReference"/>
        </w:rPr>
        <w:footnoteReference w:customMarkFollows="1" w:id="1"/>
        <w:t>*</w:t>
      </w:r>
      <w:r w:rsidRPr="00D16D8B">
        <w:rPr>
          <w:vertAlign w:val="superscript"/>
        </w:rPr>
        <w:t>,</w:t>
      </w:r>
      <w:r w:rsidRPr="00D16D8B">
        <w:t xml:space="preserve"> </w:t>
      </w:r>
      <w:r w:rsidRPr="00D16D8B">
        <w:rPr>
          <w:rStyle w:val="FootnoteReference"/>
        </w:rPr>
        <w:footnoteReference w:customMarkFollows="1" w:id="2"/>
        <w:t>**</w:t>
      </w:r>
    </w:p>
    <w:p w14:paraId="4FEBEFA8" w14:textId="77777777" w:rsidR="0053493C" w:rsidRPr="00E5346E" w:rsidRDefault="0053493C" w:rsidP="005E239C">
      <w:pPr>
        <w:pStyle w:val="Questiondate"/>
      </w:pPr>
      <w:r w:rsidRPr="00E5346E">
        <w:t>(201</w:t>
      </w:r>
      <w:r>
        <w:t>2</w:t>
      </w:r>
      <w:r w:rsidRPr="00E5346E">
        <w:t>)</w:t>
      </w:r>
    </w:p>
    <w:p w14:paraId="2955EEC7" w14:textId="77777777" w:rsidR="0053493C" w:rsidRDefault="0053493C" w:rsidP="00436CB2">
      <w:pPr>
        <w:pStyle w:val="Normalaftertitle"/>
        <w:jc w:val="both"/>
      </w:pPr>
      <w:r>
        <w:t xml:space="preserve">L'Assemblée des radiocommunications de l'UIT, </w:t>
      </w:r>
    </w:p>
    <w:p w14:paraId="60B60D9A" w14:textId="77777777" w:rsidR="0053493C" w:rsidRDefault="0053493C" w:rsidP="00436CB2">
      <w:pPr>
        <w:pStyle w:val="Call"/>
        <w:jc w:val="both"/>
      </w:pPr>
      <w:r>
        <w:t>considérant</w:t>
      </w:r>
    </w:p>
    <w:p w14:paraId="4334A775" w14:textId="77777777" w:rsidR="0053493C" w:rsidRDefault="0053493C" w:rsidP="00436CB2">
      <w:pPr>
        <w:jc w:val="both"/>
      </w:pPr>
      <w:r w:rsidRPr="00FC56F3">
        <w:rPr>
          <w:i/>
          <w:iCs/>
        </w:rPr>
        <w:t>a)</w:t>
      </w:r>
      <w:r>
        <w:tab/>
        <w:t>les progrès réalisés dans le traitement de l'information, les technologies de stockage et de transmission;</w:t>
      </w:r>
    </w:p>
    <w:p w14:paraId="56091D87" w14:textId="77777777" w:rsidR="0053493C" w:rsidRDefault="0053493C" w:rsidP="00436CB2">
      <w:pPr>
        <w:jc w:val="both"/>
      </w:pPr>
      <w:r w:rsidRPr="00FC56F3">
        <w:rPr>
          <w:i/>
          <w:iCs/>
        </w:rPr>
        <w:t>b)</w:t>
      </w:r>
      <w:r>
        <w:tab/>
        <w:t>la mise au point de supports avancés de transmission pour la radiodiffusion (câble, antenne collective de réception de télévision par satellite, relais de Terre ou réception directe par satellite);</w:t>
      </w:r>
    </w:p>
    <w:p w14:paraId="36BE9EB5" w14:textId="77777777" w:rsidR="0053493C" w:rsidRDefault="0053493C" w:rsidP="00436CB2">
      <w:pPr>
        <w:jc w:val="both"/>
      </w:pPr>
      <w:r w:rsidRPr="00FC56F3">
        <w:rPr>
          <w:i/>
          <w:iCs/>
        </w:rPr>
        <w:t>c)</w:t>
      </w:r>
      <w:r>
        <w:tab/>
        <w:t>la mise au point de systèmes de télévision améliorés et numériques utilisant ces supports;</w:t>
      </w:r>
    </w:p>
    <w:p w14:paraId="49DB575A" w14:textId="77777777" w:rsidR="0053493C" w:rsidRDefault="0053493C" w:rsidP="00436CB2">
      <w:pPr>
        <w:jc w:val="both"/>
      </w:pPr>
      <w:r w:rsidRPr="00FC56F3">
        <w:rPr>
          <w:i/>
          <w:iCs/>
        </w:rPr>
        <w:t>d)</w:t>
      </w:r>
      <w:r>
        <w:tab/>
        <w:t>la nécessité de l'interactivité, dans ces systèmes, pour diverses applications multimédia;</w:t>
      </w:r>
    </w:p>
    <w:p w14:paraId="7EB2EA1D" w14:textId="77777777" w:rsidR="0053493C" w:rsidRDefault="0053493C" w:rsidP="00436CB2">
      <w:pPr>
        <w:jc w:val="both"/>
      </w:pPr>
      <w:r w:rsidRPr="00FC56F3">
        <w:rPr>
          <w:i/>
          <w:iCs/>
        </w:rPr>
        <w:t>e)</w:t>
      </w:r>
      <w:r>
        <w:tab/>
        <w:t>que l'interactivité pourrait effectivement permettre d'accroître les capacités des téléviseurs qui pourraient ainsi accéder au contenu web de l'internet, ce qui aiderait à réduire la fracture entre zones urbaines et zones rurales;</w:t>
      </w:r>
    </w:p>
    <w:p w14:paraId="30CC533F" w14:textId="77777777" w:rsidR="0053493C" w:rsidRDefault="0053493C" w:rsidP="00436CB2">
      <w:pPr>
        <w:jc w:val="both"/>
      </w:pPr>
      <w:r w:rsidRPr="00FC56F3">
        <w:rPr>
          <w:i/>
          <w:iCs/>
        </w:rPr>
        <w:t>f)</w:t>
      </w:r>
      <w:r>
        <w:tab/>
        <w:t>la multiplication des opportunités pour l'introduction de nouveaux types de radiodiffusion de données et de streaming vidéo;</w:t>
      </w:r>
    </w:p>
    <w:p w14:paraId="29A26357" w14:textId="77777777" w:rsidR="0053493C" w:rsidRDefault="0053493C" w:rsidP="00436CB2">
      <w:pPr>
        <w:jc w:val="both"/>
      </w:pPr>
      <w:r w:rsidRPr="00FC56F3">
        <w:rPr>
          <w:i/>
          <w:iCs/>
        </w:rPr>
        <w:t>g)</w:t>
      </w:r>
      <w:r>
        <w:tab/>
        <w:t>la mise au point de méthodes de transmission permettant de recevoir des téléspectateurs des informations en retour concernant les programmes (vidéo, son et données);</w:t>
      </w:r>
    </w:p>
    <w:p w14:paraId="55C9D712" w14:textId="77777777" w:rsidR="0053493C" w:rsidRDefault="0053493C" w:rsidP="00436CB2">
      <w:pPr>
        <w:jc w:val="both"/>
      </w:pPr>
      <w:r w:rsidRPr="00FC56F3">
        <w:rPr>
          <w:i/>
          <w:iCs/>
        </w:rPr>
        <w:t>h)</w:t>
      </w:r>
      <w:r>
        <w:tab/>
        <w:t>les conséquences de l'adoption des services interactifs par satellite sur le grand nombre de récepteurs grand public, et la nécessité qui en découle de mettre au point une architecture de système universelle,</w:t>
      </w:r>
    </w:p>
    <w:p w14:paraId="3B4CBEE8" w14:textId="77777777" w:rsidR="0053493C" w:rsidRDefault="0053493C" w:rsidP="00436CB2">
      <w:pPr>
        <w:pStyle w:val="Call"/>
        <w:jc w:val="both"/>
        <w:rPr>
          <w:lang w:val="fr-CH"/>
        </w:rPr>
      </w:pPr>
      <w:r>
        <w:t xml:space="preserve">décide </w:t>
      </w:r>
      <w:r>
        <w:rPr>
          <w:i w:val="0"/>
          <w:iCs/>
          <w:lang w:val="fr-CH"/>
        </w:rPr>
        <w:t>de mettre à l'étude les Questions suivantes</w:t>
      </w:r>
    </w:p>
    <w:p w14:paraId="0A449D4E" w14:textId="77777777" w:rsidR="0053493C" w:rsidRDefault="0053493C" w:rsidP="00436CB2">
      <w:pPr>
        <w:jc w:val="both"/>
      </w:pPr>
      <w:r w:rsidRPr="00FC56F3">
        <w:rPr>
          <w:bCs/>
        </w:rPr>
        <w:t>1</w:t>
      </w:r>
      <w:r>
        <w:rPr>
          <w:b/>
        </w:rPr>
        <w:tab/>
      </w:r>
      <w:r>
        <w:t>Quels sont les méthodes et supports qui se prêtent à la radiodiffusion interactive par satellite reçu par câble, antenne collective de réception de télévision par satellite, relais de Terre, réseau commuté ou réception directe?</w:t>
      </w:r>
    </w:p>
    <w:p w14:paraId="055376B5" w14:textId="77777777" w:rsidR="0053493C" w:rsidRDefault="0053493C" w:rsidP="00436CB2">
      <w:pPr>
        <w:jc w:val="both"/>
      </w:pPr>
      <w:r w:rsidRPr="00FC56F3">
        <w:rPr>
          <w:bCs/>
        </w:rPr>
        <w:t>2</w:t>
      </w:r>
      <w:r>
        <w:tab/>
        <w:t>Quels seront vraisemblablement les services interactifs (ou quasi interactifs) requis, et quels seront les besoins correspondants au niveau des voies de retour de données?</w:t>
      </w:r>
    </w:p>
    <w:p w14:paraId="6DFDA829" w14:textId="77777777" w:rsidR="0053493C" w:rsidRDefault="0053493C" w:rsidP="00436CB2">
      <w:pPr>
        <w:jc w:val="both"/>
        <w:rPr>
          <w:rStyle w:val="FootnoteReference"/>
        </w:rPr>
      </w:pPr>
      <w:r w:rsidRPr="00FC56F3">
        <w:rPr>
          <w:bCs/>
        </w:rPr>
        <w:t>3</w:t>
      </w:r>
      <w:r>
        <w:rPr>
          <w:b/>
        </w:rPr>
        <w:tab/>
      </w:r>
      <w:r>
        <w:t>Quelles sont les méthodes de gestion et les techniques indiquées pour ces voies de retour de données?</w:t>
      </w:r>
    </w:p>
    <w:p w14:paraId="372925C1" w14:textId="77777777" w:rsidR="0053493C" w:rsidRDefault="0053493C" w:rsidP="00436CB2">
      <w:pPr>
        <w:jc w:val="both"/>
      </w:pPr>
      <w:r w:rsidRPr="00FC56F3">
        <w:rPr>
          <w:bCs/>
        </w:rPr>
        <w:t>4</w:t>
      </w:r>
      <w:r>
        <w:tab/>
        <w:t>Quelles méthodes pourrait-on adopter pour utiliser les bandes de fréquences existantes allouées pour ces voies de retour de données, afin d'assurer la conservation des ressources requises?</w:t>
      </w:r>
    </w:p>
    <w:p w14:paraId="409A3681" w14:textId="77777777" w:rsidR="0053493C" w:rsidRDefault="0053493C" w:rsidP="00436CB2">
      <w:pPr>
        <w:jc w:val="both"/>
      </w:pPr>
      <w:r w:rsidRPr="00FC56F3">
        <w:rPr>
          <w:bCs/>
        </w:rPr>
        <w:lastRenderedPageBreak/>
        <w:t>5</w:t>
      </w:r>
      <w:r>
        <w:tab/>
        <w:t>Quels sont les éléments communs entre ces voies de retour de données et celles adoptées pour d'autres systèmes de radiodiffusion télévisuelle interactive?</w:t>
      </w:r>
    </w:p>
    <w:p w14:paraId="7729C116" w14:textId="77777777" w:rsidR="0053493C" w:rsidRDefault="0053493C" w:rsidP="00436CB2">
      <w:pPr>
        <w:jc w:val="both"/>
      </w:pPr>
      <w:r w:rsidRPr="00FC56F3">
        <w:t>6</w:t>
      </w:r>
      <w:r>
        <w:tab/>
        <w:t>Quelles sont les possibilités d'adopter à l'échelle universelle des supports de retour communs adaptables à divers moyens de transmission, et quels sont les paramètres techniques applicables aux voies de retour de données dans diverses configurations de radiodiffusion interactive par satellite?</w:t>
      </w:r>
    </w:p>
    <w:p w14:paraId="17E15B1C" w14:textId="77777777" w:rsidR="0053493C" w:rsidRDefault="0053493C" w:rsidP="00436CB2">
      <w:pPr>
        <w:jc w:val="both"/>
      </w:pPr>
      <w:r w:rsidRPr="00FC56F3">
        <w:t>7</w:t>
      </w:r>
      <w:r>
        <w:tab/>
        <w:t>Quels sont les protocoles possibles pour la liaison retour utilisés pour les applications interactives et les liaisons non interactives?</w:t>
      </w:r>
    </w:p>
    <w:p w14:paraId="3B710D3A" w14:textId="77777777" w:rsidR="0053493C" w:rsidRDefault="0053493C" w:rsidP="00436CB2">
      <w:pPr>
        <w:jc w:val="both"/>
      </w:pPr>
      <w:r w:rsidRPr="00FC56F3">
        <w:t>8</w:t>
      </w:r>
      <w:r>
        <w:tab/>
        <w:t>Quelles caractéristiques requises par les services interactifs par satellite devraient être utilisées pour accroître la souplesse des systèmes?</w:t>
      </w:r>
    </w:p>
    <w:p w14:paraId="7B152B8E" w14:textId="77777777" w:rsidR="0053493C" w:rsidRPr="005E2C35" w:rsidRDefault="0053493C" w:rsidP="00436CB2">
      <w:pPr>
        <w:jc w:val="both"/>
        <w:rPr>
          <w:lang w:val="fr-CH"/>
        </w:rPr>
      </w:pPr>
      <w:r w:rsidRPr="00FC56F3">
        <w:t>9</w:t>
      </w:r>
      <w:r>
        <w:rPr>
          <w:b/>
        </w:rPr>
        <w:tab/>
      </w:r>
      <w:r>
        <w:t xml:space="preserve">Quels sont les paramètres de qualité de fonctionnement, </w:t>
      </w:r>
      <w:r w:rsidRPr="00E21C73">
        <w:rPr>
          <w:lang w:val="fr-CH"/>
        </w:rPr>
        <w:t>c</w:t>
      </w:r>
      <w:r>
        <w:rPr>
          <w:lang w:val="fr-CH"/>
        </w:rPr>
        <w:t>'est</w:t>
      </w:r>
      <w:r>
        <w:rPr>
          <w:lang w:val="fr-CH"/>
        </w:rPr>
        <w:noBreakHyphen/>
        <w:t>à</w:t>
      </w:r>
      <w:r>
        <w:rPr>
          <w:lang w:val="fr-CH"/>
        </w:rPr>
        <w:noBreakHyphen/>
      </w:r>
      <w:r w:rsidRPr="00E21C73">
        <w:rPr>
          <w:lang w:val="fr-CH"/>
        </w:rPr>
        <w:t xml:space="preserve">dire </w:t>
      </w:r>
      <w:r>
        <w:rPr>
          <w:lang w:val="fr-CH"/>
        </w:rPr>
        <w:t>les paramètres de qualité de service?</w:t>
      </w:r>
    </w:p>
    <w:p w14:paraId="7634DD58" w14:textId="77777777" w:rsidR="0053493C" w:rsidRDefault="0053493C" w:rsidP="00436CB2">
      <w:pPr>
        <w:jc w:val="both"/>
      </w:pPr>
      <w:r w:rsidRPr="00FC56F3">
        <w:t>10</w:t>
      </w:r>
      <w:r>
        <w:tab/>
        <w:t>Quelles dispositions pourrait-on incorporer pour faciliter la réception anonyme de programmes de radiodiffusion par des utilisateurs ne souhaitant pas recourir à l'interactivité?</w:t>
      </w:r>
    </w:p>
    <w:p w14:paraId="651C756C" w14:textId="77777777" w:rsidR="0053493C" w:rsidRDefault="0053493C" w:rsidP="00436CB2">
      <w:pPr>
        <w:jc w:val="both"/>
      </w:pPr>
      <w:r w:rsidRPr="00FC56F3">
        <w:t>11</w:t>
      </w:r>
      <w:r>
        <w:tab/>
        <w:t>Quelle est la méthode la plus appropriée pour la synchronisation du réseau lorsqu'on utilise un canal de radiodiffusion télévisuelle interactive par satellite?</w:t>
      </w:r>
    </w:p>
    <w:p w14:paraId="0FD1A533" w14:textId="77777777" w:rsidR="0053493C" w:rsidRPr="00FC56F3" w:rsidRDefault="0053493C" w:rsidP="00436CB2">
      <w:pPr>
        <w:pStyle w:val="Note"/>
        <w:jc w:val="both"/>
        <w:rPr>
          <w:szCs w:val="24"/>
        </w:rPr>
      </w:pPr>
      <w:r w:rsidRPr="00FC56F3">
        <w:rPr>
          <w:szCs w:val="24"/>
        </w:rPr>
        <w:t>NOTE – Voir les Recommandations UIT-R BT.1434 et UIT-R BT.1435,</w:t>
      </w:r>
    </w:p>
    <w:p w14:paraId="78BB5DC1" w14:textId="77777777" w:rsidR="0053493C" w:rsidRDefault="0053493C" w:rsidP="00436CB2">
      <w:pPr>
        <w:pStyle w:val="Call"/>
        <w:jc w:val="both"/>
        <w:rPr>
          <w:i w:val="0"/>
          <w:lang w:val="fr-CH"/>
        </w:rPr>
      </w:pPr>
      <w:r>
        <w:rPr>
          <w:lang w:val="fr-CH"/>
        </w:rPr>
        <w:t>décide</w:t>
      </w:r>
      <w:r>
        <w:rPr>
          <w:i w:val="0"/>
          <w:lang w:val="fr-CH"/>
        </w:rPr>
        <w:t xml:space="preserve"> </w:t>
      </w:r>
      <w:r>
        <w:rPr>
          <w:lang w:val="fr-CH"/>
        </w:rPr>
        <w:t>en outre</w:t>
      </w:r>
    </w:p>
    <w:p w14:paraId="4708B936" w14:textId="77777777" w:rsidR="0053493C" w:rsidRPr="00201C53" w:rsidRDefault="0053493C" w:rsidP="00436CB2">
      <w:pPr>
        <w:ind w:right="-142"/>
        <w:jc w:val="both"/>
        <w:rPr>
          <w:b/>
        </w:rPr>
      </w:pPr>
      <w:r>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appropriés</w:t>
      </w:r>
      <w:r w:rsidRPr="00201C53">
        <w:t>;</w:t>
      </w:r>
    </w:p>
    <w:p w14:paraId="34B62F73" w14:textId="2377DF69" w:rsidR="0053493C" w:rsidRPr="00201C53" w:rsidRDefault="0053493C" w:rsidP="00436CB2">
      <w:pPr>
        <w:jc w:val="both"/>
      </w:pPr>
      <w:r>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t>2</w:t>
      </w:r>
      <w:bookmarkStart w:id="0" w:name="_GoBack"/>
      <w:bookmarkEnd w:id="0"/>
      <w:r w:rsidR="00436CB2">
        <w:t>5</w:t>
      </w:r>
      <w:r w:rsidRPr="00201C53">
        <w:t>.</w:t>
      </w:r>
    </w:p>
    <w:p w14:paraId="4C4718A8" w14:textId="77777777" w:rsidR="0053493C" w:rsidRDefault="0053493C" w:rsidP="00FC56F3"/>
    <w:p w14:paraId="5E89C29D" w14:textId="77777777" w:rsidR="0053493C" w:rsidRPr="00314944" w:rsidRDefault="0053493C" w:rsidP="00FC56F3">
      <w:pPr>
        <w:rPr>
          <w:rFonts w:eastAsia="SimSun"/>
          <w:szCs w:val="24"/>
          <w:lang w:eastAsia="zh-CN"/>
        </w:rPr>
      </w:pPr>
      <w:r>
        <w:t>Catégorie: S1</w:t>
      </w:r>
    </w:p>
    <w:p w14:paraId="60FC4ED6" w14:textId="77777777" w:rsidR="00432613" w:rsidRDefault="00432613" w:rsidP="003C6FD3"/>
    <w:sectPr w:rsidR="00432613">
      <w:headerReference w:type="even" r:id="rId6"/>
      <w:headerReference w:type="default" r:id="rId7"/>
      <w:footerReference w:type="even" r:id="rId8"/>
      <w:footerReference w:type="default" r:id="rId9"/>
      <w:headerReference w:type="firs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A737" w14:textId="77777777" w:rsidR="00DE1C7E" w:rsidRDefault="00DE1C7E">
      <w:r>
        <w:separator/>
      </w:r>
    </w:p>
  </w:endnote>
  <w:endnote w:type="continuationSeparator" w:id="0">
    <w:p w14:paraId="6BB5BCE7" w14:textId="77777777" w:rsidR="00DE1C7E" w:rsidRDefault="00DE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58A3" w14:textId="68DA8EE6" w:rsidR="00A354FD" w:rsidRDefault="0051231B">
    <w:pPr>
      <w:pStyle w:val="Footer"/>
      <w:rPr>
        <w:lang w:val="en-US"/>
      </w:rPr>
    </w:pPr>
    <w:fldSimple w:instr=" FILENAME \p \* MERGEFORMAT ">
      <w:r w:rsidR="00DE1C7E" w:rsidRPr="00DE1C7E">
        <w:rPr>
          <w:lang w:val="en-US"/>
        </w:rPr>
        <w:t>Document4</w:t>
      </w:r>
    </w:fldSimple>
    <w:r w:rsidR="00A354FD">
      <w:rPr>
        <w:lang w:val="en-US"/>
      </w:rPr>
      <w:tab/>
    </w:r>
    <w:r w:rsidR="00A354FD">
      <w:fldChar w:fldCharType="begin"/>
    </w:r>
    <w:r w:rsidR="00A354FD">
      <w:instrText xml:space="preserve"> savedate \@ dd.MM.yy </w:instrText>
    </w:r>
    <w:r w:rsidR="00A354FD">
      <w:fldChar w:fldCharType="separate"/>
    </w:r>
    <w:r w:rsidR="0053493C">
      <w:t>19.01.24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DE1C7E">
      <w:t>21.02.08</w:t>
    </w:r>
    <w:r w:rsidR="00A354F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A14D" w14:textId="77777777" w:rsidR="00436CB2" w:rsidRDefault="00436C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A875" w14:textId="77777777" w:rsidR="00436CB2" w:rsidRDefault="00436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F853" w14:textId="77777777" w:rsidR="00DE1C7E" w:rsidRDefault="00DE1C7E">
      <w:r>
        <w:t>____________________</w:t>
      </w:r>
    </w:p>
  </w:footnote>
  <w:footnote w:type="continuationSeparator" w:id="0">
    <w:p w14:paraId="3EAA39BC" w14:textId="77777777" w:rsidR="00DE1C7E" w:rsidRDefault="00DE1C7E">
      <w:r>
        <w:continuationSeparator/>
      </w:r>
    </w:p>
  </w:footnote>
  <w:footnote w:id="1">
    <w:p w14:paraId="0F07BB80" w14:textId="77777777" w:rsidR="0053493C" w:rsidRPr="00FC56F3" w:rsidRDefault="0053493C" w:rsidP="00436CB2">
      <w:pPr>
        <w:pStyle w:val="FootnoteText"/>
        <w:jc w:val="both"/>
        <w:rPr>
          <w:szCs w:val="24"/>
          <w:lang w:val="fr-CH"/>
        </w:rPr>
      </w:pPr>
      <w:r>
        <w:rPr>
          <w:rStyle w:val="FootnoteReference"/>
        </w:rPr>
        <w:t>*</w:t>
      </w:r>
      <w:r>
        <w:t xml:space="preserve"> </w:t>
      </w:r>
      <w:r w:rsidRPr="00CE46E7">
        <w:rPr>
          <w:lang w:val="fr-CH"/>
        </w:rPr>
        <w:tab/>
      </w:r>
      <w:r w:rsidRPr="00FC56F3">
        <w:rPr>
          <w:szCs w:val="24"/>
        </w:rPr>
        <w:t>Cette Question doit être portée à l'attention de la Commission électrotechnique internationale (CEI), de l'Organisation internationale de normalisation (ISO), du Secteur de la normalisation des télécommunications de l'UIT et des Commissions d'études 5 et 6 des radiocommunications.</w:t>
      </w:r>
    </w:p>
  </w:footnote>
  <w:footnote w:id="2">
    <w:p w14:paraId="36B0D818" w14:textId="77777777" w:rsidR="0053493C" w:rsidRPr="00FC56F3" w:rsidRDefault="0053493C" w:rsidP="00436CB2">
      <w:pPr>
        <w:pStyle w:val="FootnoteText"/>
        <w:tabs>
          <w:tab w:val="clear" w:pos="255"/>
          <w:tab w:val="left" w:pos="284"/>
        </w:tabs>
        <w:jc w:val="both"/>
        <w:rPr>
          <w:szCs w:val="24"/>
        </w:rPr>
      </w:pPr>
      <w:r w:rsidRPr="00D16D8B">
        <w:rPr>
          <w:rStyle w:val="FootnoteReference"/>
        </w:rPr>
        <w:t>**</w:t>
      </w:r>
      <w:r w:rsidRPr="00D16D8B">
        <w:t xml:space="preserve"> </w:t>
      </w:r>
      <w:r w:rsidRPr="00D16D8B">
        <w:tab/>
      </w:r>
      <w:r w:rsidRPr="00FC56F3">
        <w:rPr>
          <w:szCs w:val="24"/>
        </w:rPr>
        <w:t>Il conviendrait que cette Question et la Question UIT-R 285/4 soient étudiées ensemble.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D31E" w14:textId="77777777" w:rsidR="00A354FD" w:rsidRDefault="00A354FD"/>
  <w:p w14:paraId="55E2DF4B"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C69C" w14:textId="6D4051C4"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r w:rsidR="00436CB2">
      <w:rPr>
        <w:rStyle w:val="PageNumber"/>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3F0F" w14:textId="77777777" w:rsidR="00436CB2" w:rsidRDefault="00436C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7E"/>
    <w:rsid w:val="00042696"/>
    <w:rsid w:val="00045457"/>
    <w:rsid w:val="00100827"/>
    <w:rsid w:val="00175C6B"/>
    <w:rsid w:val="00372EB9"/>
    <w:rsid w:val="003B1A35"/>
    <w:rsid w:val="003C6FD3"/>
    <w:rsid w:val="00432613"/>
    <w:rsid w:val="00436CB2"/>
    <w:rsid w:val="00463BC6"/>
    <w:rsid w:val="00464D74"/>
    <w:rsid w:val="004C5F1B"/>
    <w:rsid w:val="004C74C1"/>
    <w:rsid w:val="004F106B"/>
    <w:rsid w:val="0051231B"/>
    <w:rsid w:val="0053493C"/>
    <w:rsid w:val="005D02D2"/>
    <w:rsid w:val="005E3317"/>
    <w:rsid w:val="00606BDF"/>
    <w:rsid w:val="006F6938"/>
    <w:rsid w:val="007E5617"/>
    <w:rsid w:val="00870124"/>
    <w:rsid w:val="009161D1"/>
    <w:rsid w:val="00922388"/>
    <w:rsid w:val="00934D2C"/>
    <w:rsid w:val="00A354FD"/>
    <w:rsid w:val="00A67122"/>
    <w:rsid w:val="00BD2E2E"/>
    <w:rsid w:val="00C26367"/>
    <w:rsid w:val="00C811C0"/>
    <w:rsid w:val="00D94CD6"/>
    <w:rsid w:val="00DA23D2"/>
    <w:rsid w:val="00DC09F4"/>
    <w:rsid w:val="00DE1C7E"/>
    <w:rsid w:val="00E0770B"/>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9A73"/>
  <w15:docId w15:val="{736CEF39-4296-4050-911C-EBB85B5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93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6F6938"/>
    <w:pPr>
      <w:spacing w:before="480"/>
      <w:jc w:val="center"/>
    </w:pPr>
    <w:rPr>
      <w:rFonts w:ascii="Times New Roman Bold" w:hAnsi="Times New Roman Bold"/>
      <w:b/>
      <w:sz w:val="28"/>
    </w:rPr>
  </w:style>
  <w:style w:type="paragraph" w:customStyle="1" w:styleId="Normalaftertitle">
    <w:name w:val="Normal_after_title"/>
    <w:basedOn w:val="Normal"/>
    <w:next w:val="Normal"/>
    <w:link w:val="NormalaftertitleChar"/>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F6938"/>
    <w:pPr>
      <w:keepNext/>
      <w:keepLines/>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rsid w:val="006F6938"/>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6F6938"/>
    <w:pPr>
      <w:keepLines/>
      <w:tabs>
        <w:tab w:val="left" w:pos="255"/>
      </w:tabs>
    </w:pPr>
  </w:style>
  <w:style w:type="paragraph" w:customStyle="1" w:styleId="Note">
    <w:name w:val="Note"/>
    <w:basedOn w:val="Normal"/>
    <w:rsid w:val="006F6938"/>
    <w:pPr>
      <w:tabs>
        <w:tab w:val="left" w:pos="284"/>
      </w:tabs>
      <w:spacing w:before="80"/>
    </w:p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6F6938"/>
    <w:pPr>
      <w:keepNext/>
      <w:spacing w:before="160"/>
    </w:pPr>
    <w:rPr>
      <w:b/>
    </w:rPr>
  </w:style>
  <w:style w:type="paragraph" w:customStyle="1" w:styleId="Headingi">
    <w:name w:val="Heading_i"/>
    <w:basedOn w:val="Normal"/>
    <w:next w:val="Normal"/>
    <w:rsid w:val="006F6938"/>
    <w:pPr>
      <w:keepNext/>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6F6938"/>
    <w:pPr>
      <w:tabs>
        <w:tab w:val="clear" w:pos="284"/>
      </w:tabs>
      <w:spacing w:before="120"/>
    </w:p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Recdef">
    <w:name w:val="Rec_def"/>
    <w:rsid w:val="006F6938"/>
    <w:rPr>
      <w:b/>
    </w:rPr>
  </w:style>
  <w:style w:type="character" w:customStyle="1" w:styleId="Resdef">
    <w:name w:val="Res_def"/>
    <w:rsid w:val="006F6938"/>
    <w:rPr>
      <w:rFonts w:ascii="Times New Roman" w:hAnsi="Times New Roman"/>
      <w:b/>
    </w:rPr>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6F6938"/>
    <w:pPr>
      <w:keepNext/>
      <w:keepLines/>
      <w:jc w:val="center"/>
    </w:pPr>
  </w:style>
  <w:style w:type="character" w:styleId="PageNumber">
    <w:name w:val="page number"/>
    <w:basedOn w:val="DefaultParagraphFont"/>
    <w:rsid w:val="006F6938"/>
  </w:style>
  <w:style w:type="paragraph" w:customStyle="1" w:styleId="Figuretitle">
    <w:name w:val="Figure_title"/>
    <w:basedOn w:val="Normal"/>
    <w:next w:val="Normal"/>
    <w:rsid w:val="006F6938"/>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6F6938"/>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character" w:customStyle="1" w:styleId="NormalaftertitleChar">
    <w:name w:val="Normal_after_title Char"/>
    <w:basedOn w:val="DefaultParagraphFont"/>
    <w:link w:val="Normalaftertitle"/>
    <w:rsid w:val="0053493C"/>
    <w:rPr>
      <w:rFonts w:ascii="Times New Roman" w:hAnsi="Times New Roman"/>
      <w:sz w:val="24"/>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3493C"/>
    <w:rPr>
      <w:rFonts w:ascii="Times New Roman" w:hAnsi="Times New Roman"/>
      <w:sz w:val="24"/>
      <w:lang w:val="fr-FR" w:eastAsia="en-US"/>
    </w:rPr>
  </w:style>
  <w:style w:type="paragraph" w:customStyle="1" w:styleId="QuestionNoBR">
    <w:name w:val="Question_No_BR"/>
    <w:basedOn w:val="Normal"/>
    <w:next w:val="Questiontitle"/>
    <w:link w:val="QuestionNoBRChar"/>
    <w:rsid w:val="0053493C"/>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CallChar">
    <w:name w:val="Call Char"/>
    <w:basedOn w:val="DefaultParagraphFont"/>
    <w:link w:val="Call"/>
    <w:rsid w:val="0053493C"/>
    <w:rPr>
      <w:rFonts w:ascii="Times New Roman" w:hAnsi="Times New Roman"/>
      <w:i/>
      <w:sz w:val="24"/>
      <w:lang w:val="fr-FR" w:eastAsia="en-US"/>
    </w:rPr>
  </w:style>
  <w:style w:type="character" w:customStyle="1" w:styleId="QuestiontitleChar">
    <w:name w:val="Question_title Char"/>
    <w:basedOn w:val="DefaultParagraphFont"/>
    <w:link w:val="Questiontitle"/>
    <w:locked/>
    <w:rsid w:val="0053493C"/>
    <w:rPr>
      <w:rFonts w:ascii="Times New Roman Bold" w:hAnsi="Times New Roman Bold"/>
      <w:b/>
      <w:sz w:val="28"/>
      <w:lang w:val="fr-FR" w:eastAsia="en-US"/>
    </w:rPr>
  </w:style>
  <w:style w:type="character" w:customStyle="1" w:styleId="QuestionNoBRChar">
    <w:name w:val="Question_No_BR Char"/>
    <w:basedOn w:val="DefaultParagraphFont"/>
    <w:link w:val="QuestionNoBR"/>
    <w:rsid w:val="0053493C"/>
    <w:rPr>
      <w:rFonts w:ascii="Times New Roman" w:hAnsi="Times New Roman"/>
      <w:caps/>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1</TotalTime>
  <Pages>2</Pages>
  <Words>522</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Author</dc:creator>
  <dc:description>PF_BR.DOT  For: _x000d_Document date: _x000d_Saved by TRA44246 at 11:03:42 on 05.08.2008</dc:description>
  <cp:lastModifiedBy>Fernandez Jimenez, Virginia</cp:lastModifiedBy>
  <cp:revision>3</cp:revision>
  <cp:lastPrinted>2008-02-21T14:03:00Z</cp:lastPrinted>
  <dcterms:created xsi:type="dcterms:W3CDTF">2024-02-01T10:48:00Z</dcterms:created>
  <dcterms:modified xsi:type="dcterms:W3CDTF">2024-02-01T10:49:00Z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