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4BFD" w14:textId="751A885F" w:rsidR="002B1A37" w:rsidRPr="00593E4F" w:rsidRDefault="002B1A37" w:rsidP="002B1A37">
      <w:pPr>
        <w:pStyle w:val="QuestionNoBR"/>
        <w:rPr>
          <w:lang w:val="en-US" w:eastAsia="zh-CN"/>
        </w:rPr>
      </w:pPr>
      <w:bookmarkStart w:id="0" w:name="recibido"/>
      <w:bookmarkEnd w:id="0"/>
      <w:r w:rsidRPr="00593E4F">
        <w:rPr>
          <w:lang w:val="en-US" w:eastAsia="zh-CN"/>
        </w:rPr>
        <w:t>ITU-R</w:t>
      </w:r>
      <w:r>
        <w:rPr>
          <w:rFonts w:hint="eastAsia"/>
          <w:lang w:val="en-US" w:eastAsia="zh-CN"/>
        </w:rPr>
        <w:t>第</w:t>
      </w:r>
      <w:r w:rsidRPr="00593E4F">
        <w:rPr>
          <w:lang w:val="en-US" w:eastAsia="zh-CN"/>
        </w:rPr>
        <w:t>42-1/4</w:t>
      </w:r>
      <w:bookmarkStart w:id="1" w:name="_GoBack"/>
      <w:bookmarkEnd w:id="1"/>
      <w:r>
        <w:rPr>
          <w:rFonts w:hint="eastAsia"/>
          <w:lang w:val="en-US" w:eastAsia="zh-CN"/>
        </w:rPr>
        <w:t>号课题</w:t>
      </w:r>
    </w:p>
    <w:p w14:paraId="2BB0FE54" w14:textId="77777777" w:rsidR="002B1A37" w:rsidRPr="0017403D" w:rsidRDefault="002B1A37" w:rsidP="002B1A37">
      <w:pPr>
        <w:pStyle w:val="Questiondate"/>
        <w:jc w:val="center"/>
        <w:rPr>
          <w:b/>
          <w:sz w:val="28"/>
          <w:szCs w:val="28"/>
          <w:lang w:val="fr-FR" w:eastAsia="zh-CN"/>
        </w:rPr>
      </w:pPr>
      <w:r w:rsidRPr="0017403D">
        <w:rPr>
          <w:rFonts w:hint="eastAsia"/>
          <w:b/>
          <w:sz w:val="28"/>
          <w:szCs w:val="28"/>
          <w:lang w:val="fr-FR" w:eastAsia="zh-CN"/>
        </w:rPr>
        <w:t>卫星固定业务地球站的天线特性</w:t>
      </w:r>
    </w:p>
    <w:p w14:paraId="4019B90D" w14:textId="77777777" w:rsidR="002B1A37" w:rsidRDefault="002B1A37" w:rsidP="002B1A37">
      <w:pPr>
        <w:pStyle w:val="Questiondate"/>
        <w:rPr>
          <w:lang w:eastAsia="zh-CN"/>
        </w:rPr>
      </w:pPr>
      <w:r>
        <w:rPr>
          <w:rFonts w:hint="eastAsia"/>
          <w:lang w:eastAsia="zh-CN"/>
        </w:rPr>
        <w:t>（</w:t>
      </w:r>
      <w:r>
        <w:rPr>
          <w:lang w:eastAsia="zh-CN"/>
        </w:rPr>
        <w:t>1990-1993</w:t>
      </w:r>
      <w:r>
        <w:rPr>
          <w:rFonts w:hint="eastAsia"/>
          <w:lang w:eastAsia="zh-CN"/>
        </w:rPr>
        <w:t>年）</w:t>
      </w:r>
    </w:p>
    <w:p w14:paraId="35DD0E13" w14:textId="77777777" w:rsidR="002B1A37" w:rsidRDefault="002B1A37" w:rsidP="002B1A37">
      <w:pPr>
        <w:pStyle w:val="Normalaftertitle0"/>
        <w:rPr>
          <w:lang w:eastAsia="zh-CN"/>
        </w:rPr>
      </w:pPr>
      <w:r>
        <w:rPr>
          <w:rFonts w:hint="eastAsia"/>
          <w:lang w:eastAsia="zh-CN"/>
        </w:rPr>
        <w:t>国际电联无线电通信全会，</w:t>
      </w:r>
    </w:p>
    <w:p w14:paraId="7C71CD62" w14:textId="77777777" w:rsidR="002B1A37" w:rsidRDefault="002B1A37" w:rsidP="002B1A37">
      <w:pPr>
        <w:pStyle w:val="Call"/>
        <w:rPr>
          <w:lang w:eastAsia="zh-CN"/>
        </w:rPr>
      </w:pPr>
      <w:r w:rsidRPr="00D740D8">
        <w:rPr>
          <w:rFonts w:ascii="STKaiti" w:eastAsia="STKaiti" w:hAnsi="STKaiti" w:hint="eastAsia"/>
          <w:i w:val="0"/>
          <w:iCs/>
          <w:lang w:eastAsia="zh-CN"/>
        </w:rPr>
        <w:t>考虑到</w:t>
      </w:r>
    </w:p>
    <w:p w14:paraId="34E12AAE" w14:textId="77777777" w:rsidR="002B1A37" w:rsidRDefault="002B1A37" w:rsidP="002B1A37">
      <w:pPr>
        <w:rPr>
          <w:lang w:eastAsia="zh-CN"/>
        </w:rPr>
      </w:pPr>
      <w:r w:rsidRPr="000D28F6">
        <w:rPr>
          <w:i/>
          <w:iCs/>
          <w:lang w:eastAsia="zh-CN"/>
        </w:rPr>
        <w:t>a)</w:t>
      </w:r>
      <w:r>
        <w:rPr>
          <w:lang w:eastAsia="zh-CN"/>
        </w:rPr>
        <w:tab/>
      </w:r>
      <w:r>
        <w:rPr>
          <w:rFonts w:hint="eastAsia"/>
          <w:lang w:eastAsia="zh-CN"/>
        </w:rPr>
        <w:t>临近天线的辐射场将对卫星固定业务（</w:t>
      </w:r>
      <w:r>
        <w:rPr>
          <w:lang w:eastAsia="zh-CN"/>
        </w:rPr>
        <w:t>FSS</w:t>
      </w:r>
      <w:r>
        <w:rPr>
          <w:rFonts w:hint="eastAsia"/>
          <w:lang w:eastAsia="zh-CN"/>
        </w:rPr>
        <w:t>）地球站天线和使用相同频段的天线之间的耦合电平造成影响；</w:t>
      </w:r>
    </w:p>
    <w:p w14:paraId="3D2F1546" w14:textId="77777777" w:rsidR="002B1A37" w:rsidRDefault="002B1A37" w:rsidP="002B1A37">
      <w:pPr>
        <w:rPr>
          <w:lang w:eastAsia="zh-CN"/>
        </w:rPr>
      </w:pPr>
      <w:r w:rsidRPr="000D28F6">
        <w:rPr>
          <w:i/>
          <w:iCs/>
          <w:lang w:eastAsia="zh-CN"/>
        </w:rPr>
        <w:t>b)</w:t>
      </w:r>
      <w:r>
        <w:rPr>
          <w:lang w:eastAsia="zh-CN"/>
        </w:rPr>
        <w:tab/>
      </w:r>
      <w:r>
        <w:rPr>
          <w:rFonts w:hint="eastAsia"/>
          <w:lang w:eastAsia="zh-CN"/>
        </w:rPr>
        <w:t>天线的辐射场也可能受到坑屏蔽的影响；</w:t>
      </w:r>
    </w:p>
    <w:p w14:paraId="525003E2" w14:textId="77777777" w:rsidR="002B1A37" w:rsidRDefault="002B1A37" w:rsidP="002B1A37">
      <w:pPr>
        <w:rPr>
          <w:lang w:eastAsia="zh-CN"/>
        </w:rPr>
      </w:pPr>
      <w:r w:rsidRPr="000D28F6">
        <w:rPr>
          <w:i/>
          <w:iCs/>
          <w:lang w:eastAsia="zh-CN"/>
        </w:rPr>
        <w:t>c)</w:t>
      </w:r>
      <w:r>
        <w:rPr>
          <w:lang w:eastAsia="zh-CN"/>
        </w:rPr>
        <w:tab/>
      </w:r>
      <w:r>
        <w:rPr>
          <w:rFonts w:hint="eastAsia"/>
          <w:lang w:eastAsia="zh-CN"/>
        </w:rPr>
        <w:t>具有多个波束的地球站天线是可以使用的，而且使用这种天线可能比在每个地球站使用多个单波束天线更为可取；</w:t>
      </w:r>
    </w:p>
    <w:p w14:paraId="62B1CCB1" w14:textId="77777777" w:rsidR="002B1A37" w:rsidRDefault="002B1A37" w:rsidP="002B1A37">
      <w:pPr>
        <w:rPr>
          <w:lang w:eastAsia="zh-CN"/>
        </w:rPr>
      </w:pPr>
      <w:r w:rsidRPr="000D28F6">
        <w:rPr>
          <w:i/>
          <w:iCs/>
          <w:lang w:eastAsia="zh-CN"/>
        </w:rPr>
        <w:t>d)</w:t>
      </w:r>
      <w:r>
        <w:rPr>
          <w:lang w:eastAsia="zh-CN"/>
        </w:rPr>
        <w:tab/>
      </w:r>
      <w:r>
        <w:rPr>
          <w:rFonts w:hint="eastAsia"/>
          <w:lang w:eastAsia="zh-CN"/>
        </w:rPr>
        <w:t>可以通过</w:t>
      </w:r>
      <w:r w:rsidRPr="005B1272">
        <w:rPr>
          <w:rFonts w:ascii="Arial" w:hAnsi="Arial" w:cs="Arial"/>
          <w:szCs w:val="24"/>
          <w:lang w:eastAsia="zh-CN"/>
        </w:rPr>
        <w:t>正交</w:t>
      </w:r>
      <w:r w:rsidRPr="005B1272">
        <w:rPr>
          <w:rFonts w:ascii="Arial" w:hAnsi="Arial" w:cs="Arial" w:hint="eastAsia"/>
          <w:szCs w:val="24"/>
          <w:lang w:eastAsia="zh-CN"/>
        </w:rPr>
        <w:t>极化信号</w:t>
      </w:r>
      <w:r>
        <w:rPr>
          <w:rFonts w:hint="eastAsia"/>
          <w:lang w:eastAsia="zh-CN"/>
        </w:rPr>
        <w:t>实现频率再用；</w:t>
      </w:r>
    </w:p>
    <w:p w14:paraId="5A06891A" w14:textId="77777777" w:rsidR="002B1A37" w:rsidRDefault="002B1A37" w:rsidP="002B1A37">
      <w:pPr>
        <w:rPr>
          <w:lang w:eastAsia="zh-CN"/>
        </w:rPr>
      </w:pPr>
      <w:r w:rsidRPr="000D28F6">
        <w:rPr>
          <w:i/>
          <w:iCs/>
          <w:lang w:eastAsia="zh-CN"/>
        </w:rPr>
        <w:t>e)</w:t>
      </w:r>
      <w:r>
        <w:rPr>
          <w:lang w:eastAsia="zh-CN"/>
        </w:rPr>
        <w:tab/>
      </w:r>
      <w:r>
        <w:rPr>
          <w:rFonts w:hint="eastAsia"/>
          <w:lang w:eastAsia="zh-CN"/>
        </w:rPr>
        <w:t>可通过开发更为先进的卫星子系统控制技术改进卫星位置保持和姿态控制的精度；</w:t>
      </w:r>
    </w:p>
    <w:p w14:paraId="47C68C60" w14:textId="77777777" w:rsidR="002B1A37" w:rsidRDefault="002B1A37" w:rsidP="002B1A37">
      <w:pPr>
        <w:rPr>
          <w:lang w:eastAsia="zh-CN"/>
        </w:rPr>
      </w:pPr>
      <w:r w:rsidRPr="000D28F6">
        <w:rPr>
          <w:i/>
          <w:iCs/>
          <w:lang w:eastAsia="zh-CN"/>
        </w:rPr>
        <w:t>f)</w:t>
      </w:r>
      <w:r>
        <w:rPr>
          <w:lang w:eastAsia="zh-CN"/>
        </w:rPr>
        <w:tab/>
      </w:r>
      <w:r>
        <w:rPr>
          <w:rFonts w:hint="eastAsia"/>
          <w:lang w:eastAsia="zh-CN"/>
        </w:rPr>
        <w:t>也可能使用更高频段（如</w:t>
      </w:r>
      <w:r>
        <w:rPr>
          <w:lang w:eastAsia="zh-CN"/>
        </w:rPr>
        <w:t>20-30 GHz</w:t>
      </w:r>
      <w:r>
        <w:rPr>
          <w:rFonts w:hint="eastAsia"/>
          <w:lang w:eastAsia="zh-CN"/>
        </w:rPr>
        <w:t>）的</w:t>
      </w:r>
      <w:r w:rsidRPr="005B1272">
        <w:rPr>
          <w:rFonts w:ascii="Arial" w:hAnsi="Arial" w:cs="Arial"/>
          <w:szCs w:val="24"/>
          <w:lang w:eastAsia="zh-CN"/>
        </w:rPr>
        <w:t>相位阵列</w:t>
      </w:r>
      <w:r>
        <w:rPr>
          <w:rFonts w:ascii="Arial" w:hAnsi="Arial" w:cs="Arial" w:hint="eastAsia"/>
          <w:szCs w:val="24"/>
          <w:lang w:eastAsia="zh-CN"/>
        </w:rPr>
        <w:t>天线</w:t>
      </w:r>
      <w:r>
        <w:rPr>
          <w:rFonts w:hint="eastAsia"/>
          <w:lang w:eastAsia="zh-CN"/>
        </w:rPr>
        <w:t>，</w:t>
      </w:r>
    </w:p>
    <w:p w14:paraId="2704283A" w14:textId="77777777" w:rsidR="002B1A37" w:rsidRDefault="002B1A37" w:rsidP="002B1A37">
      <w:pPr>
        <w:pStyle w:val="Call"/>
        <w:rPr>
          <w:lang w:eastAsia="zh-CN"/>
        </w:rPr>
      </w:pPr>
      <w:proofErr w:type="gramStart"/>
      <w:r w:rsidRPr="005B1272">
        <w:rPr>
          <w:rFonts w:ascii="STKaiti" w:eastAsia="STKaiti" w:hAnsi="STKaiti"/>
          <w:i w:val="0"/>
          <w:iCs/>
          <w:lang w:eastAsia="zh-CN"/>
        </w:rPr>
        <w:t>作出</w:t>
      </w:r>
      <w:proofErr w:type="gramEnd"/>
      <w:r w:rsidRPr="005B1272">
        <w:rPr>
          <w:rFonts w:ascii="STKaiti" w:eastAsia="STKaiti" w:hAnsi="STKaiti"/>
          <w:i w:val="0"/>
          <w:iCs/>
          <w:lang w:eastAsia="zh-CN"/>
        </w:rPr>
        <w:t>决定</w:t>
      </w:r>
      <w:r>
        <w:rPr>
          <w:rFonts w:ascii="STKaiti" w:eastAsia="STKaiti" w:hAnsi="STKaiti" w:hint="eastAsia"/>
          <w:i w:val="0"/>
          <w:iCs/>
          <w:lang w:eastAsia="zh-CN"/>
        </w:rPr>
        <w:t>，</w:t>
      </w:r>
      <w:r>
        <w:rPr>
          <w:rFonts w:ascii="SimSun" w:hAnsi="SimSun"/>
          <w:i w:val="0"/>
          <w:iCs/>
          <w:lang w:eastAsia="zh-CN"/>
        </w:rPr>
        <w:t>应研究以下课题</w:t>
      </w:r>
    </w:p>
    <w:p w14:paraId="6587FB61" w14:textId="77777777" w:rsidR="002B1A37" w:rsidRDefault="002B1A37" w:rsidP="002B1A37">
      <w:pPr>
        <w:rPr>
          <w:lang w:eastAsia="zh-CN"/>
        </w:rPr>
      </w:pPr>
      <w:r w:rsidRPr="000D28F6">
        <w:rPr>
          <w:bCs/>
          <w:lang w:eastAsia="zh-CN"/>
        </w:rPr>
        <w:t>1</w:t>
      </w:r>
      <w:r>
        <w:rPr>
          <w:lang w:eastAsia="zh-CN"/>
        </w:rPr>
        <w:tab/>
        <w:t xml:space="preserve">FSS </w:t>
      </w:r>
      <w:r>
        <w:rPr>
          <w:rFonts w:hint="eastAsia"/>
          <w:lang w:eastAsia="zh-CN"/>
        </w:rPr>
        <w:t>地球站以及使用相同频段的其它台站近和远场图之间是什么关系？</w:t>
      </w:r>
    </w:p>
    <w:p w14:paraId="2CC3AEED" w14:textId="77777777" w:rsidR="002B1A37" w:rsidRDefault="002B1A37" w:rsidP="002B1A37">
      <w:pPr>
        <w:rPr>
          <w:lang w:eastAsia="zh-CN"/>
        </w:rPr>
      </w:pPr>
      <w:r w:rsidRPr="000D28F6">
        <w:rPr>
          <w:bCs/>
          <w:lang w:eastAsia="zh-CN"/>
        </w:rPr>
        <w:t>2</w:t>
      </w:r>
      <w:r>
        <w:rPr>
          <w:lang w:eastAsia="zh-CN"/>
        </w:rPr>
        <w:tab/>
      </w:r>
      <w:r>
        <w:rPr>
          <w:rFonts w:hint="eastAsia"/>
          <w:lang w:eastAsia="zh-CN"/>
        </w:rPr>
        <w:t>相邻天线之间存在怎样的耦合？</w:t>
      </w:r>
    </w:p>
    <w:p w14:paraId="6A1A8925" w14:textId="77777777" w:rsidR="002B1A37" w:rsidRDefault="002B1A37" w:rsidP="002B1A37">
      <w:pPr>
        <w:rPr>
          <w:lang w:eastAsia="zh-CN"/>
        </w:rPr>
      </w:pPr>
      <w:r w:rsidRPr="000D28F6">
        <w:rPr>
          <w:bCs/>
          <w:lang w:eastAsia="zh-CN"/>
        </w:rPr>
        <w:t>3</w:t>
      </w:r>
      <w:r>
        <w:rPr>
          <w:lang w:eastAsia="zh-CN"/>
        </w:rPr>
        <w:tab/>
      </w:r>
      <w:r>
        <w:rPr>
          <w:rFonts w:hint="eastAsia"/>
          <w:lang w:eastAsia="zh-CN"/>
        </w:rPr>
        <w:t>屏蔽用坑和其它装置的有效性怎样？</w:t>
      </w:r>
    </w:p>
    <w:p w14:paraId="170C427C" w14:textId="77777777" w:rsidR="002B1A37" w:rsidRDefault="002B1A37" w:rsidP="002B1A37">
      <w:pPr>
        <w:rPr>
          <w:lang w:eastAsia="zh-CN"/>
        </w:rPr>
      </w:pPr>
      <w:r w:rsidRPr="000D28F6">
        <w:rPr>
          <w:bCs/>
          <w:lang w:eastAsia="zh-CN"/>
        </w:rPr>
        <w:t>4</w:t>
      </w:r>
      <w:r>
        <w:rPr>
          <w:lang w:eastAsia="zh-CN"/>
        </w:rPr>
        <w:tab/>
      </w:r>
      <w:r>
        <w:rPr>
          <w:rFonts w:hint="eastAsia"/>
          <w:lang w:eastAsia="zh-CN"/>
        </w:rPr>
        <w:t>多波束天线的每个波束具有怎样的辐射特性？</w:t>
      </w:r>
    </w:p>
    <w:p w14:paraId="4C5F540E" w14:textId="77777777" w:rsidR="002B1A37" w:rsidRDefault="002B1A37" w:rsidP="002B1A37">
      <w:pPr>
        <w:rPr>
          <w:lang w:eastAsia="zh-CN"/>
        </w:rPr>
      </w:pPr>
      <w:r w:rsidRPr="000D28F6">
        <w:rPr>
          <w:bCs/>
          <w:lang w:eastAsia="zh-CN"/>
        </w:rPr>
        <w:t>5</w:t>
      </w:r>
      <w:r>
        <w:rPr>
          <w:lang w:eastAsia="zh-CN"/>
        </w:rPr>
        <w:tab/>
      </w:r>
      <w:r>
        <w:rPr>
          <w:rFonts w:hint="eastAsia"/>
          <w:lang w:eastAsia="zh-CN"/>
        </w:rPr>
        <w:t>可由单一天线生成的波束数量限额是多少，波束之间可容纳的最小角间距是多少</w:t>
      </w:r>
      <w:r>
        <w:rPr>
          <w:rFonts w:hint="eastAsia"/>
          <w:lang w:val="en-US" w:eastAsia="zh-CN"/>
        </w:rPr>
        <w:t>？</w:t>
      </w:r>
    </w:p>
    <w:p w14:paraId="00288218" w14:textId="77777777" w:rsidR="002B1A37" w:rsidRDefault="002B1A37" w:rsidP="002B1A37">
      <w:pPr>
        <w:rPr>
          <w:lang w:eastAsia="zh-CN"/>
        </w:rPr>
      </w:pPr>
      <w:r w:rsidRPr="000D28F6">
        <w:rPr>
          <w:bCs/>
          <w:lang w:eastAsia="zh-CN"/>
        </w:rPr>
        <w:t>6</w:t>
      </w:r>
      <w:r>
        <w:rPr>
          <w:lang w:eastAsia="zh-CN"/>
        </w:rPr>
        <w:tab/>
      </w:r>
      <w:r>
        <w:rPr>
          <w:rFonts w:hint="eastAsia"/>
          <w:lang w:eastAsia="zh-CN"/>
        </w:rPr>
        <w:t>在特别考虑到天线类型的情况下，所有角区域的天线系统具有怎样的</w:t>
      </w:r>
      <w:r w:rsidRPr="004C680E">
        <w:rPr>
          <w:rFonts w:ascii="Arial" w:hAnsi="Arial" w:cs="Arial"/>
          <w:szCs w:val="24"/>
          <w:lang w:eastAsia="zh-CN"/>
        </w:rPr>
        <w:t>极化鉴别</w:t>
      </w:r>
      <w:r>
        <w:rPr>
          <w:rFonts w:hint="eastAsia"/>
          <w:szCs w:val="24"/>
          <w:lang w:eastAsia="zh-CN"/>
        </w:rPr>
        <w:t>性能</w:t>
      </w:r>
      <w:r>
        <w:rPr>
          <w:rFonts w:hint="eastAsia"/>
          <w:szCs w:val="24"/>
          <w:lang w:val="en-US" w:eastAsia="zh-CN"/>
        </w:rPr>
        <w:t>？</w:t>
      </w:r>
    </w:p>
    <w:p w14:paraId="2D138080" w14:textId="77777777" w:rsidR="002B1A37" w:rsidRDefault="002B1A37" w:rsidP="002B1A37">
      <w:pPr>
        <w:rPr>
          <w:lang w:eastAsia="zh-CN"/>
        </w:rPr>
      </w:pPr>
      <w:r w:rsidRPr="000D28F6">
        <w:rPr>
          <w:bCs/>
          <w:lang w:eastAsia="zh-CN"/>
        </w:rPr>
        <w:t>7</w:t>
      </w:r>
      <w:r>
        <w:rPr>
          <w:lang w:eastAsia="zh-CN"/>
        </w:rPr>
        <w:tab/>
      </w:r>
      <w:r>
        <w:rPr>
          <w:rFonts w:hint="eastAsia"/>
          <w:lang w:eastAsia="zh-CN"/>
        </w:rPr>
        <w:t>什么是对地静止卫星地球站天线的可控性极限？</w:t>
      </w:r>
    </w:p>
    <w:p w14:paraId="603587AA" w14:textId="77777777" w:rsidR="002B1A37" w:rsidRDefault="002B1A37" w:rsidP="002B1A37">
      <w:pPr>
        <w:rPr>
          <w:lang w:eastAsia="zh-CN"/>
        </w:rPr>
      </w:pPr>
      <w:r w:rsidRPr="000D28F6">
        <w:rPr>
          <w:bCs/>
          <w:lang w:eastAsia="zh-CN"/>
        </w:rPr>
        <w:t>8</w:t>
      </w:r>
      <w:r>
        <w:rPr>
          <w:lang w:eastAsia="zh-CN"/>
        </w:rPr>
        <w:tab/>
      </w:r>
      <w:r w:rsidRPr="005B1272">
        <w:rPr>
          <w:rFonts w:ascii="Arial" w:hAnsi="Arial" w:cs="Arial"/>
          <w:szCs w:val="24"/>
          <w:lang w:eastAsia="zh-CN"/>
        </w:rPr>
        <w:t>相位阵列</w:t>
      </w:r>
      <w:r>
        <w:rPr>
          <w:rFonts w:ascii="Arial" w:hAnsi="Arial" w:cs="Arial" w:hint="eastAsia"/>
          <w:szCs w:val="24"/>
          <w:lang w:eastAsia="zh-CN"/>
        </w:rPr>
        <w:t>天线具有怎样的辐射特性？</w:t>
      </w:r>
    </w:p>
    <w:p w14:paraId="00A272D5" w14:textId="77777777" w:rsidR="002B1A37" w:rsidRDefault="002B1A37" w:rsidP="002B1A37">
      <w:pPr>
        <w:pStyle w:val="Call"/>
        <w:rPr>
          <w:lang w:eastAsia="zh-CN"/>
        </w:rPr>
      </w:pPr>
      <w:r w:rsidRPr="00BE6D2A">
        <w:rPr>
          <w:rFonts w:ascii="STKaiti" w:eastAsia="STKaiti" w:hAnsi="STKaiti" w:hint="eastAsia"/>
          <w:i w:val="0"/>
          <w:iCs/>
          <w:lang w:eastAsia="zh-CN"/>
        </w:rPr>
        <w:t>进一步</w:t>
      </w:r>
      <w:proofErr w:type="gramStart"/>
      <w:r w:rsidRPr="00BE6D2A">
        <w:rPr>
          <w:rFonts w:ascii="STKaiti" w:eastAsia="STKaiti" w:hAnsi="STKaiti" w:hint="eastAsia"/>
          <w:i w:val="0"/>
          <w:iCs/>
          <w:lang w:eastAsia="zh-CN"/>
        </w:rPr>
        <w:t>作出</w:t>
      </w:r>
      <w:proofErr w:type="gramEnd"/>
      <w:r w:rsidRPr="00BE6D2A">
        <w:rPr>
          <w:rFonts w:ascii="STKaiti" w:eastAsia="STKaiti" w:hAnsi="STKaiti" w:hint="eastAsia"/>
          <w:i w:val="0"/>
          <w:iCs/>
          <w:lang w:eastAsia="zh-CN"/>
        </w:rPr>
        <w:t>决定</w:t>
      </w:r>
    </w:p>
    <w:p w14:paraId="731C0255" w14:textId="77777777" w:rsidR="000D28F6" w:rsidRDefault="000D28F6" w:rsidP="000D28F6">
      <w:pPr>
        <w:rPr>
          <w:lang w:eastAsia="zh-CN"/>
        </w:rPr>
      </w:pPr>
      <w:r w:rsidRPr="000D28F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1492767C" w14:textId="49C21345" w:rsidR="000D28F6" w:rsidRDefault="000D28F6" w:rsidP="000D28F6">
      <w:pPr>
        <w:rPr>
          <w:lang w:eastAsia="zh-CN"/>
        </w:rPr>
      </w:pPr>
      <w:r w:rsidRPr="000D28F6">
        <w:rPr>
          <w:bCs/>
          <w:lang w:eastAsia="zh-CN"/>
        </w:rPr>
        <w:t>2</w:t>
      </w:r>
      <w:r>
        <w:rPr>
          <w:lang w:eastAsia="zh-CN"/>
        </w:rPr>
        <w:tab/>
      </w:r>
      <w:r>
        <w:rPr>
          <w:rFonts w:hint="eastAsia"/>
          <w:lang w:eastAsia="zh-CN"/>
        </w:rPr>
        <w:t>以上研究应在</w:t>
      </w:r>
      <w:r w:rsidR="007925F7">
        <w:rPr>
          <w:rFonts w:hint="eastAsia"/>
          <w:lang w:eastAsia="zh-CN"/>
        </w:rPr>
        <w:t>20</w:t>
      </w:r>
      <w:r w:rsidR="007925F7">
        <w:rPr>
          <w:lang w:eastAsia="zh-CN"/>
        </w:rPr>
        <w:t>2</w:t>
      </w:r>
      <w:r w:rsidR="002F31D6">
        <w:rPr>
          <w:lang w:eastAsia="zh-CN"/>
        </w:rPr>
        <w:t>5</w:t>
      </w:r>
      <w:r>
        <w:rPr>
          <w:rFonts w:hint="eastAsia"/>
          <w:lang w:eastAsia="zh-CN"/>
        </w:rPr>
        <w:t>年之前完成。</w:t>
      </w:r>
    </w:p>
    <w:p w14:paraId="51D83EF3" w14:textId="77777777" w:rsidR="000D28F6" w:rsidRDefault="000D28F6" w:rsidP="000D28F6">
      <w:pPr>
        <w:spacing w:before="240"/>
        <w:rPr>
          <w:lang w:val="en-US" w:eastAsia="zh-CN"/>
        </w:rPr>
      </w:pPr>
      <w:r>
        <w:rPr>
          <w:rFonts w:hint="eastAsia"/>
          <w:lang w:eastAsia="zh-CN"/>
        </w:rPr>
        <w:t>注</w:t>
      </w:r>
      <w:r>
        <w:rPr>
          <w:lang w:eastAsia="zh-CN"/>
        </w:rPr>
        <w:t xml:space="preserve"> – </w:t>
      </w:r>
      <w:r>
        <w:rPr>
          <w:rFonts w:hint="eastAsia"/>
          <w:lang w:eastAsia="zh-CN"/>
        </w:rPr>
        <w:t>见</w:t>
      </w:r>
      <w:r>
        <w:rPr>
          <w:lang w:eastAsia="zh-CN"/>
        </w:rPr>
        <w:t xml:space="preserve">ITU-R </w:t>
      </w:r>
      <w:proofErr w:type="spellStart"/>
      <w:r>
        <w:rPr>
          <w:lang w:eastAsia="zh-CN"/>
        </w:rPr>
        <w:t>S.736</w:t>
      </w:r>
      <w:proofErr w:type="spellEnd"/>
      <w:r>
        <w:rPr>
          <w:rFonts w:hint="eastAsia"/>
          <w:lang w:eastAsia="zh-CN"/>
        </w:rPr>
        <w:t>建议书。</w:t>
      </w:r>
    </w:p>
    <w:p w14:paraId="76A09270" w14:textId="356A26F8" w:rsidR="000D28F6" w:rsidRDefault="000D28F6" w:rsidP="002F31D6">
      <w:pPr>
        <w:spacing w:before="240"/>
        <w:rPr>
          <w:lang w:val="en-US" w:eastAsia="zh-CN"/>
        </w:rPr>
      </w:pPr>
      <w:r>
        <w:rPr>
          <w:rFonts w:hint="eastAsia"/>
          <w:lang w:eastAsia="zh-CN"/>
        </w:rPr>
        <w:t>类别：</w:t>
      </w:r>
      <w:proofErr w:type="spellStart"/>
      <w:r>
        <w:rPr>
          <w:lang w:eastAsia="zh-CN"/>
        </w:rPr>
        <w:t>S</w:t>
      </w:r>
      <w:r>
        <w:rPr>
          <w:rFonts w:hint="eastAsia"/>
          <w:lang w:eastAsia="zh-CN"/>
        </w:rPr>
        <w:t>1</w:t>
      </w:r>
      <w:proofErr w:type="spellEnd"/>
    </w:p>
    <w:sectPr w:rsidR="000D28F6">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CCA5" w14:textId="77777777" w:rsidR="006A35C5" w:rsidRDefault="006A35C5">
      <w:r>
        <w:separator/>
      </w:r>
    </w:p>
  </w:endnote>
  <w:endnote w:type="continuationSeparator" w:id="0">
    <w:p w14:paraId="51C4BA8E"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A4A0" w14:textId="77777777" w:rsidR="009C730F" w:rsidRDefault="009C7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AC2C" w14:textId="77777777" w:rsidR="006A35C5" w:rsidRPr="007C7E48" w:rsidRDefault="005A2857" w:rsidP="007C7E48">
    <w:pPr>
      <w:pStyle w:val="Footer"/>
    </w:pPr>
    <w:fldSimple w:instr=" FILENAME  \p  \* MERGEFORMAT ">
      <w:r w:rsidR="004D0875">
        <w:t>M:\BRSGD\TEXT2012\SG04\000\001c.docx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D030" w14:textId="77777777" w:rsidR="006A35C5" w:rsidRPr="009C730F" w:rsidRDefault="006A35C5" w:rsidP="009C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CE66" w14:textId="77777777" w:rsidR="006A35C5" w:rsidRDefault="006A35C5">
      <w:r>
        <w:t>____________________</w:t>
      </w:r>
    </w:p>
  </w:footnote>
  <w:footnote w:type="continuationSeparator" w:id="0">
    <w:p w14:paraId="34588452"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1CAE" w14:textId="77777777" w:rsidR="009C730F" w:rsidRDefault="009C7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9750"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C730F">
      <w:rPr>
        <w:rStyle w:val="PageNumber"/>
        <w:noProof/>
      </w:rPr>
      <w:t>2</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B8F9" w14:textId="77777777" w:rsidR="009C730F" w:rsidRDefault="009C7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B0864"/>
    <w:rsid w:val="000C2005"/>
    <w:rsid w:val="000C3092"/>
    <w:rsid w:val="000C4D73"/>
    <w:rsid w:val="000C52F3"/>
    <w:rsid w:val="000C5303"/>
    <w:rsid w:val="000C59E9"/>
    <w:rsid w:val="000C60DB"/>
    <w:rsid w:val="000C61C3"/>
    <w:rsid w:val="000D13D6"/>
    <w:rsid w:val="000D28F6"/>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1D6"/>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2857"/>
    <w:rsid w:val="005A34B1"/>
    <w:rsid w:val="005B0ADB"/>
    <w:rsid w:val="005B0BE3"/>
    <w:rsid w:val="005B3492"/>
    <w:rsid w:val="005B5DBE"/>
    <w:rsid w:val="005B6BD7"/>
    <w:rsid w:val="005B73D0"/>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25F7"/>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30F"/>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6D3C"/>
    <w:rsid w:val="00CA2B75"/>
    <w:rsid w:val="00CA318A"/>
    <w:rsid w:val="00CA4AA7"/>
    <w:rsid w:val="00CA5143"/>
    <w:rsid w:val="00CA6671"/>
    <w:rsid w:val="00CA775E"/>
    <w:rsid w:val="00CB5582"/>
    <w:rsid w:val="00CB5590"/>
    <w:rsid w:val="00CB586A"/>
    <w:rsid w:val="00CB6DA0"/>
    <w:rsid w:val="00CC4A1A"/>
    <w:rsid w:val="00CF03B5"/>
    <w:rsid w:val="00D00539"/>
    <w:rsid w:val="00D027AF"/>
    <w:rsid w:val="00D04DC6"/>
    <w:rsid w:val="00D05C58"/>
    <w:rsid w:val="00D12865"/>
    <w:rsid w:val="00D20935"/>
    <w:rsid w:val="00D218E7"/>
    <w:rsid w:val="00D25887"/>
    <w:rsid w:val="00D35EA6"/>
    <w:rsid w:val="00D36521"/>
    <w:rsid w:val="00D42DD3"/>
    <w:rsid w:val="00D44E87"/>
    <w:rsid w:val="00D4548D"/>
    <w:rsid w:val="00D545FF"/>
    <w:rsid w:val="00D55D27"/>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7CE7"/>
    <w:rsid w:val="00FB2B01"/>
    <w:rsid w:val="00FB2C6E"/>
    <w:rsid w:val="00FB646B"/>
    <w:rsid w:val="00FC2467"/>
    <w:rsid w:val="00FC658E"/>
    <w:rsid w:val="00FD2053"/>
    <w:rsid w:val="00FD4815"/>
    <w:rsid w:val="00FE2CC9"/>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F846138"/>
  <w15:docId w15:val="{208B3B96-39D5-404A-B23E-08CB8379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AD7A-83E1-44F9-86D1-534DDCA2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589</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LRT</cp:lastModifiedBy>
  <cp:revision>7</cp:revision>
  <cp:lastPrinted>2012-03-15T10:50:00Z</cp:lastPrinted>
  <dcterms:created xsi:type="dcterms:W3CDTF">2012-05-03T07:13:00Z</dcterms:created>
  <dcterms:modified xsi:type="dcterms:W3CDTF">2024-01-24T10:28:00Z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