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E200" w14:textId="77777777" w:rsidR="0054213B" w:rsidRPr="00F808ED" w:rsidRDefault="0054213B" w:rsidP="00F808ED">
      <w:pPr>
        <w:pStyle w:val="QuestionNoBR"/>
        <w:spacing w:before="0"/>
        <w:rPr>
          <w:szCs w:val="28"/>
        </w:rPr>
      </w:pPr>
      <w:r w:rsidRPr="00F808ED">
        <w:rPr>
          <w:szCs w:val="28"/>
        </w:rPr>
        <w:t>QUESTION UIT-R 88-1/4</w:t>
      </w:r>
    </w:p>
    <w:p w14:paraId="000A06CD" w14:textId="77777777" w:rsidR="0054213B" w:rsidRPr="00F808ED" w:rsidRDefault="0054213B" w:rsidP="0054213B">
      <w:pPr>
        <w:pStyle w:val="Questiontitle"/>
        <w:rPr>
          <w:szCs w:val="28"/>
        </w:rPr>
      </w:pPr>
      <w:r w:rsidRPr="00F808ED">
        <w:rPr>
          <w:szCs w:val="28"/>
        </w:rPr>
        <w:t>Caractéristiques de propagation et caractéristiques des antennes de stations terriennes mobiles pour les services mobiles par satellite</w:t>
      </w:r>
    </w:p>
    <w:p w14:paraId="1BB3900F" w14:textId="77777777" w:rsidR="0054213B" w:rsidRPr="00F808ED" w:rsidRDefault="0054213B" w:rsidP="0054213B">
      <w:pPr>
        <w:pStyle w:val="Questiondate"/>
      </w:pPr>
      <w:r w:rsidRPr="00F808ED">
        <w:t>(1988-1990)</w:t>
      </w:r>
    </w:p>
    <w:p w14:paraId="52AA6205" w14:textId="77777777" w:rsidR="0054213B" w:rsidRPr="00F808ED" w:rsidRDefault="0054213B" w:rsidP="0054213B">
      <w:pPr>
        <w:pStyle w:val="Normalaftertitle0"/>
      </w:pPr>
      <w:r w:rsidRPr="00F808ED">
        <w:t>L'Assemblée des radiocommunications de l'UIT,</w:t>
      </w:r>
    </w:p>
    <w:p w14:paraId="6D7F47BC" w14:textId="77777777" w:rsidR="0054213B" w:rsidRPr="00F808ED" w:rsidRDefault="0054213B" w:rsidP="0054213B">
      <w:pPr>
        <w:pStyle w:val="Call"/>
      </w:pPr>
      <w:proofErr w:type="gramStart"/>
      <w:r w:rsidRPr="00F808ED">
        <w:t>considérant</w:t>
      </w:r>
      <w:proofErr w:type="gramEnd"/>
    </w:p>
    <w:p w14:paraId="46EFE30B" w14:textId="77777777" w:rsidR="0054213B" w:rsidRPr="00F808ED" w:rsidRDefault="0054213B" w:rsidP="00F808ED">
      <w:pPr>
        <w:jc w:val="both"/>
      </w:pPr>
      <w:r w:rsidRPr="00F808ED">
        <w:rPr>
          <w:i/>
          <w:iCs/>
        </w:rPr>
        <w:t>a)</w:t>
      </w:r>
      <w:r w:rsidRPr="00F808ED">
        <w:tab/>
        <w:t xml:space="preserve">que la qualité de l'antenne des stations terriennes mobiles </w:t>
      </w:r>
      <w:proofErr w:type="gramStart"/>
      <w:r w:rsidRPr="00F808ED">
        <w:t>a</w:t>
      </w:r>
      <w:proofErr w:type="gramEnd"/>
      <w:r w:rsidRPr="00F808ED">
        <w:t xml:space="preserve"> une grande influence sur la conception des systèmes des services mobiles par satellite;</w:t>
      </w:r>
    </w:p>
    <w:p w14:paraId="7BE5FEA0" w14:textId="77777777" w:rsidR="0054213B" w:rsidRPr="00F808ED" w:rsidRDefault="0054213B" w:rsidP="00F808ED">
      <w:pPr>
        <w:jc w:val="both"/>
      </w:pPr>
      <w:r w:rsidRPr="00F808ED">
        <w:rPr>
          <w:i/>
          <w:iCs/>
        </w:rPr>
        <w:t>b)</w:t>
      </w:r>
      <w:r w:rsidRPr="00F808ED">
        <w:tab/>
        <w:t>que les évanouissements par trajets multiples dus à la réflexion, et le phénomène d'écran dû au feuillage et aux structures naturelles ou réalisées par l'homme sont des facteurs déterminants pour la conception et l'élaboration des systèmes mobiles par satellite;</w:t>
      </w:r>
    </w:p>
    <w:p w14:paraId="416633F7" w14:textId="77777777" w:rsidR="0054213B" w:rsidRPr="00F808ED" w:rsidRDefault="0054213B" w:rsidP="00F808ED">
      <w:pPr>
        <w:jc w:val="both"/>
        <w:rPr>
          <w:szCs w:val="24"/>
        </w:rPr>
      </w:pPr>
      <w:r w:rsidRPr="00F808ED">
        <w:rPr>
          <w:i/>
          <w:iCs/>
          <w:szCs w:val="24"/>
        </w:rPr>
        <w:t>c)</w:t>
      </w:r>
      <w:r w:rsidRPr="00F808ED">
        <w:rPr>
          <w:szCs w:val="24"/>
        </w:rPr>
        <w:tab/>
        <w:t>qu'il existe plusieurs techniques pouvant être utilisées pour maintenir le pointage correct des antennes des stations terriennes mobiles;</w:t>
      </w:r>
    </w:p>
    <w:p w14:paraId="08E45DAE" w14:textId="77777777" w:rsidR="0054213B" w:rsidRPr="00F808ED" w:rsidRDefault="0054213B" w:rsidP="00F808ED">
      <w:pPr>
        <w:jc w:val="both"/>
        <w:rPr>
          <w:szCs w:val="24"/>
        </w:rPr>
      </w:pPr>
      <w:r w:rsidRPr="00F808ED">
        <w:rPr>
          <w:i/>
          <w:iCs/>
          <w:szCs w:val="24"/>
        </w:rPr>
        <w:t>d)</w:t>
      </w:r>
      <w:r w:rsidRPr="00F808ED">
        <w:rPr>
          <w:szCs w:val="24"/>
        </w:rPr>
        <w:tab/>
        <w:t>que la configuration des systèmes d'antennes installées à bord d'un aéronef est soumise à de sévères contraintes, en raison de ses effets sur les performances de l'aéronef;</w:t>
      </w:r>
    </w:p>
    <w:p w14:paraId="3BEA929C" w14:textId="77777777" w:rsidR="0054213B" w:rsidRPr="00F808ED" w:rsidRDefault="0054213B" w:rsidP="00F808ED">
      <w:pPr>
        <w:jc w:val="both"/>
        <w:rPr>
          <w:szCs w:val="24"/>
        </w:rPr>
      </w:pPr>
      <w:r w:rsidRPr="00F808ED">
        <w:rPr>
          <w:i/>
          <w:iCs/>
          <w:szCs w:val="24"/>
        </w:rPr>
        <w:t>e)</w:t>
      </w:r>
      <w:r w:rsidRPr="00F808ED">
        <w:rPr>
          <w:szCs w:val="24"/>
        </w:rPr>
        <w:tab/>
        <w:t>que plusieurs organisations, dont l'Organisation internationale des télécommunications mobiles par satellite (</w:t>
      </w:r>
      <w:proofErr w:type="spellStart"/>
      <w:r w:rsidRPr="00F808ED">
        <w:rPr>
          <w:szCs w:val="24"/>
        </w:rPr>
        <w:t>IMSO</w:t>
      </w:r>
      <w:proofErr w:type="spellEnd"/>
      <w:r w:rsidRPr="00F808ED">
        <w:rPr>
          <w:szCs w:val="24"/>
        </w:rPr>
        <w:t>), emploien</w:t>
      </w:r>
      <w:bookmarkStart w:id="0" w:name="_GoBack"/>
      <w:bookmarkEnd w:id="0"/>
      <w:r w:rsidRPr="00F808ED">
        <w:rPr>
          <w:szCs w:val="24"/>
        </w:rPr>
        <w:t>t actuellement des services utilisant les systèmes d'antennes à gains faible et moyen;</w:t>
      </w:r>
    </w:p>
    <w:p w14:paraId="31073F91" w14:textId="77777777" w:rsidR="0054213B" w:rsidRPr="00F808ED" w:rsidRDefault="0054213B" w:rsidP="00F808ED">
      <w:pPr>
        <w:jc w:val="both"/>
        <w:rPr>
          <w:szCs w:val="24"/>
        </w:rPr>
      </w:pPr>
      <w:r w:rsidRPr="00F808ED">
        <w:rPr>
          <w:i/>
          <w:iCs/>
          <w:szCs w:val="24"/>
        </w:rPr>
        <w:t>f)</w:t>
      </w:r>
      <w:r w:rsidRPr="00F808ED">
        <w:rPr>
          <w:szCs w:val="24"/>
        </w:rPr>
        <w:tab/>
        <w:t>que les caractéristiques des évanouissements par trajets multiples sont actuellement étudiées par la Commission d'études 3 de l'UIT-R, au titre de la Question UIT-R 207/3;</w:t>
      </w:r>
    </w:p>
    <w:p w14:paraId="7E1E6FCB" w14:textId="77777777" w:rsidR="0054213B" w:rsidRPr="00F808ED" w:rsidRDefault="0054213B" w:rsidP="00F808ED">
      <w:pPr>
        <w:jc w:val="both"/>
        <w:rPr>
          <w:szCs w:val="24"/>
        </w:rPr>
      </w:pPr>
      <w:r w:rsidRPr="00F808ED">
        <w:rPr>
          <w:i/>
          <w:iCs/>
          <w:szCs w:val="24"/>
        </w:rPr>
        <w:t>g)</w:t>
      </w:r>
      <w:r w:rsidRPr="00F808ED">
        <w:rPr>
          <w:szCs w:val="24"/>
        </w:rPr>
        <w:tab/>
        <w:t>que certaines stations terriennes mobiles de navire, d'aéronef et à Terre fonctionneront à des latitudes élevées et que, par conséquent, elles pourront poser des problèmes particuliers au niveau de la propagation et de la conception des antennes,</w:t>
      </w:r>
    </w:p>
    <w:p w14:paraId="70B3C1F1" w14:textId="77777777" w:rsidR="0054213B" w:rsidRPr="00F808ED" w:rsidRDefault="0054213B" w:rsidP="0054213B">
      <w:pPr>
        <w:pStyle w:val="Call"/>
      </w:pPr>
      <w:proofErr w:type="gramStart"/>
      <w:r w:rsidRPr="00F808ED">
        <w:t>décide</w:t>
      </w:r>
      <w:proofErr w:type="gramEnd"/>
      <w:r w:rsidRPr="00F808ED">
        <w:rPr>
          <w:i w:val="0"/>
          <w:iCs/>
        </w:rPr>
        <w:t xml:space="preserve"> de mettre à l'étude les Questions suivantes</w:t>
      </w:r>
    </w:p>
    <w:p w14:paraId="3B243CDA" w14:textId="77777777" w:rsidR="0054213B" w:rsidRPr="00F808ED" w:rsidRDefault="0054213B" w:rsidP="00F808ED">
      <w:pPr>
        <w:jc w:val="both"/>
        <w:rPr>
          <w:szCs w:val="24"/>
        </w:rPr>
      </w:pPr>
      <w:r w:rsidRPr="00F808ED">
        <w:rPr>
          <w:bCs/>
          <w:szCs w:val="24"/>
        </w:rPr>
        <w:t>1</w:t>
      </w:r>
      <w:r w:rsidRPr="00F808ED">
        <w:rPr>
          <w:szCs w:val="24"/>
        </w:rPr>
        <w:tab/>
        <w:t>Quels sont les types préférés de systèmes d'antennes et quelles sont leurs caractéristiques lorsqu'ils doivent être utilisés:</w:t>
      </w:r>
    </w:p>
    <w:p w14:paraId="783F4C3C" w14:textId="77777777" w:rsidR="0054213B" w:rsidRPr="00F808ED" w:rsidRDefault="0054213B" w:rsidP="00F808ED">
      <w:pPr>
        <w:pStyle w:val="enumlev1"/>
      </w:pPr>
      <w:r w:rsidRPr="00F808ED">
        <w:t>1.1</w:t>
      </w:r>
      <w:r w:rsidRPr="00F808ED">
        <w:tab/>
        <w:t>à bord des navires;</w:t>
      </w:r>
    </w:p>
    <w:p w14:paraId="2F5CA038" w14:textId="77777777" w:rsidR="0054213B" w:rsidRPr="00F808ED" w:rsidRDefault="0054213B" w:rsidP="00F808ED">
      <w:pPr>
        <w:pStyle w:val="enumlev1"/>
      </w:pPr>
      <w:r w:rsidRPr="00F808ED">
        <w:t>1.2</w:t>
      </w:r>
      <w:r w:rsidRPr="00F808ED">
        <w:tab/>
        <w:t>à bord des aéronefs;</w:t>
      </w:r>
    </w:p>
    <w:p w14:paraId="0F7B5917" w14:textId="77777777" w:rsidR="0054213B" w:rsidRPr="00F808ED" w:rsidRDefault="0054213B" w:rsidP="00F808ED">
      <w:pPr>
        <w:pStyle w:val="enumlev1"/>
      </w:pPr>
      <w:r w:rsidRPr="00F808ED">
        <w:t>1.3</w:t>
      </w:r>
      <w:r w:rsidRPr="00F808ED">
        <w:tab/>
        <w:t>pour les services terrestres;</w:t>
      </w:r>
    </w:p>
    <w:p w14:paraId="0A158B8B" w14:textId="77777777" w:rsidR="0054213B" w:rsidRPr="00F808ED" w:rsidRDefault="0054213B" w:rsidP="00F808ED">
      <w:pPr>
        <w:jc w:val="both"/>
        <w:rPr>
          <w:szCs w:val="24"/>
        </w:rPr>
      </w:pPr>
      <w:proofErr w:type="gramStart"/>
      <w:r w:rsidRPr="00F808ED">
        <w:rPr>
          <w:szCs w:val="24"/>
        </w:rPr>
        <w:t>compte</w:t>
      </w:r>
      <w:proofErr w:type="gramEnd"/>
      <w:r w:rsidRPr="00F808ED">
        <w:rPr>
          <w:szCs w:val="24"/>
        </w:rPr>
        <w:t xml:space="preserve"> tenu du fait que certaines stations terriennes mobiles peuvent avoir des angles de site inférieurs à 5° en direction des satellites géostationnaires?</w:t>
      </w:r>
    </w:p>
    <w:p w14:paraId="77971235" w14:textId="77777777" w:rsidR="0054213B" w:rsidRPr="00F808ED" w:rsidRDefault="0054213B" w:rsidP="00F808ED">
      <w:pPr>
        <w:jc w:val="both"/>
        <w:rPr>
          <w:szCs w:val="24"/>
        </w:rPr>
      </w:pPr>
      <w:r w:rsidRPr="00F808ED">
        <w:rPr>
          <w:bCs/>
          <w:szCs w:val="24"/>
        </w:rPr>
        <w:t>2</w:t>
      </w:r>
      <w:r w:rsidRPr="00F808ED">
        <w:rPr>
          <w:szCs w:val="24"/>
        </w:rPr>
        <w:tab/>
        <w:t>Quelles techniques de réduction des évanouissements peuvent être appliquées aux systèmes d'antenne mobiles dans un service mobile par satellite?</w:t>
      </w:r>
    </w:p>
    <w:p w14:paraId="6997E6FA" w14:textId="77777777" w:rsidR="0054213B" w:rsidRPr="00F808ED" w:rsidRDefault="0054213B" w:rsidP="0054213B">
      <w:pPr>
        <w:pStyle w:val="Call"/>
      </w:pPr>
      <w:proofErr w:type="gramStart"/>
      <w:r w:rsidRPr="00F808ED">
        <w:t>décide</w:t>
      </w:r>
      <w:proofErr w:type="gramEnd"/>
      <w:r w:rsidRPr="00F808ED">
        <w:t xml:space="preserve"> en outre</w:t>
      </w:r>
    </w:p>
    <w:p w14:paraId="0384E4F5" w14:textId="77777777" w:rsidR="0054213B" w:rsidRPr="00F808ED" w:rsidRDefault="0054213B" w:rsidP="0054213B">
      <w:pPr>
        <w:ind w:right="-142"/>
        <w:rPr>
          <w:b/>
        </w:rPr>
      </w:pPr>
      <w:r w:rsidRPr="00F808ED">
        <w:rPr>
          <w:bCs/>
        </w:rPr>
        <w:t>1</w:t>
      </w:r>
      <w:r w:rsidRPr="00F808ED">
        <w:tab/>
        <w:t>que les résultats des études susmentionnées devraient être inclus dans des Recommandations et/ou Rapports appropriés;</w:t>
      </w:r>
    </w:p>
    <w:p w14:paraId="1C504035" w14:textId="4045BBB1" w:rsidR="0054213B" w:rsidRPr="00F808ED" w:rsidRDefault="0054213B" w:rsidP="0054213B">
      <w:r w:rsidRPr="00F808ED">
        <w:rPr>
          <w:bCs/>
        </w:rPr>
        <w:t>2</w:t>
      </w:r>
      <w:r w:rsidRPr="00F808ED">
        <w:rPr>
          <w:b/>
        </w:rPr>
        <w:tab/>
      </w:r>
      <w:r w:rsidRPr="00F808ED">
        <w:t>que les études susmentionnées devraient être achevées d'ici à 20</w:t>
      </w:r>
      <w:r w:rsidR="002C2F20" w:rsidRPr="00F808ED">
        <w:t>2</w:t>
      </w:r>
      <w:r w:rsidR="00F808ED" w:rsidRPr="00F808ED">
        <w:t>7</w:t>
      </w:r>
      <w:r w:rsidRPr="00F808ED">
        <w:t>.</w:t>
      </w:r>
    </w:p>
    <w:p w14:paraId="3C0EEDEF" w14:textId="77777777" w:rsidR="0054213B" w:rsidRPr="00F808ED" w:rsidRDefault="0054213B" w:rsidP="00F808ED">
      <w:pPr>
        <w:pStyle w:val="Normalaftertitle"/>
      </w:pPr>
      <w:r w:rsidRPr="00F808ED">
        <w:t xml:space="preserve">Catégorie: </w:t>
      </w:r>
      <w:proofErr w:type="spellStart"/>
      <w:r w:rsidRPr="00F808ED">
        <w:t>S3</w:t>
      </w:r>
      <w:proofErr w:type="spellEnd"/>
    </w:p>
    <w:sectPr w:rsidR="0054213B" w:rsidRPr="00F808ED">
      <w:headerReference w:type="even" r:id="rId8"/>
      <w:headerReference w:type="default" r:id="rId9"/>
      <w:footerReference w:type="even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57D21" w14:textId="77777777" w:rsidR="009653DA" w:rsidRDefault="009653DA">
      <w:r>
        <w:separator/>
      </w:r>
    </w:p>
  </w:endnote>
  <w:endnote w:type="continuationSeparator" w:id="0">
    <w:p w14:paraId="3080AB6E" w14:textId="77777777" w:rsidR="009653DA" w:rsidRDefault="0096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1A1A" w14:textId="77777777" w:rsidR="009653DA" w:rsidRPr="00053E94" w:rsidRDefault="009653DA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08ED">
      <w:t>13.09.19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279B" w14:textId="77777777" w:rsidR="009653DA" w:rsidRDefault="009653DA">
      <w:r>
        <w:t>____________________</w:t>
      </w:r>
    </w:p>
  </w:footnote>
  <w:footnote w:type="continuationSeparator" w:id="0">
    <w:p w14:paraId="2B3155D0" w14:textId="77777777" w:rsidR="009653DA" w:rsidRDefault="0096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DBAA" w14:textId="77777777" w:rsidR="009653DA" w:rsidRDefault="009653DA"/>
  <w:p w14:paraId="15720152" w14:textId="77777777" w:rsidR="009653DA" w:rsidRDefault="009653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9E30B" w14:textId="77777777" w:rsidR="009653DA" w:rsidRDefault="009653DA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2F2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A46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8EA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F472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B4F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C2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F29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125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03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2A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0B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78"/>
    <w:rsid w:val="0001697D"/>
    <w:rsid w:val="00020ECC"/>
    <w:rsid w:val="00025633"/>
    <w:rsid w:val="00025C15"/>
    <w:rsid w:val="00053B78"/>
    <w:rsid w:val="00053E94"/>
    <w:rsid w:val="00070F0E"/>
    <w:rsid w:val="000A312D"/>
    <w:rsid w:val="000C084C"/>
    <w:rsid w:val="000D1A93"/>
    <w:rsid w:val="000D5DFC"/>
    <w:rsid w:val="00100827"/>
    <w:rsid w:val="0010115B"/>
    <w:rsid w:val="00116812"/>
    <w:rsid w:val="0012623A"/>
    <w:rsid w:val="00131B35"/>
    <w:rsid w:val="00175C6B"/>
    <w:rsid w:val="00184B6B"/>
    <w:rsid w:val="0019444A"/>
    <w:rsid w:val="00196E05"/>
    <w:rsid w:val="001A0EF2"/>
    <w:rsid w:val="001A16D2"/>
    <w:rsid w:val="001A7D86"/>
    <w:rsid w:val="001B65B9"/>
    <w:rsid w:val="001B79E1"/>
    <w:rsid w:val="002023AC"/>
    <w:rsid w:val="00204EFD"/>
    <w:rsid w:val="002063E0"/>
    <w:rsid w:val="002541B6"/>
    <w:rsid w:val="0026481B"/>
    <w:rsid w:val="00266A14"/>
    <w:rsid w:val="002702D8"/>
    <w:rsid w:val="00292585"/>
    <w:rsid w:val="002949F5"/>
    <w:rsid w:val="002A20D5"/>
    <w:rsid w:val="002B1B00"/>
    <w:rsid w:val="002B2210"/>
    <w:rsid w:val="002C2F20"/>
    <w:rsid w:val="002E15AE"/>
    <w:rsid w:val="003171FF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6B55"/>
    <w:rsid w:val="003F040D"/>
    <w:rsid w:val="004034B9"/>
    <w:rsid w:val="00442D4A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E6856"/>
    <w:rsid w:val="005103C3"/>
    <w:rsid w:val="005206C2"/>
    <w:rsid w:val="0054213B"/>
    <w:rsid w:val="00570B74"/>
    <w:rsid w:val="0058066F"/>
    <w:rsid w:val="005964D2"/>
    <w:rsid w:val="005B18AD"/>
    <w:rsid w:val="005C528D"/>
    <w:rsid w:val="005C7C48"/>
    <w:rsid w:val="005D02D2"/>
    <w:rsid w:val="005E09E6"/>
    <w:rsid w:val="005E1706"/>
    <w:rsid w:val="005E21CE"/>
    <w:rsid w:val="005E239C"/>
    <w:rsid w:val="005F1B87"/>
    <w:rsid w:val="0060328F"/>
    <w:rsid w:val="006159F3"/>
    <w:rsid w:val="00623823"/>
    <w:rsid w:val="00643350"/>
    <w:rsid w:val="006527AC"/>
    <w:rsid w:val="00655511"/>
    <w:rsid w:val="00670F04"/>
    <w:rsid w:val="006736AA"/>
    <w:rsid w:val="006B2E37"/>
    <w:rsid w:val="006B685E"/>
    <w:rsid w:val="006C2275"/>
    <w:rsid w:val="006D010A"/>
    <w:rsid w:val="006D56EE"/>
    <w:rsid w:val="006E7DC4"/>
    <w:rsid w:val="00740805"/>
    <w:rsid w:val="00782BA9"/>
    <w:rsid w:val="007A40C0"/>
    <w:rsid w:val="007A489D"/>
    <w:rsid w:val="007C24A9"/>
    <w:rsid w:val="007D142C"/>
    <w:rsid w:val="007E1E5D"/>
    <w:rsid w:val="007F1E1C"/>
    <w:rsid w:val="00812CB5"/>
    <w:rsid w:val="008307BE"/>
    <w:rsid w:val="00836719"/>
    <w:rsid w:val="008508CA"/>
    <w:rsid w:val="008909E3"/>
    <w:rsid w:val="00891158"/>
    <w:rsid w:val="00892815"/>
    <w:rsid w:val="008A6A93"/>
    <w:rsid w:val="008B1FCB"/>
    <w:rsid w:val="008C5B9E"/>
    <w:rsid w:val="008E184F"/>
    <w:rsid w:val="00903B48"/>
    <w:rsid w:val="00912F52"/>
    <w:rsid w:val="00915EB8"/>
    <w:rsid w:val="00922388"/>
    <w:rsid w:val="009249CC"/>
    <w:rsid w:val="00927CA7"/>
    <w:rsid w:val="00930DE8"/>
    <w:rsid w:val="00933BDD"/>
    <w:rsid w:val="00940589"/>
    <w:rsid w:val="009653DA"/>
    <w:rsid w:val="009722F6"/>
    <w:rsid w:val="009A2432"/>
    <w:rsid w:val="009A6833"/>
    <w:rsid w:val="009A6EDA"/>
    <w:rsid w:val="009B2FE7"/>
    <w:rsid w:val="009E7722"/>
    <w:rsid w:val="009F2C22"/>
    <w:rsid w:val="00A105B6"/>
    <w:rsid w:val="00A15F8F"/>
    <w:rsid w:val="00A30B1B"/>
    <w:rsid w:val="00A354FD"/>
    <w:rsid w:val="00A67122"/>
    <w:rsid w:val="00A74AF8"/>
    <w:rsid w:val="00A93A38"/>
    <w:rsid w:val="00A95403"/>
    <w:rsid w:val="00AA0686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A774C"/>
    <w:rsid w:val="00BC322B"/>
    <w:rsid w:val="00BC5EA0"/>
    <w:rsid w:val="00BD2E2E"/>
    <w:rsid w:val="00C13ABE"/>
    <w:rsid w:val="00C16676"/>
    <w:rsid w:val="00C26367"/>
    <w:rsid w:val="00C7218C"/>
    <w:rsid w:val="00C811C0"/>
    <w:rsid w:val="00C84F63"/>
    <w:rsid w:val="00C93578"/>
    <w:rsid w:val="00CA099E"/>
    <w:rsid w:val="00CC3DA0"/>
    <w:rsid w:val="00CD3D4A"/>
    <w:rsid w:val="00CE064A"/>
    <w:rsid w:val="00CE077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61BA"/>
    <w:rsid w:val="00E22013"/>
    <w:rsid w:val="00E5693C"/>
    <w:rsid w:val="00E62364"/>
    <w:rsid w:val="00E63F96"/>
    <w:rsid w:val="00E72686"/>
    <w:rsid w:val="00E90442"/>
    <w:rsid w:val="00EC2B1C"/>
    <w:rsid w:val="00EF1EE2"/>
    <w:rsid w:val="00F24D53"/>
    <w:rsid w:val="00F276EA"/>
    <w:rsid w:val="00F41719"/>
    <w:rsid w:val="00F43A13"/>
    <w:rsid w:val="00F521A9"/>
    <w:rsid w:val="00F72D47"/>
    <w:rsid w:val="00F808ED"/>
    <w:rsid w:val="00F95514"/>
    <w:rsid w:val="00FA10D1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E414AF"/>
  <w15:docId w15:val="{572DDE91-C01F-4421-B4CD-13791F08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8ED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F808E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rsid w:val="00F808ED"/>
    <w:pPr>
      <w:spacing w:before="80"/>
      <w:ind w:left="1134" w:hanging="113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F808ED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8A0F-4EF4-422F-A689-E046EE26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Commissions d'études des radiocommunications</vt:lpstr>
    </vt:vector>
  </TitlesOfParts>
  <Manager>General Secretariat - Pool</Manager>
  <Company>International Telecommunication Union (ITU)</Company>
  <LinksUpToDate>false</LinksUpToDate>
  <CharactersWithSpaces>2386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 </dc:subject>
  <dc:creator>POOL</dc:creator>
  <cp:keywords/>
  <dc:description>PF_BR.DOT  For: _x000d_Document date: _x000d_Saved by TRA44246 at 11:03:42 on 05.08.2008</dc:description>
  <cp:lastModifiedBy>LRT</cp:lastModifiedBy>
  <cp:revision>5</cp:revision>
  <cp:lastPrinted>2012-03-09T12:32:00Z</cp:lastPrinted>
  <dcterms:created xsi:type="dcterms:W3CDTF">2012-04-26T12:25:00Z</dcterms:created>
  <dcterms:modified xsi:type="dcterms:W3CDTF">2024-01-24T14:48:00Z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