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575E" w14:textId="77777777" w:rsidR="00E4044E" w:rsidRPr="00635584" w:rsidRDefault="00E4044E" w:rsidP="00E4044E">
      <w:pPr>
        <w:pStyle w:val="QuestionNoBR"/>
        <w:rPr>
          <w:rFonts w:eastAsia="MS Mincho"/>
          <w:lang w:eastAsia="ja-JP"/>
        </w:rPr>
      </w:pPr>
      <w:r w:rsidRPr="002B04E8">
        <w:rPr>
          <w:lang w:eastAsia="ja-JP"/>
        </w:rPr>
        <w:t>QUESTION ITU-R 101-</w:t>
      </w:r>
      <w:r>
        <w:rPr>
          <w:lang w:eastAsia="ja-JP"/>
        </w:rPr>
        <w:t>5</w:t>
      </w:r>
      <w:r w:rsidRPr="002B04E8">
        <w:rPr>
          <w:lang w:eastAsia="ja-JP"/>
        </w:rPr>
        <w:t>/5</w:t>
      </w:r>
      <w:r w:rsidRPr="00E4044E">
        <w:rPr>
          <w:rStyle w:val="FootnoteReference"/>
        </w:rPr>
        <w:footnoteReference w:customMarkFollows="1" w:id="1"/>
        <w:t>*</w:t>
      </w:r>
      <w:r w:rsidRPr="008328E7">
        <w:rPr>
          <w:vertAlign w:val="superscript"/>
        </w:rPr>
        <w:t>,</w:t>
      </w:r>
      <w:r>
        <w:rPr>
          <w:vertAlign w:val="superscript"/>
        </w:rPr>
        <w:t xml:space="preserve"> </w:t>
      </w:r>
      <w:r w:rsidRPr="00E4044E">
        <w:rPr>
          <w:rStyle w:val="FootnoteReference"/>
        </w:rPr>
        <w:footnoteReference w:customMarkFollows="1" w:id="2"/>
        <w:t>**</w:t>
      </w:r>
    </w:p>
    <w:p w14:paraId="3EE1AD61" w14:textId="77777777" w:rsidR="00E4044E" w:rsidRPr="004631B9" w:rsidRDefault="00E4044E" w:rsidP="00E4044E">
      <w:pPr>
        <w:pStyle w:val="Questiontitle"/>
        <w:rPr>
          <w:rFonts w:asciiTheme="majorBidi" w:hAnsiTheme="majorBidi" w:cstheme="majorBidi"/>
          <w:szCs w:val="28"/>
        </w:rPr>
      </w:pPr>
      <w:r w:rsidRPr="00761FA7">
        <w:rPr>
          <w:rFonts w:asciiTheme="majorBidi" w:hAnsiTheme="majorBidi" w:cstheme="majorBidi"/>
          <w:szCs w:val="28"/>
        </w:rPr>
        <w:t>Quality of service requirements in the land mobile service</w:t>
      </w:r>
    </w:p>
    <w:p w14:paraId="72C5425E" w14:textId="77777777" w:rsidR="00E4044E" w:rsidRPr="003E6D43" w:rsidRDefault="00E4044E" w:rsidP="00E4044E">
      <w:pPr>
        <w:pStyle w:val="Questiondate"/>
        <w:rPr>
          <w:i/>
          <w:szCs w:val="24"/>
        </w:rPr>
      </w:pPr>
      <w:r w:rsidRPr="003E6D43">
        <w:rPr>
          <w:szCs w:val="24"/>
        </w:rPr>
        <w:t>(1990-1993-1995-2003-2007-2019)</w:t>
      </w:r>
    </w:p>
    <w:p w14:paraId="14901214" w14:textId="77777777" w:rsidR="00E4044E" w:rsidRPr="0010651A" w:rsidRDefault="00E4044E" w:rsidP="00E4044E">
      <w:pPr>
        <w:pStyle w:val="Normalaftertitle0"/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</w:rPr>
        <w:t>The ITU Radiocommunication Assembly,</w:t>
      </w:r>
    </w:p>
    <w:p w14:paraId="76123B8A" w14:textId="77777777" w:rsidR="00E4044E" w:rsidRPr="0010651A" w:rsidRDefault="00E4044E" w:rsidP="00E4044E">
      <w:pPr>
        <w:pStyle w:val="Call"/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</w:rPr>
        <w:t>considering</w:t>
      </w:r>
    </w:p>
    <w:p w14:paraId="348318C4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i/>
          <w:iCs/>
        </w:rPr>
        <w:t>a)</w:t>
      </w:r>
      <w:r w:rsidRPr="0010651A">
        <w:rPr>
          <w:rFonts w:asciiTheme="majorBidi" w:hAnsiTheme="majorBidi" w:cstheme="majorBidi"/>
        </w:rPr>
        <w:tab/>
        <w:t>that there is a rapid development in methods for digitization of speech and its transport over IP networks;</w:t>
      </w:r>
    </w:p>
    <w:p w14:paraId="2459E5F4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i/>
          <w:iCs/>
        </w:rPr>
        <w:t>b)</w:t>
      </w:r>
      <w:r w:rsidRPr="0010651A">
        <w:rPr>
          <w:rFonts w:asciiTheme="majorBidi" w:hAnsiTheme="majorBidi" w:cstheme="majorBidi"/>
        </w:rPr>
        <w:tab/>
        <w:t xml:space="preserve">that this development gives new possibilities to obtain higher system flexibility and improved </w:t>
      </w:r>
      <w:proofErr w:type="gramStart"/>
      <w:r w:rsidRPr="0010651A">
        <w:rPr>
          <w:rFonts w:asciiTheme="majorBidi" w:hAnsiTheme="majorBidi" w:cstheme="majorBidi"/>
        </w:rPr>
        <w:t>spectrum  efficiency</w:t>
      </w:r>
      <w:proofErr w:type="gramEnd"/>
      <w:r w:rsidRPr="0010651A">
        <w:rPr>
          <w:rFonts w:asciiTheme="majorBidi" w:hAnsiTheme="majorBidi" w:cstheme="majorBidi"/>
        </w:rPr>
        <w:t xml:space="preserve"> in the transmission of speech;</w:t>
      </w:r>
    </w:p>
    <w:p w14:paraId="27D797CF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i/>
          <w:iCs/>
        </w:rPr>
        <w:t>c)</w:t>
      </w:r>
      <w:r w:rsidRPr="0010651A">
        <w:rPr>
          <w:rFonts w:asciiTheme="majorBidi" w:hAnsiTheme="majorBidi" w:cstheme="majorBidi"/>
        </w:rPr>
        <w:tab/>
        <w:t>that digitally encoded speech enables more privacy in speech communication;</w:t>
      </w:r>
    </w:p>
    <w:p w14:paraId="14E7B5B2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i/>
          <w:iCs/>
        </w:rPr>
        <w:t>d)</w:t>
      </w:r>
      <w:r w:rsidRPr="0010651A">
        <w:rPr>
          <w:rFonts w:asciiTheme="majorBidi" w:hAnsiTheme="majorBidi" w:cstheme="majorBidi"/>
        </w:rPr>
        <w:tab/>
        <w:t>that new systems supporting multimedia telecommunication services with various degrees of performance are being introduced widely;</w:t>
      </w:r>
    </w:p>
    <w:p w14:paraId="18322ACF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i/>
          <w:iCs/>
        </w:rPr>
        <w:t>e)</w:t>
      </w:r>
      <w:r w:rsidRPr="0010651A">
        <w:rPr>
          <w:rFonts w:asciiTheme="majorBidi" w:hAnsiTheme="majorBidi" w:cstheme="majorBidi"/>
        </w:rPr>
        <w:tab/>
        <w:t>that there may be advantages in adopting for the land mobile service standards that are compatible with ITU-T Recommendations relevant to the fixed networks,</w:t>
      </w:r>
    </w:p>
    <w:p w14:paraId="57A10311" w14:textId="77777777" w:rsidR="00E4044E" w:rsidRPr="0010651A" w:rsidRDefault="00E4044E" w:rsidP="00E4044E">
      <w:pPr>
        <w:pStyle w:val="Call"/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</w:rPr>
        <w:t xml:space="preserve">decides </w:t>
      </w:r>
      <w:r w:rsidRPr="0010651A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56FF8209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bCs/>
        </w:rPr>
        <w:t>1</w:t>
      </w:r>
      <w:r w:rsidRPr="0010651A">
        <w:rPr>
          <w:rFonts w:asciiTheme="majorBidi" w:hAnsiTheme="majorBidi" w:cstheme="majorBidi"/>
        </w:rPr>
        <w:tab/>
        <w:t>Which measures of quality of multimedia services are relevant for different land mobile applications?</w:t>
      </w:r>
    </w:p>
    <w:p w14:paraId="232C6B76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bCs/>
        </w:rPr>
        <w:t>2</w:t>
      </w:r>
      <w:r w:rsidRPr="0010651A">
        <w:rPr>
          <w:rFonts w:asciiTheme="majorBidi" w:hAnsiTheme="majorBidi" w:cstheme="majorBidi"/>
        </w:rPr>
        <w:tab/>
        <w:t>What delay with respect to delivery of service</w:t>
      </w:r>
      <w:r w:rsidRPr="0010651A">
        <w:rPr>
          <w:rFonts w:asciiTheme="majorBidi" w:hAnsiTheme="majorBidi" w:cstheme="majorBidi"/>
          <w:lang w:eastAsia="ja-JP"/>
        </w:rPr>
        <w:t xml:space="preserve"> and delay variation</w:t>
      </w:r>
      <w:r w:rsidRPr="0010651A">
        <w:rPr>
          <w:rFonts w:asciiTheme="majorBidi" w:hAnsiTheme="majorBidi" w:cstheme="majorBidi"/>
        </w:rPr>
        <w:t xml:space="preserve"> </w:t>
      </w:r>
      <w:r w:rsidRPr="0010651A">
        <w:rPr>
          <w:rFonts w:asciiTheme="majorBidi" w:hAnsiTheme="majorBidi" w:cstheme="majorBidi"/>
          <w:lang w:eastAsia="ja-JP"/>
        </w:rPr>
        <w:t>are</w:t>
      </w:r>
      <w:r w:rsidRPr="0010651A">
        <w:rPr>
          <w:rFonts w:asciiTheme="majorBidi" w:hAnsiTheme="majorBidi" w:cstheme="majorBidi"/>
        </w:rPr>
        <w:t xml:space="preserve"> acceptable for different land mobile applications?</w:t>
      </w:r>
    </w:p>
    <w:p w14:paraId="7A235FB0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bCs/>
        </w:rPr>
        <w:t>3</w:t>
      </w:r>
      <w:r w:rsidRPr="0010651A">
        <w:rPr>
          <w:rFonts w:asciiTheme="majorBidi" w:hAnsiTheme="majorBidi" w:cstheme="majorBidi"/>
        </w:rPr>
        <w:tab/>
        <w:t xml:space="preserve">What is the proper choice of </w:t>
      </w:r>
      <w:r w:rsidRPr="0010651A">
        <w:rPr>
          <w:rFonts w:asciiTheme="majorBidi" w:hAnsiTheme="majorBidi" w:cstheme="majorBidi"/>
          <w:lang w:eastAsia="ja-JP"/>
        </w:rPr>
        <w:t xml:space="preserve">encoding </w:t>
      </w:r>
      <w:r w:rsidRPr="0010651A">
        <w:rPr>
          <w:rFonts w:asciiTheme="majorBidi" w:hAnsiTheme="majorBidi" w:cstheme="majorBidi"/>
        </w:rPr>
        <w:t xml:space="preserve">bit rates for multimedia services </w:t>
      </w:r>
      <w:proofErr w:type="gramStart"/>
      <w:r w:rsidRPr="0010651A">
        <w:rPr>
          <w:rFonts w:asciiTheme="majorBidi" w:hAnsiTheme="majorBidi" w:cstheme="majorBidi"/>
        </w:rPr>
        <w:t>taking into account</w:t>
      </w:r>
      <w:proofErr w:type="gramEnd"/>
      <w:r w:rsidRPr="0010651A">
        <w:rPr>
          <w:rFonts w:asciiTheme="majorBidi" w:hAnsiTheme="majorBidi" w:cstheme="majorBidi"/>
        </w:rPr>
        <w:t xml:space="preserve"> quality requirements, channel coding techniques, efficient frequency usage, and cost?</w:t>
      </w:r>
    </w:p>
    <w:p w14:paraId="3A1ACA44" w14:textId="77777777" w:rsidR="00E4044E" w:rsidRPr="0010651A" w:rsidRDefault="00E4044E" w:rsidP="00E4044E">
      <w:pPr>
        <w:pStyle w:val="Call"/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</w:rPr>
        <w:t>further decides</w:t>
      </w:r>
    </w:p>
    <w:p w14:paraId="30CE58C3" w14:textId="77777777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bCs/>
          <w:spacing w:val="-5"/>
        </w:rPr>
        <w:t>1</w:t>
      </w:r>
      <w:r w:rsidRPr="0010651A">
        <w:rPr>
          <w:rFonts w:asciiTheme="majorBidi" w:hAnsiTheme="majorBidi" w:cstheme="majorBidi"/>
          <w:spacing w:val="-5"/>
        </w:rPr>
        <w:tab/>
        <w:t>that the results of the above studies should be included in one or more Recommendations</w:t>
      </w:r>
      <w:r w:rsidRPr="0010651A">
        <w:rPr>
          <w:rFonts w:asciiTheme="majorBidi" w:hAnsiTheme="majorBidi" w:cstheme="majorBidi"/>
          <w:spacing w:val="-5"/>
          <w:lang w:eastAsia="ja-JP"/>
        </w:rPr>
        <w:t>, Reports or Handbooks</w:t>
      </w:r>
      <w:r w:rsidRPr="0010651A">
        <w:rPr>
          <w:rFonts w:asciiTheme="majorBidi" w:hAnsiTheme="majorBidi" w:cstheme="majorBidi"/>
          <w:spacing w:val="-5"/>
        </w:rPr>
        <w:t>;</w:t>
      </w:r>
    </w:p>
    <w:p w14:paraId="7730044F" w14:textId="4B8FBF03" w:rsidR="00E4044E" w:rsidRPr="0010651A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10651A">
        <w:rPr>
          <w:rFonts w:asciiTheme="majorBidi" w:hAnsiTheme="majorBidi" w:cstheme="majorBidi"/>
          <w:bCs/>
        </w:rPr>
        <w:t>2</w:t>
      </w:r>
      <w:r w:rsidRPr="0010651A">
        <w:rPr>
          <w:rFonts w:asciiTheme="majorBidi" w:hAnsiTheme="majorBidi" w:cstheme="majorBidi"/>
        </w:rPr>
        <w:tab/>
        <w:t>that the above studies should be completed by 202</w:t>
      </w:r>
      <w:r>
        <w:rPr>
          <w:rFonts w:asciiTheme="majorBidi" w:hAnsiTheme="majorBidi" w:cstheme="majorBidi"/>
        </w:rPr>
        <w:t>7</w:t>
      </w:r>
      <w:r w:rsidRPr="0010651A">
        <w:rPr>
          <w:rFonts w:asciiTheme="majorBidi" w:hAnsiTheme="majorBidi" w:cstheme="majorBidi"/>
        </w:rPr>
        <w:t>.</w:t>
      </w:r>
    </w:p>
    <w:p w14:paraId="082231E1" w14:textId="77777777" w:rsidR="00E4044E" w:rsidRPr="00761FA7" w:rsidRDefault="00E4044E" w:rsidP="00E4044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rPr>
          <w:rFonts w:ascii="Times New Roman" w:hAnsi="Times New Roman" w:cs="Times New Roman"/>
          <w:lang w:eastAsia="ja-JP"/>
        </w:rPr>
      </w:pPr>
      <w:r>
        <w:rPr>
          <w:rFonts w:asciiTheme="majorBidi" w:hAnsiTheme="majorBidi" w:cstheme="majorBidi"/>
          <w:lang w:eastAsia="ja-JP"/>
        </w:rPr>
        <w:t xml:space="preserve">Category:  </w:t>
      </w:r>
      <w:r w:rsidRPr="0010651A">
        <w:rPr>
          <w:rFonts w:asciiTheme="majorBidi" w:hAnsiTheme="majorBidi" w:cstheme="majorBidi"/>
          <w:lang w:eastAsia="ja-JP"/>
        </w:rPr>
        <w:t>S2</w:t>
      </w:r>
    </w:p>
    <w:p w14:paraId="6F83AD42" w14:textId="232952FF" w:rsidR="00BA3F70" w:rsidRPr="00075D61" w:rsidRDefault="00BA3F70" w:rsidP="00075D61"/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2E03CDD" w14:textId="77777777" w:rsidR="00E4044E" w:rsidRPr="003E6D43" w:rsidRDefault="00E4044E" w:rsidP="00E4044E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3E6D43">
        <w:t>This Question should be brought to the attention of the Telecommunication Standardization Sector Study Groups 2 and 12.</w:t>
      </w:r>
    </w:p>
  </w:footnote>
  <w:footnote w:id="2">
    <w:p w14:paraId="7A77F046" w14:textId="0D4E13D2" w:rsidR="00E4044E" w:rsidRDefault="00E4044E" w:rsidP="00E4044E">
      <w:pPr>
        <w:pStyle w:val="FootnoteText"/>
      </w:pPr>
      <w:r w:rsidRPr="00E4044E">
        <w:rPr>
          <w:rStyle w:val="FootnoteReference"/>
        </w:rPr>
        <w:t>**</w:t>
      </w:r>
      <w:r>
        <w:tab/>
      </w:r>
      <w:r w:rsidRPr="0000719F">
        <w:rPr>
          <w:rStyle w:val="FootnoteTextChar"/>
        </w:rPr>
        <w:t>Radiocommunication Study Group 5 made editorial amendments to this Question in July 2020</w:t>
      </w:r>
      <w:r>
        <w:rPr>
          <w:rStyle w:val="FootnoteTextChar"/>
        </w:rPr>
        <w:t xml:space="preserve"> </w:t>
      </w:r>
      <w:r w:rsidRPr="00CF1BF6">
        <w:rPr>
          <w:rStyle w:val="FootnoteTextChar"/>
        </w:rPr>
        <w:t>in accordance with Resolution ITU-R 1</w:t>
      </w:r>
      <w:r>
        <w:rPr>
          <w:rStyle w:val="FootnoteTextChar"/>
        </w:rPr>
        <w:t xml:space="preserve"> to remove ITU-T Study Group 2 from the footnote</w:t>
      </w:r>
      <w:r w:rsidRPr="0000719F">
        <w:rPr>
          <w:rStyle w:val="FootnoteTextCha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044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4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566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 w:line="240" w:lineRule="auto"/>
      <w:jc w:val="center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240" w:lineRule="auto"/>
      <w:jc w:val="center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hAnsi="Times New Roman" w:cs="Times New Roman"/>
      <w:szCs w:val="20"/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 Bold" w:hAnsi="Times New Roman Bold" w:cs="Times New Roman Bold"/>
      <w:b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40" w:line="240" w:lineRule="auto"/>
      <w:jc w:val="center"/>
    </w:pPr>
    <w:rPr>
      <w:rFonts w:ascii="Times New Roman" w:hAnsi="Times New Roman" w:cs="Times New Roman"/>
      <w:noProof/>
      <w:szCs w:val="20"/>
      <w:lang w:val="en-GB"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ind w:left="170" w:hanging="17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 w:line="240" w:lineRule="auto"/>
      <w:jc w:val="left"/>
    </w:pPr>
    <w:rPr>
      <w:rFonts w:ascii="Times New Roman" w:hAnsi="Times New Roman" w:cs="Times New Roman"/>
      <w:i/>
      <w:iCs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E4044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213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2</cp:revision>
  <cp:lastPrinted>2008-02-21T14:04:00Z</cp:lastPrinted>
  <dcterms:created xsi:type="dcterms:W3CDTF">2023-10-12T09:47:00Z</dcterms:created>
  <dcterms:modified xsi:type="dcterms:W3CDTF">2023-10-12T09:47:00Z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