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DF2A" w14:textId="77777777" w:rsidR="00C128A2" w:rsidRPr="002F4200" w:rsidRDefault="00C128A2" w:rsidP="00C128A2">
      <w:pPr>
        <w:keepNext/>
        <w:keepLines/>
        <w:spacing w:before="480"/>
        <w:ind w:left="108"/>
        <w:jc w:val="center"/>
        <w:rPr>
          <w:caps/>
          <w:sz w:val="28"/>
        </w:rPr>
      </w:pPr>
      <w:r w:rsidRPr="002F4200">
        <w:rPr>
          <w:caps/>
          <w:sz w:val="28"/>
          <w:lang w:eastAsia="ja-JP"/>
        </w:rPr>
        <w:t>Question ITU-R 242-</w:t>
      </w:r>
      <w:r>
        <w:rPr>
          <w:caps/>
          <w:sz w:val="28"/>
          <w:lang w:eastAsia="ja-JP"/>
        </w:rPr>
        <w:t>2</w:t>
      </w:r>
      <w:r w:rsidRPr="002F4200">
        <w:rPr>
          <w:caps/>
          <w:sz w:val="28"/>
          <w:lang w:eastAsia="ja-JP"/>
        </w:rPr>
        <w:t>/5</w:t>
      </w:r>
      <w:r w:rsidRPr="005869F3">
        <w:rPr>
          <w:rStyle w:val="FootnoteReference"/>
          <w:caps/>
          <w:sz w:val="20"/>
          <w:szCs w:val="14"/>
          <w:lang w:eastAsia="ja-JP"/>
        </w:rPr>
        <w:footnoteReference w:id="1"/>
      </w:r>
    </w:p>
    <w:p w14:paraId="2913101F" w14:textId="77777777" w:rsidR="00C128A2" w:rsidRPr="002F4200" w:rsidRDefault="00C128A2" w:rsidP="00C128A2">
      <w:pPr>
        <w:keepNext/>
        <w:keepLines/>
        <w:spacing w:before="240"/>
        <w:ind w:left="108"/>
        <w:jc w:val="center"/>
        <w:rPr>
          <w:rFonts w:ascii="Times New Roman Bold" w:hAnsi="Times New Roman Bold"/>
          <w:b/>
          <w:sz w:val="28"/>
        </w:rPr>
      </w:pPr>
      <w:r w:rsidRPr="002F4200">
        <w:rPr>
          <w:rFonts w:ascii="Times New Roman Bold" w:hAnsi="Times New Roman Bold"/>
          <w:b/>
          <w:sz w:val="28"/>
        </w:rPr>
        <w:t xml:space="preserve">Reference radiation patterns of omnidirectional and sectoral antennas </w:t>
      </w:r>
      <w:r w:rsidRPr="002F4200">
        <w:rPr>
          <w:rFonts w:ascii="Times New Roman Bold" w:hAnsi="Times New Roman Bold"/>
          <w:b/>
          <w:sz w:val="28"/>
          <w:lang w:eastAsia="ja-JP"/>
        </w:rPr>
        <w:t xml:space="preserve">for the fixed and mobile services </w:t>
      </w:r>
      <w:r w:rsidRPr="002F4200">
        <w:rPr>
          <w:rFonts w:ascii="Times New Roman Bold" w:hAnsi="Times New Roman Bold"/>
          <w:b/>
          <w:sz w:val="28"/>
        </w:rPr>
        <w:t>for use in sharing studies</w:t>
      </w:r>
    </w:p>
    <w:p w14:paraId="5B5E4223" w14:textId="77777777" w:rsidR="00C128A2" w:rsidRPr="002F4200" w:rsidRDefault="00C128A2" w:rsidP="00C128A2">
      <w:pPr>
        <w:keepNext/>
        <w:keepLines/>
        <w:spacing w:before="240"/>
        <w:jc w:val="right"/>
        <w:rPr>
          <w:lang w:eastAsia="ja-JP"/>
        </w:rPr>
      </w:pPr>
      <w:r w:rsidRPr="002F4200">
        <w:t>(1995-2000-2012</w:t>
      </w:r>
      <w:r>
        <w:t>-2015</w:t>
      </w:r>
      <w:r w:rsidRPr="002F4200">
        <w:t>)</w:t>
      </w:r>
    </w:p>
    <w:p w14:paraId="4A1C207E" w14:textId="77777777" w:rsidR="00C128A2" w:rsidRPr="002F4200" w:rsidRDefault="00C128A2" w:rsidP="00C128A2">
      <w:pPr>
        <w:spacing w:before="360"/>
      </w:pPr>
      <w:r w:rsidRPr="002F4200">
        <w:t>The ITU Radiocommunication Assembly,</w:t>
      </w:r>
    </w:p>
    <w:p w14:paraId="34174B34" w14:textId="77777777" w:rsidR="00C128A2" w:rsidRPr="002F4200" w:rsidRDefault="00C128A2" w:rsidP="00C128A2">
      <w:pPr>
        <w:keepNext/>
        <w:keepLines/>
        <w:ind w:left="1134"/>
        <w:rPr>
          <w:i/>
        </w:rPr>
      </w:pPr>
      <w:r w:rsidRPr="002F4200">
        <w:rPr>
          <w:i/>
        </w:rPr>
        <w:t>considering</w:t>
      </w:r>
    </w:p>
    <w:p w14:paraId="7CACE407" w14:textId="77777777" w:rsidR="00C128A2" w:rsidRPr="002F4200" w:rsidRDefault="00C128A2" w:rsidP="00C128A2">
      <w:pPr>
        <w:spacing w:line="300" w:lineRule="exact"/>
      </w:pPr>
      <w:r w:rsidRPr="002F4200">
        <w:rPr>
          <w:i/>
          <w:iCs/>
        </w:rPr>
        <w:t>a)</w:t>
      </w:r>
      <w:r w:rsidRPr="002F4200">
        <w:rPr>
          <w:i/>
          <w:iCs/>
        </w:rPr>
        <w:tab/>
      </w:r>
      <w:r w:rsidRPr="002F4200">
        <w:t xml:space="preserve">that determination of criteria for frequency sharing between point-to-multipoint systems in the fixed service and systems in other services or between systems in the land mobile service and systems in other services requires a knowledge of radiation patterns of omnidirectional and sectoral antennas along all possible interfering </w:t>
      </w:r>
      <w:proofErr w:type="gramStart"/>
      <w:r w:rsidRPr="002F4200">
        <w:t>paths;</w:t>
      </w:r>
      <w:proofErr w:type="gramEnd"/>
    </w:p>
    <w:p w14:paraId="0FB4CE17" w14:textId="77777777" w:rsidR="00C128A2" w:rsidRPr="002F4200" w:rsidRDefault="00C128A2" w:rsidP="00C128A2">
      <w:r w:rsidRPr="002F4200">
        <w:rPr>
          <w:i/>
          <w:iCs/>
        </w:rPr>
        <w:t>b)</w:t>
      </w:r>
      <w:r w:rsidRPr="002F4200">
        <w:tab/>
        <w:t xml:space="preserve">that the use of reference radiation patterns for omnidirectional and sectoral antennas would facilitate interference </w:t>
      </w:r>
      <w:proofErr w:type="gramStart"/>
      <w:r w:rsidRPr="002F4200">
        <w:t>calculations;</w:t>
      </w:r>
      <w:proofErr w:type="gramEnd"/>
    </w:p>
    <w:p w14:paraId="2653116A" w14:textId="77777777" w:rsidR="00C128A2" w:rsidRPr="002F4200" w:rsidRDefault="00C128A2" w:rsidP="00C128A2">
      <w:r w:rsidRPr="002F4200">
        <w:rPr>
          <w:i/>
          <w:iCs/>
        </w:rPr>
        <w:t>c)</w:t>
      </w:r>
      <w:r w:rsidRPr="002F4200">
        <w:tab/>
        <w:t>that different reference radiation patterns may be required for the various types of antennas in use,</w:t>
      </w:r>
    </w:p>
    <w:p w14:paraId="5BCFC6CE" w14:textId="77777777" w:rsidR="00C128A2" w:rsidRPr="002F4200" w:rsidRDefault="00C128A2" w:rsidP="00C128A2">
      <w:pPr>
        <w:keepNext/>
        <w:keepLines/>
        <w:ind w:left="1134"/>
        <w:rPr>
          <w:iCs/>
        </w:rPr>
      </w:pPr>
      <w:r w:rsidRPr="002F4200">
        <w:rPr>
          <w:i/>
        </w:rPr>
        <w:t>decides</w:t>
      </w:r>
      <w:r w:rsidRPr="002F4200">
        <w:rPr>
          <w:iCs/>
        </w:rPr>
        <w:t xml:space="preserve"> that the following Questions should be </w:t>
      </w:r>
      <w:proofErr w:type="gramStart"/>
      <w:r w:rsidRPr="002F4200">
        <w:rPr>
          <w:iCs/>
        </w:rPr>
        <w:t>studied</w:t>
      </w:r>
      <w:proofErr w:type="gramEnd"/>
    </w:p>
    <w:p w14:paraId="4D0AA89F" w14:textId="77777777" w:rsidR="00C128A2" w:rsidRPr="002F4200" w:rsidRDefault="00C128A2" w:rsidP="00C128A2">
      <w:r w:rsidRPr="002F4200">
        <w:t>1</w:t>
      </w:r>
      <w:r w:rsidRPr="002F4200">
        <w:rPr>
          <w:b/>
        </w:rPr>
        <w:tab/>
      </w:r>
      <w:r w:rsidRPr="002F4200">
        <w:t>What are the measured radiation patterns in the vertical and horizontal planes for both polarizations of typical omnidirectional and sectoral antennas used in point-to-multipoint systems in the fixed service or land mobile systems?</w:t>
      </w:r>
    </w:p>
    <w:p w14:paraId="2CF3C929" w14:textId="77777777" w:rsidR="00C128A2" w:rsidRPr="002F4200" w:rsidRDefault="00C128A2" w:rsidP="00C128A2">
      <w:r w:rsidRPr="002F4200">
        <w:t>2</w:t>
      </w:r>
      <w:r w:rsidRPr="002F4200">
        <w:tab/>
        <w:t xml:space="preserve">What reference radiation patterns can be defined </w:t>
      </w:r>
      <w:r w:rsidRPr="002F4200">
        <w:rPr>
          <w:lang w:eastAsia="ja-JP"/>
        </w:rPr>
        <w:t xml:space="preserve">for use in sharing studies </w:t>
      </w:r>
      <w:r w:rsidRPr="002F4200">
        <w:t>for the different types of antennas?</w:t>
      </w:r>
    </w:p>
    <w:p w14:paraId="1F78E4DE" w14:textId="77777777" w:rsidR="00C128A2" w:rsidRPr="002F4200" w:rsidRDefault="00C128A2" w:rsidP="00C128A2">
      <w:pPr>
        <w:keepNext/>
        <w:keepLines/>
        <w:ind w:left="1134"/>
        <w:rPr>
          <w:i/>
        </w:rPr>
      </w:pPr>
      <w:r w:rsidRPr="002F4200">
        <w:rPr>
          <w:i/>
        </w:rPr>
        <w:t xml:space="preserve">further </w:t>
      </w:r>
      <w:proofErr w:type="gramStart"/>
      <w:r w:rsidRPr="002F4200">
        <w:rPr>
          <w:i/>
        </w:rPr>
        <w:t>decides</w:t>
      </w:r>
      <w:proofErr w:type="gramEnd"/>
    </w:p>
    <w:p w14:paraId="7BF0CA3F" w14:textId="77777777" w:rsidR="00C128A2" w:rsidRPr="002F4200" w:rsidRDefault="00C128A2" w:rsidP="00C128A2">
      <w:r w:rsidRPr="002F4200">
        <w:rPr>
          <w:bCs/>
        </w:rPr>
        <w:t>1</w:t>
      </w:r>
      <w:r w:rsidRPr="002F4200">
        <w:rPr>
          <w:b/>
        </w:rPr>
        <w:tab/>
      </w:r>
      <w:r w:rsidRPr="002F4200">
        <w:t>that the results of the above studies should be included in one or more Recommendation(s)</w:t>
      </w:r>
      <w:r w:rsidRPr="002F4200">
        <w:rPr>
          <w:lang w:eastAsia="ja-JP"/>
        </w:rPr>
        <w:t xml:space="preserve"> or Report(s</w:t>
      </w:r>
      <w:proofErr w:type="gramStart"/>
      <w:r w:rsidRPr="002F4200">
        <w:rPr>
          <w:lang w:eastAsia="ja-JP"/>
        </w:rPr>
        <w:t>)</w:t>
      </w:r>
      <w:r w:rsidRPr="002F4200">
        <w:t>;</w:t>
      </w:r>
      <w:proofErr w:type="gramEnd"/>
    </w:p>
    <w:p w14:paraId="5F8BDC87" w14:textId="77777777" w:rsidR="00C128A2" w:rsidRPr="002F4200" w:rsidRDefault="00C128A2" w:rsidP="00C128A2">
      <w:r w:rsidRPr="002F4200">
        <w:rPr>
          <w:bCs/>
          <w:lang w:eastAsia="ja-JP"/>
        </w:rPr>
        <w:t>2</w:t>
      </w:r>
      <w:r w:rsidRPr="002F4200">
        <w:tab/>
        <w:t>that the above studies should be completed by</w:t>
      </w:r>
      <w:r w:rsidRPr="002F4200">
        <w:rPr>
          <w:lang w:eastAsia="ja-JP"/>
        </w:rPr>
        <w:t xml:space="preserve"> 20</w:t>
      </w:r>
      <w:r>
        <w:rPr>
          <w:lang w:eastAsia="ja-JP"/>
        </w:rPr>
        <w:t>27</w:t>
      </w:r>
      <w:r w:rsidRPr="002F4200">
        <w:t>.</w:t>
      </w:r>
    </w:p>
    <w:p w14:paraId="13981ACF" w14:textId="77777777" w:rsidR="00C128A2" w:rsidRPr="002F4200" w:rsidRDefault="00C128A2" w:rsidP="00C128A2">
      <w:pPr>
        <w:tabs>
          <w:tab w:val="left" w:pos="284"/>
        </w:tabs>
        <w:spacing w:before="240"/>
      </w:pPr>
      <w:r w:rsidRPr="002F4200">
        <w:t xml:space="preserve">NOTE – See Recommendation ITU-R </w:t>
      </w:r>
      <w:hyperlink r:id="rId6" w:history="1">
        <w:r w:rsidRPr="002F4200">
          <w:rPr>
            <w:color w:val="0000FF"/>
            <w:u w:val="single"/>
          </w:rPr>
          <w:t>F.1336</w:t>
        </w:r>
      </w:hyperlink>
      <w:r w:rsidRPr="002F4200">
        <w:t>.</w:t>
      </w:r>
    </w:p>
    <w:p w14:paraId="6F83AD42" w14:textId="61EBBF7C" w:rsidR="00BA3F70" w:rsidRPr="00C128A2" w:rsidRDefault="00C128A2" w:rsidP="00C128A2">
      <w:pPr>
        <w:spacing w:before="600"/>
        <w:rPr>
          <w:rFonts w:asciiTheme="minorHAnsi" w:hAnsiTheme="minorHAnsi" w:cstheme="minorHAnsi"/>
          <w:b/>
          <w:sz w:val="28"/>
          <w:szCs w:val="28"/>
        </w:rPr>
      </w:pPr>
      <w:r w:rsidRPr="002F4200">
        <w:rPr>
          <w:lang w:eastAsia="ja-JP"/>
        </w:rPr>
        <w:t>Category: S2</w:t>
      </w:r>
    </w:p>
    <w:sectPr w:rsidR="00BA3F70" w:rsidRPr="00C128A2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E9D367E" w14:textId="4C5206DB" w:rsidR="00C128A2" w:rsidRDefault="00C128A2" w:rsidP="00C128A2">
      <w:pPr>
        <w:pStyle w:val="FootnoteText"/>
      </w:pPr>
      <w:r>
        <w:rPr>
          <w:rStyle w:val="FootnoteReference"/>
        </w:rPr>
        <w:footnoteRef/>
      </w:r>
      <w:r w:rsidR="005869F3">
        <w:tab/>
      </w:r>
      <w:r w:rsidRPr="009A51F3">
        <w:rPr>
          <w:rFonts w:asciiTheme="majorBidi" w:eastAsia="Arial Unicode MS" w:hAnsiTheme="majorBidi" w:cstheme="majorBidi"/>
          <w:szCs w:val="24"/>
        </w:rPr>
        <w:t>In the year 20</w:t>
      </w:r>
      <w:r>
        <w:rPr>
          <w:rFonts w:asciiTheme="majorBidi" w:eastAsia="Arial Unicode MS" w:hAnsiTheme="majorBidi" w:cstheme="majorBidi"/>
          <w:szCs w:val="24"/>
        </w:rPr>
        <w:t>23</w:t>
      </w:r>
      <w:r w:rsidRPr="009A51F3">
        <w:rPr>
          <w:rFonts w:asciiTheme="majorBidi" w:eastAsia="Arial Unicode MS" w:hAnsiTheme="majorBidi" w:cstheme="majorBidi"/>
          <w:szCs w:val="24"/>
        </w:rPr>
        <w:t xml:space="preserve">, Radiocommunication Study Group 5 extended the completion date </w:t>
      </w:r>
      <w:r w:rsidRPr="009A51F3">
        <w:rPr>
          <w:rFonts w:asciiTheme="majorBidi" w:hAnsiTheme="majorBidi" w:cstheme="majorBidi"/>
          <w:szCs w:val="24"/>
        </w:rPr>
        <w:t xml:space="preserve">of studies for </w:t>
      </w:r>
      <w:r w:rsidRPr="009A51F3">
        <w:rPr>
          <w:rFonts w:asciiTheme="majorBidi" w:eastAsia="Arial Unicode MS" w:hAnsiTheme="majorBidi" w:cstheme="majorBidi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869F3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128A2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336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209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2023-11-01T15:09:00Z</dcterms:created>
  <dcterms:modified xsi:type="dcterms:W3CDTF">2023-11-01T15:09:00Z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